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C5" w:rsidRDefault="00192CC5" w:rsidP="00192CC5">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875B15">
        <w:rPr>
          <w:rFonts w:ascii="Bookman Old Style" w:hAnsi="Bookman Old Style"/>
          <w:b/>
          <w:sz w:val="24"/>
          <w:szCs w:val="24"/>
        </w:rPr>
        <w:t>20</w:t>
      </w:r>
      <w:r>
        <w:rPr>
          <w:rFonts w:ascii="Bookman Old Style" w:hAnsi="Bookman Old Style"/>
          <w:b/>
          <w:sz w:val="24"/>
          <w:szCs w:val="24"/>
        </w:rPr>
        <w:t>08</w:t>
      </w:r>
      <w:r w:rsidRPr="00875B15">
        <w:rPr>
          <w:rFonts w:ascii="Bookman Old Style" w:hAnsi="Bookman Old Style"/>
          <w:b/>
          <w:sz w:val="24"/>
          <w:szCs w:val="24"/>
        </w:rPr>
        <w:t>/HP/</w:t>
      </w:r>
      <w:r>
        <w:rPr>
          <w:rFonts w:ascii="Bookman Old Style" w:hAnsi="Bookman Old Style"/>
          <w:b/>
          <w:sz w:val="24"/>
          <w:szCs w:val="24"/>
        </w:rPr>
        <w:t>668</w:t>
      </w:r>
      <w:r>
        <w:rPr>
          <w:rFonts w:ascii="Bookman Old Style" w:hAnsi="Bookman Old Style"/>
          <w:sz w:val="28"/>
          <w:szCs w:val="28"/>
        </w:rPr>
        <w:t xml:space="preserve">  </w:t>
      </w:r>
      <w:r>
        <w:rPr>
          <w:rFonts w:ascii="Bookman Old Style" w:hAnsi="Bookman Old Style"/>
          <w:sz w:val="28"/>
          <w:szCs w:val="28"/>
        </w:rPr>
        <w:tab/>
        <w:t xml:space="preserve">       </w:t>
      </w:r>
    </w:p>
    <w:p w:rsidR="00192CC5" w:rsidRPr="00751632" w:rsidRDefault="00192CC5" w:rsidP="00192CC5">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192CC5" w:rsidRDefault="00192CC5" w:rsidP="00192CC5">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192CC5" w:rsidRPr="0019564D" w:rsidRDefault="00192CC5" w:rsidP="00192CC5">
      <w:pPr>
        <w:spacing w:after="0" w:line="240" w:lineRule="auto"/>
        <w:rPr>
          <w:rFonts w:ascii="Bookman Old Style" w:hAnsi="Bookman Old Style"/>
          <w:i/>
          <w:sz w:val="24"/>
          <w:szCs w:val="24"/>
        </w:rPr>
      </w:pPr>
      <w:r>
        <w:rPr>
          <w:rFonts w:ascii="Bookman Old Style" w:hAnsi="Bookman Old Style"/>
          <w:i/>
          <w:sz w:val="24"/>
          <w:szCs w:val="24"/>
        </w:rPr>
        <w:t>(Civil</w:t>
      </w:r>
      <w:r w:rsidRPr="0019564D">
        <w:rPr>
          <w:rFonts w:ascii="Bookman Old Style" w:hAnsi="Bookman Old Style"/>
          <w:i/>
          <w:sz w:val="24"/>
          <w:szCs w:val="24"/>
        </w:rPr>
        <w:t xml:space="preserve"> Jurisdiction) </w:t>
      </w:r>
    </w:p>
    <w:p w:rsidR="00192CC5" w:rsidRDefault="00192CC5" w:rsidP="00192CC5">
      <w:pPr>
        <w:spacing w:after="0" w:line="240" w:lineRule="auto"/>
        <w:rPr>
          <w:rFonts w:ascii="Bookman Old Style" w:hAnsi="Bookman Old Style"/>
          <w:sz w:val="28"/>
          <w:szCs w:val="28"/>
        </w:rPr>
      </w:pPr>
    </w:p>
    <w:p w:rsidR="00192CC5" w:rsidRDefault="00192CC5" w:rsidP="00192CC5">
      <w:pPr>
        <w:spacing w:after="0" w:line="240" w:lineRule="auto"/>
        <w:rPr>
          <w:rFonts w:ascii="Bookman Old Style" w:hAnsi="Bookman Old Style"/>
          <w:b/>
          <w:sz w:val="24"/>
          <w:szCs w:val="24"/>
        </w:rPr>
      </w:pPr>
    </w:p>
    <w:p w:rsidR="00192CC5" w:rsidRDefault="00192CC5" w:rsidP="00192CC5">
      <w:pPr>
        <w:spacing w:after="0" w:line="240" w:lineRule="auto"/>
        <w:rPr>
          <w:rFonts w:ascii="Bookman Old Style" w:hAnsi="Bookman Old Style"/>
          <w:sz w:val="28"/>
          <w:szCs w:val="28"/>
        </w:rPr>
      </w:pPr>
      <w:r>
        <w:rPr>
          <w:rFonts w:ascii="Bookman Old Style" w:hAnsi="Bookman Old Style"/>
          <w:sz w:val="28"/>
          <w:szCs w:val="28"/>
        </w:rPr>
        <w:t>BETWEEN:</w:t>
      </w:r>
    </w:p>
    <w:p w:rsidR="00192CC5" w:rsidRDefault="00192CC5" w:rsidP="00192CC5">
      <w:pPr>
        <w:spacing w:after="0" w:line="240" w:lineRule="auto"/>
        <w:rPr>
          <w:rFonts w:ascii="Bookman Old Style" w:hAnsi="Bookman Old Style"/>
          <w:sz w:val="28"/>
          <w:szCs w:val="28"/>
        </w:rPr>
      </w:pPr>
    </w:p>
    <w:p w:rsidR="00192CC5" w:rsidRDefault="00192CC5" w:rsidP="00192CC5">
      <w:pPr>
        <w:spacing w:after="0" w:line="240" w:lineRule="auto"/>
        <w:rPr>
          <w:rFonts w:ascii="Bookman Old Style" w:hAnsi="Bookman Old Style"/>
          <w:b/>
          <w:sz w:val="28"/>
          <w:szCs w:val="28"/>
        </w:rPr>
      </w:pPr>
      <w:r>
        <w:rPr>
          <w:rFonts w:ascii="Bookman Old Style" w:hAnsi="Bookman Old Style"/>
          <w:b/>
          <w:sz w:val="28"/>
          <w:szCs w:val="28"/>
        </w:rPr>
        <w:t xml:space="preserve">SOBEK LODGES LIMITED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APPLICANT </w:t>
      </w:r>
    </w:p>
    <w:p w:rsidR="00192CC5" w:rsidRPr="00C46889" w:rsidRDefault="00192CC5" w:rsidP="00192CC5">
      <w:pPr>
        <w:spacing w:after="0" w:line="240" w:lineRule="auto"/>
        <w:rPr>
          <w:rFonts w:ascii="Bookman Old Style" w:hAnsi="Bookman Old Style"/>
          <w:b/>
          <w:sz w:val="28"/>
          <w:szCs w:val="28"/>
        </w:rPr>
      </w:pPr>
    </w:p>
    <w:p w:rsidR="00192CC5" w:rsidRPr="00C46889" w:rsidRDefault="00192CC5" w:rsidP="00192CC5">
      <w:pPr>
        <w:spacing w:after="0" w:line="240" w:lineRule="auto"/>
        <w:rPr>
          <w:rFonts w:ascii="Bookman Old Style" w:hAnsi="Bookman Old Style"/>
          <w:b/>
          <w:sz w:val="28"/>
          <w:szCs w:val="28"/>
        </w:rPr>
      </w:pPr>
    </w:p>
    <w:p w:rsidR="00192CC5" w:rsidRPr="00C46889" w:rsidRDefault="00192CC5" w:rsidP="00192CC5">
      <w:pPr>
        <w:spacing w:after="0" w:line="240" w:lineRule="auto"/>
        <w:rPr>
          <w:rFonts w:ascii="Bookman Old Style" w:hAnsi="Bookman Old Style"/>
          <w:b/>
          <w:sz w:val="28"/>
          <w:szCs w:val="28"/>
        </w:rPr>
      </w:pPr>
      <w:r w:rsidRPr="00C46889">
        <w:rPr>
          <w:rFonts w:ascii="Bookman Old Style" w:hAnsi="Bookman Old Style"/>
          <w:b/>
          <w:sz w:val="28"/>
          <w:szCs w:val="28"/>
        </w:rPr>
        <w:tab/>
      </w:r>
      <w:r w:rsidRPr="00C46889">
        <w:rPr>
          <w:rFonts w:ascii="Bookman Old Style" w:hAnsi="Bookman Old Style"/>
          <w:b/>
          <w:sz w:val="28"/>
          <w:szCs w:val="28"/>
        </w:rPr>
        <w:tab/>
        <w:t>AND</w:t>
      </w:r>
    </w:p>
    <w:p w:rsidR="00192CC5" w:rsidRPr="00C46889" w:rsidRDefault="00192CC5" w:rsidP="00192CC5">
      <w:pPr>
        <w:spacing w:after="0" w:line="240" w:lineRule="auto"/>
        <w:rPr>
          <w:rFonts w:ascii="Bookman Old Style" w:hAnsi="Bookman Old Style"/>
          <w:b/>
          <w:sz w:val="28"/>
          <w:szCs w:val="28"/>
        </w:rPr>
      </w:pPr>
    </w:p>
    <w:p w:rsidR="00192CC5" w:rsidRPr="00D00B7A" w:rsidRDefault="00192CC5" w:rsidP="00192CC5">
      <w:pPr>
        <w:spacing w:after="0" w:line="240" w:lineRule="auto"/>
        <w:rPr>
          <w:rFonts w:ascii="Bookman Old Style" w:hAnsi="Bookman Old Style"/>
          <w:b/>
          <w:sz w:val="28"/>
          <w:szCs w:val="28"/>
        </w:rPr>
      </w:pPr>
      <w:r>
        <w:rPr>
          <w:rFonts w:ascii="Bookman Old Style" w:hAnsi="Bookman Old Style"/>
          <w:b/>
          <w:sz w:val="28"/>
          <w:szCs w:val="28"/>
        </w:rPr>
        <w:t xml:space="preserve">ZAMBIA WILDLIFE AUTHORITY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RESPONDENT </w:t>
      </w:r>
    </w:p>
    <w:p w:rsidR="00192CC5" w:rsidRDefault="00192CC5" w:rsidP="00192CC5">
      <w:pPr>
        <w:spacing w:after="0" w:line="240" w:lineRule="auto"/>
        <w:ind w:left="720" w:firstLine="720"/>
        <w:rPr>
          <w:rFonts w:ascii="Bookman Old Style" w:hAnsi="Bookman Old Style"/>
          <w:b/>
          <w:sz w:val="28"/>
          <w:szCs w:val="28"/>
          <w:u w:val="single"/>
        </w:rPr>
      </w:pPr>
    </w:p>
    <w:p w:rsidR="00192CC5" w:rsidRDefault="00192CC5" w:rsidP="00192CC5">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3C1A0E">
        <w:rPr>
          <w:rFonts w:ascii="Bookman Old Style" w:hAnsi="Bookman Old Style"/>
          <w:i/>
          <w:sz w:val="20"/>
          <w:szCs w:val="20"/>
        </w:rPr>
        <w:t xml:space="preserve"> </w:t>
      </w:r>
      <w:r w:rsidR="00845226">
        <w:rPr>
          <w:rFonts w:ascii="Bookman Old Style" w:hAnsi="Bookman Old Style"/>
          <w:i/>
          <w:sz w:val="20"/>
          <w:szCs w:val="20"/>
        </w:rPr>
        <w:t>2</w:t>
      </w:r>
      <w:r w:rsidR="003C06F6">
        <w:rPr>
          <w:rFonts w:ascii="Bookman Old Style" w:hAnsi="Bookman Old Style"/>
          <w:i/>
          <w:sz w:val="20"/>
          <w:szCs w:val="20"/>
        </w:rPr>
        <w:t>7</w:t>
      </w:r>
      <w:r w:rsidR="003C1A0E" w:rsidRPr="003C1A0E">
        <w:rPr>
          <w:rFonts w:ascii="Bookman Old Style" w:hAnsi="Bookman Old Style"/>
          <w:i/>
          <w:sz w:val="20"/>
          <w:szCs w:val="20"/>
          <w:vertAlign w:val="superscript"/>
        </w:rPr>
        <w:t>th</w:t>
      </w:r>
      <w:r w:rsidR="003C1A0E">
        <w:rPr>
          <w:rFonts w:ascii="Bookman Old Style" w:hAnsi="Bookman Old Style"/>
          <w:i/>
          <w:sz w:val="20"/>
          <w:szCs w:val="20"/>
        </w:rPr>
        <w:t xml:space="preserve"> day of May</w:t>
      </w:r>
      <w:r>
        <w:rPr>
          <w:rFonts w:ascii="Bookman Old Style" w:hAnsi="Bookman Old Style"/>
          <w:i/>
          <w:sz w:val="20"/>
          <w:szCs w:val="20"/>
        </w:rPr>
        <w:t>, 2011</w:t>
      </w:r>
      <w:r w:rsidRPr="00676A5D">
        <w:rPr>
          <w:rFonts w:ascii="Bookman Old Style" w:hAnsi="Bookman Old Style"/>
          <w:i/>
          <w:sz w:val="20"/>
          <w:szCs w:val="20"/>
        </w:rPr>
        <w:t>.</w:t>
      </w:r>
    </w:p>
    <w:p w:rsidR="00192CC5" w:rsidRDefault="00192CC5" w:rsidP="00192CC5">
      <w:pPr>
        <w:spacing w:after="0" w:line="240" w:lineRule="auto"/>
        <w:rPr>
          <w:rFonts w:ascii="Bookman Old Style" w:hAnsi="Bookman Old Style"/>
          <w:i/>
          <w:sz w:val="20"/>
          <w:szCs w:val="20"/>
        </w:rPr>
      </w:pPr>
      <w:r>
        <w:rPr>
          <w:rFonts w:ascii="Bookman Old Style" w:hAnsi="Bookman Old Style"/>
          <w:i/>
          <w:sz w:val="20"/>
          <w:szCs w:val="20"/>
        </w:rPr>
        <w:t xml:space="preserve"> </w:t>
      </w:r>
    </w:p>
    <w:p w:rsidR="00192CC5" w:rsidRPr="00676A5D" w:rsidRDefault="00192CC5" w:rsidP="00192CC5">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192CC5" w:rsidRDefault="00192CC5" w:rsidP="00192CC5">
      <w:pPr>
        <w:spacing w:after="0" w:line="240" w:lineRule="auto"/>
        <w:rPr>
          <w:rFonts w:ascii="Bookman Old Style" w:hAnsi="Bookman Old Style"/>
          <w:i/>
          <w:sz w:val="20"/>
          <w:szCs w:val="20"/>
        </w:rPr>
      </w:pPr>
      <w:r>
        <w:rPr>
          <w:rFonts w:ascii="Bookman Old Style" w:hAnsi="Bookman Old Style"/>
          <w:i/>
          <w:sz w:val="20"/>
          <w:szCs w:val="20"/>
        </w:rPr>
        <w:t>For the applicant:</w:t>
      </w:r>
      <w:r>
        <w:rPr>
          <w:rFonts w:ascii="Bookman Old Style" w:hAnsi="Bookman Old Style"/>
          <w:i/>
          <w:sz w:val="20"/>
          <w:szCs w:val="20"/>
        </w:rPr>
        <w:tab/>
      </w:r>
      <w:r>
        <w:rPr>
          <w:rFonts w:ascii="Bookman Old Style" w:hAnsi="Bookman Old Style"/>
          <w:i/>
          <w:sz w:val="20"/>
          <w:szCs w:val="20"/>
        </w:rPr>
        <w:tab/>
      </w:r>
      <w:r w:rsidR="00F316C0">
        <w:rPr>
          <w:rFonts w:ascii="Bookman Old Style" w:hAnsi="Bookman Old Style"/>
          <w:i/>
          <w:sz w:val="20"/>
          <w:szCs w:val="20"/>
        </w:rPr>
        <w:t>Mr. K. Chenda of Messrs Simeza Sangwa and Associates.</w:t>
      </w:r>
      <w:r>
        <w:rPr>
          <w:rFonts w:ascii="Bookman Old Style" w:hAnsi="Bookman Old Style"/>
          <w:i/>
          <w:sz w:val="20"/>
          <w:szCs w:val="20"/>
        </w:rPr>
        <w:t xml:space="preserve">  </w:t>
      </w:r>
    </w:p>
    <w:p w:rsidR="00192CC5" w:rsidRDefault="00192CC5" w:rsidP="00192CC5">
      <w:pPr>
        <w:spacing w:after="0" w:line="240" w:lineRule="auto"/>
        <w:rPr>
          <w:rFonts w:ascii="Bookman Old Style" w:hAnsi="Bookman Old Style"/>
          <w:i/>
          <w:sz w:val="20"/>
          <w:szCs w:val="20"/>
        </w:rPr>
      </w:pPr>
    </w:p>
    <w:p w:rsidR="00192CC5" w:rsidRPr="00676A5D" w:rsidRDefault="00F316C0" w:rsidP="00192CC5">
      <w:pPr>
        <w:spacing w:after="0" w:line="240" w:lineRule="auto"/>
        <w:rPr>
          <w:rFonts w:ascii="Bookman Old Style" w:hAnsi="Bookman Old Style"/>
          <w:i/>
          <w:sz w:val="20"/>
          <w:szCs w:val="20"/>
        </w:rPr>
      </w:pPr>
      <w:r>
        <w:rPr>
          <w:rFonts w:ascii="Bookman Old Style" w:hAnsi="Bookman Old Style"/>
          <w:i/>
          <w:sz w:val="20"/>
          <w:szCs w:val="20"/>
        </w:rPr>
        <w:t>For the respondent</w:t>
      </w:r>
      <w:r w:rsidR="00192CC5">
        <w:rPr>
          <w:rFonts w:ascii="Bookman Old Style" w:hAnsi="Bookman Old Style"/>
          <w:i/>
          <w:sz w:val="20"/>
          <w:szCs w:val="20"/>
        </w:rPr>
        <w:t xml:space="preserve">: </w:t>
      </w:r>
      <w:r w:rsidR="00192CC5">
        <w:rPr>
          <w:rFonts w:ascii="Bookman Old Style" w:hAnsi="Bookman Old Style"/>
          <w:i/>
          <w:sz w:val="20"/>
          <w:szCs w:val="20"/>
        </w:rPr>
        <w:tab/>
      </w:r>
      <w:r w:rsidR="00845226">
        <w:rPr>
          <w:rFonts w:ascii="Bookman Old Style" w:hAnsi="Bookman Old Style"/>
          <w:i/>
          <w:sz w:val="20"/>
          <w:szCs w:val="20"/>
        </w:rPr>
        <w:tab/>
        <w:t>Mr</w:t>
      </w:r>
      <w:r>
        <w:rPr>
          <w:rFonts w:ascii="Bookman Old Style" w:hAnsi="Bookman Old Style"/>
          <w:i/>
          <w:sz w:val="20"/>
          <w:szCs w:val="20"/>
        </w:rPr>
        <w:t xml:space="preserve">. </w:t>
      </w:r>
      <w:r w:rsidR="009318AD">
        <w:rPr>
          <w:rFonts w:ascii="Bookman Old Style" w:hAnsi="Bookman Old Style"/>
          <w:i/>
          <w:sz w:val="20"/>
          <w:szCs w:val="20"/>
        </w:rPr>
        <w:t xml:space="preserve">S. </w:t>
      </w:r>
      <w:r>
        <w:rPr>
          <w:rFonts w:ascii="Bookman Old Style" w:hAnsi="Bookman Old Style"/>
          <w:i/>
          <w:sz w:val="20"/>
          <w:szCs w:val="20"/>
        </w:rPr>
        <w:t>Simuchoba of Messrs NKM and Associates.</w:t>
      </w:r>
      <w:r w:rsidR="00192CC5">
        <w:rPr>
          <w:rFonts w:ascii="Bookman Old Style" w:hAnsi="Bookman Old Style"/>
          <w:i/>
          <w:sz w:val="20"/>
          <w:szCs w:val="20"/>
        </w:rPr>
        <w:t xml:space="preserve">       </w:t>
      </w:r>
    </w:p>
    <w:p w:rsidR="00192CC5" w:rsidRDefault="00192CC5" w:rsidP="00192CC5">
      <w:pPr>
        <w:pBdr>
          <w:bottom w:val="single" w:sz="12" w:space="1" w:color="auto"/>
        </w:pBdr>
        <w:spacing w:after="0" w:line="240" w:lineRule="auto"/>
      </w:pPr>
    </w:p>
    <w:p w:rsidR="00192CC5" w:rsidRDefault="00192CC5" w:rsidP="00192CC5">
      <w:pPr>
        <w:spacing w:after="0" w:line="240" w:lineRule="auto"/>
        <w:rPr>
          <w:rFonts w:ascii="Bookman Old Style" w:hAnsi="Bookman Old Style"/>
          <w:sz w:val="28"/>
          <w:szCs w:val="28"/>
        </w:rPr>
      </w:pPr>
    </w:p>
    <w:p w:rsidR="00192CC5" w:rsidRPr="009E3905" w:rsidRDefault="00F316C0" w:rsidP="00192CC5">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JUDGMENT </w:t>
      </w:r>
    </w:p>
    <w:p w:rsidR="00192CC5" w:rsidRDefault="00192CC5" w:rsidP="00192CC5">
      <w:pPr>
        <w:spacing w:after="0" w:line="240" w:lineRule="auto"/>
        <w:rPr>
          <w:rFonts w:ascii="Bookman Old Style" w:hAnsi="Bookman Old Style"/>
          <w:sz w:val="28"/>
          <w:szCs w:val="28"/>
        </w:rPr>
      </w:pPr>
    </w:p>
    <w:p w:rsidR="00192CC5" w:rsidRPr="00EA6D30" w:rsidRDefault="00192CC5" w:rsidP="00192CC5">
      <w:pPr>
        <w:spacing w:after="0" w:line="480" w:lineRule="auto"/>
        <w:rPr>
          <w:rFonts w:ascii="Bookman Old Style" w:hAnsi="Bookman Old Style"/>
          <w:sz w:val="24"/>
          <w:szCs w:val="24"/>
        </w:rPr>
      </w:pPr>
      <w:r w:rsidRPr="004C060A">
        <w:rPr>
          <w:rFonts w:ascii="Bookman Old Style" w:hAnsi="Bookman Old Style"/>
          <w:b/>
          <w:i/>
          <w:sz w:val="24"/>
          <w:szCs w:val="24"/>
          <w:u w:val="single"/>
        </w:rPr>
        <w:t>Cases referred to</w:t>
      </w:r>
      <w:r w:rsidRPr="004C060A">
        <w:rPr>
          <w:rFonts w:ascii="Bookman Old Style" w:hAnsi="Bookman Old Style"/>
          <w:sz w:val="24"/>
          <w:szCs w:val="24"/>
        </w:rPr>
        <w:t>:</w:t>
      </w:r>
    </w:p>
    <w:p w:rsidR="00192CC5" w:rsidRDefault="00192CC5" w:rsidP="00192CC5">
      <w:pPr>
        <w:pStyle w:val="ListParagraph"/>
        <w:numPr>
          <w:ilvl w:val="0"/>
          <w:numId w:val="1"/>
        </w:numPr>
        <w:spacing w:after="0" w:line="240" w:lineRule="auto"/>
        <w:rPr>
          <w:rFonts w:ascii="Bookman Old Style" w:hAnsi="Bookman Old Style"/>
          <w:i/>
        </w:rPr>
      </w:pPr>
      <w:r w:rsidRPr="00845226">
        <w:rPr>
          <w:rFonts w:ascii="Bookman Old Style" w:hAnsi="Bookman Old Style"/>
          <w:i/>
        </w:rPr>
        <w:t>Crave v Mills 7H and N 913.</w:t>
      </w:r>
    </w:p>
    <w:p w:rsidR="00313044" w:rsidRDefault="00313044" w:rsidP="00313044">
      <w:pPr>
        <w:pStyle w:val="ListParagraph"/>
        <w:numPr>
          <w:ilvl w:val="0"/>
          <w:numId w:val="1"/>
        </w:numPr>
        <w:spacing w:after="0" w:line="240" w:lineRule="auto"/>
        <w:rPr>
          <w:rFonts w:ascii="Bookman Old Style" w:hAnsi="Bookman Old Style"/>
          <w:i/>
        </w:rPr>
      </w:pPr>
      <w:r>
        <w:rPr>
          <w:rFonts w:ascii="Bookman Old Style" w:hAnsi="Bookman Old Style"/>
          <w:i/>
        </w:rPr>
        <w:t>Construction and Investments Holdings Limited v William Jacks and Company Limited (1972) Z.R. 66.</w:t>
      </w:r>
    </w:p>
    <w:p w:rsidR="00313044" w:rsidRPr="00313044" w:rsidRDefault="00313044" w:rsidP="00313044">
      <w:pPr>
        <w:pStyle w:val="ListParagraph"/>
        <w:numPr>
          <w:ilvl w:val="0"/>
          <w:numId w:val="1"/>
        </w:numPr>
        <w:spacing w:after="0" w:line="240" w:lineRule="auto"/>
        <w:rPr>
          <w:rFonts w:ascii="Bookman Old Style" w:hAnsi="Bookman Old Style"/>
          <w:i/>
        </w:rPr>
      </w:pPr>
      <w:r>
        <w:rPr>
          <w:rFonts w:ascii="Bookman Old Style" w:hAnsi="Bookman Old Style"/>
          <w:i/>
        </w:rPr>
        <w:t>Mohamed v The Attorney General (1982) Z.R. 49.</w:t>
      </w:r>
    </w:p>
    <w:p w:rsidR="00313044" w:rsidRPr="00313044" w:rsidRDefault="00313044" w:rsidP="00313044">
      <w:pPr>
        <w:pStyle w:val="ListParagraph"/>
        <w:numPr>
          <w:ilvl w:val="0"/>
          <w:numId w:val="1"/>
        </w:numPr>
        <w:spacing w:after="0" w:line="240" w:lineRule="auto"/>
        <w:rPr>
          <w:rFonts w:ascii="Bookman Old Style" w:hAnsi="Bookman Old Style"/>
          <w:i/>
        </w:rPr>
      </w:pPr>
      <w:r>
        <w:rPr>
          <w:rFonts w:ascii="Bookman Old Style" w:hAnsi="Bookman Old Style"/>
          <w:i/>
        </w:rPr>
        <w:t xml:space="preserve">Lenton Holdings Limited v Moyo (1982) Z.R. 55. </w:t>
      </w:r>
    </w:p>
    <w:p w:rsidR="00845226" w:rsidRDefault="00845226" w:rsidP="00192CC5">
      <w:pPr>
        <w:pStyle w:val="ListParagraph"/>
        <w:numPr>
          <w:ilvl w:val="0"/>
          <w:numId w:val="1"/>
        </w:numPr>
        <w:spacing w:after="0" w:line="240" w:lineRule="auto"/>
        <w:rPr>
          <w:rFonts w:ascii="Bookman Old Style" w:hAnsi="Bookman Old Style"/>
          <w:i/>
        </w:rPr>
      </w:pPr>
      <w:r w:rsidRPr="00845226">
        <w:rPr>
          <w:rFonts w:ascii="Bookman Old Style" w:hAnsi="Bookman Old Style"/>
          <w:i/>
        </w:rPr>
        <w:t>Chilufya v Kangunda (1999) Z.R. 166.</w:t>
      </w:r>
    </w:p>
    <w:p w:rsidR="003C06F6" w:rsidRPr="003C06F6" w:rsidRDefault="003C06F6" w:rsidP="003C06F6">
      <w:pPr>
        <w:pStyle w:val="ListParagraph"/>
        <w:numPr>
          <w:ilvl w:val="0"/>
          <w:numId w:val="1"/>
        </w:numPr>
        <w:spacing w:after="0" w:line="240" w:lineRule="auto"/>
        <w:rPr>
          <w:rFonts w:ascii="Bookman Old Style" w:hAnsi="Bookman Old Style"/>
          <w:i/>
        </w:rPr>
      </w:pPr>
      <w:r>
        <w:rPr>
          <w:rFonts w:ascii="Bookman Old Style" w:hAnsi="Bookman Old Style"/>
          <w:i/>
        </w:rPr>
        <w:t xml:space="preserve">Chimambo and Others v Commissioner of Lands and Another (2008) Volume 1, Z.R. 1. </w:t>
      </w:r>
    </w:p>
    <w:p w:rsidR="003C06F6" w:rsidRPr="003C06F6" w:rsidRDefault="00845226" w:rsidP="003C06F6">
      <w:pPr>
        <w:pStyle w:val="ListParagraph"/>
        <w:numPr>
          <w:ilvl w:val="0"/>
          <w:numId w:val="1"/>
        </w:numPr>
        <w:spacing w:after="0" w:line="240" w:lineRule="auto"/>
        <w:rPr>
          <w:rFonts w:ascii="Bookman Old Style" w:hAnsi="Bookman Old Style"/>
          <w:i/>
        </w:rPr>
      </w:pPr>
      <w:r>
        <w:rPr>
          <w:rFonts w:ascii="Bookman Old Style" w:hAnsi="Bookman Old Style"/>
          <w:i/>
        </w:rPr>
        <w:t>Anti-Corruption Commision v Barnett Developm</w:t>
      </w:r>
      <w:r w:rsidR="009318AD">
        <w:rPr>
          <w:rFonts w:ascii="Bookman Old Style" w:hAnsi="Bookman Old Style"/>
          <w:i/>
        </w:rPr>
        <w:t>ent Corporation Limited (2008) V</w:t>
      </w:r>
      <w:r>
        <w:rPr>
          <w:rFonts w:ascii="Bookman Old Style" w:hAnsi="Bookman Old Style"/>
          <w:i/>
        </w:rPr>
        <w:t>olume 1 Z.R. 69.</w:t>
      </w:r>
    </w:p>
    <w:p w:rsidR="00626651" w:rsidRDefault="00626651" w:rsidP="00626651">
      <w:pPr>
        <w:spacing w:after="0" w:line="240" w:lineRule="auto"/>
        <w:rPr>
          <w:rFonts w:ascii="Bookman Old Style" w:hAnsi="Bookman Old Style"/>
          <w:i/>
        </w:rPr>
      </w:pPr>
    </w:p>
    <w:p w:rsidR="00626651" w:rsidRPr="00626651" w:rsidRDefault="00626651" w:rsidP="00626651">
      <w:pPr>
        <w:spacing w:after="0" w:line="240" w:lineRule="auto"/>
        <w:rPr>
          <w:rFonts w:ascii="Bookman Old Style" w:hAnsi="Bookman Old Style"/>
          <w:i/>
        </w:rPr>
      </w:pPr>
    </w:p>
    <w:p w:rsidR="00626651" w:rsidRPr="00626651" w:rsidRDefault="00626651" w:rsidP="00626651">
      <w:pPr>
        <w:spacing w:after="0" w:line="240" w:lineRule="auto"/>
        <w:rPr>
          <w:rFonts w:ascii="Bookman Old Style" w:hAnsi="Bookman Old Style"/>
          <w:b/>
          <w:i/>
          <w:u w:val="single"/>
        </w:rPr>
      </w:pPr>
      <w:r w:rsidRPr="00626651">
        <w:rPr>
          <w:rFonts w:ascii="Bookman Old Style" w:hAnsi="Bookman Old Style"/>
          <w:b/>
          <w:i/>
          <w:u w:val="single"/>
        </w:rPr>
        <w:t>Legislation referred to:</w:t>
      </w:r>
    </w:p>
    <w:p w:rsidR="00626651" w:rsidRDefault="00626651" w:rsidP="00626651">
      <w:pPr>
        <w:spacing w:after="0" w:line="240" w:lineRule="auto"/>
        <w:rPr>
          <w:rFonts w:ascii="Bookman Old Style" w:hAnsi="Bookman Old Style"/>
          <w:i/>
        </w:rPr>
      </w:pPr>
    </w:p>
    <w:p w:rsidR="00626651" w:rsidRDefault="00626651" w:rsidP="00626651">
      <w:pPr>
        <w:pStyle w:val="ListParagraph"/>
        <w:numPr>
          <w:ilvl w:val="0"/>
          <w:numId w:val="10"/>
        </w:numPr>
        <w:spacing w:after="0" w:line="240" w:lineRule="auto"/>
        <w:rPr>
          <w:rFonts w:ascii="Bookman Old Style" w:hAnsi="Bookman Old Style"/>
          <w:i/>
        </w:rPr>
      </w:pPr>
      <w:r>
        <w:rPr>
          <w:rFonts w:ascii="Bookman Old Style" w:hAnsi="Bookman Old Style"/>
          <w:i/>
        </w:rPr>
        <w:t>Lands Act, Cap 184.</w:t>
      </w:r>
    </w:p>
    <w:p w:rsidR="00626651" w:rsidRDefault="00626651" w:rsidP="00626651">
      <w:pPr>
        <w:pStyle w:val="ListParagraph"/>
        <w:numPr>
          <w:ilvl w:val="0"/>
          <w:numId w:val="10"/>
        </w:numPr>
        <w:spacing w:after="0" w:line="240" w:lineRule="auto"/>
        <w:rPr>
          <w:rFonts w:ascii="Bookman Old Style" w:hAnsi="Bookman Old Style"/>
          <w:i/>
        </w:rPr>
      </w:pPr>
      <w:r>
        <w:rPr>
          <w:rFonts w:ascii="Bookman Old Style" w:hAnsi="Bookman Old Style"/>
          <w:i/>
        </w:rPr>
        <w:t xml:space="preserve">Lands and </w:t>
      </w:r>
      <w:r w:rsidR="009318AD">
        <w:rPr>
          <w:rFonts w:ascii="Bookman Old Style" w:hAnsi="Bookman Old Style"/>
          <w:i/>
        </w:rPr>
        <w:t>Deeds Registry Act, Cap 185, ss</w:t>
      </w:r>
      <w:r>
        <w:rPr>
          <w:rFonts w:ascii="Bookman Old Style" w:hAnsi="Bookman Old Style"/>
          <w:i/>
        </w:rPr>
        <w:t xml:space="preserve"> 33. 34. 76, and 81.</w:t>
      </w:r>
    </w:p>
    <w:p w:rsidR="00626651" w:rsidRDefault="009318AD" w:rsidP="00626651">
      <w:pPr>
        <w:pStyle w:val="ListParagraph"/>
        <w:numPr>
          <w:ilvl w:val="0"/>
          <w:numId w:val="10"/>
        </w:numPr>
        <w:spacing w:after="0" w:line="240" w:lineRule="auto"/>
        <w:rPr>
          <w:rFonts w:ascii="Bookman Old Style" w:hAnsi="Bookman Old Style"/>
          <w:i/>
        </w:rPr>
      </w:pPr>
      <w:r>
        <w:rPr>
          <w:rFonts w:ascii="Bookman Old Style" w:hAnsi="Bookman Old Style"/>
          <w:i/>
        </w:rPr>
        <w:t xml:space="preserve">Zambia Wildlife Act </w:t>
      </w:r>
      <w:r w:rsidR="00626651">
        <w:rPr>
          <w:rFonts w:ascii="Bookman Old Style" w:hAnsi="Bookman Old Style"/>
          <w:i/>
        </w:rPr>
        <w:t xml:space="preserve">Number 12 of 1998. </w:t>
      </w:r>
    </w:p>
    <w:p w:rsidR="00626651" w:rsidRDefault="00626651" w:rsidP="00626651">
      <w:pPr>
        <w:pStyle w:val="ListParagraph"/>
        <w:numPr>
          <w:ilvl w:val="0"/>
          <w:numId w:val="10"/>
        </w:numPr>
        <w:spacing w:after="0" w:line="240" w:lineRule="auto"/>
        <w:rPr>
          <w:rFonts w:ascii="Bookman Old Style" w:hAnsi="Bookman Old Style"/>
          <w:i/>
        </w:rPr>
      </w:pPr>
      <w:r>
        <w:rPr>
          <w:rFonts w:ascii="Bookman Old Style" w:hAnsi="Bookman Old Style"/>
          <w:i/>
        </w:rPr>
        <w:t>National Par</w:t>
      </w:r>
      <w:r w:rsidR="009318AD">
        <w:rPr>
          <w:rFonts w:ascii="Bookman Old Style" w:hAnsi="Bookman Old Style"/>
          <w:i/>
        </w:rPr>
        <w:t>ks and Wildlife Act s. 29 (repea</w:t>
      </w:r>
      <w:r w:rsidR="006A659E">
        <w:rPr>
          <w:rFonts w:ascii="Bookman Old Style" w:hAnsi="Bookman Old Style"/>
          <w:i/>
        </w:rPr>
        <w:t>l</w:t>
      </w:r>
      <w:r>
        <w:rPr>
          <w:rFonts w:ascii="Bookman Old Style" w:hAnsi="Bookman Old Style"/>
          <w:i/>
        </w:rPr>
        <w:t>ed).</w:t>
      </w:r>
    </w:p>
    <w:p w:rsidR="00626651" w:rsidRDefault="00626651" w:rsidP="00626651">
      <w:pPr>
        <w:pStyle w:val="ListParagraph"/>
        <w:numPr>
          <w:ilvl w:val="0"/>
          <w:numId w:val="10"/>
        </w:numPr>
        <w:spacing w:after="0" w:line="240" w:lineRule="auto"/>
        <w:rPr>
          <w:rFonts w:ascii="Bookman Old Style" w:hAnsi="Bookman Old Style"/>
          <w:i/>
        </w:rPr>
      </w:pPr>
      <w:r>
        <w:rPr>
          <w:rFonts w:ascii="Bookman Old Style" w:hAnsi="Bookman Old Style"/>
          <w:i/>
        </w:rPr>
        <w:lastRenderedPageBreak/>
        <w:t>Forest Act</w:t>
      </w:r>
      <w:r w:rsidR="003C06F6">
        <w:rPr>
          <w:rFonts w:ascii="Bookman Old Style" w:hAnsi="Bookman Old Style"/>
          <w:i/>
        </w:rPr>
        <w:t>,</w:t>
      </w:r>
      <w:r>
        <w:rPr>
          <w:rFonts w:ascii="Bookman Old Style" w:hAnsi="Bookman Old Style"/>
          <w:i/>
        </w:rPr>
        <w:t xml:space="preserve"> cap 199.</w:t>
      </w:r>
    </w:p>
    <w:p w:rsidR="00626651" w:rsidRDefault="00626651" w:rsidP="00626651">
      <w:pPr>
        <w:pStyle w:val="ListParagraph"/>
        <w:numPr>
          <w:ilvl w:val="0"/>
          <w:numId w:val="10"/>
        </w:numPr>
        <w:spacing w:after="0" w:line="240" w:lineRule="auto"/>
        <w:rPr>
          <w:rFonts w:ascii="Bookman Old Style" w:hAnsi="Bookman Old Style"/>
          <w:i/>
        </w:rPr>
      </w:pPr>
      <w:r>
        <w:rPr>
          <w:rFonts w:ascii="Bookman Old Style" w:hAnsi="Bookman Old Style"/>
          <w:i/>
        </w:rPr>
        <w:t>High Cour</w:t>
      </w:r>
      <w:r w:rsidR="003C06F6">
        <w:rPr>
          <w:rFonts w:ascii="Bookman Old Style" w:hAnsi="Bookman Old Style"/>
          <w:i/>
        </w:rPr>
        <w:t>t, Act, Cap 27, Order 6, Rule 2; 15; Rules 15 and 16;  and 30, Rule 11</w:t>
      </w:r>
      <w:r>
        <w:rPr>
          <w:rFonts w:ascii="Bookman Old Style" w:hAnsi="Bookman Old Style"/>
          <w:i/>
        </w:rPr>
        <w:t xml:space="preserve">. </w:t>
      </w:r>
    </w:p>
    <w:p w:rsidR="00626651" w:rsidRDefault="00626651" w:rsidP="00626651">
      <w:pPr>
        <w:spacing w:after="0" w:line="240" w:lineRule="auto"/>
        <w:rPr>
          <w:rFonts w:ascii="Bookman Old Style" w:hAnsi="Bookman Old Style"/>
          <w:i/>
        </w:rPr>
      </w:pPr>
    </w:p>
    <w:p w:rsidR="00626651" w:rsidRPr="00626651" w:rsidRDefault="00626651" w:rsidP="00626651">
      <w:pPr>
        <w:spacing w:after="0" w:line="240" w:lineRule="auto"/>
        <w:rPr>
          <w:rFonts w:ascii="Bookman Old Style" w:hAnsi="Bookman Old Style"/>
          <w:i/>
        </w:rPr>
      </w:pPr>
    </w:p>
    <w:p w:rsidR="00626651" w:rsidRPr="00626651" w:rsidRDefault="00626651" w:rsidP="00626651">
      <w:pPr>
        <w:spacing w:after="0" w:line="240" w:lineRule="auto"/>
        <w:rPr>
          <w:rFonts w:ascii="Bookman Old Style" w:hAnsi="Bookman Old Style"/>
          <w:b/>
          <w:i/>
          <w:u w:val="single"/>
        </w:rPr>
      </w:pPr>
      <w:r w:rsidRPr="00626651">
        <w:rPr>
          <w:rFonts w:ascii="Bookman Old Style" w:hAnsi="Bookman Old Style"/>
          <w:b/>
          <w:i/>
          <w:u w:val="single"/>
        </w:rPr>
        <w:t>Work referred to:</w:t>
      </w:r>
    </w:p>
    <w:p w:rsidR="00626651" w:rsidRDefault="00626651" w:rsidP="00626651">
      <w:pPr>
        <w:spacing w:after="0" w:line="240" w:lineRule="auto"/>
        <w:rPr>
          <w:rFonts w:ascii="Bookman Old Style" w:hAnsi="Bookman Old Style"/>
          <w:i/>
        </w:rPr>
      </w:pPr>
    </w:p>
    <w:p w:rsidR="00626651" w:rsidRPr="00626651" w:rsidRDefault="00626651" w:rsidP="00626651">
      <w:pPr>
        <w:pStyle w:val="ListParagraph"/>
        <w:numPr>
          <w:ilvl w:val="0"/>
          <w:numId w:val="11"/>
        </w:numPr>
        <w:spacing w:after="0" w:line="240" w:lineRule="auto"/>
        <w:rPr>
          <w:rFonts w:ascii="Bookman Old Style" w:hAnsi="Bookman Old Style"/>
          <w:i/>
        </w:rPr>
      </w:pPr>
      <w:r w:rsidRPr="00626651">
        <w:rPr>
          <w:rFonts w:ascii="Bookman Old Style" w:hAnsi="Bookman Old Style"/>
          <w:i/>
          <w:u w:val="single"/>
        </w:rPr>
        <w:t>Phipson on Evidence,</w:t>
      </w:r>
      <w:r w:rsidR="009318AD">
        <w:rPr>
          <w:rFonts w:ascii="Bookman Old Style" w:hAnsi="Bookman Old Style"/>
          <w:i/>
        </w:rPr>
        <w:t xml:space="preserve"> Seventeenth Edition (Thomspon R</w:t>
      </w:r>
      <w:r>
        <w:rPr>
          <w:rFonts w:ascii="Bookman Old Style" w:hAnsi="Bookman Old Style"/>
          <w:i/>
        </w:rPr>
        <w:t>euters Legal Limited, 2010).</w:t>
      </w:r>
    </w:p>
    <w:p w:rsidR="00F316C0" w:rsidRDefault="00F316C0"/>
    <w:p w:rsidR="00D379CE" w:rsidRDefault="00F316C0" w:rsidP="00F316C0">
      <w:pPr>
        <w:spacing w:line="360" w:lineRule="auto"/>
        <w:jc w:val="both"/>
        <w:rPr>
          <w:rFonts w:ascii="Bookman Old Style" w:hAnsi="Bookman Old Style"/>
          <w:sz w:val="24"/>
          <w:szCs w:val="24"/>
        </w:rPr>
      </w:pPr>
      <w:r w:rsidRPr="00F316C0">
        <w:rPr>
          <w:rFonts w:ascii="Bookman Old Style" w:hAnsi="Bookman Old Style"/>
          <w:sz w:val="24"/>
          <w:szCs w:val="24"/>
        </w:rPr>
        <w:t xml:space="preserve">This action was </w:t>
      </w:r>
      <w:r w:rsidR="003C1A0E">
        <w:rPr>
          <w:rFonts w:ascii="Bookman Old Style" w:hAnsi="Bookman Old Style"/>
          <w:sz w:val="24"/>
          <w:szCs w:val="24"/>
        </w:rPr>
        <w:t>commenced</w:t>
      </w:r>
      <w:r w:rsidRPr="00F316C0">
        <w:rPr>
          <w:rFonts w:ascii="Bookman Old Style" w:hAnsi="Bookman Old Style"/>
          <w:sz w:val="24"/>
          <w:szCs w:val="24"/>
        </w:rPr>
        <w:t xml:space="preserve"> </w:t>
      </w:r>
      <w:r w:rsidR="00D379CE" w:rsidRPr="00F316C0">
        <w:rPr>
          <w:rFonts w:ascii="Bookman Old Style" w:hAnsi="Bookman Old Style"/>
          <w:sz w:val="24"/>
          <w:szCs w:val="24"/>
        </w:rPr>
        <w:t>on 10</w:t>
      </w:r>
      <w:r w:rsidR="00D379CE" w:rsidRPr="00F316C0">
        <w:rPr>
          <w:rFonts w:ascii="Bookman Old Style" w:hAnsi="Bookman Old Style"/>
          <w:sz w:val="24"/>
          <w:szCs w:val="24"/>
          <w:vertAlign w:val="superscript"/>
        </w:rPr>
        <w:t>th</w:t>
      </w:r>
      <w:r w:rsidR="00D379CE" w:rsidRPr="00F316C0">
        <w:rPr>
          <w:rFonts w:ascii="Bookman Old Style" w:hAnsi="Bookman Old Style"/>
          <w:sz w:val="24"/>
          <w:szCs w:val="24"/>
        </w:rPr>
        <w:t xml:space="preserve"> July, 2008</w:t>
      </w:r>
      <w:r w:rsidR="00D379CE">
        <w:rPr>
          <w:rFonts w:ascii="Bookman Old Style" w:hAnsi="Bookman Old Style"/>
          <w:sz w:val="24"/>
          <w:szCs w:val="24"/>
        </w:rPr>
        <w:t xml:space="preserve">, </w:t>
      </w:r>
      <w:r w:rsidRPr="00F316C0">
        <w:rPr>
          <w:rFonts w:ascii="Bookman Old Style" w:hAnsi="Bookman Old Style"/>
          <w:sz w:val="24"/>
          <w:szCs w:val="24"/>
        </w:rPr>
        <w:t>by o</w:t>
      </w:r>
      <w:r w:rsidR="00D379CE">
        <w:rPr>
          <w:rFonts w:ascii="Bookman Old Style" w:hAnsi="Bookman Old Style"/>
          <w:sz w:val="24"/>
          <w:szCs w:val="24"/>
        </w:rPr>
        <w:t>riginating summons pursuant to O</w:t>
      </w:r>
      <w:r w:rsidRPr="00F316C0">
        <w:rPr>
          <w:rFonts w:ascii="Bookman Old Style" w:hAnsi="Bookman Old Style"/>
          <w:sz w:val="24"/>
          <w:szCs w:val="24"/>
        </w:rPr>
        <w:t>rder 6, Rule 2</w:t>
      </w:r>
      <w:r w:rsidR="00D379CE">
        <w:rPr>
          <w:rFonts w:ascii="Bookman Old Style" w:hAnsi="Bookman Old Style"/>
          <w:sz w:val="24"/>
          <w:szCs w:val="24"/>
        </w:rPr>
        <w:t>;</w:t>
      </w:r>
      <w:r w:rsidRPr="00F316C0">
        <w:rPr>
          <w:rFonts w:ascii="Bookman Old Style" w:hAnsi="Bookman Old Style"/>
          <w:sz w:val="24"/>
          <w:szCs w:val="24"/>
        </w:rPr>
        <w:t xml:space="preserve"> and </w:t>
      </w:r>
      <w:r w:rsidR="00D379CE">
        <w:rPr>
          <w:rFonts w:ascii="Bookman Old Style" w:hAnsi="Bookman Old Style"/>
          <w:sz w:val="24"/>
          <w:szCs w:val="24"/>
        </w:rPr>
        <w:t xml:space="preserve">Order </w:t>
      </w:r>
      <w:r w:rsidR="003C06F6">
        <w:rPr>
          <w:rFonts w:ascii="Bookman Old Style" w:hAnsi="Bookman Old Style"/>
          <w:sz w:val="24"/>
          <w:szCs w:val="24"/>
        </w:rPr>
        <w:t>30, R</w:t>
      </w:r>
      <w:r w:rsidRPr="00F316C0">
        <w:rPr>
          <w:rFonts w:ascii="Bookman Old Style" w:hAnsi="Bookman Old Style"/>
          <w:sz w:val="24"/>
          <w:szCs w:val="24"/>
        </w:rPr>
        <w:t xml:space="preserve">ule 11 of the High Court Rules. </w:t>
      </w:r>
      <w:r w:rsidR="003C1A0E">
        <w:rPr>
          <w:rFonts w:ascii="Bookman Old Style" w:hAnsi="Bookman Old Style"/>
          <w:sz w:val="24"/>
          <w:szCs w:val="24"/>
        </w:rPr>
        <w:t>By the originating summons</w:t>
      </w:r>
      <w:r w:rsidR="009318AD">
        <w:rPr>
          <w:rFonts w:ascii="Bookman Old Style" w:hAnsi="Bookman Old Style"/>
          <w:sz w:val="24"/>
          <w:szCs w:val="24"/>
        </w:rPr>
        <w:t>,</w:t>
      </w:r>
      <w:r w:rsidR="003C1A0E">
        <w:rPr>
          <w:rFonts w:ascii="Bookman Old Style" w:hAnsi="Bookman Old Style"/>
          <w:sz w:val="24"/>
          <w:szCs w:val="24"/>
        </w:rPr>
        <w:t xml:space="preserve"> t</w:t>
      </w:r>
      <w:r w:rsidR="0017647E">
        <w:rPr>
          <w:rFonts w:ascii="Bookman Old Style" w:hAnsi="Bookman Old Style"/>
          <w:sz w:val="24"/>
          <w:szCs w:val="24"/>
        </w:rPr>
        <w:t>he applicant seeks t</w:t>
      </w:r>
      <w:r w:rsidR="009318AD">
        <w:rPr>
          <w:rFonts w:ascii="Bookman Old Style" w:hAnsi="Bookman Old Style"/>
          <w:sz w:val="24"/>
          <w:szCs w:val="24"/>
        </w:rPr>
        <w:t>o remove the caveat lodged in respect</w:t>
      </w:r>
      <w:r w:rsidR="003C1A0E">
        <w:rPr>
          <w:rFonts w:ascii="Bookman Old Style" w:hAnsi="Bookman Old Style"/>
          <w:sz w:val="24"/>
          <w:szCs w:val="24"/>
        </w:rPr>
        <w:t xml:space="preserve"> Lot 5504/M</w:t>
      </w:r>
      <w:r w:rsidR="0017647E">
        <w:rPr>
          <w:rFonts w:ascii="Bookman Old Style" w:hAnsi="Bookman Old Style"/>
          <w:sz w:val="24"/>
          <w:szCs w:val="24"/>
        </w:rPr>
        <w:t xml:space="preserve"> Livingstone. The originating summons is supported by an affidavit sworn by Mr. Andrew William Anderson; a director in the applicant company. Mr. Anderson avers </w:t>
      </w:r>
      <w:r w:rsidR="003C1A0E">
        <w:rPr>
          <w:rFonts w:ascii="Bookman Old Style" w:hAnsi="Bookman Old Style"/>
          <w:sz w:val="24"/>
          <w:szCs w:val="24"/>
        </w:rPr>
        <w:t xml:space="preserve">as follows: </w:t>
      </w:r>
      <w:r w:rsidR="0017647E">
        <w:rPr>
          <w:rFonts w:ascii="Bookman Old Style" w:hAnsi="Bookman Old Style"/>
          <w:sz w:val="24"/>
          <w:szCs w:val="24"/>
        </w:rPr>
        <w:t>that the applicant company is the registere</w:t>
      </w:r>
      <w:r w:rsidR="003C1A0E">
        <w:rPr>
          <w:rFonts w:ascii="Bookman Old Style" w:hAnsi="Bookman Old Style"/>
          <w:sz w:val="24"/>
          <w:szCs w:val="24"/>
        </w:rPr>
        <w:t>d</w:t>
      </w:r>
      <w:r w:rsidR="009318AD">
        <w:rPr>
          <w:rFonts w:ascii="Bookman Old Style" w:hAnsi="Bookman Old Style"/>
          <w:sz w:val="24"/>
          <w:szCs w:val="24"/>
        </w:rPr>
        <w:t xml:space="preserve"> and</w:t>
      </w:r>
      <w:r w:rsidR="003C1A0E">
        <w:rPr>
          <w:rFonts w:ascii="Bookman Old Style" w:hAnsi="Bookman Old Style"/>
          <w:sz w:val="24"/>
          <w:szCs w:val="24"/>
        </w:rPr>
        <w:t xml:space="preserve"> beneficial owner of Lot 5504/M</w:t>
      </w:r>
      <w:r w:rsidR="0017647E">
        <w:rPr>
          <w:rFonts w:ascii="Bookman Old Style" w:hAnsi="Bookman Old Style"/>
          <w:sz w:val="24"/>
          <w:szCs w:val="24"/>
        </w:rPr>
        <w:t xml:space="preserve"> Livingstone. The title to the Lot was obtained by </w:t>
      </w:r>
      <w:r w:rsidR="00D379CE">
        <w:rPr>
          <w:rFonts w:ascii="Bookman Old Style" w:hAnsi="Bookman Old Style"/>
          <w:sz w:val="24"/>
          <w:szCs w:val="24"/>
        </w:rPr>
        <w:t xml:space="preserve">the </w:t>
      </w:r>
      <w:r w:rsidR="003C1A0E">
        <w:rPr>
          <w:rFonts w:ascii="Bookman Old Style" w:hAnsi="Bookman Old Style"/>
          <w:sz w:val="24"/>
          <w:szCs w:val="24"/>
        </w:rPr>
        <w:t>applicant com</w:t>
      </w:r>
      <w:r w:rsidR="0017647E">
        <w:rPr>
          <w:rFonts w:ascii="Bookman Old Style" w:hAnsi="Bookman Old Style"/>
          <w:sz w:val="24"/>
          <w:szCs w:val="24"/>
        </w:rPr>
        <w:t>pany on</w:t>
      </w:r>
      <w:r w:rsidR="003C1A0E">
        <w:rPr>
          <w:rFonts w:ascii="Bookman Old Style" w:hAnsi="Bookman Old Style"/>
          <w:sz w:val="24"/>
          <w:szCs w:val="24"/>
        </w:rPr>
        <w:t xml:space="preserve"> 26 September, 1</w:t>
      </w:r>
      <w:r w:rsidR="0017647E">
        <w:rPr>
          <w:rFonts w:ascii="Bookman Old Style" w:hAnsi="Bookman Old Style"/>
          <w:sz w:val="24"/>
          <w:szCs w:val="24"/>
        </w:rPr>
        <w:t xml:space="preserve">991. </w:t>
      </w:r>
    </w:p>
    <w:p w:rsidR="00D379CE" w:rsidRDefault="00D379CE" w:rsidP="00F316C0">
      <w:pPr>
        <w:spacing w:line="360" w:lineRule="auto"/>
        <w:jc w:val="both"/>
        <w:rPr>
          <w:rFonts w:ascii="Bookman Old Style" w:hAnsi="Bookman Old Style"/>
          <w:sz w:val="24"/>
          <w:szCs w:val="24"/>
        </w:rPr>
      </w:pPr>
    </w:p>
    <w:p w:rsidR="009318AD" w:rsidRDefault="003C1A0E" w:rsidP="009318AD">
      <w:pPr>
        <w:spacing w:line="360" w:lineRule="auto"/>
        <w:jc w:val="both"/>
        <w:rPr>
          <w:rFonts w:ascii="Bookman Old Style" w:hAnsi="Bookman Old Style"/>
          <w:sz w:val="24"/>
          <w:szCs w:val="24"/>
        </w:rPr>
      </w:pPr>
      <w:r>
        <w:rPr>
          <w:rFonts w:ascii="Bookman Old Style" w:hAnsi="Bookman Old Style"/>
          <w:sz w:val="24"/>
          <w:szCs w:val="24"/>
        </w:rPr>
        <w:t>O</w:t>
      </w:r>
      <w:r w:rsidR="0017647E">
        <w:rPr>
          <w:rFonts w:ascii="Bookman Old Style" w:hAnsi="Bookman Old Style"/>
          <w:sz w:val="24"/>
          <w:szCs w:val="24"/>
        </w:rPr>
        <w:t>n 12</w:t>
      </w:r>
      <w:r w:rsidR="0017647E" w:rsidRPr="0017647E">
        <w:rPr>
          <w:rFonts w:ascii="Bookman Old Style" w:hAnsi="Bookman Old Style"/>
          <w:sz w:val="24"/>
          <w:szCs w:val="24"/>
          <w:vertAlign w:val="superscript"/>
        </w:rPr>
        <w:t>th</w:t>
      </w:r>
      <w:r w:rsidR="0017647E">
        <w:rPr>
          <w:rFonts w:ascii="Bookman Old Style" w:hAnsi="Bookman Old Style"/>
          <w:sz w:val="24"/>
          <w:szCs w:val="24"/>
        </w:rPr>
        <w:t xml:space="preserve"> October, 1993, the respondent lodged a caveat against the property in dispute on the ground that the certificate of title was granted to the applicant company in error because the land which is the subject of the title is in the </w:t>
      </w:r>
      <w:r>
        <w:rPr>
          <w:rFonts w:ascii="Bookman Old Style" w:hAnsi="Bookman Old Style"/>
          <w:sz w:val="24"/>
          <w:szCs w:val="24"/>
        </w:rPr>
        <w:t>National Park</w:t>
      </w:r>
      <w:r w:rsidR="0017647E">
        <w:rPr>
          <w:rFonts w:ascii="Bookman Old Style" w:hAnsi="Bookman Old Style"/>
          <w:sz w:val="24"/>
          <w:szCs w:val="24"/>
        </w:rPr>
        <w:t xml:space="preserve">. Mr. Anderson </w:t>
      </w:r>
      <w:r w:rsidR="009318AD">
        <w:rPr>
          <w:rFonts w:ascii="Bookman Old Style" w:hAnsi="Bookman Old Style"/>
          <w:sz w:val="24"/>
          <w:szCs w:val="24"/>
        </w:rPr>
        <w:t xml:space="preserve">deposed </w:t>
      </w:r>
      <w:r w:rsidR="0017647E">
        <w:rPr>
          <w:rFonts w:ascii="Bookman Old Style" w:hAnsi="Bookman Old Style"/>
          <w:sz w:val="24"/>
          <w:szCs w:val="24"/>
        </w:rPr>
        <w:t>that apart from requesting the applicant company to surrender the title</w:t>
      </w:r>
      <w:r>
        <w:rPr>
          <w:rFonts w:ascii="Bookman Old Style" w:hAnsi="Bookman Old Style"/>
          <w:sz w:val="24"/>
          <w:szCs w:val="24"/>
        </w:rPr>
        <w:t>,</w:t>
      </w:r>
      <w:r w:rsidR="0017647E">
        <w:rPr>
          <w:rFonts w:ascii="Bookman Old Style" w:hAnsi="Bookman Old Style"/>
          <w:sz w:val="24"/>
          <w:szCs w:val="24"/>
        </w:rPr>
        <w:t xml:space="preserve"> the respondent has not taken any steps to a</w:t>
      </w:r>
      <w:r w:rsidR="009318AD">
        <w:rPr>
          <w:rFonts w:ascii="Bookman Old Style" w:hAnsi="Bookman Old Style"/>
          <w:sz w:val="24"/>
          <w:szCs w:val="24"/>
        </w:rPr>
        <w:t>ddress the alleged irregularity. T</w:t>
      </w:r>
      <w:r>
        <w:rPr>
          <w:rFonts w:ascii="Bookman Old Style" w:hAnsi="Bookman Old Style"/>
          <w:sz w:val="24"/>
          <w:szCs w:val="24"/>
        </w:rPr>
        <w:t>he respondent maintains that the applicant should</w:t>
      </w:r>
      <w:r w:rsidR="0017647E">
        <w:rPr>
          <w:rFonts w:ascii="Bookman Old Style" w:hAnsi="Bookman Old Style"/>
          <w:sz w:val="24"/>
          <w:szCs w:val="24"/>
        </w:rPr>
        <w:t xml:space="preserve"> surrender the ti</w:t>
      </w:r>
      <w:r>
        <w:rPr>
          <w:rFonts w:ascii="Bookman Old Style" w:hAnsi="Bookman Old Style"/>
          <w:sz w:val="24"/>
          <w:szCs w:val="24"/>
        </w:rPr>
        <w:t>tle deeds in exchange</w:t>
      </w:r>
      <w:r w:rsidR="0017647E">
        <w:rPr>
          <w:rFonts w:ascii="Bookman Old Style" w:hAnsi="Bookman Old Style"/>
          <w:sz w:val="24"/>
          <w:szCs w:val="24"/>
        </w:rPr>
        <w:t xml:space="preserve"> for a </w:t>
      </w:r>
      <w:r w:rsidR="009318AD">
        <w:rPr>
          <w:rFonts w:ascii="Bookman Old Style" w:hAnsi="Bookman Old Style"/>
          <w:sz w:val="24"/>
          <w:szCs w:val="24"/>
        </w:rPr>
        <w:t xml:space="preserve">Tourism </w:t>
      </w:r>
      <w:r w:rsidR="006A659E">
        <w:rPr>
          <w:rFonts w:ascii="Bookman Old Style" w:hAnsi="Bookman Old Style"/>
          <w:sz w:val="24"/>
          <w:szCs w:val="24"/>
        </w:rPr>
        <w:t>C</w:t>
      </w:r>
      <w:r w:rsidR="0017647E">
        <w:rPr>
          <w:rFonts w:ascii="Bookman Old Style" w:hAnsi="Bookman Old Style"/>
          <w:sz w:val="24"/>
          <w:szCs w:val="24"/>
        </w:rPr>
        <w:t>oncession</w:t>
      </w:r>
      <w:r w:rsidR="009318AD">
        <w:rPr>
          <w:rFonts w:ascii="Bookman Old Style" w:hAnsi="Bookman Old Style"/>
          <w:sz w:val="24"/>
          <w:szCs w:val="24"/>
        </w:rPr>
        <w:t xml:space="preserve"> Agreement</w:t>
      </w:r>
      <w:r w:rsidR="0017647E">
        <w:rPr>
          <w:rFonts w:ascii="Bookman Old Style" w:hAnsi="Bookman Old Style"/>
          <w:sz w:val="24"/>
          <w:szCs w:val="24"/>
        </w:rPr>
        <w:t xml:space="preserve">. </w:t>
      </w:r>
    </w:p>
    <w:p w:rsidR="009318AD" w:rsidRDefault="009318AD" w:rsidP="009318AD">
      <w:pPr>
        <w:spacing w:line="360" w:lineRule="auto"/>
        <w:jc w:val="both"/>
        <w:rPr>
          <w:rFonts w:ascii="Bookman Old Style" w:hAnsi="Bookman Old Style"/>
          <w:sz w:val="24"/>
          <w:szCs w:val="24"/>
        </w:rPr>
      </w:pPr>
    </w:p>
    <w:p w:rsidR="009578CE" w:rsidRDefault="0017647E" w:rsidP="00F316C0">
      <w:pPr>
        <w:spacing w:line="360" w:lineRule="auto"/>
        <w:jc w:val="both"/>
        <w:rPr>
          <w:rFonts w:ascii="Bookman Old Style" w:hAnsi="Bookman Old Style"/>
          <w:sz w:val="24"/>
          <w:szCs w:val="24"/>
        </w:rPr>
      </w:pPr>
      <w:r>
        <w:rPr>
          <w:rFonts w:ascii="Bookman Old Style" w:hAnsi="Bookman Old Style"/>
          <w:sz w:val="24"/>
          <w:szCs w:val="24"/>
        </w:rPr>
        <w:t>On 8</w:t>
      </w:r>
      <w:r w:rsidRPr="0017647E">
        <w:rPr>
          <w:rFonts w:ascii="Bookman Old Style" w:hAnsi="Bookman Old Style"/>
          <w:sz w:val="24"/>
          <w:szCs w:val="24"/>
          <w:vertAlign w:val="superscript"/>
        </w:rPr>
        <w:t>th</w:t>
      </w:r>
      <w:r>
        <w:rPr>
          <w:rFonts w:ascii="Bookman Old Style" w:hAnsi="Bookman Old Style"/>
          <w:sz w:val="24"/>
          <w:szCs w:val="24"/>
        </w:rPr>
        <w:t xml:space="preserve"> November, 2010, the respondent filed an affidavit in opposition</w:t>
      </w:r>
      <w:r w:rsidR="003C1A0E">
        <w:rPr>
          <w:rFonts w:ascii="Bookman Old Style" w:hAnsi="Bookman Old Style"/>
          <w:sz w:val="24"/>
          <w:szCs w:val="24"/>
        </w:rPr>
        <w:t>. The affidavit in opposition i</w:t>
      </w:r>
      <w:r>
        <w:rPr>
          <w:rFonts w:ascii="Bookman Old Style" w:hAnsi="Bookman Old Style"/>
          <w:sz w:val="24"/>
          <w:szCs w:val="24"/>
        </w:rPr>
        <w:t xml:space="preserve">s sworn by </w:t>
      </w:r>
      <w:r w:rsidR="009318AD">
        <w:rPr>
          <w:rFonts w:ascii="Bookman Old Style" w:hAnsi="Bookman Old Style"/>
          <w:sz w:val="24"/>
          <w:szCs w:val="24"/>
        </w:rPr>
        <w:t xml:space="preserve">Mr. </w:t>
      </w:r>
      <w:r>
        <w:rPr>
          <w:rFonts w:ascii="Bookman Old Style" w:hAnsi="Bookman Old Style"/>
          <w:sz w:val="24"/>
          <w:szCs w:val="24"/>
        </w:rPr>
        <w:t>Jacob Elliot Chulu</w:t>
      </w:r>
      <w:r w:rsidR="00D379CE">
        <w:rPr>
          <w:rFonts w:ascii="Bookman Old Style" w:hAnsi="Bookman Old Style"/>
          <w:sz w:val="24"/>
          <w:szCs w:val="24"/>
        </w:rPr>
        <w:t>;</w:t>
      </w:r>
      <w:r>
        <w:rPr>
          <w:rFonts w:ascii="Bookman Old Style" w:hAnsi="Bookman Old Style"/>
          <w:sz w:val="24"/>
          <w:szCs w:val="24"/>
        </w:rPr>
        <w:t xml:space="preserve"> the Acting Director General of the respondent</w:t>
      </w:r>
      <w:r w:rsidR="003C1A0E">
        <w:rPr>
          <w:rFonts w:ascii="Bookman Old Style" w:hAnsi="Bookman Old Style"/>
          <w:sz w:val="24"/>
          <w:szCs w:val="24"/>
        </w:rPr>
        <w:t xml:space="preserve">. </w:t>
      </w:r>
      <w:r w:rsidR="00D379CE">
        <w:rPr>
          <w:rFonts w:ascii="Bookman Old Style" w:hAnsi="Bookman Old Style"/>
          <w:sz w:val="24"/>
          <w:szCs w:val="24"/>
        </w:rPr>
        <w:t xml:space="preserve">Mr. </w:t>
      </w:r>
      <w:r>
        <w:rPr>
          <w:rFonts w:ascii="Bookman Old Style" w:hAnsi="Bookman Old Style"/>
          <w:sz w:val="24"/>
          <w:szCs w:val="24"/>
        </w:rPr>
        <w:t xml:space="preserve">Chulu deposed as follows: the certificate of title which the applicant holds in respect of Lot </w:t>
      </w:r>
      <w:r w:rsidR="00A12A30">
        <w:rPr>
          <w:rFonts w:ascii="Bookman Old Style" w:hAnsi="Bookman Old Style"/>
          <w:sz w:val="24"/>
          <w:szCs w:val="24"/>
        </w:rPr>
        <w:t>5504/M</w:t>
      </w:r>
      <w:r w:rsidR="009318AD">
        <w:rPr>
          <w:rFonts w:ascii="Bookman Old Style" w:hAnsi="Bookman Old Style"/>
          <w:sz w:val="24"/>
          <w:szCs w:val="24"/>
        </w:rPr>
        <w:t xml:space="preserve"> is located</w:t>
      </w:r>
      <w:r w:rsidR="009578CE">
        <w:rPr>
          <w:rFonts w:ascii="Bookman Old Style" w:hAnsi="Bookman Old Style"/>
          <w:sz w:val="24"/>
          <w:szCs w:val="24"/>
        </w:rPr>
        <w:t xml:space="preserve"> </w:t>
      </w:r>
      <w:r w:rsidR="003C06F6">
        <w:rPr>
          <w:rFonts w:ascii="Bookman Old Style" w:hAnsi="Bookman Old Style"/>
          <w:sz w:val="24"/>
          <w:szCs w:val="24"/>
        </w:rPr>
        <w:t xml:space="preserve">in </w:t>
      </w:r>
      <w:r w:rsidR="009578CE">
        <w:rPr>
          <w:rFonts w:ascii="Bookman Old Style" w:hAnsi="Bookman Old Style"/>
          <w:sz w:val="24"/>
          <w:szCs w:val="24"/>
        </w:rPr>
        <w:t>Mosi</w:t>
      </w:r>
      <w:r w:rsidR="00D379CE">
        <w:rPr>
          <w:rFonts w:ascii="Bookman Old Style" w:hAnsi="Bookman Old Style"/>
          <w:sz w:val="24"/>
          <w:szCs w:val="24"/>
        </w:rPr>
        <w:t>-</w:t>
      </w:r>
      <w:r w:rsidR="009578CE">
        <w:rPr>
          <w:rFonts w:ascii="Bookman Old Style" w:hAnsi="Bookman Old Style"/>
          <w:sz w:val="24"/>
          <w:szCs w:val="24"/>
        </w:rPr>
        <w:t>o</w:t>
      </w:r>
      <w:r w:rsidR="00D379CE">
        <w:rPr>
          <w:rFonts w:ascii="Bookman Old Style" w:hAnsi="Bookman Old Style"/>
          <w:sz w:val="24"/>
          <w:szCs w:val="24"/>
        </w:rPr>
        <w:t>a-</w:t>
      </w:r>
      <w:r w:rsidR="009578CE">
        <w:rPr>
          <w:rFonts w:ascii="Bookman Old Style" w:hAnsi="Bookman Old Style"/>
          <w:sz w:val="24"/>
          <w:szCs w:val="24"/>
        </w:rPr>
        <w:t>tunya National Park</w:t>
      </w:r>
      <w:r w:rsidR="003C06F6">
        <w:rPr>
          <w:rFonts w:ascii="Bookman Old Style" w:hAnsi="Bookman Old Style"/>
          <w:sz w:val="24"/>
          <w:szCs w:val="24"/>
        </w:rPr>
        <w:t>,</w:t>
      </w:r>
      <w:r w:rsidR="009578CE">
        <w:rPr>
          <w:rFonts w:ascii="Bookman Old Style" w:hAnsi="Bookman Old Style"/>
          <w:sz w:val="24"/>
          <w:szCs w:val="24"/>
        </w:rPr>
        <w:t xml:space="preserve"> </w:t>
      </w:r>
      <w:r w:rsidR="009318AD">
        <w:rPr>
          <w:rFonts w:ascii="Bookman Old Style" w:hAnsi="Bookman Old Style"/>
          <w:sz w:val="24"/>
          <w:szCs w:val="24"/>
        </w:rPr>
        <w:t xml:space="preserve">and </w:t>
      </w:r>
      <w:r w:rsidR="00A12A30">
        <w:rPr>
          <w:rFonts w:ascii="Bookman Old Style" w:hAnsi="Bookman Old Style"/>
          <w:sz w:val="24"/>
          <w:szCs w:val="24"/>
        </w:rPr>
        <w:t xml:space="preserve">was issued </w:t>
      </w:r>
      <w:r w:rsidR="009578CE">
        <w:rPr>
          <w:rFonts w:ascii="Bookman Old Style" w:hAnsi="Bookman Old Style"/>
          <w:sz w:val="24"/>
          <w:szCs w:val="24"/>
        </w:rPr>
        <w:t>in error as explained in a letter dated 24</w:t>
      </w:r>
      <w:r w:rsidR="009578CE" w:rsidRPr="009578CE">
        <w:rPr>
          <w:rFonts w:ascii="Bookman Old Style" w:hAnsi="Bookman Old Style"/>
          <w:sz w:val="24"/>
          <w:szCs w:val="24"/>
          <w:vertAlign w:val="superscript"/>
        </w:rPr>
        <w:t>th</w:t>
      </w:r>
      <w:r w:rsidR="009578CE">
        <w:rPr>
          <w:rFonts w:ascii="Bookman Old Style" w:hAnsi="Bookman Old Style"/>
          <w:sz w:val="24"/>
          <w:szCs w:val="24"/>
        </w:rPr>
        <w:t xml:space="preserve"> April, 2008; addressed to the applicant. The letter in question is in the following terms. </w:t>
      </w:r>
    </w:p>
    <w:p w:rsidR="009578CE" w:rsidRPr="00A12A30" w:rsidRDefault="009578CE" w:rsidP="00E5303A">
      <w:pPr>
        <w:jc w:val="both"/>
        <w:rPr>
          <w:rFonts w:ascii="Bookman Old Style" w:hAnsi="Bookman Old Style"/>
          <w:i/>
          <w:sz w:val="24"/>
          <w:szCs w:val="24"/>
        </w:rPr>
      </w:pPr>
      <w:r w:rsidRPr="00A12A30">
        <w:rPr>
          <w:rFonts w:ascii="Bookman Old Style" w:hAnsi="Bookman Old Style"/>
          <w:i/>
          <w:sz w:val="24"/>
          <w:szCs w:val="24"/>
        </w:rPr>
        <w:t>24</w:t>
      </w:r>
      <w:r w:rsidRPr="00A12A30">
        <w:rPr>
          <w:rFonts w:ascii="Bookman Old Style" w:hAnsi="Bookman Old Style"/>
          <w:i/>
          <w:sz w:val="24"/>
          <w:szCs w:val="24"/>
          <w:vertAlign w:val="superscript"/>
        </w:rPr>
        <w:t>th</w:t>
      </w:r>
      <w:r w:rsidRPr="00A12A30">
        <w:rPr>
          <w:rFonts w:ascii="Bookman Old Style" w:hAnsi="Bookman Old Style"/>
          <w:i/>
          <w:sz w:val="24"/>
          <w:szCs w:val="24"/>
        </w:rPr>
        <w:t xml:space="preserve"> April, 2008</w:t>
      </w:r>
      <w:r w:rsidR="00D379CE">
        <w:rPr>
          <w:rFonts w:ascii="Bookman Old Style" w:hAnsi="Bookman Old Style"/>
          <w:i/>
          <w:sz w:val="24"/>
          <w:szCs w:val="24"/>
        </w:rPr>
        <w:t>.</w:t>
      </w:r>
    </w:p>
    <w:p w:rsidR="009578CE" w:rsidRPr="00A12A30" w:rsidRDefault="009578CE" w:rsidP="00E5303A">
      <w:pPr>
        <w:jc w:val="both"/>
        <w:rPr>
          <w:rFonts w:ascii="Bookman Old Style" w:hAnsi="Bookman Old Style"/>
          <w:i/>
          <w:sz w:val="24"/>
          <w:szCs w:val="24"/>
        </w:rPr>
      </w:pPr>
    </w:p>
    <w:p w:rsidR="009578CE" w:rsidRPr="00A12A30" w:rsidRDefault="009578CE" w:rsidP="00E5303A">
      <w:pPr>
        <w:spacing w:after="0" w:line="240" w:lineRule="auto"/>
        <w:jc w:val="both"/>
        <w:rPr>
          <w:rFonts w:ascii="Bookman Old Style" w:hAnsi="Bookman Old Style"/>
          <w:i/>
          <w:sz w:val="24"/>
          <w:szCs w:val="24"/>
        </w:rPr>
      </w:pPr>
      <w:r w:rsidRPr="00A12A30">
        <w:rPr>
          <w:rFonts w:ascii="Bookman Old Style" w:hAnsi="Bookman Old Style"/>
          <w:i/>
          <w:sz w:val="24"/>
          <w:szCs w:val="24"/>
        </w:rPr>
        <w:t>The Director</w:t>
      </w:r>
    </w:p>
    <w:p w:rsidR="009578CE" w:rsidRPr="00A12A30" w:rsidRDefault="009578CE" w:rsidP="00E5303A">
      <w:pPr>
        <w:spacing w:after="0" w:line="240" w:lineRule="auto"/>
        <w:jc w:val="both"/>
        <w:rPr>
          <w:rFonts w:ascii="Bookman Old Style" w:hAnsi="Bookman Old Style"/>
          <w:i/>
          <w:sz w:val="24"/>
          <w:szCs w:val="24"/>
        </w:rPr>
      </w:pPr>
      <w:r w:rsidRPr="00A12A30">
        <w:rPr>
          <w:rFonts w:ascii="Bookman Old Style" w:hAnsi="Bookman Old Style"/>
          <w:i/>
          <w:sz w:val="24"/>
          <w:szCs w:val="24"/>
        </w:rPr>
        <w:t xml:space="preserve">Marimba River Lodge </w:t>
      </w:r>
    </w:p>
    <w:p w:rsidR="009578CE" w:rsidRPr="00A12A30" w:rsidRDefault="009578CE" w:rsidP="00E5303A">
      <w:pPr>
        <w:spacing w:after="0" w:line="240" w:lineRule="auto"/>
        <w:jc w:val="both"/>
        <w:rPr>
          <w:rFonts w:ascii="Bookman Old Style" w:hAnsi="Bookman Old Style"/>
          <w:i/>
          <w:sz w:val="24"/>
          <w:szCs w:val="24"/>
        </w:rPr>
      </w:pPr>
      <w:r w:rsidRPr="00A12A30">
        <w:rPr>
          <w:rFonts w:ascii="Bookman Old Style" w:hAnsi="Bookman Old Style"/>
          <w:i/>
          <w:sz w:val="24"/>
          <w:szCs w:val="24"/>
        </w:rPr>
        <w:t>Sobek River Lodge</w:t>
      </w:r>
    </w:p>
    <w:p w:rsidR="009578CE" w:rsidRPr="00A12A30" w:rsidRDefault="009578CE" w:rsidP="00E5303A">
      <w:pPr>
        <w:spacing w:after="0" w:line="240" w:lineRule="auto"/>
        <w:jc w:val="both"/>
        <w:rPr>
          <w:rFonts w:ascii="Bookman Old Style" w:hAnsi="Bookman Old Style"/>
          <w:i/>
          <w:sz w:val="24"/>
          <w:szCs w:val="24"/>
        </w:rPr>
      </w:pPr>
      <w:r w:rsidRPr="00A12A30">
        <w:rPr>
          <w:rFonts w:ascii="Bookman Old Style" w:hAnsi="Bookman Old Style"/>
          <w:i/>
          <w:sz w:val="24"/>
          <w:szCs w:val="24"/>
        </w:rPr>
        <w:t>P.O Box 60957</w:t>
      </w:r>
    </w:p>
    <w:p w:rsidR="009578CE" w:rsidRPr="00A12A30" w:rsidRDefault="009578CE" w:rsidP="00E5303A">
      <w:pPr>
        <w:spacing w:after="0" w:line="240" w:lineRule="auto"/>
        <w:jc w:val="both"/>
        <w:rPr>
          <w:rFonts w:ascii="Bookman Old Style" w:hAnsi="Bookman Old Style"/>
          <w:i/>
          <w:sz w:val="24"/>
          <w:szCs w:val="24"/>
        </w:rPr>
      </w:pPr>
      <w:r w:rsidRPr="00A12A30">
        <w:rPr>
          <w:rFonts w:ascii="Bookman Old Style" w:hAnsi="Bookman Old Style"/>
          <w:i/>
          <w:sz w:val="24"/>
          <w:szCs w:val="24"/>
        </w:rPr>
        <w:t>Livingstone</w:t>
      </w:r>
      <w:r w:rsidR="00D379CE">
        <w:rPr>
          <w:rFonts w:ascii="Bookman Old Style" w:hAnsi="Bookman Old Style"/>
          <w:i/>
          <w:sz w:val="24"/>
          <w:szCs w:val="24"/>
        </w:rPr>
        <w:t>.</w:t>
      </w:r>
    </w:p>
    <w:p w:rsidR="009578CE" w:rsidRPr="00A12A30" w:rsidRDefault="009578CE" w:rsidP="00E5303A">
      <w:pPr>
        <w:spacing w:after="0" w:line="240" w:lineRule="auto"/>
        <w:jc w:val="both"/>
        <w:rPr>
          <w:rFonts w:ascii="Bookman Old Style" w:hAnsi="Bookman Old Style"/>
          <w:i/>
          <w:sz w:val="24"/>
          <w:szCs w:val="24"/>
        </w:rPr>
      </w:pPr>
      <w:r w:rsidRPr="00A12A30">
        <w:rPr>
          <w:rFonts w:ascii="Bookman Old Style" w:hAnsi="Bookman Old Style"/>
          <w:i/>
          <w:sz w:val="24"/>
          <w:szCs w:val="24"/>
        </w:rPr>
        <w:t>Tel/Fax 03 324189</w:t>
      </w:r>
    </w:p>
    <w:p w:rsidR="009578CE" w:rsidRPr="00A12A30" w:rsidRDefault="009578CE" w:rsidP="00E5303A">
      <w:pPr>
        <w:spacing w:after="0"/>
        <w:jc w:val="both"/>
        <w:rPr>
          <w:rFonts w:ascii="Bookman Old Style" w:hAnsi="Bookman Old Style"/>
          <w:i/>
          <w:sz w:val="24"/>
          <w:szCs w:val="24"/>
        </w:rPr>
      </w:pPr>
    </w:p>
    <w:p w:rsidR="009578CE" w:rsidRPr="00A12A30" w:rsidRDefault="009578CE" w:rsidP="00E5303A">
      <w:pPr>
        <w:jc w:val="both"/>
        <w:rPr>
          <w:rFonts w:ascii="Bookman Old Style" w:hAnsi="Bookman Old Style"/>
          <w:i/>
          <w:sz w:val="24"/>
          <w:szCs w:val="24"/>
        </w:rPr>
      </w:pPr>
      <w:r w:rsidRPr="00A12A30">
        <w:rPr>
          <w:rFonts w:ascii="Bookman Old Style" w:hAnsi="Bookman Old Style"/>
          <w:i/>
          <w:sz w:val="24"/>
          <w:szCs w:val="24"/>
        </w:rPr>
        <w:t xml:space="preserve">Dear Sir, </w:t>
      </w:r>
    </w:p>
    <w:p w:rsidR="009578CE" w:rsidRPr="00A12A30" w:rsidRDefault="009578CE" w:rsidP="00E5303A">
      <w:pPr>
        <w:jc w:val="both"/>
        <w:rPr>
          <w:rFonts w:ascii="Bookman Old Style" w:hAnsi="Bookman Old Style"/>
          <w:i/>
          <w:sz w:val="24"/>
          <w:szCs w:val="24"/>
        </w:rPr>
      </w:pPr>
    </w:p>
    <w:p w:rsidR="009578CE" w:rsidRPr="00A12A30" w:rsidRDefault="009578CE" w:rsidP="00E5303A">
      <w:pPr>
        <w:jc w:val="both"/>
        <w:rPr>
          <w:rFonts w:ascii="Bookman Old Style" w:hAnsi="Bookman Old Style"/>
          <w:i/>
          <w:sz w:val="24"/>
          <w:szCs w:val="24"/>
        </w:rPr>
      </w:pPr>
      <w:r w:rsidRPr="00A12A30">
        <w:rPr>
          <w:rFonts w:ascii="Bookman Old Style" w:hAnsi="Bookman Old Style"/>
          <w:i/>
          <w:sz w:val="24"/>
          <w:szCs w:val="24"/>
        </w:rPr>
        <w:t>Re:</w:t>
      </w:r>
      <w:r w:rsidRPr="00A12A30">
        <w:rPr>
          <w:rFonts w:ascii="Bookman Old Style" w:hAnsi="Bookman Old Style"/>
          <w:i/>
          <w:sz w:val="24"/>
          <w:szCs w:val="24"/>
        </w:rPr>
        <w:tab/>
        <w:t>APPLICATION FOR ISSUANCE OF AUTHORIZATI</w:t>
      </w:r>
      <w:r w:rsidR="00A12A30" w:rsidRPr="00A12A30">
        <w:rPr>
          <w:rFonts w:ascii="Bookman Old Style" w:hAnsi="Bookman Old Style"/>
          <w:i/>
          <w:sz w:val="24"/>
          <w:szCs w:val="24"/>
        </w:rPr>
        <w:t>ON AND/OR LICENCE TO OPERATE BOA</w:t>
      </w:r>
      <w:r w:rsidRPr="00A12A30">
        <w:rPr>
          <w:rFonts w:ascii="Bookman Old Style" w:hAnsi="Bookman Old Style"/>
          <w:i/>
          <w:sz w:val="24"/>
          <w:szCs w:val="24"/>
        </w:rPr>
        <w:t>T CRUISES WITHIN THE MOSI-OA-TUNYA NATIONAL PARK</w:t>
      </w:r>
      <w:r w:rsidR="00D379CE">
        <w:rPr>
          <w:rFonts w:ascii="Bookman Old Style" w:hAnsi="Bookman Old Style"/>
          <w:i/>
          <w:sz w:val="24"/>
          <w:szCs w:val="24"/>
        </w:rPr>
        <w:t>.</w:t>
      </w:r>
    </w:p>
    <w:p w:rsidR="009578CE" w:rsidRPr="00A12A30" w:rsidRDefault="009578CE" w:rsidP="00E5303A">
      <w:pPr>
        <w:jc w:val="both"/>
        <w:rPr>
          <w:rFonts w:ascii="Bookman Old Style" w:hAnsi="Bookman Old Style"/>
          <w:i/>
          <w:sz w:val="24"/>
          <w:szCs w:val="24"/>
        </w:rPr>
      </w:pPr>
      <w:r w:rsidRPr="00A12A30">
        <w:rPr>
          <w:rFonts w:ascii="Bookman Old Style" w:hAnsi="Bookman Old Style"/>
          <w:i/>
          <w:sz w:val="24"/>
          <w:szCs w:val="24"/>
        </w:rPr>
        <w:t>Reference is made to your letter AWA/SKW/SLL dated 16</w:t>
      </w:r>
      <w:r w:rsidRPr="00A12A30">
        <w:rPr>
          <w:rFonts w:ascii="Bookman Old Style" w:hAnsi="Bookman Old Style"/>
          <w:i/>
          <w:sz w:val="24"/>
          <w:szCs w:val="24"/>
          <w:vertAlign w:val="superscript"/>
        </w:rPr>
        <w:t>th</w:t>
      </w:r>
      <w:r w:rsidRPr="00A12A30">
        <w:rPr>
          <w:rFonts w:ascii="Bookman Old Style" w:hAnsi="Bookman Old Style"/>
          <w:i/>
          <w:sz w:val="24"/>
          <w:szCs w:val="24"/>
        </w:rPr>
        <w:t xml:space="preserve"> April, 2008, regarding the above mentioned subject matter. </w:t>
      </w:r>
    </w:p>
    <w:p w:rsidR="009578CE" w:rsidRPr="00A12A30" w:rsidRDefault="009578CE" w:rsidP="00E5303A">
      <w:pPr>
        <w:jc w:val="both"/>
        <w:rPr>
          <w:rFonts w:ascii="Bookman Old Style" w:hAnsi="Bookman Old Style"/>
          <w:i/>
          <w:sz w:val="24"/>
          <w:szCs w:val="24"/>
        </w:rPr>
      </w:pPr>
      <w:r w:rsidRPr="00A12A30">
        <w:rPr>
          <w:rFonts w:ascii="Bookman Old Style" w:hAnsi="Bookman Old Style"/>
          <w:i/>
          <w:sz w:val="24"/>
          <w:szCs w:val="24"/>
        </w:rPr>
        <w:t>In responding to your application we wish to comment as follows:-</w:t>
      </w:r>
    </w:p>
    <w:p w:rsidR="00E5303A" w:rsidRPr="00A12A30" w:rsidRDefault="009578CE" w:rsidP="00E5303A">
      <w:pPr>
        <w:pStyle w:val="ListParagraph"/>
        <w:numPr>
          <w:ilvl w:val="0"/>
          <w:numId w:val="2"/>
        </w:numPr>
        <w:jc w:val="both"/>
        <w:rPr>
          <w:rFonts w:ascii="Bookman Old Style" w:hAnsi="Bookman Old Style"/>
          <w:i/>
          <w:sz w:val="24"/>
          <w:szCs w:val="24"/>
        </w:rPr>
      </w:pPr>
      <w:r w:rsidRPr="00A12A30">
        <w:rPr>
          <w:rFonts w:ascii="Bookman Old Style" w:hAnsi="Bookman Old Style"/>
          <w:i/>
          <w:sz w:val="24"/>
          <w:szCs w:val="24"/>
        </w:rPr>
        <w:t>The Maramba Rive</w:t>
      </w:r>
      <w:r w:rsidR="009318AD">
        <w:rPr>
          <w:rFonts w:ascii="Bookman Old Style" w:hAnsi="Bookman Old Style"/>
          <w:i/>
          <w:sz w:val="24"/>
          <w:szCs w:val="24"/>
        </w:rPr>
        <w:t>r l</w:t>
      </w:r>
      <w:r w:rsidR="00A12A30" w:rsidRPr="00A12A30">
        <w:rPr>
          <w:rFonts w:ascii="Bookman Old Style" w:hAnsi="Bookman Old Style"/>
          <w:i/>
          <w:sz w:val="24"/>
          <w:szCs w:val="24"/>
        </w:rPr>
        <w:t>odge under the current lease</w:t>
      </w:r>
      <w:r w:rsidR="009318AD">
        <w:rPr>
          <w:rFonts w:ascii="Bookman Old Style" w:hAnsi="Bookman Old Style"/>
          <w:i/>
          <w:sz w:val="24"/>
          <w:szCs w:val="24"/>
        </w:rPr>
        <w:t>holder of Sobek River l</w:t>
      </w:r>
      <w:r w:rsidRPr="00A12A30">
        <w:rPr>
          <w:rFonts w:ascii="Bookman Old Style" w:hAnsi="Bookman Old Style"/>
          <w:i/>
          <w:sz w:val="24"/>
          <w:szCs w:val="24"/>
        </w:rPr>
        <w:t xml:space="preserve">odge site of the </w:t>
      </w:r>
      <w:r w:rsidR="00A12A30" w:rsidRPr="00A12A30">
        <w:rPr>
          <w:rFonts w:ascii="Bookman Old Style" w:hAnsi="Bookman Old Style"/>
          <w:i/>
          <w:sz w:val="24"/>
          <w:szCs w:val="24"/>
        </w:rPr>
        <w:t>proposed development is engulfed</w:t>
      </w:r>
      <w:r w:rsidR="00D379CE">
        <w:rPr>
          <w:rFonts w:ascii="Bookman Old Style" w:hAnsi="Bookman Old Style"/>
          <w:i/>
          <w:sz w:val="24"/>
          <w:szCs w:val="24"/>
        </w:rPr>
        <w:t xml:space="preserve"> within the Mosi-oa-t</w:t>
      </w:r>
      <w:r w:rsidRPr="00A12A30">
        <w:rPr>
          <w:rFonts w:ascii="Bookman Old Style" w:hAnsi="Bookman Old Style"/>
          <w:i/>
          <w:sz w:val="24"/>
          <w:szCs w:val="24"/>
        </w:rPr>
        <w:t>unya National Park, which is a sensitive area supporting populations of rare and endangered species despite having title deeds with information tabulated in the table below; and</w:t>
      </w:r>
    </w:p>
    <w:p w:rsidR="00E5303A" w:rsidRPr="00A12A30" w:rsidRDefault="00E5303A" w:rsidP="00E5303A">
      <w:pPr>
        <w:jc w:val="both"/>
        <w:rPr>
          <w:rFonts w:ascii="Bookman Old Style" w:hAnsi="Bookman Old Style"/>
          <w:i/>
          <w:sz w:val="24"/>
          <w:szCs w:val="24"/>
        </w:rPr>
      </w:pPr>
    </w:p>
    <w:tbl>
      <w:tblPr>
        <w:tblStyle w:val="TableGrid"/>
        <w:tblW w:w="0" w:type="auto"/>
        <w:tblLook w:val="04A0"/>
      </w:tblPr>
      <w:tblGrid>
        <w:gridCol w:w="591"/>
        <w:gridCol w:w="1560"/>
        <w:gridCol w:w="1467"/>
        <w:gridCol w:w="1107"/>
        <w:gridCol w:w="1330"/>
        <w:gridCol w:w="1170"/>
        <w:gridCol w:w="1160"/>
        <w:gridCol w:w="1191"/>
      </w:tblGrid>
      <w:tr w:rsidR="00E5303A" w:rsidRPr="00A12A30" w:rsidTr="00E5303A">
        <w:tc>
          <w:tcPr>
            <w:tcW w:w="468"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 xml:space="preserve">No. </w:t>
            </w:r>
          </w:p>
        </w:tc>
        <w:tc>
          <w:tcPr>
            <w:tcW w:w="1620"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 xml:space="preserve">Property Number </w:t>
            </w:r>
          </w:p>
        </w:tc>
        <w:tc>
          <w:tcPr>
            <w:tcW w:w="1503"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Date of issuance of Title</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Period of Lease</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 xml:space="preserve">Size of Property </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 xml:space="preserve">Title Number </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 xml:space="preserve">Current Lease Holder </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National Park</w:t>
            </w:r>
          </w:p>
        </w:tc>
      </w:tr>
      <w:tr w:rsidR="00E5303A" w:rsidRPr="00A12A30" w:rsidTr="00E5303A">
        <w:tc>
          <w:tcPr>
            <w:tcW w:w="468"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1.</w:t>
            </w:r>
          </w:p>
        </w:tc>
        <w:tc>
          <w:tcPr>
            <w:tcW w:w="1620"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L/5504/M</w:t>
            </w:r>
          </w:p>
        </w:tc>
        <w:tc>
          <w:tcPr>
            <w:tcW w:w="1503"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26/09/91</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99 years</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5.8199ha</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L.3693</w:t>
            </w:r>
          </w:p>
        </w:tc>
        <w:tc>
          <w:tcPr>
            <w:tcW w:w="1197" w:type="dxa"/>
          </w:tcPr>
          <w:p w:rsidR="00E5303A" w:rsidRPr="00A12A30" w:rsidRDefault="00E5303A" w:rsidP="00E5303A">
            <w:pPr>
              <w:jc w:val="both"/>
              <w:rPr>
                <w:rFonts w:ascii="Bookman Old Style" w:hAnsi="Bookman Old Style"/>
                <w:i/>
                <w:sz w:val="24"/>
                <w:szCs w:val="24"/>
              </w:rPr>
            </w:pPr>
            <w:r w:rsidRPr="00A12A30">
              <w:rPr>
                <w:rFonts w:ascii="Bookman Old Style" w:hAnsi="Bookman Old Style"/>
                <w:i/>
                <w:sz w:val="24"/>
                <w:szCs w:val="24"/>
              </w:rPr>
              <w:t xml:space="preserve">Sobek River Lodge </w:t>
            </w:r>
          </w:p>
        </w:tc>
        <w:tc>
          <w:tcPr>
            <w:tcW w:w="1197" w:type="dxa"/>
          </w:tcPr>
          <w:p w:rsidR="00E5303A" w:rsidRPr="00A12A30" w:rsidRDefault="003C06F6" w:rsidP="00E5303A">
            <w:pPr>
              <w:jc w:val="both"/>
              <w:rPr>
                <w:rFonts w:ascii="Bookman Old Style" w:hAnsi="Bookman Old Style"/>
                <w:i/>
                <w:sz w:val="24"/>
                <w:szCs w:val="24"/>
              </w:rPr>
            </w:pPr>
            <w:r>
              <w:rPr>
                <w:rFonts w:ascii="Bookman Old Style" w:hAnsi="Bookman Old Style"/>
                <w:i/>
                <w:sz w:val="24"/>
                <w:szCs w:val="24"/>
              </w:rPr>
              <w:t>Mosi-oa-t</w:t>
            </w:r>
            <w:r w:rsidR="00E5303A" w:rsidRPr="00A12A30">
              <w:rPr>
                <w:rFonts w:ascii="Bookman Old Style" w:hAnsi="Bookman Old Style"/>
                <w:i/>
                <w:sz w:val="24"/>
                <w:szCs w:val="24"/>
              </w:rPr>
              <w:t>unya</w:t>
            </w:r>
          </w:p>
        </w:tc>
      </w:tr>
    </w:tbl>
    <w:p w:rsidR="00E5303A" w:rsidRPr="00A12A30" w:rsidRDefault="009578CE" w:rsidP="00E5303A">
      <w:pPr>
        <w:jc w:val="both"/>
        <w:rPr>
          <w:rFonts w:ascii="Bookman Old Style" w:hAnsi="Bookman Old Style"/>
          <w:i/>
          <w:sz w:val="24"/>
          <w:szCs w:val="24"/>
        </w:rPr>
      </w:pPr>
      <w:r w:rsidRPr="00A12A30">
        <w:rPr>
          <w:rFonts w:ascii="Bookman Old Style" w:hAnsi="Bookman Old Style"/>
          <w:i/>
          <w:sz w:val="24"/>
          <w:szCs w:val="24"/>
        </w:rPr>
        <w:t xml:space="preserve"> </w:t>
      </w:r>
    </w:p>
    <w:p w:rsidR="00F0037F" w:rsidRPr="00A12A30" w:rsidRDefault="00E5303A" w:rsidP="00E5303A">
      <w:pPr>
        <w:pStyle w:val="ListParagraph"/>
        <w:numPr>
          <w:ilvl w:val="0"/>
          <w:numId w:val="2"/>
        </w:numPr>
        <w:jc w:val="both"/>
        <w:rPr>
          <w:rFonts w:ascii="Bookman Old Style" w:hAnsi="Bookman Old Style"/>
          <w:i/>
          <w:sz w:val="24"/>
          <w:szCs w:val="24"/>
        </w:rPr>
      </w:pPr>
      <w:r w:rsidRPr="00A12A30">
        <w:rPr>
          <w:rFonts w:ascii="Bookman Old Style" w:hAnsi="Bookman Old Style"/>
          <w:i/>
          <w:sz w:val="24"/>
          <w:szCs w:val="24"/>
        </w:rPr>
        <w:t>The title deed was</w:t>
      </w:r>
      <w:r w:rsidR="00D379CE">
        <w:rPr>
          <w:rFonts w:ascii="Bookman Old Style" w:hAnsi="Bookman Old Style"/>
          <w:i/>
          <w:sz w:val="24"/>
          <w:szCs w:val="24"/>
        </w:rPr>
        <w:t xml:space="preserve"> issued well after the Mosi-oa-t</w:t>
      </w:r>
      <w:r w:rsidRPr="00A12A30">
        <w:rPr>
          <w:rFonts w:ascii="Bookman Old Style" w:hAnsi="Bookman Old Style"/>
          <w:i/>
          <w:sz w:val="24"/>
          <w:szCs w:val="24"/>
        </w:rPr>
        <w:t>unya</w:t>
      </w:r>
      <w:r w:rsidR="00A12A30" w:rsidRPr="00A12A30">
        <w:rPr>
          <w:rFonts w:ascii="Bookman Old Style" w:hAnsi="Bookman Old Style"/>
          <w:i/>
          <w:sz w:val="24"/>
          <w:szCs w:val="24"/>
        </w:rPr>
        <w:t xml:space="preserve"> National P</w:t>
      </w:r>
      <w:r w:rsidR="00F0037F" w:rsidRPr="00A12A30">
        <w:rPr>
          <w:rFonts w:ascii="Bookman Old Style" w:hAnsi="Bookman Old Style"/>
          <w:i/>
          <w:sz w:val="24"/>
          <w:szCs w:val="24"/>
        </w:rPr>
        <w:t>ark was declarated so i.e. as indicated above, the title deed was issued on 26</w:t>
      </w:r>
      <w:r w:rsidR="00F0037F" w:rsidRPr="00A12A30">
        <w:rPr>
          <w:rFonts w:ascii="Bookman Old Style" w:hAnsi="Bookman Old Style"/>
          <w:i/>
          <w:sz w:val="24"/>
          <w:szCs w:val="24"/>
          <w:vertAlign w:val="superscript"/>
        </w:rPr>
        <w:t>th</w:t>
      </w:r>
      <w:r w:rsidR="00F0037F" w:rsidRPr="00A12A30">
        <w:rPr>
          <w:rFonts w:ascii="Bookman Old Style" w:hAnsi="Bookman Old Style"/>
          <w:i/>
          <w:sz w:val="24"/>
          <w:szCs w:val="24"/>
        </w:rPr>
        <w:t xml:space="preserve"> Sept</w:t>
      </w:r>
      <w:r w:rsidR="00D379CE">
        <w:rPr>
          <w:rFonts w:ascii="Bookman Old Style" w:hAnsi="Bookman Old Style"/>
          <w:i/>
          <w:sz w:val="24"/>
          <w:szCs w:val="24"/>
        </w:rPr>
        <w:t>ember, 1991, while the Mosi-oa-t</w:t>
      </w:r>
      <w:r w:rsidR="00F0037F" w:rsidRPr="00A12A30">
        <w:rPr>
          <w:rFonts w:ascii="Bookman Old Style" w:hAnsi="Bookman Old Style"/>
          <w:i/>
          <w:sz w:val="24"/>
          <w:szCs w:val="24"/>
        </w:rPr>
        <w:t>unya National Park was declared a National Park on 25</w:t>
      </w:r>
      <w:r w:rsidR="00F0037F" w:rsidRPr="00A12A30">
        <w:rPr>
          <w:rFonts w:ascii="Bookman Old Style" w:hAnsi="Bookman Old Style"/>
          <w:i/>
          <w:sz w:val="24"/>
          <w:szCs w:val="24"/>
          <w:vertAlign w:val="superscript"/>
        </w:rPr>
        <w:t>th</w:t>
      </w:r>
      <w:r w:rsidR="00F0037F" w:rsidRPr="00A12A30">
        <w:rPr>
          <w:rFonts w:ascii="Bookman Old Style" w:hAnsi="Bookman Old Style"/>
          <w:i/>
          <w:sz w:val="24"/>
          <w:szCs w:val="24"/>
        </w:rPr>
        <w:t xml:space="preserve"> February, 1972.</w:t>
      </w:r>
    </w:p>
    <w:p w:rsidR="00F0037F" w:rsidRPr="00A12A30" w:rsidRDefault="00F0037F" w:rsidP="00F0037F">
      <w:pPr>
        <w:jc w:val="both"/>
        <w:rPr>
          <w:rFonts w:ascii="Bookman Old Style" w:hAnsi="Bookman Old Style"/>
          <w:i/>
          <w:sz w:val="24"/>
          <w:szCs w:val="24"/>
        </w:rPr>
      </w:pPr>
      <w:r w:rsidRPr="00A12A30">
        <w:rPr>
          <w:rFonts w:ascii="Bookman Old Style" w:hAnsi="Bookman Old Style"/>
          <w:i/>
          <w:sz w:val="24"/>
          <w:szCs w:val="24"/>
        </w:rPr>
        <w:t xml:space="preserve">It is in view of the above that before </w:t>
      </w:r>
      <w:r w:rsidR="003C06F6">
        <w:rPr>
          <w:rFonts w:ascii="Bookman Old Style" w:hAnsi="Bookman Old Style"/>
          <w:i/>
          <w:sz w:val="24"/>
          <w:szCs w:val="24"/>
        </w:rPr>
        <w:t xml:space="preserve">the </w:t>
      </w:r>
      <w:r w:rsidRPr="00A12A30">
        <w:rPr>
          <w:rFonts w:ascii="Bookman Old Style" w:hAnsi="Bookman Old Style"/>
          <w:i/>
          <w:sz w:val="24"/>
          <w:szCs w:val="24"/>
        </w:rPr>
        <w:t xml:space="preserve">Zambia Wildlife Authority </w:t>
      </w:r>
      <w:r w:rsidR="00D379CE" w:rsidRPr="00A12A30">
        <w:rPr>
          <w:rFonts w:ascii="Bookman Old Style" w:hAnsi="Bookman Old Style"/>
          <w:i/>
          <w:sz w:val="24"/>
          <w:szCs w:val="24"/>
        </w:rPr>
        <w:t xml:space="preserve">(ZAWA) </w:t>
      </w:r>
      <w:r w:rsidRPr="00A12A30">
        <w:rPr>
          <w:rFonts w:ascii="Bookman Old Style" w:hAnsi="Bookman Old Style"/>
          <w:i/>
          <w:sz w:val="24"/>
          <w:szCs w:val="24"/>
        </w:rPr>
        <w:t>can consider yo</w:t>
      </w:r>
      <w:r w:rsidR="004373C8">
        <w:rPr>
          <w:rFonts w:ascii="Bookman Old Style" w:hAnsi="Bookman Old Style"/>
          <w:i/>
          <w:sz w:val="24"/>
          <w:szCs w:val="24"/>
        </w:rPr>
        <w:t>ur application, we wish to advis</w:t>
      </w:r>
      <w:r w:rsidRPr="00A12A30">
        <w:rPr>
          <w:rFonts w:ascii="Bookman Old Style" w:hAnsi="Bookman Old Style"/>
          <w:i/>
          <w:sz w:val="24"/>
          <w:szCs w:val="24"/>
        </w:rPr>
        <w:t>e management of Maramba Rive</w:t>
      </w:r>
      <w:r w:rsidR="004373C8">
        <w:rPr>
          <w:rFonts w:ascii="Bookman Old Style" w:hAnsi="Bookman Old Style"/>
          <w:i/>
          <w:sz w:val="24"/>
          <w:szCs w:val="24"/>
        </w:rPr>
        <w:t>r l</w:t>
      </w:r>
      <w:r w:rsidR="00A12A30" w:rsidRPr="00A12A30">
        <w:rPr>
          <w:rFonts w:ascii="Bookman Old Style" w:hAnsi="Bookman Old Style"/>
          <w:i/>
          <w:sz w:val="24"/>
          <w:szCs w:val="24"/>
        </w:rPr>
        <w:t>odge under the current lease</w:t>
      </w:r>
      <w:r w:rsidRPr="00A12A30">
        <w:rPr>
          <w:rFonts w:ascii="Bookman Old Style" w:hAnsi="Bookman Old Style"/>
          <w:i/>
          <w:sz w:val="24"/>
          <w:szCs w:val="24"/>
        </w:rPr>
        <w:t xml:space="preserve">holder of Sobek </w:t>
      </w:r>
      <w:r w:rsidR="004373C8">
        <w:rPr>
          <w:rFonts w:ascii="Bookman Old Style" w:hAnsi="Bookman Old Style"/>
          <w:i/>
          <w:sz w:val="24"/>
          <w:szCs w:val="24"/>
        </w:rPr>
        <w:t>River l</w:t>
      </w:r>
      <w:r w:rsidRPr="00A12A30">
        <w:rPr>
          <w:rFonts w:ascii="Bookman Old Style" w:hAnsi="Bookman Old Style"/>
          <w:i/>
          <w:sz w:val="24"/>
          <w:szCs w:val="24"/>
        </w:rPr>
        <w:t>odge to s</w:t>
      </w:r>
      <w:r w:rsidR="00A12A30" w:rsidRPr="00A12A30">
        <w:rPr>
          <w:rFonts w:ascii="Bookman Old Style" w:hAnsi="Bookman Old Style"/>
          <w:i/>
          <w:sz w:val="24"/>
          <w:szCs w:val="24"/>
        </w:rPr>
        <w:t>urrender the title deed to the C</w:t>
      </w:r>
      <w:r w:rsidRPr="00A12A30">
        <w:rPr>
          <w:rFonts w:ascii="Bookman Old Style" w:hAnsi="Bookman Old Style"/>
          <w:i/>
          <w:sz w:val="24"/>
          <w:szCs w:val="24"/>
        </w:rPr>
        <w:t>ommissioner of Lands and thereafter negotiate a Tourism Concession Agreement (TCA) with ZAWA. As we urgently wait for your response, it is our sincere hope that this matter shall now be brought to rest for the benefit of sustainable tour</w:t>
      </w:r>
      <w:r w:rsidR="004373C8">
        <w:rPr>
          <w:rFonts w:ascii="Bookman Old Style" w:hAnsi="Bookman Old Style"/>
          <w:i/>
          <w:sz w:val="24"/>
          <w:szCs w:val="24"/>
        </w:rPr>
        <w:t>ism development of the Mosi-oa-t</w:t>
      </w:r>
      <w:r w:rsidRPr="00A12A30">
        <w:rPr>
          <w:rFonts w:ascii="Bookman Old Style" w:hAnsi="Bookman Old Style"/>
          <w:i/>
          <w:sz w:val="24"/>
          <w:szCs w:val="24"/>
        </w:rPr>
        <w:t>unya National Park, the entire tourism sector</w:t>
      </w:r>
      <w:r w:rsidR="00A12A30" w:rsidRPr="00A12A30">
        <w:rPr>
          <w:rFonts w:ascii="Bookman Old Style" w:hAnsi="Bookman Old Style"/>
          <w:i/>
          <w:sz w:val="24"/>
          <w:szCs w:val="24"/>
        </w:rPr>
        <w:t>,</w:t>
      </w:r>
      <w:r w:rsidRPr="00A12A30">
        <w:rPr>
          <w:rFonts w:ascii="Bookman Old Style" w:hAnsi="Bookman Old Style"/>
          <w:i/>
          <w:sz w:val="24"/>
          <w:szCs w:val="24"/>
        </w:rPr>
        <w:t xml:space="preserve"> and the nation at large. However, do not hesitate to contact the undersigned should you require further clarification. </w:t>
      </w:r>
    </w:p>
    <w:p w:rsidR="00F0037F" w:rsidRPr="00A12A30" w:rsidRDefault="00F0037F" w:rsidP="00F0037F">
      <w:pPr>
        <w:jc w:val="both"/>
        <w:rPr>
          <w:rFonts w:ascii="Bookman Old Style" w:hAnsi="Bookman Old Style"/>
          <w:i/>
          <w:sz w:val="24"/>
          <w:szCs w:val="24"/>
        </w:rPr>
      </w:pP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Yours faithfully</w:t>
      </w:r>
    </w:p>
    <w:p w:rsidR="00AA38A2" w:rsidRPr="00A12A30" w:rsidRDefault="00AA38A2" w:rsidP="00F0037F">
      <w:pPr>
        <w:jc w:val="both"/>
        <w:rPr>
          <w:rFonts w:ascii="Bookman Old Style" w:hAnsi="Bookman Old Style"/>
          <w:i/>
          <w:sz w:val="24"/>
          <w:szCs w:val="24"/>
        </w:rPr>
      </w:pP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 xml:space="preserve">Dr. Lewis Saiwana </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DIRECTOR GENERAL</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c.c.</w:t>
      </w:r>
      <w:r w:rsidRPr="00A12A30">
        <w:rPr>
          <w:rFonts w:ascii="Bookman Old Style" w:hAnsi="Bookman Old Style"/>
          <w:i/>
          <w:sz w:val="24"/>
          <w:szCs w:val="24"/>
        </w:rPr>
        <w:tab/>
        <w:t xml:space="preserve">The Director </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ab/>
        <w:t>Research, Planning and Information</w:t>
      </w:r>
      <w:r w:rsidR="00A12A30" w:rsidRPr="00A12A30">
        <w:rPr>
          <w:rFonts w:ascii="Bookman Old Style" w:hAnsi="Bookman Old Style"/>
          <w:i/>
          <w:sz w:val="24"/>
          <w:szCs w:val="24"/>
        </w:rPr>
        <w:t>.</w:t>
      </w:r>
      <w:r w:rsidRPr="00A12A30">
        <w:rPr>
          <w:rFonts w:ascii="Bookman Old Style" w:hAnsi="Bookman Old Style"/>
          <w:i/>
          <w:sz w:val="24"/>
          <w:szCs w:val="24"/>
        </w:rPr>
        <w:t xml:space="preserve"> </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ab/>
        <w:t>The Director Conservation and Management</w:t>
      </w:r>
      <w:r w:rsidR="00A12A30" w:rsidRPr="00A12A30">
        <w:rPr>
          <w:rFonts w:ascii="Bookman Old Style" w:hAnsi="Bookman Old Style"/>
          <w:i/>
          <w:sz w:val="24"/>
          <w:szCs w:val="24"/>
        </w:rPr>
        <w:t>.</w:t>
      </w:r>
      <w:r w:rsidRPr="00A12A30">
        <w:rPr>
          <w:rFonts w:ascii="Bookman Old Style" w:hAnsi="Bookman Old Style"/>
          <w:i/>
          <w:sz w:val="24"/>
          <w:szCs w:val="24"/>
        </w:rPr>
        <w:t xml:space="preserve"> </w:t>
      </w:r>
    </w:p>
    <w:p w:rsidR="00AA38A2" w:rsidRPr="00A12A30" w:rsidRDefault="00A12A30" w:rsidP="00F0037F">
      <w:pPr>
        <w:jc w:val="both"/>
        <w:rPr>
          <w:rFonts w:ascii="Bookman Old Style" w:hAnsi="Bookman Old Style"/>
          <w:i/>
          <w:sz w:val="24"/>
          <w:szCs w:val="24"/>
        </w:rPr>
      </w:pPr>
      <w:r w:rsidRPr="00A12A30">
        <w:rPr>
          <w:rFonts w:ascii="Bookman Old Style" w:hAnsi="Bookman Old Style"/>
          <w:i/>
          <w:sz w:val="24"/>
          <w:szCs w:val="24"/>
        </w:rPr>
        <w:tab/>
        <w:t>The M</w:t>
      </w:r>
      <w:r w:rsidR="00AA38A2" w:rsidRPr="00A12A30">
        <w:rPr>
          <w:rFonts w:ascii="Bookman Old Style" w:hAnsi="Bookman Old Style"/>
          <w:i/>
          <w:sz w:val="24"/>
          <w:szCs w:val="24"/>
        </w:rPr>
        <w:t>anager – Tourism Development and Marketing</w:t>
      </w:r>
      <w:r w:rsidRPr="00A12A30">
        <w:rPr>
          <w:rFonts w:ascii="Bookman Old Style" w:hAnsi="Bookman Old Style"/>
          <w:i/>
          <w:sz w:val="24"/>
          <w:szCs w:val="24"/>
        </w:rPr>
        <w:t>.</w:t>
      </w:r>
      <w:r w:rsidR="00AA38A2" w:rsidRPr="00A12A30">
        <w:rPr>
          <w:rFonts w:ascii="Bookman Old Style" w:hAnsi="Bookman Old Style"/>
          <w:i/>
          <w:sz w:val="24"/>
          <w:szCs w:val="24"/>
        </w:rPr>
        <w:t xml:space="preserve"> </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ab/>
        <w:t>The Regional Manager – Central Region</w:t>
      </w:r>
      <w:r w:rsidR="00A12A30" w:rsidRPr="00A12A30">
        <w:rPr>
          <w:rFonts w:ascii="Bookman Old Style" w:hAnsi="Bookman Old Style"/>
          <w:i/>
          <w:sz w:val="24"/>
          <w:szCs w:val="24"/>
        </w:rPr>
        <w:t>.</w:t>
      </w:r>
    </w:p>
    <w:p w:rsidR="00AA38A2" w:rsidRPr="00A12A30" w:rsidRDefault="00D379CE" w:rsidP="00F0037F">
      <w:pPr>
        <w:jc w:val="both"/>
        <w:rPr>
          <w:rFonts w:ascii="Bookman Old Style" w:hAnsi="Bookman Old Style"/>
          <w:i/>
          <w:sz w:val="24"/>
          <w:szCs w:val="24"/>
        </w:rPr>
      </w:pPr>
      <w:r>
        <w:rPr>
          <w:rFonts w:ascii="Bookman Old Style" w:hAnsi="Bookman Old Style"/>
          <w:i/>
          <w:sz w:val="24"/>
          <w:szCs w:val="24"/>
        </w:rPr>
        <w:tab/>
        <w:t>The Warden – Mosi – oa – t</w:t>
      </w:r>
      <w:r w:rsidR="00AA38A2" w:rsidRPr="00A12A30">
        <w:rPr>
          <w:rFonts w:ascii="Bookman Old Style" w:hAnsi="Bookman Old Style"/>
          <w:i/>
          <w:sz w:val="24"/>
          <w:szCs w:val="24"/>
        </w:rPr>
        <w:t>unya Area Management Unit</w:t>
      </w:r>
      <w:r w:rsidR="00A12A30" w:rsidRPr="00A12A30">
        <w:rPr>
          <w:rFonts w:ascii="Bookman Old Style" w:hAnsi="Bookman Old Style"/>
          <w:i/>
          <w:sz w:val="24"/>
          <w:szCs w:val="24"/>
        </w:rPr>
        <w:t>.</w:t>
      </w:r>
      <w:r w:rsidR="00AA38A2" w:rsidRPr="00A12A30">
        <w:rPr>
          <w:rFonts w:ascii="Bookman Old Style" w:hAnsi="Bookman Old Style"/>
          <w:i/>
          <w:sz w:val="24"/>
          <w:szCs w:val="24"/>
        </w:rPr>
        <w:t xml:space="preserve"> </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ab/>
        <w:t>The Commissioner of Lands – Ministry of Lands</w:t>
      </w:r>
      <w:r w:rsidR="00A12A30" w:rsidRPr="00A12A30">
        <w:rPr>
          <w:rFonts w:ascii="Bookman Old Style" w:hAnsi="Bookman Old Style"/>
          <w:i/>
          <w:sz w:val="24"/>
          <w:szCs w:val="24"/>
        </w:rPr>
        <w:t>.</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ab/>
        <w:t>The Director – Environmental Council of Zambia</w:t>
      </w:r>
      <w:r w:rsidR="00A12A30" w:rsidRPr="00A12A30">
        <w:rPr>
          <w:rFonts w:ascii="Bookman Old Style" w:hAnsi="Bookman Old Style"/>
          <w:i/>
          <w:sz w:val="24"/>
          <w:szCs w:val="24"/>
        </w:rPr>
        <w:t>.</w:t>
      </w:r>
    </w:p>
    <w:p w:rsidR="00AA38A2" w:rsidRPr="00A12A30" w:rsidRDefault="00AA38A2" w:rsidP="00F0037F">
      <w:pPr>
        <w:jc w:val="both"/>
        <w:rPr>
          <w:rFonts w:ascii="Bookman Old Style" w:hAnsi="Bookman Old Style"/>
          <w:i/>
          <w:sz w:val="24"/>
          <w:szCs w:val="24"/>
        </w:rPr>
      </w:pPr>
      <w:r w:rsidRPr="00A12A30">
        <w:rPr>
          <w:rFonts w:ascii="Bookman Old Style" w:hAnsi="Bookman Old Style"/>
          <w:i/>
          <w:sz w:val="24"/>
          <w:szCs w:val="24"/>
        </w:rPr>
        <w:tab/>
        <w:t>The Town Clerk – Livingstone City Council</w:t>
      </w:r>
      <w:r w:rsidR="00A12A30" w:rsidRPr="00A12A30">
        <w:rPr>
          <w:rFonts w:ascii="Bookman Old Style" w:hAnsi="Bookman Old Style"/>
          <w:i/>
          <w:sz w:val="24"/>
          <w:szCs w:val="24"/>
        </w:rPr>
        <w:t>.</w:t>
      </w:r>
      <w:r w:rsidRPr="00A12A30">
        <w:rPr>
          <w:rFonts w:ascii="Bookman Old Style" w:hAnsi="Bookman Old Style"/>
          <w:i/>
          <w:sz w:val="24"/>
          <w:szCs w:val="24"/>
        </w:rPr>
        <w:t xml:space="preserve">  </w:t>
      </w:r>
    </w:p>
    <w:p w:rsidR="00AA38A2" w:rsidRDefault="00AA38A2" w:rsidP="00F0037F">
      <w:pPr>
        <w:jc w:val="both"/>
        <w:rPr>
          <w:rFonts w:ascii="Bookman Old Style" w:hAnsi="Bookman Old Style"/>
          <w:sz w:val="24"/>
          <w:szCs w:val="24"/>
        </w:rPr>
      </w:pPr>
    </w:p>
    <w:p w:rsidR="00AA38A2" w:rsidRDefault="00A12A30" w:rsidP="00AA38A2">
      <w:pPr>
        <w:spacing w:line="360" w:lineRule="auto"/>
        <w:jc w:val="both"/>
        <w:rPr>
          <w:rFonts w:ascii="Bookman Old Style" w:hAnsi="Bookman Old Style"/>
          <w:sz w:val="24"/>
          <w:szCs w:val="24"/>
        </w:rPr>
      </w:pPr>
      <w:r>
        <w:rPr>
          <w:rFonts w:ascii="Bookman Old Style" w:hAnsi="Bookman Old Style"/>
          <w:sz w:val="24"/>
          <w:szCs w:val="24"/>
        </w:rPr>
        <w:t xml:space="preserve">Mr. </w:t>
      </w:r>
      <w:r w:rsidR="00AA38A2">
        <w:rPr>
          <w:rFonts w:ascii="Bookman Old Style" w:hAnsi="Bookman Old Style"/>
          <w:sz w:val="24"/>
          <w:szCs w:val="24"/>
        </w:rPr>
        <w:t>Chulu then went on to make the following averments in the affidavit in opposition:</w:t>
      </w:r>
    </w:p>
    <w:p w:rsidR="00AA38A2" w:rsidRPr="00D379CE" w:rsidRDefault="00AA38A2" w:rsidP="00D379CE">
      <w:pPr>
        <w:spacing w:line="240" w:lineRule="auto"/>
        <w:jc w:val="both"/>
        <w:rPr>
          <w:rFonts w:ascii="Bookman Old Style" w:hAnsi="Bookman Old Style"/>
          <w:i/>
          <w:sz w:val="24"/>
          <w:szCs w:val="24"/>
        </w:rPr>
      </w:pPr>
      <w:r>
        <w:rPr>
          <w:rFonts w:ascii="Bookman Old Style" w:hAnsi="Bookman Old Style"/>
          <w:sz w:val="24"/>
          <w:szCs w:val="24"/>
        </w:rPr>
        <w:t>“</w:t>
      </w:r>
      <w:r w:rsidRPr="00D379CE">
        <w:rPr>
          <w:rFonts w:ascii="Bookman Old Style" w:hAnsi="Bookman Old Style"/>
          <w:i/>
          <w:sz w:val="24"/>
          <w:szCs w:val="24"/>
        </w:rPr>
        <w:t xml:space="preserve">4 </w:t>
      </w:r>
      <w:r w:rsidR="00A12A30" w:rsidRPr="00D379CE">
        <w:rPr>
          <w:rFonts w:ascii="Bookman Old Style" w:hAnsi="Bookman Old Style"/>
          <w:i/>
          <w:sz w:val="24"/>
          <w:szCs w:val="24"/>
        </w:rPr>
        <w:tab/>
      </w:r>
      <w:r w:rsidR="004373C8">
        <w:rPr>
          <w:rFonts w:ascii="Bookman Old Style" w:hAnsi="Bookman Old Style"/>
          <w:i/>
          <w:sz w:val="24"/>
          <w:szCs w:val="24"/>
        </w:rPr>
        <w:t>T</w:t>
      </w:r>
      <w:r w:rsidR="00A12A30" w:rsidRPr="00D379CE">
        <w:rPr>
          <w:rFonts w:ascii="Bookman Old Style" w:hAnsi="Bookman Old Style"/>
          <w:i/>
          <w:sz w:val="24"/>
          <w:szCs w:val="24"/>
        </w:rPr>
        <w:t>hat it is trite law that the C</w:t>
      </w:r>
      <w:r w:rsidRPr="00D379CE">
        <w:rPr>
          <w:rFonts w:ascii="Bookman Old Style" w:hAnsi="Bookman Old Style"/>
          <w:i/>
          <w:sz w:val="24"/>
          <w:szCs w:val="24"/>
        </w:rPr>
        <w:t xml:space="preserve">ommissioner of Lands </w:t>
      </w:r>
      <w:r w:rsidR="003C3E4E" w:rsidRPr="00D379CE">
        <w:rPr>
          <w:rFonts w:ascii="Bookman Old Style" w:hAnsi="Bookman Old Style"/>
          <w:i/>
          <w:sz w:val="24"/>
          <w:szCs w:val="24"/>
        </w:rPr>
        <w:t xml:space="preserve">can on behalf of the </w:t>
      </w:r>
      <w:r w:rsidR="00A12A30" w:rsidRPr="00D379CE">
        <w:rPr>
          <w:rFonts w:ascii="Bookman Old Style" w:hAnsi="Bookman Old Style"/>
          <w:i/>
          <w:sz w:val="24"/>
          <w:szCs w:val="24"/>
        </w:rPr>
        <w:tab/>
      </w:r>
      <w:r w:rsidR="003C3E4E" w:rsidRPr="00D379CE">
        <w:rPr>
          <w:rFonts w:ascii="Bookman Old Style" w:hAnsi="Bookman Old Style"/>
          <w:i/>
          <w:sz w:val="24"/>
          <w:szCs w:val="24"/>
        </w:rPr>
        <w:t xml:space="preserve">President make a grant </w:t>
      </w:r>
      <w:r w:rsidR="00A12A30" w:rsidRPr="00D379CE">
        <w:rPr>
          <w:rFonts w:ascii="Bookman Old Style" w:hAnsi="Bookman Old Style"/>
          <w:i/>
          <w:sz w:val="24"/>
          <w:szCs w:val="24"/>
        </w:rPr>
        <w:t>or disposition of land that is f</w:t>
      </w:r>
      <w:r w:rsidR="003C3E4E" w:rsidRPr="00D379CE">
        <w:rPr>
          <w:rFonts w:ascii="Bookman Old Style" w:hAnsi="Bookman Old Style"/>
          <w:i/>
          <w:sz w:val="24"/>
          <w:szCs w:val="24"/>
        </w:rPr>
        <w:t xml:space="preserve">ree or </w:t>
      </w:r>
      <w:r w:rsidR="00A12A30" w:rsidRPr="00D379CE">
        <w:rPr>
          <w:rFonts w:ascii="Bookman Old Style" w:hAnsi="Bookman Old Style"/>
          <w:i/>
          <w:sz w:val="24"/>
          <w:szCs w:val="24"/>
        </w:rPr>
        <w:tab/>
      </w:r>
      <w:r w:rsidR="003C3E4E" w:rsidRPr="00D379CE">
        <w:rPr>
          <w:rFonts w:ascii="Bookman Old Style" w:hAnsi="Bookman Old Style"/>
          <w:i/>
          <w:sz w:val="24"/>
          <w:szCs w:val="24"/>
        </w:rPr>
        <w:t>unencumbered to any pers</w:t>
      </w:r>
      <w:r w:rsidR="00D379CE" w:rsidRPr="00D379CE">
        <w:rPr>
          <w:rFonts w:ascii="Bookman Old Style" w:hAnsi="Bookman Old Style"/>
          <w:i/>
          <w:sz w:val="24"/>
          <w:szCs w:val="24"/>
        </w:rPr>
        <w:t>on who qualifies under the law.</w:t>
      </w:r>
    </w:p>
    <w:p w:rsidR="003C3E4E" w:rsidRPr="00D379CE" w:rsidRDefault="003C3E4E" w:rsidP="00D379CE">
      <w:pPr>
        <w:spacing w:line="240" w:lineRule="auto"/>
        <w:jc w:val="both"/>
        <w:rPr>
          <w:rFonts w:ascii="Bookman Old Style" w:hAnsi="Bookman Old Style"/>
          <w:i/>
          <w:sz w:val="24"/>
          <w:szCs w:val="24"/>
        </w:rPr>
      </w:pPr>
      <w:r w:rsidRPr="00D379CE">
        <w:rPr>
          <w:rFonts w:ascii="Bookman Old Style" w:hAnsi="Bookman Old Style"/>
          <w:i/>
          <w:sz w:val="24"/>
          <w:szCs w:val="24"/>
        </w:rPr>
        <w:t xml:space="preserve">5 </w:t>
      </w:r>
      <w:r w:rsidR="00A12A30" w:rsidRPr="00D379CE">
        <w:rPr>
          <w:rFonts w:ascii="Bookman Old Style" w:hAnsi="Bookman Old Style"/>
          <w:i/>
          <w:sz w:val="24"/>
          <w:szCs w:val="24"/>
        </w:rPr>
        <w:tab/>
      </w:r>
      <w:r w:rsidRPr="00D379CE">
        <w:rPr>
          <w:rFonts w:ascii="Bookman Old Style" w:hAnsi="Bookman Old Style"/>
          <w:i/>
          <w:sz w:val="24"/>
          <w:szCs w:val="24"/>
        </w:rPr>
        <w:t>The land for which the applicant</w:t>
      </w:r>
      <w:r w:rsidR="00D379CE" w:rsidRPr="00D379CE">
        <w:rPr>
          <w:rFonts w:ascii="Bookman Old Style" w:hAnsi="Bookman Old Style"/>
          <w:i/>
          <w:sz w:val="24"/>
          <w:szCs w:val="24"/>
        </w:rPr>
        <w:t xml:space="preserve"> holds title is in the Mosi-oa-t</w:t>
      </w:r>
      <w:r w:rsidRPr="00D379CE">
        <w:rPr>
          <w:rFonts w:ascii="Bookman Old Style" w:hAnsi="Bookman Old Style"/>
          <w:i/>
          <w:sz w:val="24"/>
          <w:szCs w:val="24"/>
        </w:rPr>
        <w:t xml:space="preserve">unya </w:t>
      </w:r>
      <w:r w:rsidR="00A12A30" w:rsidRPr="00D379CE">
        <w:rPr>
          <w:rFonts w:ascii="Bookman Old Style" w:hAnsi="Bookman Old Style"/>
          <w:i/>
          <w:sz w:val="24"/>
          <w:szCs w:val="24"/>
        </w:rPr>
        <w:tab/>
      </w:r>
      <w:r w:rsidR="006308BE" w:rsidRPr="00D379CE">
        <w:rPr>
          <w:rFonts w:ascii="Bookman Old Style" w:hAnsi="Bookman Old Style"/>
          <w:i/>
          <w:sz w:val="24"/>
          <w:szCs w:val="24"/>
        </w:rPr>
        <w:t>National Park, which therefore cannot be said to b</w:t>
      </w:r>
      <w:r w:rsidR="00A12A30" w:rsidRPr="00D379CE">
        <w:rPr>
          <w:rFonts w:ascii="Bookman Old Style" w:hAnsi="Bookman Old Style"/>
          <w:i/>
          <w:sz w:val="24"/>
          <w:szCs w:val="24"/>
        </w:rPr>
        <w:t xml:space="preserve">e free or encumbered </w:t>
      </w:r>
      <w:r w:rsidR="00A12A30" w:rsidRPr="00D379CE">
        <w:rPr>
          <w:rFonts w:ascii="Bookman Old Style" w:hAnsi="Bookman Old Style"/>
          <w:i/>
          <w:sz w:val="24"/>
          <w:szCs w:val="24"/>
        </w:rPr>
        <w:tab/>
        <w:t>land; the M</w:t>
      </w:r>
      <w:r w:rsidR="006308BE" w:rsidRPr="00D379CE">
        <w:rPr>
          <w:rFonts w:ascii="Bookman Old Style" w:hAnsi="Bookman Old Style"/>
          <w:i/>
          <w:sz w:val="24"/>
          <w:szCs w:val="24"/>
        </w:rPr>
        <w:t>osi</w:t>
      </w:r>
      <w:r w:rsidR="00D379CE" w:rsidRPr="00D379CE">
        <w:rPr>
          <w:rFonts w:ascii="Bookman Old Style" w:hAnsi="Bookman Old Style"/>
          <w:i/>
          <w:sz w:val="24"/>
          <w:szCs w:val="24"/>
        </w:rPr>
        <w:t>-</w:t>
      </w:r>
      <w:r w:rsidR="006308BE" w:rsidRPr="00D379CE">
        <w:rPr>
          <w:rFonts w:ascii="Bookman Old Style" w:hAnsi="Bookman Old Style"/>
          <w:i/>
          <w:sz w:val="24"/>
          <w:szCs w:val="24"/>
        </w:rPr>
        <w:t>o</w:t>
      </w:r>
      <w:r w:rsidR="00D379CE" w:rsidRPr="00D379CE">
        <w:rPr>
          <w:rFonts w:ascii="Bookman Old Style" w:hAnsi="Bookman Old Style"/>
          <w:i/>
          <w:sz w:val="24"/>
          <w:szCs w:val="24"/>
        </w:rPr>
        <w:t>a-tun</w:t>
      </w:r>
      <w:r w:rsidR="006308BE" w:rsidRPr="00D379CE">
        <w:rPr>
          <w:rFonts w:ascii="Bookman Old Style" w:hAnsi="Bookman Old Style"/>
          <w:i/>
          <w:sz w:val="24"/>
          <w:szCs w:val="24"/>
        </w:rPr>
        <w:t>ya National Park became so on 25</w:t>
      </w:r>
      <w:r w:rsidR="006308BE" w:rsidRPr="00D379CE">
        <w:rPr>
          <w:rFonts w:ascii="Bookman Old Style" w:hAnsi="Bookman Old Style"/>
          <w:i/>
          <w:sz w:val="24"/>
          <w:szCs w:val="24"/>
          <w:vertAlign w:val="superscript"/>
        </w:rPr>
        <w:t>th</w:t>
      </w:r>
      <w:r w:rsidR="006308BE" w:rsidRPr="00D379CE">
        <w:rPr>
          <w:rFonts w:ascii="Bookman Old Style" w:hAnsi="Bookman Old Style"/>
          <w:i/>
          <w:sz w:val="24"/>
          <w:szCs w:val="24"/>
        </w:rPr>
        <w:t xml:space="preserve"> February, </w:t>
      </w:r>
      <w:r w:rsidR="00D379CE" w:rsidRPr="00D379CE">
        <w:rPr>
          <w:rFonts w:ascii="Bookman Old Style" w:hAnsi="Bookman Old Style"/>
          <w:i/>
          <w:sz w:val="24"/>
          <w:szCs w:val="24"/>
        </w:rPr>
        <w:tab/>
      </w:r>
      <w:r w:rsidR="006308BE" w:rsidRPr="00D379CE">
        <w:rPr>
          <w:rFonts w:ascii="Bookman Old Style" w:hAnsi="Bookman Old Style"/>
          <w:i/>
          <w:sz w:val="24"/>
          <w:szCs w:val="24"/>
        </w:rPr>
        <w:t>1972</w:t>
      </w:r>
      <w:r w:rsidR="00D379CE" w:rsidRPr="00D379CE">
        <w:rPr>
          <w:rFonts w:ascii="Bookman Old Style" w:hAnsi="Bookman Old Style"/>
          <w:i/>
          <w:sz w:val="24"/>
          <w:szCs w:val="24"/>
        </w:rPr>
        <w:t>,</w:t>
      </w:r>
      <w:r w:rsidR="006308BE" w:rsidRPr="00D379CE">
        <w:rPr>
          <w:rFonts w:ascii="Bookman Old Style" w:hAnsi="Bookman Old Style"/>
          <w:i/>
          <w:sz w:val="24"/>
          <w:szCs w:val="24"/>
        </w:rPr>
        <w:t xml:space="preserve"> </w:t>
      </w:r>
      <w:r w:rsidR="00D379CE">
        <w:rPr>
          <w:rFonts w:ascii="Bookman Old Style" w:hAnsi="Bookman Old Style"/>
          <w:i/>
          <w:sz w:val="24"/>
          <w:szCs w:val="24"/>
        </w:rPr>
        <w:tab/>
      </w:r>
      <w:r w:rsidR="006308BE" w:rsidRPr="00D379CE">
        <w:rPr>
          <w:rFonts w:ascii="Bookman Old Style" w:hAnsi="Bookman Old Style"/>
          <w:i/>
          <w:sz w:val="24"/>
          <w:szCs w:val="24"/>
        </w:rPr>
        <w:t>and the incompetent title was issued on 26</w:t>
      </w:r>
      <w:r w:rsidR="006308BE" w:rsidRPr="00D379CE">
        <w:rPr>
          <w:rFonts w:ascii="Bookman Old Style" w:hAnsi="Bookman Old Style"/>
          <w:i/>
          <w:sz w:val="24"/>
          <w:szCs w:val="24"/>
          <w:vertAlign w:val="superscript"/>
        </w:rPr>
        <w:t>th</w:t>
      </w:r>
      <w:r w:rsidR="006308BE" w:rsidRPr="00D379CE">
        <w:rPr>
          <w:rFonts w:ascii="Bookman Old Style" w:hAnsi="Bookman Old Style"/>
          <w:i/>
          <w:sz w:val="24"/>
          <w:szCs w:val="24"/>
        </w:rPr>
        <w:t xml:space="preserve"> September, 1991. </w:t>
      </w:r>
    </w:p>
    <w:p w:rsidR="00DB677B" w:rsidRPr="00D379CE" w:rsidRDefault="006308BE" w:rsidP="00D379CE">
      <w:pPr>
        <w:spacing w:line="240" w:lineRule="auto"/>
        <w:jc w:val="both"/>
        <w:rPr>
          <w:rFonts w:ascii="Bookman Old Style" w:hAnsi="Bookman Old Style"/>
          <w:i/>
          <w:sz w:val="24"/>
          <w:szCs w:val="24"/>
        </w:rPr>
      </w:pPr>
      <w:r w:rsidRPr="00D379CE">
        <w:rPr>
          <w:rFonts w:ascii="Bookman Old Style" w:hAnsi="Bookman Old Style"/>
          <w:i/>
          <w:sz w:val="24"/>
          <w:szCs w:val="24"/>
        </w:rPr>
        <w:t xml:space="preserve">6 </w:t>
      </w:r>
      <w:r w:rsidR="00A12A30" w:rsidRPr="00D379CE">
        <w:rPr>
          <w:rFonts w:ascii="Bookman Old Style" w:hAnsi="Bookman Old Style"/>
          <w:i/>
          <w:sz w:val="24"/>
          <w:szCs w:val="24"/>
        </w:rPr>
        <w:tab/>
      </w:r>
      <w:r w:rsidRPr="00D379CE">
        <w:rPr>
          <w:rFonts w:ascii="Bookman Old Style" w:hAnsi="Bookman Old Style"/>
          <w:i/>
          <w:sz w:val="24"/>
          <w:szCs w:val="24"/>
        </w:rPr>
        <w:t xml:space="preserve">The Commissioner of Lands has power to administer land in accordance </w:t>
      </w:r>
      <w:r w:rsidR="00A12A30" w:rsidRPr="00D379CE">
        <w:rPr>
          <w:rFonts w:ascii="Bookman Old Style" w:hAnsi="Bookman Old Style"/>
          <w:i/>
          <w:sz w:val="24"/>
          <w:szCs w:val="24"/>
        </w:rPr>
        <w:tab/>
      </w:r>
      <w:r w:rsidRPr="00D379CE">
        <w:rPr>
          <w:rFonts w:ascii="Bookman Old Style" w:hAnsi="Bookman Old Style"/>
          <w:i/>
          <w:sz w:val="24"/>
          <w:szCs w:val="24"/>
        </w:rPr>
        <w:t>to the provisions of the Lands Act. The</w:t>
      </w:r>
      <w:r w:rsidR="00A12A30" w:rsidRPr="00D379CE">
        <w:rPr>
          <w:rFonts w:ascii="Bookman Old Style" w:hAnsi="Bookman Old Style"/>
          <w:i/>
          <w:sz w:val="24"/>
          <w:szCs w:val="24"/>
        </w:rPr>
        <w:t>re is no provision in the said A</w:t>
      </w:r>
      <w:r w:rsidRPr="00D379CE">
        <w:rPr>
          <w:rFonts w:ascii="Bookman Old Style" w:hAnsi="Bookman Old Style"/>
          <w:i/>
          <w:sz w:val="24"/>
          <w:szCs w:val="24"/>
        </w:rPr>
        <w:t>ct to</w:t>
      </w:r>
      <w:r w:rsidR="00DB677B" w:rsidRPr="00D379CE">
        <w:rPr>
          <w:rFonts w:ascii="Bookman Old Style" w:hAnsi="Bookman Old Style"/>
          <w:i/>
          <w:sz w:val="24"/>
          <w:szCs w:val="24"/>
        </w:rPr>
        <w:t xml:space="preserve"> </w:t>
      </w:r>
      <w:r w:rsidR="00A12A30" w:rsidRPr="00D379CE">
        <w:rPr>
          <w:rFonts w:ascii="Bookman Old Style" w:hAnsi="Bookman Old Style"/>
          <w:i/>
          <w:sz w:val="24"/>
          <w:szCs w:val="24"/>
        </w:rPr>
        <w:tab/>
      </w:r>
      <w:r w:rsidR="00DB677B" w:rsidRPr="00D379CE">
        <w:rPr>
          <w:rFonts w:ascii="Bookman Old Style" w:hAnsi="Bookman Old Style"/>
          <w:i/>
          <w:sz w:val="24"/>
          <w:szCs w:val="24"/>
        </w:rPr>
        <w:t>override the provisions of the law relat</w:t>
      </w:r>
      <w:r w:rsidR="00D379CE" w:rsidRPr="00D379CE">
        <w:rPr>
          <w:rFonts w:ascii="Bookman Old Style" w:hAnsi="Bookman Old Style"/>
          <w:i/>
          <w:sz w:val="24"/>
          <w:szCs w:val="24"/>
        </w:rPr>
        <w:t>ing to National Parks which law</w:t>
      </w:r>
      <w:r w:rsidR="00DB677B" w:rsidRPr="00D379CE">
        <w:rPr>
          <w:rFonts w:ascii="Bookman Old Style" w:hAnsi="Bookman Old Style"/>
          <w:i/>
          <w:sz w:val="24"/>
          <w:szCs w:val="24"/>
        </w:rPr>
        <w:t xml:space="preserve"> is </w:t>
      </w:r>
      <w:r w:rsidR="00A12A30" w:rsidRPr="00D379CE">
        <w:rPr>
          <w:rFonts w:ascii="Bookman Old Style" w:hAnsi="Bookman Old Style"/>
          <w:i/>
          <w:sz w:val="24"/>
          <w:szCs w:val="24"/>
        </w:rPr>
        <w:tab/>
      </w:r>
      <w:r w:rsidR="00D379CE" w:rsidRPr="00D379CE">
        <w:rPr>
          <w:rFonts w:ascii="Bookman Old Style" w:hAnsi="Bookman Old Style"/>
          <w:i/>
          <w:sz w:val="24"/>
          <w:szCs w:val="24"/>
        </w:rPr>
        <w:t xml:space="preserve">at par with the Lands </w:t>
      </w:r>
      <w:r w:rsidR="00DB677B" w:rsidRPr="00D379CE">
        <w:rPr>
          <w:rFonts w:ascii="Bookman Old Style" w:hAnsi="Bookman Old Style"/>
          <w:i/>
          <w:sz w:val="24"/>
          <w:szCs w:val="24"/>
        </w:rPr>
        <w:t>Act.</w:t>
      </w:r>
    </w:p>
    <w:p w:rsidR="00DB677B" w:rsidRPr="00D379CE" w:rsidRDefault="00DB677B" w:rsidP="00D379CE">
      <w:pPr>
        <w:spacing w:line="240" w:lineRule="auto"/>
        <w:jc w:val="both"/>
        <w:rPr>
          <w:rFonts w:ascii="Bookman Old Style" w:hAnsi="Bookman Old Style"/>
          <w:i/>
          <w:sz w:val="24"/>
          <w:szCs w:val="24"/>
        </w:rPr>
      </w:pPr>
      <w:r w:rsidRPr="00D379CE">
        <w:rPr>
          <w:rFonts w:ascii="Bookman Old Style" w:hAnsi="Bookman Old Style"/>
          <w:i/>
          <w:sz w:val="24"/>
          <w:szCs w:val="24"/>
        </w:rPr>
        <w:t xml:space="preserve">7 </w:t>
      </w:r>
      <w:r w:rsidR="00A12A30" w:rsidRPr="00D379CE">
        <w:rPr>
          <w:rFonts w:ascii="Bookman Old Style" w:hAnsi="Bookman Old Style"/>
          <w:i/>
          <w:sz w:val="24"/>
          <w:szCs w:val="24"/>
        </w:rPr>
        <w:tab/>
      </w:r>
      <w:r w:rsidRPr="00D379CE">
        <w:rPr>
          <w:rFonts w:ascii="Bookman Old Style" w:hAnsi="Bookman Old Style"/>
          <w:i/>
          <w:sz w:val="24"/>
          <w:szCs w:val="24"/>
        </w:rPr>
        <w:t xml:space="preserve">Being a National Park, the legally competent status the applicant </w:t>
      </w:r>
      <w:r w:rsidR="00A12A30" w:rsidRPr="00D379CE">
        <w:rPr>
          <w:rFonts w:ascii="Bookman Old Style" w:hAnsi="Bookman Old Style"/>
          <w:i/>
          <w:sz w:val="24"/>
          <w:szCs w:val="24"/>
        </w:rPr>
        <w:tab/>
      </w:r>
      <w:r w:rsidRPr="00D379CE">
        <w:rPr>
          <w:rFonts w:ascii="Bookman Old Style" w:hAnsi="Bookman Old Style"/>
          <w:i/>
          <w:sz w:val="24"/>
          <w:szCs w:val="24"/>
        </w:rPr>
        <w:t xml:space="preserve">company can aspire for can only derive a Tourism Concession Agreement </w:t>
      </w:r>
      <w:r w:rsidR="00A12A30" w:rsidRPr="00D379CE">
        <w:rPr>
          <w:rFonts w:ascii="Bookman Old Style" w:hAnsi="Bookman Old Style"/>
          <w:i/>
          <w:sz w:val="24"/>
          <w:szCs w:val="24"/>
        </w:rPr>
        <w:tab/>
      </w:r>
      <w:r w:rsidRPr="00D379CE">
        <w:rPr>
          <w:rFonts w:ascii="Bookman Old Style" w:hAnsi="Bookman Old Style"/>
          <w:i/>
          <w:sz w:val="24"/>
          <w:szCs w:val="24"/>
        </w:rPr>
        <w:t xml:space="preserve">with the respondent authority. </w:t>
      </w:r>
    </w:p>
    <w:p w:rsidR="00DB677B" w:rsidRPr="00D379CE" w:rsidRDefault="00DB677B" w:rsidP="00D379CE">
      <w:pPr>
        <w:spacing w:line="240" w:lineRule="auto"/>
        <w:jc w:val="both"/>
        <w:rPr>
          <w:rFonts w:ascii="Bookman Old Style" w:hAnsi="Bookman Old Style"/>
          <w:i/>
          <w:sz w:val="24"/>
          <w:szCs w:val="24"/>
        </w:rPr>
      </w:pPr>
      <w:r w:rsidRPr="00D379CE">
        <w:rPr>
          <w:rFonts w:ascii="Bookman Old Style" w:hAnsi="Bookman Old Style"/>
          <w:i/>
          <w:sz w:val="24"/>
          <w:szCs w:val="24"/>
        </w:rPr>
        <w:t xml:space="preserve">8 </w:t>
      </w:r>
      <w:r w:rsidR="00A12A30" w:rsidRPr="00D379CE">
        <w:rPr>
          <w:rFonts w:ascii="Bookman Old Style" w:hAnsi="Bookman Old Style"/>
          <w:i/>
          <w:sz w:val="24"/>
          <w:szCs w:val="24"/>
        </w:rPr>
        <w:tab/>
      </w:r>
      <w:r w:rsidRPr="00D379CE">
        <w:rPr>
          <w:rFonts w:ascii="Bookman Old Style" w:hAnsi="Bookman Old Style"/>
          <w:i/>
          <w:sz w:val="24"/>
          <w:szCs w:val="24"/>
        </w:rPr>
        <w:t xml:space="preserve">The applicant company is abusing Court process by insisting to litigate </w:t>
      </w:r>
      <w:r w:rsidR="00A12A30" w:rsidRPr="00D379CE">
        <w:rPr>
          <w:rFonts w:ascii="Bookman Old Style" w:hAnsi="Bookman Old Style"/>
          <w:i/>
          <w:sz w:val="24"/>
          <w:szCs w:val="24"/>
        </w:rPr>
        <w:tab/>
      </w:r>
      <w:r w:rsidRPr="00D379CE">
        <w:rPr>
          <w:rFonts w:ascii="Bookman Old Style" w:hAnsi="Bookman Old Style"/>
          <w:i/>
          <w:sz w:val="24"/>
          <w:szCs w:val="24"/>
        </w:rPr>
        <w:t>in the hope of crystallising a manifest legality.</w:t>
      </w:r>
    </w:p>
    <w:p w:rsidR="00A12A30" w:rsidRPr="00D379CE" w:rsidRDefault="00DB677B" w:rsidP="00D379CE">
      <w:pPr>
        <w:spacing w:line="240" w:lineRule="auto"/>
        <w:jc w:val="both"/>
        <w:rPr>
          <w:rFonts w:ascii="Bookman Old Style" w:hAnsi="Bookman Old Style"/>
          <w:i/>
          <w:sz w:val="24"/>
          <w:szCs w:val="24"/>
        </w:rPr>
      </w:pPr>
      <w:r w:rsidRPr="00D379CE">
        <w:rPr>
          <w:rFonts w:ascii="Bookman Old Style" w:hAnsi="Bookman Old Style"/>
          <w:i/>
          <w:sz w:val="24"/>
          <w:szCs w:val="24"/>
        </w:rPr>
        <w:t xml:space="preserve">9 </w:t>
      </w:r>
      <w:r w:rsidR="00A12A30" w:rsidRPr="00D379CE">
        <w:rPr>
          <w:rFonts w:ascii="Bookman Old Style" w:hAnsi="Bookman Old Style"/>
          <w:i/>
          <w:sz w:val="24"/>
          <w:szCs w:val="24"/>
        </w:rPr>
        <w:tab/>
      </w:r>
      <w:r w:rsidRPr="00D379CE">
        <w:rPr>
          <w:rFonts w:ascii="Bookman Old Style" w:hAnsi="Bookman Old Style"/>
          <w:i/>
          <w:sz w:val="24"/>
          <w:szCs w:val="24"/>
        </w:rPr>
        <w:t>I depo</w:t>
      </w:r>
      <w:r w:rsidR="00A12A30" w:rsidRPr="00D379CE">
        <w:rPr>
          <w:rFonts w:ascii="Bookman Old Style" w:hAnsi="Bookman Old Style"/>
          <w:i/>
          <w:sz w:val="24"/>
          <w:szCs w:val="24"/>
        </w:rPr>
        <w:t>se to the above conscientiously.</w:t>
      </w:r>
      <w:r w:rsidRPr="00D379CE">
        <w:rPr>
          <w:rFonts w:ascii="Bookman Old Style" w:hAnsi="Bookman Old Style"/>
          <w:i/>
          <w:sz w:val="24"/>
          <w:szCs w:val="24"/>
        </w:rPr>
        <w:t xml:space="preserve"> </w:t>
      </w:r>
    </w:p>
    <w:p w:rsidR="00DB677B" w:rsidRDefault="00DB677B" w:rsidP="00AA38A2">
      <w:pPr>
        <w:spacing w:line="360" w:lineRule="auto"/>
        <w:jc w:val="both"/>
        <w:rPr>
          <w:rFonts w:ascii="Bookman Old Style" w:hAnsi="Bookman Old Style"/>
          <w:sz w:val="24"/>
          <w:szCs w:val="24"/>
        </w:rPr>
      </w:pPr>
      <w:r>
        <w:rPr>
          <w:rFonts w:ascii="Bookman Old Style" w:hAnsi="Bookman Old Style"/>
          <w:sz w:val="24"/>
          <w:szCs w:val="24"/>
        </w:rPr>
        <w:t xml:space="preserve">I </w:t>
      </w:r>
      <w:r w:rsidR="00A12A30">
        <w:rPr>
          <w:rFonts w:ascii="Bookman Old Style" w:hAnsi="Bookman Old Style"/>
          <w:sz w:val="24"/>
          <w:szCs w:val="24"/>
        </w:rPr>
        <w:t xml:space="preserve">have </w:t>
      </w:r>
      <w:r>
        <w:rPr>
          <w:rFonts w:ascii="Bookman Old Style" w:hAnsi="Bookman Old Style"/>
          <w:sz w:val="24"/>
          <w:szCs w:val="24"/>
        </w:rPr>
        <w:t xml:space="preserve">deliberately quoted the </w:t>
      </w:r>
      <w:r w:rsidR="004373C8">
        <w:rPr>
          <w:rFonts w:ascii="Bookman Old Style" w:hAnsi="Bookman Old Style"/>
          <w:sz w:val="24"/>
          <w:szCs w:val="24"/>
        </w:rPr>
        <w:t>preceding paragraphs</w:t>
      </w:r>
      <w:r w:rsidR="00A12A30">
        <w:rPr>
          <w:rFonts w:ascii="Bookman Old Style" w:hAnsi="Bookman Old Style"/>
          <w:sz w:val="24"/>
          <w:szCs w:val="24"/>
        </w:rPr>
        <w:t xml:space="preserve"> verbatim in </w:t>
      </w:r>
      <w:r w:rsidR="00D379CE">
        <w:rPr>
          <w:rFonts w:ascii="Bookman Old Style" w:hAnsi="Bookman Old Style"/>
          <w:sz w:val="24"/>
          <w:szCs w:val="24"/>
        </w:rPr>
        <w:t>o</w:t>
      </w:r>
      <w:r w:rsidR="00A12A30">
        <w:rPr>
          <w:rFonts w:ascii="Bookman Old Style" w:hAnsi="Bookman Old Style"/>
          <w:sz w:val="24"/>
          <w:szCs w:val="24"/>
        </w:rPr>
        <w:t>rder to make the point that Order v</w:t>
      </w:r>
      <w:r w:rsidR="00D379CE">
        <w:rPr>
          <w:rFonts w:ascii="Bookman Old Style" w:hAnsi="Bookman Old Style"/>
          <w:sz w:val="24"/>
          <w:szCs w:val="24"/>
        </w:rPr>
        <w:t>, Rule</w:t>
      </w:r>
      <w:r>
        <w:rPr>
          <w:rFonts w:ascii="Bookman Old Style" w:hAnsi="Bookman Old Style"/>
          <w:sz w:val="24"/>
          <w:szCs w:val="24"/>
        </w:rPr>
        <w:t xml:space="preserve"> 15 of the High Court Rules proscribes the inclusion </w:t>
      </w:r>
      <w:r w:rsidR="00D379CE">
        <w:rPr>
          <w:rFonts w:ascii="Bookman Old Style" w:hAnsi="Bookman Old Style"/>
          <w:sz w:val="24"/>
          <w:szCs w:val="24"/>
        </w:rPr>
        <w:t xml:space="preserve">of </w:t>
      </w:r>
      <w:r>
        <w:rPr>
          <w:rFonts w:ascii="Bookman Old Style" w:hAnsi="Bookman Old Style"/>
          <w:sz w:val="24"/>
          <w:szCs w:val="24"/>
        </w:rPr>
        <w:t>legal arguments or conclusion</w:t>
      </w:r>
      <w:r w:rsidR="00D379CE">
        <w:rPr>
          <w:rFonts w:ascii="Bookman Old Style" w:hAnsi="Bookman Old Style"/>
          <w:sz w:val="24"/>
          <w:szCs w:val="24"/>
        </w:rPr>
        <w:t>s</w:t>
      </w:r>
      <w:r w:rsidR="00A12A30">
        <w:rPr>
          <w:rFonts w:ascii="Bookman Old Style" w:hAnsi="Bookman Old Style"/>
          <w:sz w:val="24"/>
          <w:szCs w:val="24"/>
        </w:rPr>
        <w:t xml:space="preserve"> i</w:t>
      </w:r>
      <w:r>
        <w:rPr>
          <w:rFonts w:ascii="Bookman Old Style" w:hAnsi="Bookman Old Style"/>
          <w:sz w:val="24"/>
          <w:szCs w:val="24"/>
        </w:rPr>
        <w:t xml:space="preserve">n an affidavit when it provides as follows: </w:t>
      </w:r>
    </w:p>
    <w:p w:rsidR="00DB677B" w:rsidRDefault="00DB677B" w:rsidP="00D379CE">
      <w:pPr>
        <w:spacing w:line="240" w:lineRule="auto"/>
        <w:jc w:val="both"/>
        <w:rPr>
          <w:rFonts w:ascii="Bookman Old Style" w:hAnsi="Bookman Old Style"/>
          <w:sz w:val="24"/>
          <w:szCs w:val="24"/>
        </w:rPr>
      </w:pPr>
      <w:r>
        <w:rPr>
          <w:rFonts w:ascii="Bookman Old Style" w:hAnsi="Bookman Old Style"/>
          <w:sz w:val="24"/>
          <w:szCs w:val="24"/>
        </w:rPr>
        <w:t>“</w:t>
      </w:r>
      <w:r w:rsidRPr="00DB677B">
        <w:rPr>
          <w:rFonts w:ascii="Bookman Old Style" w:hAnsi="Bookman Old Style"/>
          <w:i/>
          <w:sz w:val="24"/>
          <w:szCs w:val="24"/>
        </w:rPr>
        <w:t>An affidavit shall not contain extraneous matter</w:t>
      </w:r>
      <w:r w:rsidR="003C06F6">
        <w:rPr>
          <w:rFonts w:ascii="Bookman Old Style" w:hAnsi="Bookman Old Style"/>
          <w:i/>
          <w:sz w:val="24"/>
          <w:szCs w:val="24"/>
        </w:rPr>
        <w:t>s</w:t>
      </w:r>
      <w:r w:rsidRPr="00DB677B">
        <w:rPr>
          <w:rFonts w:ascii="Bookman Old Style" w:hAnsi="Bookman Old Style"/>
          <w:i/>
          <w:sz w:val="24"/>
          <w:szCs w:val="24"/>
        </w:rPr>
        <w:t xml:space="preserve"> by way of objection</w:t>
      </w:r>
      <w:r w:rsidR="003C06F6">
        <w:rPr>
          <w:rFonts w:ascii="Bookman Old Style" w:hAnsi="Bookman Old Style"/>
          <w:i/>
          <w:sz w:val="24"/>
          <w:szCs w:val="24"/>
        </w:rPr>
        <w:t>,</w:t>
      </w:r>
      <w:r w:rsidRPr="00DB677B">
        <w:rPr>
          <w:rFonts w:ascii="Bookman Old Style" w:hAnsi="Bookman Old Style"/>
          <w:i/>
          <w:sz w:val="24"/>
          <w:szCs w:val="24"/>
        </w:rPr>
        <w:t xml:space="preserve"> prayer</w:t>
      </w:r>
      <w:r w:rsidR="003C06F6">
        <w:rPr>
          <w:rFonts w:ascii="Bookman Old Style" w:hAnsi="Bookman Old Style"/>
          <w:i/>
          <w:sz w:val="24"/>
          <w:szCs w:val="24"/>
        </w:rPr>
        <w:t>,</w:t>
      </w:r>
      <w:r w:rsidRPr="00DB677B">
        <w:rPr>
          <w:rFonts w:ascii="Bookman Old Style" w:hAnsi="Bookman Old Style"/>
          <w:i/>
          <w:sz w:val="24"/>
          <w:szCs w:val="24"/>
        </w:rPr>
        <w:t xml:space="preserve"> or legal argument</w:t>
      </w:r>
      <w:r w:rsidR="003C06F6">
        <w:rPr>
          <w:rFonts w:ascii="Bookman Old Style" w:hAnsi="Bookman Old Style"/>
          <w:i/>
          <w:sz w:val="24"/>
          <w:szCs w:val="24"/>
        </w:rPr>
        <w:t>,</w:t>
      </w:r>
      <w:r w:rsidRPr="00DB677B">
        <w:rPr>
          <w:rFonts w:ascii="Bookman Old Style" w:hAnsi="Bookman Old Style"/>
          <w:i/>
          <w:sz w:val="24"/>
          <w:szCs w:val="24"/>
        </w:rPr>
        <w:t xml:space="preserve"> or conclusion</w:t>
      </w:r>
      <w:r>
        <w:rPr>
          <w:rFonts w:ascii="Bookman Old Style" w:hAnsi="Bookman Old Style"/>
          <w:sz w:val="24"/>
          <w:szCs w:val="24"/>
        </w:rPr>
        <w:t>.”</w:t>
      </w:r>
    </w:p>
    <w:p w:rsidR="00DB677B" w:rsidRDefault="00DB677B" w:rsidP="00AA38A2">
      <w:pPr>
        <w:spacing w:line="360" w:lineRule="auto"/>
        <w:jc w:val="both"/>
        <w:rPr>
          <w:rFonts w:ascii="Bookman Old Style" w:hAnsi="Bookman Old Style"/>
          <w:sz w:val="24"/>
          <w:szCs w:val="24"/>
        </w:rPr>
      </w:pPr>
      <w:r>
        <w:rPr>
          <w:rFonts w:ascii="Bookman Old Style" w:hAnsi="Bookman Old Style"/>
          <w:sz w:val="24"/>
          <w:szCs w:val="24"/>
        </w:rPr>
        <w:t>Rule 16 of Order 5 goes on to provide that:</w:t>
      </w:r>
    </w:p>
    <w:p w:rsidR="006308BE" w:rsidRPr="00DB677B" w:rsidRDefault="00DB677B" w:rsidP="00DB677B">
      <w:pPr>
        <w:spacing w:line="240" w:lineRule="auto"/>
        <w:jc w:val="both"/>
        <w:rPr>
          <w:rFonts w:ascii="Bookman Old Style" w:hAnsi="Bookman Old Style"/>
          <w:i/>
          <w:sz w:val="24"/>
          <w:szCs w:val="24"/>
        </w:rPr>
      </w:pPr>
      <w:r>
        <w:rPr>
          <w:rFonts w:ascii="Bookman Old Style" w:hAnsi="Bookman Old Style"/>
          <w:sz w:val="24"/>
          <w:szCs w:val="24"/>
        </w:rPr>
        <w:t>“</w:t>
      </w:r>
      <w:r w:rsidRPr="00DB677B">
        <w:rPr>
          <w:rFonts w:ascii="Bookman Old Style" w:hAnsi="Bookman Old Style"/>
          <w:i/>
          <w:sz w:val="24"/>
          <w:szCs w:val="24"/>
        </w:rPr>
        <w:t>Every affidavit shall contain only a statement of fact and circumstances to which the witness deposes, either of his own personal knowledge or from information which he believes to be true.”</w:t>
      </w:r>
    </w:p>
    <w:p w:rsidR="00C6396E" w:rsidRDefault="00DB677B" w:rsidP="00AA38A2">
      <w:pPr>
        <w:spacing w:line="360" w:lineRule="auto"/>
        <w:jc w:val="both"/>
        <w:rPr>
          <w:rFonts w:ascii="Bookman Old Style" w:hAnsi="Bookman Old Style"/>
          <w:sz w:val="24"/>
          <w:szCs w:val="24"/>
        </w:rPr>
      </w:pPr>
      <w:r>
        <w:rPr>
          <w:rFonts w:ascii="Bookman Old Style" w:hAnsi="Bookman Old Style"/>
          <w:sz w:val="24"/>
          <w:szCs w:val="24"/>
        </w:rPr>
        <w:t xml:space="preserve">In view of the foregoing, I will not consider paragraphs 4, 5, 6, 7, and 8 of the affidavit in opposition </w:t>
      </w:r>
      <w:r w:rsidR="00C6396E">
        <w:rPr>
          <w:rFonts w:ascii="Bookman Old Style" w:hAnsi="Bookman Old Style"/>
          <w:sz w:val="24"/>
          <w:szCs w:val="24"/>
        </w:rPr>
        <w:t xml:space="preserve">because the paragraphs </w:t>
      </w:r>
      <w:r w:rsidR="00D379CE">
        <w:rPr>
          <w:rFonts w:ascii="Bookman Old Style" w:hAnsi="Bookman Old Style"/>
          <w:sz w:val="24"/>
          <w:szCs w:val="24"/>
        </w:rPr>
        <w:t xml:space="preserve">in question </w:t>
      </w:r>
      <w:r w:rsidR="003C06F6">
        <w:rPr>
          <w:rFonts w:ascii="Bookman Old Style" w:hAnsi="Bookman Old Style"/>
          <w:sz w:val="24"/>
          <w:szCs w:val="24"/>
        </w:rPr>
        <w:t>contravene Order v</w:t>
      </w:r>
      <w:r w:rsidR="00C6396E">
        <w:rPr>
          <w:rFonts w:ascii="Bookman Old Style" w:hAnsi="Bookman Old Style"/>
          <w:sz w:val="24"/>
          <w:szCs w:val="24"/>
        </w:rPr>
        <w:t>, R</w:t>
      </w:r>
      <w:r>
        <w:rPr>
          <w:rFonts w:ascii="Bookman Old Style" w:hAnsi="Bookman Old Style"/>
          <w:sz w:val="24"/>
          <w:szCs w:val="24"/>
        </w:rPr>
        <w:t xml:space="preserve">ules 15 and 16 of the High Court Rules. </w:t>
      </w:r>
    </w:p>
    <w:p w:rsidR="004373C8" w:rsidRDefault="00DB677B" w:rsidP="00AA38A2">
      <w:pPr>
        <w:spacing w:line="360" w:lineRule="auto"/>
        <w:jc w:val="both"/>
        <w:rPr>
          <w:rFonts w:ascii="Bookman Old Style" w:hAnsi="Bookman Old Style"/>
          <w:sz w:val="24"/>
          <w:szCs w:val="24"/>
        </w:rPr>
      </w:pPr>
      <w:r>
        <w:rPr>
          <w:rFonts w:ascii="Bookman Old Style" w:hAnsi="Bookman Old Style"/>
          <w:sz w:val="24"/>
          <w:szCs w:val="24"/>
        </w:rPr>
        <w:t>Although the action was commenced on 10</w:t>
      </w:r>
      <w:r w:rsidRPr="00DB677B">
        <w:rPr>
          <w:rFonts w:ascii="Bookman Old Style" w:hAnsi="Bookman Old Style"/>
          <w:sz w:val="24"/>
          <w:szCs w:val="24"/>
          <w:vertAlign w:val="superscript"/>
        </w:rPr>
        <w:t>th</w:t>
      </w:r>
      <w:r>
        <w:rPr>
          <w:rFonts w:ascii="Bookman Old Style" w:hAnsi="Bookman Old Style"/>
          <w:sz w:val="24"/>
          <w:szCs w:val="24"/>
        </w:rPr>
        <w:t xml:space="preserve"> July</w:t>
      </w:r>
      <w:r w:rsidR="00F87FFB">
        <w:rPr>
          <w:rFonts w:ascii="Bookman Old Style" w:hAnsi="Bookman Old Style"/>
          <w:sz w:val="24"/>
          <w:szCs w:val="24"/>
        </w:rPr>
        <w:t>,</w:t>
      </w:r>
      <w:r>
        <w:rPr>
          <w:rFonts w:ascii="Bookman Old Style" w:hAnsi="Bookman Old Style"/>
          <w:sz w:val="24"/>
          <w:szCs w:val="24"/>
        </w:rPr>
        <w:t xml:space="preserve"> 2008, it was not until 5</w:t>
      </w:r>
      <w:r w:rsidRPr="00DB677B">
        <w:rPr>
          <w:rFonts w:ascii="Bookman Old Style" w:hAnsi="Bookman Old Style"/>
          <w:sz w:val="24"/>
          <w:szCs w:val="24"/>
          <w:vertAlign w:val="superscript"/>
        </w:rPr>
        <w:t>th</w:t>
      </w:r>
      <w:r>
        <w:rPr>
          <w:rFonts w:ascii="Bookman Old Style" w:hAnsi="Bookman Old Style"/>
          <w:sz w:val="24"/>
          <w:szCs w:val="24"/>
        </w:rPr>
        <w:t xml:space="preserve"> November, 2010, that the respondent filed an affidavit in opposition. The essence of the affidav</w:t>
      </w:r>
      <w:r w:rsidR="00F87FFB">
        <w:rPr>
          <w:rFonts w:ascii="Bookman Old Style" w:hAnsi="Bookman Old Style"/>
          <w:sz w:val="24"/>
          <w:szCs w:val="24"/>
        </w:rPr>
        <w:t>it in opposition is that first</w:t>
      </w:r>
      <w:r>
        <w:rPr>
          <w:rFonts w:ascii="Bookman Old Style" w:hAnsi="Bookman Old Style"/>
          <w:sz w:val="24"/>
          <w:szCs w:val="24"/>
        </w:rPr>
        <w:t xml:space="preserve">, the applicant’s title to the property is illegal because the property is situated in a </w:t>
      </w:r>
      <w:r w:rsidR="00F87FFB">
        <w:rPr>
          <w:rFonts w:ascii="Bookman Old Style" w:hAnsi="Bookman Old Style"/>
          <w:sz w:val="24"/>
          <w:szCs w:val="24"/>
        </w:rPr>
        <w:t>National Park; and second</w:t>
      </w:r>
      <w:r>
        <w:rPr>
          <w:rFonts w:ascii="Bookman Old Style" w:hAnsi="Bookman Old Style"/>
          <w:sz w:val="24"/>
          <w:szCs w:val="24"/>
        </w:rPr>
        <w:t>, that the applicant can only acquire an interest in the property through a Tourism Concession Agreement.</w:t>
      </w:r>
    </w:p>
    <w:p w:rsidR="00DB677B" w:rsidRDefault="00DB677B" w:rsidP="00AA38A2">
      <w:pPr>
        <w:spacing w:line="360" w:lineRule="auto"/>
        <w:jc w:val="both"/>
        <w:rPr>
          <w:rFonts w:ascii="Bookman Old Style" w:hAnsi="Bookman Old Style"/>
          <w:sz w:val="24"/>
          <w:szCs w:val="24"/>
        </w:rPr>
      </w:pPr>
    </w:p>
    <w:p w:rsidR="004373C8" w:rsidRDefault="004373C8" w:rsidP="004373C8">
      <w:pPr>
        <w:spacing w:line="360" w:lineRule="auto"/>
        <w:jc w:val="both"/>
        <w:rPr>
          <w:rFonts w:ascii="Bookman Old Style" w:hAnsi="Bookman Old Style"/>
          <w:sz w:val="24"/>
          <w:szCs w:val="24"/>
        </w:rPr>
      </w:pPr>
      <w:r>
        <w:rPr>
          <w:rFonts w:ascii="Bookman Old Style" w:hAnsi="Bookman Old Style"/>
          <w:sz w:val="24"/>
          <w:szCs w:val="24"/>
        </w:rPr>
        <w:t>Later, on 26</w:t>
      </w:r>
      <w:r w:rsidRPr="00DB677B">
        <w:rPr>
          <w:rFonts w:ascii="Bookman Old Style" w:hAnsi="Bookman Old Style"/>
          <w:sz w:val="24"/>
          <w:szCs w:val="24"/>
          <w:vertAlign w:val="superscript"/>
        </w:rPr>
        <w:t>th</w:t>
      </w:r>
      <w:r>
        <w:rPr>
          <w:rFonts w:ascii="Bookman Old Style" w:hAnsi="Bookman Old Style"/>
          <w:sz w:val="24"/>
          <w:szCs w:val="24"/>
        </w:rPr>
        <w:t xml:space="preserve"> November, 2010, the applicant filed written submissions on behalf of the applicant. In the submissions it was stated as follows: on 26</w:t>
      </w:r>
      <w:r w:rsidRPr="00DB677B">
        <w:rPr>
          <w:rFonts w:ascii="Bookman Old Style" w:hAnsi="Bookman Old Style"/>
          <w:sz w:val="24"/>
          <w:szCs w:val="24"/>
          <w:vertAlign w:val="superscript"/>
        </w:rPr>
        <w:t>th</w:t>
      </w:r>
      <w:r>
        <w:rPr>
          <w:rFonts w:ascii="Bookman Old Style" w:hAnsi="Bookman Old Style"/>
          <w:sz w:val="24"/>
          <w:szCs w:val="24"/>
        </w:rPr>
        <w:t xml:space="preserve"> September, 1991, the applicant was issued with a certificate of title to Lot 5504/m Livingstone for an initial term of 99; years, from 1</w:t>
      </w:r>
      <w:r w:rsidRPr="00DB677B">
        <w:rPr>
          <w:rFonts w:ascii="Bookman Old Style" w:hAnsi="Bookman Old Style"/>
          <w:sz w:val="24"/>
          <w:szCs w:val="24"/>
          <w:vertAlign w:val="superscript"/>
        </w:rPr>
        <w:t>st</w:t>
      </w:r>
      <w:r>
        <w:rPr>
          <w:rFonts w:ascii="Bookman Old Style" w:hAnsi="Bookman Old Style"/>
          <w:sz w:val="24"/>
          <w:szCs w:val="24"/>
        </w:rPr>
        <w:t xml:space="preserve"> April, 1991. On 12</w:t>
      </w:r>
      <w:r w:rsidRPr="00DB677B">
        <w:rPr>
          <w:rFonts w:ascii="Bookman Old Style" w:hAnsi="Bookman Old Style"/>
          <w:sz w:val="24"/>
          <w:szCs w:val="24"/>
          <w:vertAlign w:val="superscript"/>
        </w:rPr>
        <w:t>th</w:t>
      </w:r>
      <w:r>
        <w:rPr>
          <w:rFonts w:ascii="Bookman Old Style" w:hAnsi="Bookman Old Style"/>
          <w:sz w:val="24"/>
          <w:szCs w:val="24"/>
        </w:rPr>
        <w:t xml:space="preserve"> October, 1993, the respondent lodged a caveat on the property on the ground that the title to the property was issued to the applicant in error because the subject property is situated in a National Park. Further, the respondent requested the applicant to surrender the certificate of title to the property to enable the Commissioner of Lands cancel the certificate of ti</w:t>
      </w:r>
      <w:r w:rsidR="006A659E">
        <w:rPr>
          <w:rFonts w:ascii="Bookman Old Style" w:hAnsi="Bookman Old Style"/>
          <w:sz w:val="24"/>
          <w:szCs w:val="24"/>
        </w:rPr>
        <w:t>t</w:t>
      </w:r>
      <w:r>
        <w:rPr>
          <w:rFonts w:ascii="Bookman Old Style" w:hAnsi="Bookman Old Style"/>
          <w:sz w:val="24"/>
          <w:szCs w:val="24"/>
        </w:rPr>
        <w:t>le. And thereafter the applicant would be at liberty to enter into a Tourism Concession Agreement with the respondent in order to carry on its business activities in the area. The applicant did not accede to the request by the respondent. Instead, on 10</w:t>
      </w:r>
      <w:r w:rsidRPr="00DB677B">
        <w:rPr>
          <w:rFonts w:ascii="Bookman Old Style" w:hAnsi="Bookman Old Style"/>
          <w:sz w:val="24"/>
          <w:szCs w:val="24"/>
          <w:vertAlign w:val="superscript"/>
        </w:rPr>
        <w:t>th</w:t>
      </w:r>
      <w:r>
        <w:rPr>
          <w:rFonts w:ascii="Bookman Old Style" w:hAnsi="Bookman Old Style"/>
          <w:sz w:val="24"/>
          <w:szCs w:val="24"/>
        </w:rPr>
        <w:t xml:space="preserve"> July, 2008, the applicant by the originating summons moved the Court and requested for an order to remove the caveat. </w:t>
      </w:r>
    </w:p>
    <w:p w:rsidR="004373C8" w:rsidRDefault="004373C8" w:rsidP="00AA38A2">
      <w:pPr>
        <w:spacing w:line="360" w:lineRule="auto"/>
        <w:jc w:val="both"/>
        <w:rPr>
          <w:rFonts w:ascii="Bookman Old Style" w:hAnsi="Bookman Old Style"/>
          <w:sz w:val="24"/>
          <w:szCs w:val="24"/>
        </w:rPr>
      </w:pPr>
    </w:p>
    <w:p w:rsidR="004373C8" w:rsidRDefault="00C6396E" w:rsidP="00AA38A2">
      <w:pPr>
        <w:spacing w:line="360" w:lineRule="auto"/>
        <w:jc w:val="both"/>
        <w:rPr>
          <w:rFonts w:ascii="Bookman Old Style" w:hAnsi="Bookman Old Style"/>
          <w:sz w:val="24"/>
          <w:szCs w:val="24"/>
        </w:rPr>
      </w:pPr>
      <w:r>
        <w:rPr>
          <w:rFonts w:ascii="Bookman Old Style" w:hAnsi="Bookman Old Style"/>
          <w:sz w:val="24"/>
          <w:szCs w:val="24"/>
        </w:rPr>
        <w:t xml:space="preserve">Mr. Chenda </w:t>
      </w:r>
      <w:r w:rsidR="00DB677B">
        <w:rPr>
          <w:rFonts w:ascii="Bookman Old Style" w:hAnsi="Bookman Old Style"/>
          <w:sz w:val="24"/>
          <w:szCs w:val="24"/>
        </w:rPr>
        <w:t>submitted</w:t>
      </w:r>
      <w:r>
        <w:rPr>
          <w:rFonts w:ascii="Bookman Old Style" w:hAnsi="Bookman Old Style"/>
          <w:sz w:val="24"/>
          <w:szCs w:val="24"/>
        </w:rPr>
        <w:t xml:space="preserve"> </w:t>
      </w:r>
      <w:r w:rsidR="00F87FFB">
        <w:rPr>
          <w:rFonts w:ascii="Bookman Old Style" w:hAnsi="Bookman Old Style"/>
          <w:sz w:val="24"/>
          <w:szCs w:val="24"/>
        </w:rPr>
        <w:t xml:space="preserve">further </w:t>
      </w:r>
      <w:r>
        <w:rPr>
          <w:rFonts w:ascii="Bookman Old Style" w:hAnsi="Bookman Old Style"/>
          <w:sz w:val="24"/>
          <w:szCs w:val="24"/>
        </w:rPr>
        <w:t>as follows:</w:t>
      </w:r>
      <w:r w:rsidR="00DB677B">
        <w:rPr>
          <w:rFonts w:ascii="Bookman Old Style" w:hAnsi="Bookman Old Style"/>
          <w:sz w:val="24"/>
          <w:szCs w:val="24"/>
        </w:rPr>
        <w:t xml:space="preserve"> that the law that governs National Parks</w:t>
      </w:r>
      <w:r>
        <w:rPr>
          <w:rFonts w:ascii="Bookman Old Style" w:hAnsi="Bookman Old Style"/>
          <w:sz w:val="24"/>
          <w:szCs w:val="24"/>
        </w:rPr>
        <w:t xml:space="preserve"> is the Zambia Wildlife A</w:t>
      </w:r>
      <w:r w:rsidR="00DB677B">
        <w:rPr>
          <w:rFonts w:ascii="Bookman Old Style" w:hAnsi="Bookman Old Style"/>
          <w:sz w:val="24"/>
          <w:szCs w:val="24"/>
        </w:rPr>
        <w:t>c</w:t>
      </w:r>
      <w:r w:rsidR="00F87FFB">
        <w:rPr>
          <w:rFonts w:ascii="Bookman Old Style" w:hAnsi="Bookman Old Style"/>
          <w:sz w:val="24"/>
          <w:szCs w:val="24"/>
        </w:rPr>
        <w:t>t N</w:t>
      </w:r>
      <w:r w:rsidR="00DB677B">
        <w:rPr>
          <w:rFonts w:ascii="Bookman Old Style" w:hAnsi="Bookman Old Style"/>
          <w:sz w:val="24"/>
          <w:szCs w:val="24"/>
        </w:rPr>
        <w:t>umber 12 of 1998</w:t>
      </w:r>
      <w:r>
        <w:rPr>
          <w:rFonts w:ascii="Bookman Old Style" w:hAnsi="Bookman Old Style"/>
          <w:sz w:val="24"/>
          <w:szCs w:val="24"/>
        </w:rPr>
        <w:t>.</w:t>
      </w:r>
      <w:r w:rsidR="004373C8">
        <w:rPr>
          <w:rFonts w:ascii="Bookman Old Style" w:hAnsi="Bookman Old Style"/>
          <w:sz w:val="24"/>
          <w:szCs w:val="24"/>
        </w:rPr>
        <w:t xml:space="preserve"> Section</w:t>
      </w:r>
      <w:r w:rsidR="00DB677B">
        <w:rPr>
          <w:rFonts w:ascii="Bookman Old Style" w:hAnsi="Bookman Old Style"/>
          <w:sz w:val="24"/>
          <w:szCs w:val="24"/>
        </w:rPr>
        <w:t xml:space="preserve"> 13 (1) (b) of the Act</w:t>
      </w:r>
      <w:r w:rsidR="004373C8">
        <w:rPr>
          <w:rFonts w:ascii="Bookman Old Style" w:hAnsi="Bookman Old Style"/>
          <w:sz w:val="24"/>
          <w:szCs w:val="24"/>
        </w:rPr>
        <w:t xml:space="preserve"> enacts</w:t>
      </w:r>
      <w:r w:rsidR="00DB677B">
        <w:rPr>
          <w:rFonts w:ascii="Bookman Old Style" w:hAnsi="Bookman Old Style"/>
          <w:sz w:val="24"/>
          <w:szCs w:val="24"/>
        </w:rPr>
        <w:t xml:space="preserve">, that: </w:t>
      </w:r>
    </w:p>
    <w:p w:rsidR="00DB677B" w:rsidRDefault="00DB677B" w:rsidP="004373C8">
      <w:pPr>
        <w:spacing w:line="240" w:lineRule="auto"/>
        <w:jc w:val="both"/>
        <w:rPr>
          <w:rFonts w:ascii="Bookman Old Style" w:hAnsi="Bookman Old Style"/>
          <w:i/>
          <w:sz w:val="24"/>
          <w:szCs w:val="24"/>
        </w:rPr>
      </w:pPr>
      <w:r>
        <w:rPr>
          <w:rFonts w:ascii="Bookman Old Style" w:hAnsi="Bookman Old Style"/>
          <w:sz w:val="24"/>
          <w:szCs w:val="24"/>
        </w:rPr>
        <w:t>“</w:t>
      </w:r>
      <w:r w:rsidRPr="004C2916">
        <w:rPr>
          <w:rFonts w:ascii="Bookman Old Style" w:hAnsi="Bookman Old Style"/>
          <w:i/>
          <w:sz w:val="24"/>
          <w:szCs w:val="24"/>
        </w:rPr>
        <w:t>13 (a) Nothing in this Act shall be construed as preventi</w:t>
      </w:r>
      <w:r w:rsidR="00C6396E">
        <w:rPr>
          <w:rFonts w:ascii="Bookman Old Style" w:hAnsi="Bookman Old Style"/>
          <w:i/>
          <w:sz w:val="24"/>
          <w:szCs w:val="24"/>
        </w:rPr>
        <w:t>ng or restricting the granting i</w:t>
      </w:r>
      <w:r w:rsidRPr="004C2916">
        <w:rPr>
          <w:rFonts w:ascii="Bookman Old Style" w:hAnsi="Bookman Old Style"/>
          <w:i/>
          <w:sz w:val="24"/>
          <w:szCs w:val="24"/>
        </w:rPr>
        <w:t xml:space="preserve">n respect of any land within a National Park___ </w:t>
      </w:r>
    </w:p>
    <w:p w:rsidR="006A659E" w:rsidRPr="004C2916" w:rsidRDefault="006A659E" w:rsidP="004373C8">
      <w:pPr>
        <w:spacing w:line="240" w:lineRule="auto"/>
        <w:jc w:val="both"/>
        <w:rPr>
          <w:rFonts w:ascii="Bookman Old Style" w:hAnsi="Bookman Old Style"/>
          <w:i/>
          <w:sz w:val="24"/>
          <w:szCs w:val="24"/>
        </w:rPr>
      </w:pPr>
    </w:p>
    <w:p w:rsidR="00DB677B" w:rsidRPr="004C2916" w:rsidRDefault="00DB677B" w:rsidP="004373C8">
      <w:pPr>
        <w:pStyle w:val="ListParagraph"/>
        <w:numPr>
          <w:ilvl w:val="0"/>
          <w:numId w:val="3"/>
        </w:numPr>
        <w:spacing w:line="240" w:lineRule="auto"/>
        <w:jc w:val="both"/>
        <w:rPr>
          <w:rFonts w:ascii="Bookman Old Style" w:hAnsi="Bookman Old Style"/>
          <w:i/>
          <w:sz w:val="24"/>
          <w:szCs w:val="24"/>
        </w:rPr>
      </w:pPr>
      <w:r w:rsidRPr="004C2916">
        <w:rPr>
          <w:rFonts w:ascii="Bookman Old Style" w:hAnsi="Bookman Old Style"/>
          <w:i/>
          <w:sz w:val="24"/>
          <w:szCs w:val="24"/>
        </w:rPr>
        <w:t>.........</w:t>
      </w:r>
    </w:p>
    <w:p w:rsidR="00DB677B" w:rsidRPr="004C2916" w:rsidRDefault="00DB677B" w:rsidP="004373C8">
      <w:pPr>
        <w:pStyle w:val="ListParagraph"/>
        <w:numPr>
          <w:ilvl w:val="0"/>
          <w:numId w:val="3"/>
        </w:numPr>
        <w:spacing w:line="240" w:lineRule="auto"/>
        <w:jc w:val="both"/>
        <w:rPr>
          <w:rFonts w:ascii="Bookman Old Style" w:hAnsi="Bookman Old Style"/>
          <w:i/>
          <w:sz w:val="24"/>
          <w:szCs w:val="24"/>
        </w:rPr>
      </w:pPr>
      <w:r w:rsidRPr="004C2916">
        <w:rPr>
          <w:rFonts w:ascii="Bookman Old Style" w:hAnsi="Bookman Old Style"/>
          <w:i/>
          <w:sz w:val="24"/>
          <w:szCs w:val="24"/>
        </w:rPr>
        <w:t xml:space="preserve">For any purpose not consistent with this Act, of any right, title, interest or authority under any written law. </w:t>
      </w:r>
    </w:p>
    <w:p w:rsidR="004C2916" w:rsidRDefault="004373C8" w:rsidP="00DB677B">
      <w:pPr>
        <w:spacing w:line="360" w:lineRule="auto"/>
        <w:jc w:val="both"/>
        <w:rPr>
          <w:rFonts w:ascii="Bookman Old Style" w:hAnsi="Bookman Old Style"/>
          <w:sz w:val="24"/>
          <w:szCs w:val="24"/>
        </w:rPr>
      </w:pPr>
      <w:r>
        <w:rPr>
          <w:rFonts w:ascii="Bookman Old Style" w:hAnsi="Bookman Old Style"/>
          <w:sz w:val="24"/>
          <w:szCs w:val="24"/>
        </w:rPr>
        <w:t>Mr. Chenda went on to argue</w:t>
      </w:r>
      <w:r w:rsidR="00F87FFB">
        <w:rPr>
          <w:rFonts w:ascii="Bookman Old Style" w:hAnsi="Bookman Old Style"/>
          <w:sz w:val="24"/>
          <w:szCs w:val="24"/>
        </w:rPr>
        <w:t xml:space="preserve"> that </w:t>
      </w:r>
      <w:r>
        <w:rPr>
          <w:rFonts w:ascii="Bookman Old Style" w:hAnsi="Bookman Old Style"/>
          <w:sz w:val="24"/>
          <w:szCs w:val="24"/>
        </w:rPr>
        <w:t xml:space="preserve">the </w:t>
      </w:r>
      <w:r w:rsidR="00DB677B">
        <w:rPr>
          <w:rFonts w:ascii="Bookman Old Style" w:hAnsi="Bookman Old Style"/>
          <w:sz w:val="24"/>
          <w:szCs w:val="24"/>
        </w:rPr>
        <w:t>import of the preceding provision</w:t>
      </w:r>
      <w:r>
        <w:rPr>
          <w:rFonts w:ascii="Bookman Old Style" w:hAnsi="Bookman Old Style"/>
          <w:sz w:val="24"/>
          <w:szCs w:val="24"/>
        </w:rPr>
        <w:t>s</w:t>
      </w:r>
      <w:r w:rsidR="00DB677B">
        <w:rPr>
          <w:rFonts w:ascii="Bookman Old Style" w:hAnsi="Bookman Old Style"/>
          <w:sz w:val="24"/>
          <w:szCs w:val="24"/>
        </w:rPr>
        <w:t xml:space="preserve"> is that, contrary to the assertion of the respondent, there is no prohibition to the grant and acquisition of an interest in land situated in a </w:t>
      </w:r>
      <w:r w:rsidR="00106312">
        <w:rPr>
          <w:rFonts w:ascii="Bookman Old Style" w:hAnsi="Bookman Old Style"/>
          <w:sz w:val="24"/>
          <w:szCs w:val="24"/>
        </w:rPr>
        <w:t>National Park</w:t>
      </w:r>
      <w:r w:rsidR="00DB677B">
        <w:rPr>
          <w:rFonts w:ascii="Bookman Old Style" w:hAnsi="Bookman Old Style"/>
          <w:sz w:val="24"/>
          <w:szCs w:val="24"/>
        </w:rPr>
        <w:t xml:space="preserve">. </w:t>
      </w:r>
      <w:r w:rsidR="00F87FFB">
        <w:rPr>
          <w:rFonts w:ascii="Bookman Old Style" w:hAnsi="Bookman Old Style"/>
          <w:sz w:val="24"/>
          <w:szCs w:val="24"/>
        </w:rPr>
        <w:t xml:space="preserve">Further, </w:t>
      </w:r>
      <w:r w:rsidR="003C06F6">
        <w:rPr>
          <w:rFonts w:ascii="Bookman Old Style" w:hAnsi="Bookman Old Style"/>
          <w:sz w:val="24"/>
          <w:szCs w:val="24"/>
        </w:rPr>
        <w:t xml:space="preserve">that </w:t>
      </w:r>
      <w:r w:rsidR="00F87FFB">
        <w:rPr>
          <w:rFonts w:ascii="Bookman Old Style" w:hAnsi="Bookman Old Style"/>
          <w:sz w:val="24"/>
          <w:szCs w:val="24"/>
        </w:rPr>
        <w:t>i</w:t>
      </w:r>
      <w:r w:rsidR="00106312">
        <w:rPr>
          <w:rFonts w:ascii="Bookman Old Style" w:hAnsi="Bookman Old Style"/>
          <w:sz w:val="24"/>
          <w:szCs w:val="24"/>
        </w:rPr>
        <w:t xml:space="preserve">n the instant case, </w:t>
      </w:r>
      <w:r w:rsidR="00DB677B">
        <w:rPr>
          <w:rFonts w:ascii="Bookman Old Style" w:hAnsi="Bookman Old Style"/>
          <w:sz w:val="24"/>
          <w:szCs w:val="24"/>
        </w:rPr>
        <w:t xml:space="preserve">there is no inconsistency between the </w:t>
      </w:r>
      <w:r>
        <w:rPr>
          <w:rFonts w:ascii="Bookman Old Style" w:hAnsi="Bookman Old Style"/>
          <w:sz w:val="24"/>
          <w:szCs w:val="24"/>
        </w:rPr>
        <w:t xml:space="preserve">Zambia </w:t>
      </w:r>
      <w:r w:rsidR="00DB677B">
        <w:rPr>
          <w:rFonts w:ascii="Bookman Old Style" w:hAnsi="Bookman Old Style"/>
          <w:sz w:val="24"/>
          <w:szCs w:val="24"/>
        </w:rPr>
        <w:t>Wildlife Act</w:t>
      </w:r>
      <w:r>
        <w:rPr>
          <w:rFonts w:ascii="Bookman Old Style" w:hAnsi="Bookman Old Style"/>
          <w:sz w:val="24"/>
          <w:szCs w:val="24"/>
        </w:rPr>
        <w:t>,</w:t>
      </w:r>
      <w:r w:rsidR="00DB677B">
        <w:rPr>
          <w:rFonts w:ascii="Bookman Old Style" w:hAnsi="Bookman Old Style"/>
          <w:sz w:val="24"/>
          <w:szCs w:val="24"/>
        </w:rPr>
        <w:t xml:space="preserve"> and the Lands Act. Consequently, </w:t>
      </w:r>
      <w:r w:rsidR="00F87FFB">
        <w:rPr>
          <w:rFonts w:ascii="Bookman Old Style" w:hAnsi="Bookman Old Style"/>
          <w:sz w:val="24"/>
          <w:szCs w:val="24"/>
        </w:rPr>
        <w:t xml:space="preserve">the respondent </w:t>
      </w:r>
      <w:r w:rsidR="00DB677B">
        <w:rPr>
          <w:rFonts w:ascii="Bookman Old Style" w:hAnsi="Bookman Old Style"/>
          <w:sz w:val="24"/>
          <w:szCs w:val="24"/>
        </w:rPr>
        <w:t>contends</w:t>
      </w:r>
      <w:r w:rsidR="00F87FFB">
        <w:rPr>
          <w:rFonts w:ascii="Bookman Old Style" w:hAnsi="Bookman Old Style"/>
          <w:sz w:val="24"/>
          <w:szCs w:val="24"/>
        </w:rPr>
        <w:t xml:space="preserve"> that</w:t>
      </w:r>
      <w:r w:rsidR="00DB677B">
        <w:rPr>
          <w:rFonts w:ascii="Bookman Old Style" w:hAnsi="Bookman Old Style"/>
          <w:sz w:val="24"/>
          <w:szCs w:val="24"/>
        </w:rPr>
        <w:t xml:space="preserve"> there is nothing illegal or irregular about alienating the property in di</w:t>
      </w:r>
      <w:r w:rsidR="00F87FFB">
        <w:rPr>
          <w:rFonts w:ascii="Bookman Old Style" w:hAnsi="Bookman Old Style"/>
          <w:sz w:val="24"/>
          <w:szCs w:val="24"/>
        </w:rPr>
        <w:t>spute to the applicant. Mr. Chenda pointed out that</w:t>
      </w:r>
      <w:r w:rsidR="009E0645">
        <w:rPr>
          <w:rFonts w:ascii="Bookman Old Style" w:hAnsi="Bookman Old Style"/>
          <w:sz w:val="24"/>
          <w:szCs w:val="24"/>
        </w:rPr>
        <w:t xml:space="preserve">, </w:t>
      </w:r>
      <w:r w:rsidR="00DB677B">
        <w:rPr>
          <w:rFonts w:ascii="Bookman Old Style" w:hAnsi="Bookman Old Style"/>
          <w:sz w:val="24"/>
          <w:szCs w:val="24"/>
        </w:rPr>
        <w:t xml:space="preserve">the respondent has not cited any law to </w:t>
      </w:r>
      <w:r w:rsidR="009E0645">
        <w:rPr>
          <w:rFonts w:ascii="Bookman Old Style" w:hAnsi="Bookman Old Style"/>
          <w:sz w:val="24"/>
          <w:szCs w:val="24"/>
        </w:rPr>
        <w:t xml:space="preserve">aid </w:t>
      </w:r>
      <w:r w:rsidR="00DB677B">
        <w:rPr>
          <w:rFonts w:ascii="Bookman Old Style" w:hAnsi="Bookman Old Style"/>
          <w:sz w:val="24"/>
          <w:szCs w:val="24"/>
        </w:rPr>
        <w:t xml:space="preserve">the proposition that a certificate of title cannot be given to any person in a National Park. </w:t>
      </w:r>
      <w:r>
        <w:rPr>
          <w:rFonts w:ascii="Bookman Old Style" w:hAnsi="Bookman Old Style"/>
          <w:sz w:val="24"/>
          <w:szCs w:val="24"/>
        </w:rPr>
        <w:t xml:space="preserve">Further, Mr. Chenda submitted that </w:t>
      </w:r>
      <w:r w:rsidR="004C2916">
        <w:rPr>
          <w:rFonts w:ascii="Bookman Old Style" w:hAnsi="Bookman Old Style"/>
          <w:sz w:val="24"/>
          <w:szCs w:val="24"/>
        </w:rPr>
        <w:t>the suggestion by the respondent that the only mode of acquiring interest in land in a National Park is through a Tourism Concession Agreement is not supported by any legal provision(s)</w:t>
      </w:r>
      <w:r w:rsidR="009E0645">
        <w:rPr>
          <w:rFonts w:ascii="Bookman Old Style" w:hAnsi="Bookman Old Style"/>
          <w:sz w:val="24"/>
          <w:szCs w:val="24"/>
        </w:rPr>
        <w:t>;</w:t>
      </w:r>
      <w:r w:rsidR="00F87FFB">
        <w:rPr>
          <w:rFonts w:ascii="Bookman Old Style" w:hAnsi="Bookman Old Style"/>
          <w:sz w:val="24"/>
          <w:szCs w:val="24"/>
        </w:rPr>
        <w:t xml:space="preserve"> certainly</w:t>
      </w:r>
      <w:r>
        <w:rPr>
          <w:rFonts w:ascii="Bookman Old Style" w:hAnsi="Bookman Old Style"/>
          <w:sz w:val="24"/>
          <w:szCs w:val="24"/>
        </w:rPr>
        <w:t>,</w:t>
      </w:r>
      <w:r w:rsidR="00F87FFB">
        <w:rPr>
          <w:rFonts w:ascii="Bookman Old Style" w:hAnsi="Bookman Old Style"/>
          <w:sz w:val="24"/>
          <w:szCs w:val="24"/>
        </w:rPr>
        <w:t xml:space="preserve"> not</w:t>
      </w:r>
      <w:r w:rsidR="004C2916">
        <w:rPr>
          <w:rFonts w:ascii="Bookman Old Style" w:hAnsi="Bookman Old Style"/>
          <w:sz w:val="24"/>
          <w:szCs w:val="24"/>
        </w:rPr>
        <w:t xml:space="preserve"> the </w:t>
      </w:r>
      <w:r w:rsidR="009E0645">
        <w:rPr>
          <w:rFonts w:ascii="Bookman Old Style" w:hAnsi="Bookman Old Style"/>
          <w:sz w:val="24"/>
          <w:szCs w:val="24"/>
        </w:rPr>
        <w:t xml:space="preserve">Zambia </w:t>
      </w:r>
      <w:r w:rsidR="004C2916">
        <w:rPr>
          <w:rFonts w:ascii="Bookman Old Style" w:hAnsi="Bookman Old Style"/>
          <w:sz w:val="24"/>
          <w:szCs w:val="24"/>
        </w:rPr>
        <w:t xml:space="preserve">Wildlife Act. </w:t>
      </w:r>
    </w:p>
    <w:p w:rsidR="004C2916" w:rsidRDefault="004C2916" w:rsidP="00DB677B">
      <w:pPr>
        <w:spacing w:line="360" w:lineRule="auto"/>
        <w:jc w:val="both"/>
        <w:rPr>
          <w:rFonts w:ascii="Bookman Old Style" w:hAnsi="Bookman Old Style"/>
          <w:sz w:val="24"/>
          <w:szCs w:val="24"/>
        </w:rPr>
      </w:pPr>
    </w:p>
    <w:p w:rsidR="004C2916" w:rsidRDefault="004C2916" w:rsidP="00DB677B">
      <w:pPr>
        <w:spacing w:line="360" w:lineRule="auto"/>
        <w:jc w:val="both"/>
        <w:rPr>
          <w:rFonts w:ascii="Bookman Old Style" w:hAnsi="Bookman Old Style"/>
          <w:sz w:val="24"/>
          <w:szCs w:val="24"/>
        </w:rPr>
      </w:pPr>
      <w:r>
        <w:rPr>
          <w:rFonts w:ascii="Bookman Old Style" w:hAnsi="Bookman Old Style"/>
          <w:sz w:val="24"/>
          <w:szCs w:val="24"/>
        </w:rPr>
        <w:t xml:space="preserve">Mr. Chenda </w:t>
      </w:r>
      <w:r w:rsidR="004373C8">
        <w:rPr>
          <w:rFonts w:ascii="Bookman Old Style" w:hAnsi="Bookman Old Style"/>
          <w:sz w:val="24"/>
          <w:szCs w:val="24"/>
        </w:rPr>
        <w:t xml:space="preserve">furthermore </w:t>
      </w:r>
      <w:r>
        <w:rPr>
          <w:rFonts w:ascii="Bookman Old Style" w:hAnsi="Bookman Old Style"/>
          <w:sz w:val="24"/>
          <w:szCs w:val="24"/>
        </w:rPr>
        <w:t xml:space="preserve">submitted that a certificate of title </w:t>
      </w:r>
      <w:r w:rsidR="00F87FFB">
        <w:rPr>
          <w:rFonts w:ascii="Bookman Old Style" w:hAnsi="Bookman Old Style"/>
          <w:sz w:val="24"/>
          <w:szCs w:val="24"/>
        </w:rPr>
        <w:t>is conclusive evidence of title</w:t>
      </w:r>
      <w:r>
        <w:rPr>
          <w:rFonts w:ascii="Bookman Old Style" w:hAnsi="Bookman Old Style"/>
          <w:sz w:val="24"/>
          <w:szCs w:val="24"/>
        </w:rPr>
        <w:t xml:space="preserve"> to land. In aid of this submission</w:t>
      </w:r>
      <w:r w:rsidR="004373C8">
        <w:rPr>
          <w:rFonts w:ascii="Bookman Old Style" w:hAnsi="Bookman Old Style"/>
          <w:sz w:val="24"/>
          <w:szCs w:val="24"/>
        </w:rPr>
        <w:t>, Mr. Chenda relied on section</w:t>
      </w:r>
      <w:r>
        <w:rPr>
          <w:rFonts w:ascii="Bookman Old Style" w:hAnsi="Bookman Old Style"/>
          <w:sz w:val="24"/>
          <w:szCs w:val="24"/>
        </w:rPr>
        <w:t xml:space="preserve"> 33 of the</w:t>
      </w:r>
      <w:r w:rsidR="004373C8">
        <w:rPr>
          <w:rFonts w:ascii="Bookman Old Style" w:hAnsi="Bookman Old Style"/>
          <w:sz w:val="24"/>
          <w:szCs w:val="24"/>
        </w:rPr>
        <w:t xml:space="preserve"> Lands and Deeds Registry Act. A</w:t>
      </w:r>
      <w:r>
        <w:rPr>
          <w:rFonts w:ascii="Bookman Old Style" w:hAnsi="Bookman Old Style"/>
          <w:sz w:val="24"/>
          <w:szCs w:val="24"/>
        </w:rPr>
        <w:t xml:space="preserve">nd the case of </w:t>
      </w:r>
      <w:r w:rsidRPr="008A006E">
        <w:rPr>
          <w:rFonts w:ascii="Bookman Old Style" w:hAnsi="Bookman Old Style"/>
          <w:i/>
          <w:sz w:val="24"/>
          <w:szCs w:val="24"/>
        </w:rPr>
        <w:t>Chilufya v Kangunda (1999) Z.R. 166</w:t>
      </w:r>
      <w:r>
        <w:rPr>
          <w:rFonts w:ascii="Bookman Old Style" w:hAnsi="Bookman Old Style"/>
          <w:sz w:val="24"/>
          <w:szCs w:val="24"/>
        </w:rPr>
        <w:t xml:space="preserve">. Mr. Chenda further drew my attention to the case of </w:t>
      </w:r>
      <w:r w:rsidRPr="008A006E">
        <w:rPr>
          <w:rFonts w:ascii="Bookman Old Style" w:hAnsi="Bookman Old Style"/>
          <w:i/>
          <w:sz w:val="24"/>
          <w:szCs w:val="24"/>
        </w:rPr>
        <w:t>Anti-Corruption Commission v Barnett Development</w:t>
      </w:r>
      <w:r w:rsidR="00F87FFB">
        <w:rPr>
          <w:rFonts w:ascii="Bookman Old Style" w:hAnsi="Bookman Old Style"/>
          <w:i/>
          <w:sz w:val="24"/>
          <w:szCs w:val="24"/>
        </w:rPr>
        <w:t xml:space="preserve"> Corporation Limited (2008) Volume I</w:t>
      </w:r>
      <w:r w:rsidRPr="008A006E">
        <w:rPr>
          <w:rFonts w:ascii="Bookman Old Style" w:hAnsi="Bookman Old Style"/>
          <w:i/>
          <w:sz w:val="24"/>
          <w:szCs w:val="24"/>
        </w:rPr>
        <w:t xml:space="preserve"> Z.R. 69</w:t>
      </w:r>
      <w:r>
        <w:rPr>
          <w:rFonts w:ascii="Bookman Old Style" w:hAnsi="Bookman Old Style"/>
          <w:sz w:val="24"/>
          <w:szCs w:val="24"/>
        </w:rPr>
        <w:t xml:space="preserve">, where it was held that: </w:t>
      </w:r>
    </w:p>
    <w:p w:rsidR="008A006E" w:rsidRDefault="004C2916" w:rsidP="008A006E">
      <w:pPr>
        <w:spacing w:line="240" w:lineRule="auto"/>
        <w:jc w:val="both"/>
        <w:rPr>
          <w:rFonts w:ascii="Bookman Old Style" w:hAnsi="Bookman Old Style"/>
          <w:sz w:val="24"/>
          <w:szCs w:val="24"/>
        </w:rPr>
      </w:pPr>
      <w:r>
        <w:rPr>
          <w:rFonts w:ascii="Bookman Old Style" w:hAnsi="Bookman Old Style"/>
          <w:sz w:val="24"/>
          <w:szCs w:val="24"/>
        </w:rPr>
        <w:t>“</w:t>
      </w:r>
      <w:r w:rsidR="006A659E">
        <w:rPr>
          <w:rFonts w:ascii="Bookman Old Style" w:hAnsi="Bookman Old Style"/>
          <w:i/>
          <w:sz w:val="24"/>
          <w:szCs w:val="24"/>
        </w:rPr>
        <w:t>Under section</w:t>
      </w:r>
      <w:r w:rsidRPr="008A006E">
        <w:rPr>
          <w:rFonts w:ascii="Bookman Old Style" w:hAnsi="Bookman Old Style"/>
          <w:i/>
          <w:sz w:val="24"/>
          <w:szCs w:val="24"/>
        </w:rPr>
        <w:t xml:space="preserve"> 33 of the Lands and Deeds Registry Act, a certificate of ti</w:t>
      </w:r>
      <w:r w:rsidR="009E0645">
        <w:rPr>
          <w:rFonts w:ascii="Bookman Old Style" w:hAnsi="Bookman Old Style"/>
          <w:i/>
          <w:sz w:val="24"/>
          <w:szCs w:val="24"/>
        </w:rPr>
        <w:t>t</w:t>
      </w:r>
      <w:r w:rsidRPr="008A006E">
        <w:rPr>
          <w:rFonts w:ascii="Bookman Old Style" w:hAnsi="Bookman Old Style"/>
          <w:i/>
          <w:sz w:val="24"/>
          <w:szCs w:val="24"/>
        </w:rPr>
        <w:t>le is conclusive evidence of ownership of land by a holder of a certificate of title</w:t>
      </w:r>
      <w:r w:rsidR="006A659E">
        <w:rPr>
          <w:rFonts w:ascii="Bookman Old Style" w:hAnsi="Bookman Old Style"/>
          <w:i/>
          <w:sz w:val="24"/>
          <w:szCs w:val="24"/>
        </w:rPr>
        <w:t>. However, under section</w:t>
      </w:r>
      <w:r w:rsidR="009E0645">
        <w:rPr>
          <w:rFonts w:ascii="Bookman Old Style" w:hAnsi="Bookman Old Style"/>
          <w:i/>
          <w:sz w:val="24"/>
          <w:szCs w:val="24"/>
        </w:rPr>
        <w:t xml:space="preserve"> 34 of the sa</w:t>
      </w:r>
      <w:r w:rsidRPr="008A006E">
        <w:rPr>
          <w:rFonts w:ascii="Bookman Old Style" w:hAnsi="Bookman Old Style"/>
          <w:i/>
          <w:sz w:val="24"/>
          <w:szCs w:val="24"/>
        </w:rPr>
        <w:t>me</w:t>
      </w:r>
      <w:r w:rsidR="008A006E" w:rsidRPr="008A006E">
        <w:rPr>
          <w:rFonts w:ascii="Bookman Old Style" w:hAnsi="Bookman Old Style"/>
          <w:i/>
          <w:sz w:val="24"/>
          <w:szCs w:val="24"/>
        </w:rPr>
        <w:t xml:space="preserve"> Act, a certificate of title can be challenged and cancelled for fraud or reason of impropriety in its acquisition.”</w:t>
      </w:r>
    </w:p>
    <w:p w:rsidR="008A006E" w:rsidRDefault="008A006E" w:rsidP="00DB677B">
      <w:pPr>
        <w:spacing w:line="360" w:lineRule="auto"/>
        <w:jc w:val="both"/>
        <w:rPr>
          <w:rFonts w:ascii="Bookman Old Style" w:hAnsi="Bookman Old Style"/>
          <w:sz w:val="24"/>
          <w:szCs w:val="24"/>
        </w:rPr>
      </w:pPr>
    </w:p>
    <w:p w:rsidR="009E0645" w:rsidRDefault="009E0645" w:rsidP="00DB677B">
      <w:pPr>
        <w:spacing w:line="360" w:lineRule="auto"/>
        <w:jc w:val="both"/>
        <w:rPr>
          <w:rFonts w:ascii="Bookman Old Style" w:hAnsi="Bookman Old Style"/>
          <w:sz w:val="24"/>
          <w:szCs w:val="24"/>
        </w:rPr>
      </w:pPr>
      <w:r>
        <w:rPr>
          <w:rFonts w:ascii="Bookman Old Style" w:hAnsi="Bookman Old Style"/>
          <w:sz w:val="24"/>
          <w:szCs w:val="24"/>
        </w:rPr>
        <w:t>I</w:t>
      </w:r>
      <w:r w:rsidR="008A006E">
        <w:rPr>
          <w:rFonts w:ascii="Bookman Old Style" w:hAnsi="Bookman Old Style"/>
          <w:sz w:val="24"/>
          <w:szCs w:val="24"/>
        </w:rPr>
        <w:t>n the instant case</w:t>
      </w:r>
      <w:r>
        <w:rPr>
          <w:rFonts w:ascii="Bookman Old Style" w:hAnsi="Bookman Old Style"/>
          <w:sz w:val="24"/>
          <w:szCs w:val="24"/>
        </w:rPr>
        <w:t xml:space="preserve"> it was argued by Mr. Chenda that</w:t>
      </w:r>
      <w:r w:rsidR="008A006E">
        <w:rPr>
          <w:rFonts w:ascii="Bookman Old Style" w:hAnsi="Bookman Old Style"/>
          <w:sz w:val="24"/>
          <w:szCs w:val="24"/>
        </w:rPr>
        <w:t xml:space="preserve"> there is no allegation that the applicant acquired the title to the property fraudulently. In the premises, </w:t>
      </w:r>
      <w:r>
        <w:rPr>
          <w:rFonts w:ascii="Bookman Old Style" w:hAnsi="Bookman Old Style"/>
          <w:sz w:val="24"/>
          <w:szCs w:val="24"/>
        </w:rPr>
        <w:t xml:space="preserve">it was </w:t>
      </w:r>
      <w:r w:rsidR="008A006E">
        <w:rPr>
          <w:rFonts w:ascii="Bookman Old Style" w:hAnsi="Bookman Old Style"/>
          <w:sz w:val="24"/>
          <w:szCs w:val="24"/>
        </w:rPr>
        <w:t>u</w:t>
      </w:r>
      <w:r>
        <w:rPr>
          <w:rFonts w:ascii="Bookman Old Style" w:hAnsi="Bookman Old Style"/>
          <w:sz w:val="24"/>
          <w:szCs w:val="24"/>
        </w:rPr>
        <w:t>rged that the applicant’s title</w:t>
      </w:r>
      <w:r w:rsidR="008A006E">
        <w:rPr>
          <w:rFonts w:ascii="Bookman Old Style" w:hAnsi="Bookman Old Style"/>
          <w:sz w:val="24"/>
          <w:szCs w:val="24"/>
        </w:rPr>
        <w:t xml:space="preserve"> to the property in dispute is impeccable</w:t>
      </w:r>
      <w:r w:rsidR="004373C8">
        <w:rPr>
          <w:rFonts w:ascii="Bookman Old Style" w:hAnsi="Bookman Old Style"/>
          <w:sz w:val="24"/>
          <w:szCs w:val="24"/>
        </w:rPr>
        <w:t>,</w:t>
      </w:r>
      <w:r w:rsidR="008A006E">
        <w:rPr>
          <w:rFonts w:ascii="Bookman Old Style" w:hAnsi="Bookman Old Style"/>
          <w:sz w:val="24"/>
          <w:szCs w:val="24"/>
        </w:rPr>
        <w:t xml:space="preserve"> and can only be impeached by citing the relevant law as opposed to mounting a feeble opposition to the </w:t>
      </w:r>
      <w:r w:rsidR="00F87FFB">
        <w:rPr>
          <w:rFonts w:ascii="Bookman Old Style" w:hAnsi="Bookman Old Style"/>
          <w:sz w:val="24"/>
          <w:szCs w:val="24"/>
        </w:rPr>
        <w:t>removal of the caveat.</w:t>
      </w:r>
    </w:p>
    <w:p w:rsidR="00DB7C1F" w:rsidRDefault="008A006E" w:rsidP="00DB677B">
      <w:pPr>
        <w:spacing w:line="360" w:lineRule="auto"/>
        <w:jc w:val="both"/>
        <w:rPr>
          <w:rFonts w:ascii="Bookman Old Style" w:hAnsi="Bookman Old Style"/>
          <w:sz w:val="24"/>
          <w:szCs w:val="24"/>
        </w:rPr>
      </w:pPr>
      <w:r>
        <w:rPr>
          <w:rFonts w:ascii="Bookman Old Style" w:hAnsi="Bookman Old Style"/>
          <w:sz w:val="24"/>
          <w:szCs w:val="24"/>
        </w:rPr>
        <w:t xml:space="preserve">Mr. Chenda </w:t>
      </w:r>
      <w:r w:rsidR="004373C8">
        <w:rPr>
          <w:rFonts w:ascii="Bookman Old Style" w:hAnsi="Bookman Old Style"/>
          <w:sz w:val="24"/>
          <w:szCs w:val="24"/>
        </w:rPr>
        <w:t xml:space="preserve">also </w:t>
      </w:r>
      <w:r>
        <w:rPr>
          <w:rFonts w:ascii="Bookman Old Style" w:hAnsi="Bookman Old Style"/>
          <w:sz w:val="24"/>
          <w:szCs w:val="24"/>
        </w:rPr>
        <w:t xml:space="preserve">submitted that the nature and effect of a caveat was the </w:t>
      </w:r>
      <w:r w:rsidR="009E0645">
        <w:rPr>
          <w:rFonts w:ascii="Bookman Old Style" w:hAnsi="Bookman Old Style"/>
          <w:sz w:val="24"/>
          <w:szCs w:val="24"/>
        </w:rPr>
        <w:t>subject of j</w:t>
      </w:r>
      <w:r w:rsidR="003E7CAC">
        <w:rPr>
          <w:rFonts w:ascii="Bookman Old Style" w:hAnsi="Bookman Old Style"/>
          <w:sz w:val="24"/>
          <w:szCs w:val="24"/>
        </w:rPr>
        <w:t>udi</w:t>
      </w:r>
      <w:r w:rsidR="009E0645">
        <w:rPr>
          <w:rFonts w:ascii="Bookman Old Style" w:hAnsi="Bookman Old Style"/>
          <w:sz w:val="24"/>
          <w:szCs w:val="24"/>
        </w:rPr>
        <w:t xml:space="preserve">cial exposition in the case of </w:t>
      </w:r>
      <w:r w:rsidR="009E0645" w:rsidRPr="009E0645">
        <w:rPr>
          <w:rFonts w:ascii="Bookman Old Style" w:hAnsi="Bookman Old Style"/>
          <w:i/>
          <w:sz w:val="24"/>
          <w:szCs w:val="24"/>
        </w:rPr>
        <w:t>C</w:t>
      </w:r>
      <w:r w:rsidR="003E7CAC" w:rsidRPr="009E0645">
        <w:rPr>
          <w:rFonts w:ascii="Bookman Old Style" w:hAnsi="Bookman Old Style"/>
          <w:i/>
          <w:sz w:val="24"/>
          <w:szCs w:val="24"/>
        </w:rPr>
        <w:t>onstruction and Investment Holdings Limited v William Jacks and Company Zambia Limited (1972) Z.R. 66</w:t>
      </w:r>
      <w:r w:rsidR="009E0645" w:rsidRPr="009E0645">
        <w:rPr>
          <w:rFonts w:ascii="Bookman Old Style" w:hAnsi="Bookman Old Style"/>
          <w:i/>
          <w:sz w:val="24"/>
          <w:szCs w:val="24"/>
        </w:rPr>
        <w:t>,</w:t>
      </w:r>
      <w:r w:rsidR="003C1A43">
        <w:rPr>
          <w:rFonts w:ascii="Bookman Old Style" w:hAnsi="Bookman Old Style"/>
          <w:sz w:val="24"/>
          <w:szCs w:val="24"/>
        </w:rPr>
        <w:t xml:space="preserve"> where Scott J. o</w:t>
      </w:r>
      <w:r w:rsidR="003E7CAC">
        <w:rPr>
          <w:rFonts w:ascii="Bookman Old Style" w:hAnsi="Bookman Old Style"/>
          <w:sz w:val="24"/>
          <w:szCs w:val="24"/>
        </w:rPr>
        <w:t>bserved as follows:</w:t>
      </w:r>
    </w:p>
    <w:p w:rsidR="00F87FFB" w:rsidRPr="00F87FFB" w:rsidRDefault="00DB7C1F" w:rsidP="00F87FFB">
      <w:pPr>
        <w:spacing w:line="240" w:lineRule="auto"/>
        <w:jc w:val="both"/>
        <w:rPr>
          <w:rFonts w:ascii="Bookman Old Style" w:hAnsi="Bookman Old Style"/>
          <w:i/>
          <w:sz w:val="24"/>
          <w:szCs w:val="24"/>
        </w:rPr>
      </w:pPr>
      <w:r>
        <w:rPr>
          <w:rFonts w:ascii="Bookman Old Style" w:hAnsi="Bookman Old Style"/>
          <w:sz w:val="24"/>
          <w:szCs w:val="24"/>
        </w:rPr>
        <w:t>“</w:t>
      </w:r>
      <w:r w:rsidRPr="00ED48DD">
        <w:rPr>
          <w:rFonts w:ascii="Bookman Old Style" w:hAnsi="Bookman Old Style"/>
          <w:i/>
          <w:sz w:val="24"/>
          <w:szCs w:val="24"/>
        </w:rPr>
        <w:t xml:space="preserve">The effect of a caveat is that the Registrar of Lands and Deeds is forbidden to make any entry on the register having </w:t>
      </w:r>
      <w:r w:rsidR="00502FFD" w:rsidRPr="00ED48DD">
        <w:rPr>
          <w:rFonts w:ascii="Bookman Old Style" w:hAnsi="Bookman Old Style"/>
          <w:i/>
          <w:sz w:val="24"/>
          <w:szCs w:val="24"/>
        </w:rPr>
        <w:t xml:space="preserve">the effect of charging or transferring or otherwise affecting the estate or interest protected by the caveat. The registered proprietor is therefore prevented from showing a clear title.” </w:t>
      </w:r>
    </w:p>
    <w:p w:rsidR="00ED48DD" w:rsidRDefault="00ED48DD" w:rsidP="00DB677B">
      <w:pPr>
        <w:spacing w:line="360" w:lineRule="auto"/>
        <w:jc w:val="both"/>
        <w:rPr>
          <w:rFonts w:ascii="Bookman Old Style" w:hAnsi="Bookman Old Style"/>
          <w:sz w:val="24"/>
          <w:szCs w:val="24"/>
        </w:rPr>
      </w:pPr>
      <w:r>
        <w:rPr>
          <w:rFonts w:ascii="Bookman Old Style" w:hAnsi="Bookman Old Style"/>
          <w:sz w:val="24"/>
          <w:szCs w:val="24"/>
        </w:rPr>
        <w:t xml:space="preserve">Scott J, went on to pronounce the circumstances which give rise to the right to place a caveat over land as follows: </w:t>
      </w:r>
    </w:p>
    <w:p w:rsidR="00ED48DD" w:rsidRPr="00ED48DD" w:rsidRDefault="00ED48DD" w:rsidP="00ED48DD">
      <w:pPr>
        <w:spacing w:line="240" w:lineRule="auto"/>
        <w:jc w:val="both"/>
        <w:rPr>
          <w:rFonts w:ascii="Bookman Old Style" w:hAnsi="Bookman Old Style"/>
          <w:i/>
          <w:sz w:val="24"/>
          <w:szCs w:val="24"/>
        </w:rPr>
      </w:pPr>
      <w:r w:rsidRPr="00ED48DD">
        <w:rPr>
          <w:rFonts w:ascii="Bookman Old Style" w:hAnsi="Bookman Old Style"/>
          <w:i/>
          <w:sz w:val="24"/>
          <w:szCs w:val="24"/>
        </w:rPr>
        <w:t xml:space="preserve">“Only if a person has or purports to have an enforceable interest in land may he be justified in interfering with the rights of the registered proprietor by lodging a caveat. The caveator’s cause for lodging a caveat is dependent upon his claim to be entitled to an interest in land and that “reasonable” in this sense means “justifiable”.” </w:t>
      </w:r>
      <w:r w:rsidR="00DB7C1F" w:rsidRPr="00ED48DD">
        <w:rPr>
          <w:rFonts w:ascii="Bookman Old Style" w:hAnsi="Bookman Old Style"/>
          <w:i/>
          <w:sz w:val="24"/>
          <w:szCs w:val="24"/>
        </w:rPr>
        <w:t xml:space="preserve"> </w:t>
      </w:r>
    </w:p>
    <w:p w:rsidR="00ED48DD" w:rsidRDefault="00ED48DD" w:rsidP="00DB677B">
      <w:pPr>
        <w:spacing w:line="360" w:lineRule="auto"/>
        <w:jc w:val="both"/>
        <w:rPr>
          <w:rFonts w:ascii="Bookman Old Style" w:hAnsi="Bookman Old Style"/>
          <w:sz w:val="24"/>
          <w:szCs w:val="24"/>
        </w:rPr>
      </w:pPr>
    </w:p>
    <w:p w:rsidR="00ED48DD" w:rsidRDefault="006A659E" w:rsidP="00DB677B">
      <w:pPr>
        <w:spacing w:line="360" w:lineRule="auto"/>
        <w:jc w:val="both"/>
        <w:rPr>
          <w:rFonts w:ascii="Bookman Old Style" w:hAnsi="Bookman Old Style"/>
          <w:sz w:val="24"/>
          <w:szCs w:val="24"/>
        </w:rPr>
      </w:pPr>
      <w:r>
        <w:rPr>
          <w:rFonts w:ascii="Bookman Old Style" w:hAnsi="Bookman Old Style"/>
          <w:sz w:val="24"/>
          <w:szCs w:val="24"/>
        </w:rPr>
        <w:t>In addition</w:t>
      </w:r>
      <w:r w:rsidR="003C06F6">
        <w:rPr>
          <w:rFonts w:ascii="Bookman Old Style" w:hAnsi="Bookman Old Style"/>
          <w:sz w:val="24"/>
          <w:szCs w:val="24"/>
        </w:rPr>
        <w:t>,</w:t>
      </w:r>
      <w:r>
        <w:rPr>
          <w:rFonts w:ascii="Bookman Old Style" w:hAnsi="Bookman Old Style"/>
          <w:sz w:val="24"/>
          <w:szCs w:val="24"/>
        </w:rPr>
        <w:t xml:space="preserve"> </w:t>
      </w:r>
      <w:r w:rsidR="00ED48DD">
        <w:rPr>
          <w:rFonts w:ascii="Bookman Old Style" w:hAnsi="Bookman Old Style"/>
          <w:sz w:val="24"/>
          <w:szCs w:val="24"/>
        </w:rPr>
        <w:t xml:space="preserve">Mr. Chenda </w:t>
      </w:r>
      <w:r w:rsidR="003C1A43">
        <w:rPr>
          <w:rFonts w:ascii="Bookman Old Style" w:hAnsi="Bookman Old Style"/>
          <w:sz w:val="24"/>
          <w:szCs w:val="24"/>
        </w:rPr>
        <w:t>drew my attention to section</w:t>
      </w:r>
      <w:r w:rsidR="00F87FFB">
        <w:rPr>
          <w:rFonts w:ascii="Bookman Old Style" w:hAnsi="Bookman Old Style"/>
          <w:sz w:val="24"/>
          <w:szCs w:val="24"/>
        </w:rPr>
        <w:t xml:space="preserve">s </w:t>
      </w:r>
      <w:r w:rsidR="003C1A43">
        <w:rPr>
          <w:rFonts w:ascii="Bookman Old Style" w:hAnsi="Bookman Old Style"/>
          <w:sz w:val="24"/>
          <w:szCs w:val="24"/>
        </w:rPr>
        <w:t xml:space="preserve">76 </w:t>
      </w:r>
      <w:r w:rsidR="00F87FFB">
        <w:rPr>
          <w:rFonts w:ascii="Bookman Old Style" w:hAnsi="Bookman Old Style"/>
          <w:sz w:val="24"/>
          <w:szCs w:val="24"/>
        </w:rPr>
        <w:t>and 77</w:t>
      </w:r>
      <w:r w:rsidR="00F05B42">
        <w:rPr>
          <w:rFonts w:ascii="Bookman Old Style" w:hAnsi="Bookman Old Style"/>
          <w:sz w:val="24"/>
          <w:szCs w:val="24"/>
        </w:rPr>
        <w:t xml:space="preserve"> </w:t>
      </w:r>
      <w:r w:rsidR="003C1A43">
        <w:rPr>
          <w:rFonts w:ascii="Bookman Old Style" w:hAnsi="Bookman Old Style"/>
          <w:sz w:val="24"/>
          <w:szCs w:val="24"/>
        </w:rPr>
        <w:t xml:space="preserve">of </w:t>
      </w:r>
      <w:r w:rsidR="00ED48DD">
        <w:rPr>
          <w:rFonts w:ascii="Bookman Old Style" w:hAnsi="Bookman Old Style"/>
          <w:sz w:val="24"/>
          <w:szCs w:val="24"/>
        </w:rPr>
        <w:t>the Lands and Deeds Registry Act</w:t>
      </w:r>
      <w:r w:rsidR="003C1A43">
        <w:rPr>
          <w:rFonts w:ascii="Bookman Old Style" w:hAnsi="Bookman Old Style"/>
          <w:sz w:val="24"/>
          <w:szCs w:val="24"/>
        </w:rPr>
        <w:t>. Section 76</w:t>
      </w:r>
      <w:r w:rsidR="00ED48DD">
        <w:rPr>
          <w:rFonts w:ascii="Bookman Old Style" w:hAnsi="Bookman Old Style"/>
          <w:sz w:val="24"/>
          <w:szCs w:val="24"/>
        </w:rPr>
        <w:t xml:space="preserve"> </w:t>
      </w:r>
      <w:r w:rsidR="00751B3B">
        <w:rPr>
          <w:rFonts w:ascii="Bookman Old Style" w:hAnsi="Bookman Old Style"/>
          <w:sz w:val="24"/>
          <w:szCs w:val="24"/>
        </w:rPr>
        <w:t>defines</w:t>
      </w:r>
      <w:r w:rsidR="00ED48DD">
        <w:rPr>
          <w:rFonts w:ascii="Bookman Old Style" w:hAnsi="Bookman Old Style"/>
          <w:sz w:val="24"/>
          <w:szCs w:val="24"/>
        </w:rPr>
        <w:t xml:space="preserve"> the circumstances </w:t>
      </w:r>
      <w:r w:rsidR="00F05B42">
        <w:rPr>
          <w:rFonts w:ascii="Bookman Old Style" w:hAnsi="Bookman Old Style"/>
          <w:sz w:val="24"/>
          <w:szCs w:val="24"/>
        </w:rPr>
        <w:t xml:space="preserve">when </w:t>
      </w:r>
      <w:r w:rsidR="00ED48DD">
        <w:rPr>
          <w:rFonts w:ascii="Bookman Old Style" w:hAnsi="Bookman Old Style"/>
          <w:sz w:val="24"/>
          <w:szCs w:val="24"/>
        </w:rPr>
        <w:t xml:space="preserve">a caveat </w:t>
      </w:r>
      <w:r w:rsidR="00F05B42">
        <w:rPr>
          <w:rFonts w:ascii="Bookman Old Style" w:hAnsi="Bookman Old Style"/>
          <w:sz w:val="24"/>
          <w:szCs w:val="24"/>
        </w:rPr>
        <w:t xml:space="preserve">may be registered </w:t>
      </w:r>
      <w:r w:rsidR="00ED48DD">
        <w:rPr>
          <w:rFonts w:ascii="Bookman Old Style" w:hAnsi="Bookman Old Style"/>
          <w:sz w:val="24"/>
          <w:szCs w:val="24"/>
        </w:rPr>
        <w:t xml:space="preserve">as follows: </w:t>
      </w:r>
    </w:p>
    <w:p w:rsidR="00ED48DD" w:rsidRPr="003C1A43" w:rsidRDefault="00ED48DD" w:rsidP="003C1A43">
      <w:pPr>
        <w:spacing w:line="240" w:lineRule="auto"/>
        <w:jc w:val="both"/>
        <w:rPr>
          <w:rFonts w:ascii="Bookman Old Style" w:hAnsi="Bookman Old Style"/>
          <w:i/>
          <w:sz w:val="24"/>
          <w:szCs w:val="24"/>
        </w:rPr>
      </w:pPr>
      <w:r>
        <w:rPr>
          <w:rFonts w:ascii="Bookman Old Style" w:hAnsi="Bookman Old Style"/>
          <w:sz w:val="24"/>
          <w:szCs w:val="24"/>
        </w:rPr>
        <w:t>“</w:t>
      </w:r>
      <w:r w:rsidRPr="003C1A43">
        <w:rPr>
          <w:rFonts w:ascii="Bookman Old Style" w:hAnsi="Bookman Old Style"/>
          <w:i/>
          <w:sz w:val="24"/>
          <w:szCs w:val="24"/>
        </w:rPr>
        <w:t>76 Any person___</w:t>
      </w:r>
    </w:p>
    <w:p w:rsidR="00ED48DD" w:rsidRPr="003C1A43" w:rsidRDefault="00F87FFB" w:rsidP="003C1A43">
      <w:pPr>
        <w:pStyle w:val="ListParagraph"/>
        <w:numPr>
          <w:ilvl w:val="0"/>
          <w:numId w:val="4"/>
        </w:numPr>
        <w:spacing w:line="240" w:lineRule="auto"/>
        <w:jc w:val="both"/>
        <w:rPr>
          <w:rFonts w:ascii="Bookman Old Style" w:hAnsi="Bookman Old Style"/>
          <w:i/>
          <w:sz w:val="24"/>
          <w:szCs w:val="24"/>
        </w:rPr>
      </w:pPr>
      <w:r>
        <w:rPr>
          <w:rFonts w:ascii="Bookman Old Style" w:hAnsi="Bookman Old Style"/>
          <w:i/>
          <w:sz w:val="24"/>
          <w:szCs w:val="24"/>
        </w:rPr>
        <w:t>c</w:t>
      </w:r>
      <w:r w:rsidR="00ED48DD" w:rsidRPr="003C1A43">
        <w:rPr>
          <w:rFonts w:ascii="Bookman Old Style" w:hAnsi="Bookman Old Style"/>
          <w:i/>
          <w:sz w:val="24"/>
          <w:szCs w:val="24"/>
        </w:rPr>
        <w:t xml:space="preserve">laiming to be entitled to or to be beneficially interested in any land or any estate or interest therein by virtue of any unregistered agreement or other instrument or transmission or of any trust expressed or implied, or otherwise howsoever; or </w:t>
      </w:r>
    </w:p>
    <w:p w:rsidR="00751B3B" w:rsidRPr="003C1A43" w:rsidRDefault="00F87FFB" w:rsidP="003C1A43">
      <w:pPr>
        <w:pStyle w:val="ListParagraph"/>
        <w:numPr>
          <w:ilvl w:val="0"/>
          <w:numId w:val="4"/>
        </w:numPr>
        <w:spacing w:line="240" w:lineRule="auto"/>
        <w:jc w:val="both"/>
        <w:rPr>
          <w:rFonts w:ascii="Bookman Old Style" w:hAnsi="Bookman Old Style"/>
          <w:i/>
          <w:sz w:val="24"/>
          <w:szCs w:val="24"/>
        </w:rPr>
      </w:pPr>
      <w:r>
        <w:rPr>
          <w:rFonts w:ascii="Bookman Old Style" w:hAnsi="Bookman Old Style"/>
          <w:i/>
          <w:sz w:val="24"/>
          <w:szCs w:val="24"/>
        </w:rPr>
        <w:t>t</w:t>
      </w:r>
      <w:r w:rsidR="00ED48DD" w:rsidRPr="003C1A43">
        <w:rPr>
          <w:rFonts w:ascii="Bookman Old Style" w:hAnsi="Bookman Old Style"/>
          <w:i/>
          <w:sz w:val="24"/>
          <w:szCs w:val="24"/>
        </w:rPr>
        <w:t>ransferring any estate or interest in l</w:t>
      </w:r>
      <w:r>
        <w:rPr>
          <w:rFonts w:ascii="Bookman Old Style" w:hAnsi="Bookman Old Style"/>
          <w:i/>
          <w:sz w:val="24"/>
          <w:szCs w:val="24"/>
        </w:rPr>
        <w:t>and to any other person to be he</w:t>
      </w:r>
      <w:r w:rsidR="00ED48DD" w:rsidRPr="003C1A43">
        <w:rPr>
          <w:rFonts w:ascii="Bookman Old Style" w:hAnsi="Bookman Old Style"/>
          <w:i/>
          <w:sz w:val="24"/>
          <w:szCs w:val="24"/>
        </w:rPr>
        <w:t>ld in trust</w:t>
      </w:r>
      <w:r w:rsidR="00751B3B" w:rsidRPr="003C1A43">
        <w:rPr>
          <w:rFonts w:ascii="Bookman Old Style" w:hAnsi="Bookman Old Style"/>
          <w:i/>
          <w:sz w:val="24"/>
          <w:szCs w:val="24"/>
        </w:rPr>
        <w:t>;</w:t>
      </w:r>
      <w:r w:rsidR="00ED48DD" w:rsidRPr="003C1A43">
        <w:rPr>
          <w:rFonts w:ascii="Bookman Old Style" w:hAnsi="Bookman Old Style"/>
          <w:i/>
          <w:sz w:val="24"/>
          <w:szCs w:val="24"/>
        </w:rPr>
        <w:t xml:space="preserve"> or</w:t>
      </w:r>
    </w:p>
    <w:p w:rsidR="00F05B42" w:rsidRDefault="00F87FFB" w:rsidP="00F05B42">
      <w:pPr>
        <w:pStyle w:val="ListParagraph"/>
        <w:numPr>
          <w:ilvl w:val="0"/>
          <w:numId w:val="4"/>
        </w:numPr>
        <w:spacing w:line="240" w:lineRule="auto"/>
        <w:jc w:val="both"/>
        <w:rPr>
          <w:rFonts w:ascii="Bookman Old Style" w:hAnsi="Bookman Old Style"/>
          <w:i/>
          <w:sz w:val="24"/>
          <w:szCs w:val="24"/>
        </w:rPr>
      </w:pPr>
      <w:r>
        <w:rPr>
          <w:rFonts w:ascii="Bookman Old Style" w:hAnsi="Bookman Old Style"/>
          <w:i/>
          <w:sz w:val="24"/>
          <w:szCs w:val="24"/>
        </w:rPr>
        <w:t>b</w:t>
      </w:r>
      <w:r w:rsidR="00751B3B" w:rsidRPr="003C1A43">
        <w:rPr>
          <w:rFonts w:ascii="Bookman Old Style" w:hAnsi="Bookman Old Style"/>
          <w:i/>
          <w:sz w:val="24"/>
          <w:szCs w:val="24"/>
        </w:rPr>
        <w:t>eing an intending purchase</w:t>
      </w:r>
      <w:r w:rsidR="003C1A43" w:rsidRPr="003C1A43">
        <w:rPr>
          <w:rFonts w:ascii="Bookman Old Style" w:hAnsi="Bookman Old Style"/>
          <w:i/>
          <w:sz w:val="24"/>
          <w:szCs w:val="24"/>
        </w:rPr>
        <w:t>r</w:t>
      </w:r>
      <w:r w:rsidR="00751B3B" w:rsidRPr="003C1A43">
        <w:rPr>
          <w:rFonts w:ascii="Bookman Old Style" w:hAnsi="Bookman Old Style"/>
          <w:i/>
          <w:sz w:val="24"/>
          <w:szCs w:val="24"/>
        </w:rPr>
        <w:t xml:space="preserve"> or mortgage</w:t>
      </w:r>
      <w:r w:rsidR="003C1A43" w:rsidRPr="003C1A43">
        <w:rPr>
          <w:rFonts w:ascii="Bookman Old Style" w:hAnsi="Bookman Old Style"/>
          <w:i/>
          <w:sz w:val="24"/>
          <w:szCs w:val="24"/>
        </w:rPr>
        <w:t>e</w:t>
      </w:r>
      <w:r w:rsidR="00751B3B" w:rsidRPr="003C1A43">
        <w:rPr>
          <w:rFonts w:ascii="Bookman Old Style" w:hAnsi="Bookman Old Style"/>
          <w:i/>
          <w:sz w:val="24"/>
          <w:szCs w:val="24"/>
        </w:rPr>
        <w:t xml:space="preserve"> of any land</w:t>
      </w:r>
      <w:r>
        <w:rPr>
          <w:rFonts w:ascii="Bookman Old Style" w:hAnsi="Bookman Old Style"/>
          <w:i/>
          <w:sz w:val="24"/>
          <w:szCs w:val="24"/>
        </w:rPr>
        <w:t xml:space="preserve">: </w:t>
      </w:r>
    </w:p>
    <w:p w:rsidR="003C1A43" w:rsidRPr="003C1A43" w:rsidRDefault="00F87FFB" w:rsidP="00F05B42">
      <w:pPr>
        <w:spacing w:line="240" w:lineRule="auto"/>
        <w:jc w:val="both"/>
        <w:rPr>
          <w:rFonts w:ascii="Bookman Old Style" w:hAnsi="Bookman Old Style"/>
          <w:i/>
          <w:sz w:val="24"/>
          <w:szCs w:val="24"/>
        </w:rPr>
      </w:pPr>
      <w:r>
        <w:rPr>
          <w:rFonts w:ascii="Bookman Old Style" w:hAnsi="Bookman Old Style"/>
          <w:i/>
          <w:sz w:val="24"/>
          <w:szCs w:val="24"/>
        </w:rPr>
        <w:t>M</w:t>
      </w:r>
      <w:r w:rsidR="00751B3B" w:rsidRPr="003C1A43">
        <w:rPr>
          <w:rFonts w:ascii="Bookman Old Style" w:hAnsi="Bookman Old Style"/>
          <w:i/>
          <w:sz w:val="24"/>
          <w:szCs w:val="24"/>
        </w:rPr>
        <w:t xml:space="preserve">ay at any </w:t>
      </w:r>
      <w:r w:rsidR="003C1A43" w:rsidRPr="003C1A43">
        <w:rPr>
          <w:rFonts w:ascii="Bookman Old Style" w:hAnsi="Bookman Old Style"/>
          <w:i/>
          <w:sz w:val="24"/>
          <w:szCs w:val="24"/>
        </w:rPr>
        <w:t>time lodg</w:t>
      </w:r>
      <w:r>
        <w:rPr>
          <w:rFonts w:ascii="Bookman Old Style" w:hAnsi="Bookman Old Style"/>
          <w:i/>
          <w:sz w:val="24"/>
          <w:szCs w:val="24"/>
        </w:rPr>
        <w:t xml:space="preserve">e with the Registrar </w:t>
      </w:r>
      <w:r w:rsidR="00F05B42">
        <w:rPr>
          <w:rFonts w:ascii="Bookman Old Style" w:hAnsi="Bookman Old Style"/>
          <w:i/>
          <w:sz w:val="24"/>
          <w:szCs w:val="24"/>
        </w:rPr>
        <w:t xml:space="preserve">a </w:t>
      </w:r>
      <w:r>
        <w:rPr>
          <w:rFonts w:ascii="Bookman Old Style" w:hAnsi="Bookman Old Style"/>
          <w:i/>
          <w:sz w:val="24"/>
          <w:szCs w:val="24"/>
        </w:rPr>
        <w:t>caveat in F</w:t>
      </w:r>
      <w:r w:rsidR="003C1A43" w:rsidRPr="003C1A43">
        <w:rPr>
          <w:rFonts w:ascii="Bookman Old Style" w:hAnsi="Bookman Old Style"/>
          <w:i/>
          <w:sz w:val="24"/>
          <w:szCs w:val="24"/>
        </w:rPr>
        <w:t>orm</w:t>
      </w:r>
      <w:r>
        <w:rPr>
          <w:rFonts w:ascii="Bookman Old Style" w:hAnsi="Bookman Old Style"/>
          <w:i/>
          <w:sz w:val="24"/>
          <w:szCs w:val="24"/>
        </w:rPr>
        <w:t xml:space="preserve"> 8 in the S</w:t>
      </w:r>
      <w:r w:rsidR="00751B3B" w:rsidRPr="003C1A43">
        <w:rPr>
          <w:rFonts w:ascii="Bookman Old Style" w:hAnsi="Bookman Old Style"/>
          <w:i/>
          <w:sz w:val="24"/>
          <w:szCs w:val="24"/>
        </w:rPr>
        <w:t xml:space="preserve">chedule. </w:t>
      </w:r>
    </w:p>
    <w:p w:rsidR="003C1A43" w:rsidRDefault="003C1A43" w:rsidP="003C1A43">
      <w:pPr>
        <w:spacing w:line="360" w:lineRule="auto"/>
        <w:jc w:val="both"/>
        <w:rPr>
          <w:rFonts w:ascii="Bookman Old Style" w:hAnsi="Bookman Old Style"/>
          <w:sz w:val="24"/>
          <w:szCs w:val="24"/>
        </w:rPr>
      </w:pPr>
    </w:p>
    <w:p w:rsidR="00751B3B" w:rsidRDefault="00751B3B" w:rsidP="003C1A43">
      <w:pPr>
        <w:spacing w:line="360" w:lineRule="auto"/>
        <w:jc w:val="both"/>
        <w:rPr>
          <w:rFonts w:ascii="Bookman Old Style" w:hAnsi="Bookman Old Style"/>
          <w:sz w:val="24"/>
          <w:szCs w:val="24"/>
        </w:rPr>
      </w:pPr>
      <w:r>
        <w:rPr>
          <w:rFonts w:ascii="Bookman Old Style" w:hAnsi="Bookman Old Style"/>
          <w:sz w:val="24"/>
          <w:szCs w:val="24"/>
        </w:rPr>
        <w:t>Section 77 prescribes the manner of registering a caveat when it provides that:</w:t>
      </w:r>
    </w:p>
    <w:p w:rsidR="00751B3B" w:rsidRPr="003C1A43" w:rsidRDefault="00751B3B" w:rsidP="003C1A43">
      <w:pPr>
        <w:spacing w:line="240" w:lineRule="auto"/>
        <w:jc w:val="both"/>
        <w:rPr>
          <w:rFonts w:ascii="Bookman Old Style" w:hAnsi="Bookman Old Style"/>
          <w:i/>
          <w:sz w:val="24"/>
          <w:szCs w:val="24"/>
        </w:rPr>
      </w:pPr>
      <w:r>
        <w:rPr>
          <w:rFonts w:ascii="Bookman Old Style" w:hAnsi="Bookman Old Style"/>
          <w:sz w:val="24"/>
          <w:szCs w:val="24"/>
        </w:rPr>
        <w:t>“</w:t>
      </w:r>
      <w:r w:rsidRPr="003C1A43">
        <w:rPr>
          <w:rFonts w:ascii="Bookman Old Style" w:hAnsi="Bookman Old Style"/>
          <w:i/>
          <w:sz w:val="24"/>
          <w:szCs w:val="24"/>
        </w:rPr>
        <w:t>77 Every caveat shall be signed by the caveator or by his attorney or agent, and shall state with sufficient certainty the nature of the estate or interest claimed by the caveator, with such other information and evidence as may b</w:t>
      </w:r>
      <w:r w:rsidR="003C1A43" w:rsidRPr="003C1A43">
        <w:rPr>
          <w:rFonts w:ascii="Bookman Old Style" w:hAnsi="Bookman Old Style"/>
          <w:i/>
          <w:sz w:val="24"/>
          <w:szCs w:val="24"/>
        </w:rPr>
        <w:t>e</w:t>
      </w:r>
      <w:r w:rsidRPr="003C1A43">
        <w:rPr>
          <w:rFonts w:ascii="Bookman Old Style" w:hAnsi="Bookman Old Style"/>
          <w:i/>
          <w:sz w:val="24"/>
          <w:szCs w:val="24"/>
        </w:rPr>
        <w:t xml:space="preserve"> required by an</w:t>
      </w:r>
      <w:r w:rsidR="00F87FFB">
        <w:rPr>
          <w:rFonts w:ascii="Bookman Old Style" w:hAnsi="Bookman Old Style"/>
          <w:i/>
          <w:sz w:val="24"/>
          <w:szCs w:val="24"/>
        </w:rPr>
        <w:t>y</w:t>
      </w:r>
      <w:r w:rsidRPr="003C1A43">
        <w:rPr>
          <w:rFonts w:ascii="Bookman Old Style" w:hAnsi="Bookman Old Style"/>
          <w:i/>
          <w:sz w:val="24"/>
          <w:szCs w:val="24"/>
        </w:rPr>
        <w:t xml:space="preserve"> regulations under this Act, and shall appoint a place or give an address within 4.83 kilometres of the Registry of or to which notices and proceedings relating to such caveat may be served or addressed.”</w:t>
      </w:r>
    </w:p>
    <w:p w:rsidR="00751B3B" w:rsidRDefault="00751B3B" w:rsidP="00751B3B">
      <w:pPr>
        <w:spacing w:line="360" w:lineRule="auto"/>
        <w:jc w:val="both"/>
        <w:rPr>
          <w:rFonts w:ascii="Bookman Old Style" w:hAnsi="Bookman Old Style"/>
          <w:sz w:val="24"/>
          <w:szCs w:val="24"/>
        </w:rPr>
      </w:pPr>
    </w:p>
    <w:p w:rsidR="00723869" w:rsidRDefault="00F05B42" w:rsidP="00751B3B">
      <w:pPr>
        <w:spacing w:line="360" w:lineRule="auto"/>
        <w:jc w:val="both"/>
        <w:rPr>
          <w:rFonts w:ascii="Bookman Old Style" w:hAnsi="Bookman Old Style"/>
          <w:sz w:val="24"/>
          <w:szCs w:val="24"/>
        </w:rPr>
      </w:pPr>
      <w:r>
        <w:rPr>
          <w:rFonts w:ascii="Bookman Old Style" w:hAnsi="Bookman Old Style"/>
          <w:sz w:val="24"/>
          <w:szCs w:val="24"/>
        </w:rPr>
        <w:t>Mr. Che</w:t>
      </w:r>
      <w:r w:rsidR="00751B3B">
        <w:rPr>
          <w:rFonts w:ascii="Bookman Old Style" w:hAnsi="Bookman Old Style"/>
          <w:sz w:val="24"/>
          <w:szCs w:val="24"/>
        </w:rPr>
        <w:t>nda argued that in the instant case</w:t>
      </w:r>
      <w:r>
        <w:rPr>
          <w:rFonts w:ascii="Bookman Old Style" w:hAnsi="Bookman Old Style"/>
          <w:sz w:val="24"/>
          <w:szCs w:val="24"/>
        </w:rPr>
        <w:t>,</w:t>
      </w:r>
      <w:r w:rsidR="00751B3B">
        <w:rPr>
          <w:rFonts w:ascii="Bookman Old Style" w:hAnsi="Bookman Old Style"/>
          <w:sz w:val="24"/>
          <w:szCs w:val="24"/>
        </w:rPr>
        <w:t xml:space="preserve"> the respondent registered the caveat on the basis that it considers the alienation of the property in issue to </w:t>
      </w:r>
      <w:r w:rsidR="003C1A43">
        <w:rPr>
          <w:rFonts w:ascii="Bookman Old Style" w:hAnsi="Bookman Old Style"/>
          <w:sz w:val="24"/>
          <w:szCs w:val="24"/>
        </w:rPr>
        <w:t xml:space="preserve">the applicant to be illegal or </w:t>
      </w:r>
      <w:r w:rsidR="007118EB">
        <w:rPr>
          <w:rFonts w:ascii="Bookman Old Style" w:hAnsi="Bookman Old Style"/>
          <w:sz w:val="24"/>
          <w:szCs w:val="24"/>
        </w:rPr>
        <w:t>an</w:t>
      </w:r>
      <w:r w:rsidR="00751B3B">
        <w:rPr>
          <w:rFonts w:ascii="Bookman Old Style" w:hAnsi="Bookman Old Style"/>
          <w:sz w:val="24"/>
          <w:szCs w:val="24"/>
        </w:rPr>
        <w:t xml:space="preserve"> irregular. However, Mr. Chenda </w:t>
      </w:r>
      <w:r>
        <w:rPr>
          <w:rFonts w:ascii="Bookman Old Style" w:hAnsi="Bookman Old Style"/>
          <w:sz w:val="24"/>
          <w:szCs w:val="24"/>
        </w:rPr>
        <w:t xml:space="preserve">submitted </w:t>
      </w:r>
      <w:r w:rsidR="00751B3B">
        <w:rPr>
          <w:rFonts w:ascii="Bookman Old Style" w:hAnsi="Bookman Old Style"/>
          <w:sz w:val="24"/>
          <w:szCs w:val="24"/>
        </w:rPr>
        <w:t xml:space="preserve">that from the point of view of the </w:t>
      </w:r>
      <w:r w:rsidR="00751B3B" w:rsidRPr="007118EB">
        <w:rPr>
          <w:rFonts w:ascii="Bookman Old Style" w:hAnsi="Bookman Old Style"/>
          <w:i/>
          <w:sz w:val="24"/>
          <w:szCs w:val="24"/>
        </w:rPr>
        <w:t>William Jacks</w:t>
      </w:r>
      <w:r w:rsidR="00751B3B">
        <w:rPr>
          <w:rFonts w:ascii="Bookman Old Style" w:hAnsi="Bookman Old Style"/>
          <w:sz w:val="24"/>
          <w:szCs w:val="24"/>
        </w:rPr>
        <w:t xml:space="preserve"> case</w:t>
      </w:r>
      <w:r w:rsidR="007118EB">
        <w:rPr>
          <w:rFonts w:ascii="Bookman Old Style" w:hAnsi="Bookman Old Style"/>
          <w:sz w:val="24"/>
          <w:szCs w:val="24"/>
        </w:rPr>
        <w:t>,</w:t>
      </w:r>
      <w:r w:rsidR="00751B3B">
        <w:rPr>
          <w:rFonts w:ascii="Bookman Old Style" w:hAnsi="Bookman Old Style"/>
          <w:sz w:val="24"/>
          <w:szCs w:val="24"/>
        </w:rPr>
        <w:t xml:space="preserve"> a </w:t>
      </w:r>
      <w:r w:rsidR="00723869">
        <w:rPr>
          <w:rFonts w:ascii="Bookman Old Style" w:hAnsi="Bookman Old Style"/>
          <w:sz w:val="24"/>
          <w:szCs w:val="24"/>
        </w:rPr>
        <w:t xml:space="preserve">caveator’s cause for </w:t>
      </w:r>
      <w:r w:rsidR="007118EB">
        <w:rPr>
          <w:rFonts w:ascii="Bookman Old Style" w:hAnsi="Bookman Old Style"/>
          <w:sz w:val="24"/>
          <w:szCs w:val="24"/>
        </w:rPr>
        <w:t>lodging a caveat ought to be dependent</w:t>
      </w:r>
      <w:r w:rsidR="00723869">
        <w:rPr>
          <w:rFonts w:ascii="Bookman Old Style" w:hAnsi="Bookman Old Style"/>
          <w:sz w:val="24"/>
          <w:szCs w:val="24"/>
        </w:rPr>
        <w:t xml:space="preserve"> on a claim to an interest in the land. </w:t>
      </w:r>
      <w:r w:rsidR="007118EB">
        <w:rPr>
          <w:rFonts w:ascii="Bookman Old Style" w:hAnsi="Bookman Old Style"/>
          <w:sz w:val="24"/>
          <w:szCs w:val="24"/>
        </w:rPr>
        <w:t>I</w:t>
      </w:r>
      <w:r w:rsidR="00723869">
        <w:rPr>
          <w:rFonts w:ascii="Bookman Old Style" w:hAnsi="Bookman Old Style"/>
          <w:sz w:val="24"/>
          <w:szCs w:val="24"/>
        </w:rPr>
        <w:t xml:space="preserve">n the instant case, </w:t>
      </w:r>
      <w:r w:rsidR="007118EB">
        <w:rPr>
          <w:rFonts w:ascii="Bookman Old Style" w:hAnsi="Bookman Old Style"/>
          <w:sz w:val="24"/>
          <w:szCs w:val="24"/>
        </w:rPr>
        <w:t>Mr. Chenda argued that the respondent has no</w:t>
      </w:r>
      <w:r w:rsidR="00723869">
        <w:rPr>
          <w:rFonts w:ascii="Bookman Old Style" w:hAnsi="Bookman Old Style"/>
          <w:sz w:val="24"/>
          <w:szCs w:val="24"/>
        </w:rPr>
        <w:t xml:space="preserve"> cause or justification to place and maintain the caveat because </w:t>
      </w:r>
      <w:r w:rsidR="007118EB">
        <w:rPr>
          <w:rFonts w:ascii="Bookman Old Style" w:hAnsi="Bookman Old Style"/>
          <w:sz w:val="24"/>
          <w:szCs w:val="24"/>
        </w:rPr>
        <w:t xml:space="preserve">it </w:t>
      </w:r>
      <w:r w:rsidR="00723869">
        <w:rPr>
          <w:rFonts w:ascii="Bookman Old Style" w:hAnsi="Bookman Old Style"/>
          <w:sz w:val="24"/>
          <w:szCs w:val="24"/>
        </w:rPr>
        <w:t>has not demonstrated any beneficial interest, in the property as required by section 76 of the Lands and Deeds Registry Act.</w:t>
      </w:r>
    </w:p>
    <w:p w:rsidR="00723869" w:rsidRDefault="00723869" w:rsidP="00751B3B">
      <w:pPr>
        <w:spacing w:line="360" w:lineRule="auto"/>
        <w:jc w:val="both"/>
        <w:rPr>
          <w:rFonts w:ascii="Bookman Old Style" w:hAnsi="Bookman Old Style"/>
          <w:sz w:val="24"/>
          <w:szCs w:val="24"/>
        </w:rPr>
      </w:pPr>
    </w:p>
    <w:p w:rsidR="007118EB" w:rsidRDefault="00723869" w:rsidP="00751B3B">
      <w:pPr>
        <w:spacing w:line="360" w:lineRule="auto"/>
        <w:jc w:val="both"/>
        <w:rPr>
          <w:rFonts w:ascii="Bookman Old Style" w:hAnsi="Bookman Old Style"/>
          <w:sz w:val="24"/>
          <w:szCs w:val="24"/>
        </w:rPr>
      </w:pPr>
      <w:r>
        <w:rPr>
          <w:rFonts w:ascii="Bookman Old Style" w:hAnsi="Bookman Old Style"/>
          <w:sz w:val="24"/>
          <w:szCs w:val="24"/>
        </w:rPr>
        <w:t xml:space="preserve">Furthermore, Mr. Chenda argued that the </w:t>
      </w:r>
      <w:r w:rsidR="00F87FFB">
        <w:rPr>
          <w:rFonts w:ascii="Bookman Old Style" w:hAnsi="Bookman Old Style"/>
          <w:sz w:val="24"/>
          <w:szCs w:val="24"/>
        </w:rPr>
        <w:t>lodging</w:t>
      </w:r>
      <w:r>
        <w:rPr>
          <w:rFonts w:ascii="Bookman Old Style" w:hAnsi="Bookman Old Style"/>
          <w:sz w:val="24"/>
          <w:szCs w:val="24"/>
        </w:rPr>
        <w:t xml:space="preserve"> of </w:t>
      </w:r>
      <w:r w:rsidR="00F87FFB">
        <w:rPr>
          <w:rFonts w:ascii="Bookman Old Style" w:hAnsi="Bookman Old Style"/>
          <w:sz w:val="24"/>
          <w:szCs w:val="24"/>
        </w:rPr>
        <w:t xml:space="preserve">a </w:t>
      </w:r>
      <w:r>
        <w:rPr>
          <w:rFonts w:ascii="Bookman Old Style" w:hAnsi="Bookman Old Style"/>
          <w:sz w:val="24"/>
          <w:szCs w:val="24"/>
        </w:rPr>
        <w:t xml:space="preserve">caveat is not </w:t>
      </w:r>
      <w:r w:rsidR="00F05B42">
        <w:rPr>
          <w:rFonts w:ascii="Bookman Old Style" w:hAnsi="Bookman Old Style"/>
          <w:sz w:val="24"/>
          <w:szCs w:val="24"/>
        </w:rPr>
        <w:t xml:space="preserve">a </w:t>
      </w:r>
      <w:r>
        <w:rPr>
          <w:rFonts w:ascii="Bookman Old Style" w:hAnsi="Bookman Old Style"/>
          <w:sz w:val="24"/>
          <w:szCs w:val="24"/>
        </w:rPr>
        <w:t>final remedy; it is an interim measure</w:t>
      </w:r>
      <w:r w:rsidR="007118EB">
        <w:rPr>
          <w:rFonts w:ascii="Bookman Old Style" w:hAnsi="Bookman Old Style"/>
          <w:sz w:val="24"/>
          <w:szCs w:val="24"/>
        </w:rPr>
        <w:t>. Y</w:t>
      </w:r>
      <w:r>
        <w:rPr>
          <w:rFonts w:ascii="Bookman Old Style" w:hAnsi="Bookman Old Style"/>
          <w:sz w:val="24"/>
          <w:szCs w:val="24"/>
        </w:rPr>
        <w:t xml:space="preserve">et in this case, the respondent has </w:t>
      </w:r>
      <w:r w:rsidR="00F05B42">
        <w:rPr>
          <w:rFonts w:ascii="Bookman Old Style" w:hAnsi="Bookman Old Style"/>
          <w:sz w:val="24"/>
          <w:szCs w:val="24"/>
        </w:rPr>
        <w:t xml:space="preserve">deployed </w:t>
      </w:r>
      <w:r>
        <w:rPr>
          <w:rFonts w:ascii="Bookman Old Style" w:hAnsi="Bookman Old Style"/>
          <w:sz w:val="24"/>
          <w:szCs w:val="24"/>
        </w:rPr>
        <w:t>the caveat as a final remedy. And has not taken any further steps since lodging the caveat on 12</w:t>
      </w:r>
      <w:r w:rsidRPr="00723869">
        <w:rPr>
          <w:rFonts w:ascii="Bookman Old Style" w:hAnsi="Bookman Old Style"/>
          <w:sz w:val="24"/>
          <w:szCs w:val="24"/>
          <w:vertAlign w:val="superscript"/>
        </w:rPr>
        <w:t>th</w:t>
      </w:r>
      <w:r>
        <w:rPr>
          <w:rFonts w:ascii="Bookman Old Style" w:hAnsi="Bookman Old Style"/>
          <w:sz w:val="24"/>
          <w:szCs w:val="24"/>
        </w:rPr>
        <w:t xml:space="preserve"> October, 19</w:t>
      </w:r>
      <w:r w:rsidR="006313BF">
        <w:rPr>
          <w:rFonts w:ascii="Bookman Old Style" w:hAnsi="Bookman Old Style"/>
          <w:sz w:val="24"/>
          <w:szCs w:val="24"/>
        </w:rPr>
        <w:t xml:space="preserve">93. </w:t>
      </w:r>
    </w:p>
    <w:p w:rsidR="007118EB" w:rsidRDefault="007118EB" w:rsidP="00751B3B">
      <w:pPr>
        <w:spacing w:line="360" w:lineRule="auto"/>
        <w:jc w:val="both"/>
        <w:rPr>
          <w:rFonts w:ascii="Bookman Old Style" w:hAnsi="Bookman Old Style"/>
          <w:sz w:val="24"/>
          <w:szCs w:val="24"/>
        </w:rPr>
      </w:pPr>
    </w:p>
    <w:p w:rsidR="006313BF" w:rsidRPr="007118EB" w:rsidRDefault="006313BF" w:rsidP="00751B3B">
      <w:pPr>
        <w:spacing w:line="360" w:lineRule="auto"/>
        <w:jc w:val="both"/>
        <w:rPr>
          <w:rFonts w:ascii="Bookman Old Style" w:hAnsi="Bookman Old Style"/>
          <w:i/>
          <w:sz w:val="24"/>
          <w:szCs w:val="24"/>
        </w:rPr>
      </w:pPr>
      <w:r>
        <w:rPr>
          <w:rFonts w:ascii="Bookman Old Style" w:hAnsi="Bookman Old Style"/>
          <w:sz w:val="24"/>
          <w:szCs w:val="24"/>
        </w:rPr>
        <w:t>Mr. Chenda, also submitted that it is trite law that “</w:t>
      </w:r>
      <w:r w:rsidRPr="007118EB">
        <w:rPr>
          <w:rFonts w:ascii="Bookman Old Style" w:hAnsi="Bookman Old Style"/>
          <w:i/>
          <w:sz w:val="24"/>
          <w:szCs w:val="24"/>
        </w:rPr>
        <w:t>he who alleges must prove.”</w:t>
      </w:r>
      <w:r>
        <w:rPr>
          <w:rFonts w:ascii="Bookman Old Style" w:hAnsi="Bookman Old Style"/>
          <w:sz w:val="24"/>
          <w:szCs w:val="24"/>
        </w:rPr>
        <w:t xml:space="preserve"> Hence the person initiating civil proceedings must generally speaking prove their case in order t</w:t>
      </w:r>
      <w:r w:rsidR="007118EB">
        <w:rPr>
          <w:rFonts w:ascii="Bookman Old Style" w:hAnsi="Bookman Old Style"/>
          <w:sz w:val="24"/>
          <w:szCs w:val="24"/>
        </w:rPr>
        <w:t>o succeed in their claim. In support</w:t>
      </w:r>
      <w:r>
        <w:rPr>
          <w:rFonts w:ascii="Bookman Old Style" w:hAnsi="Bookman Old Style"/>
          <w:sz w:val="24"/>
          <w:szCs w:val="24"/>
        </w:rPr>
        <w:t xml:space="preserve"> of this submission, my attention</w:t>
      </w:r>
      <w:r w:rsidR="007118EB">
        <w:rPr>
          <w:rFonts w:ascii="Bookman Old Style" w:hAnsi="Bookman Old Style"/>
          <w:sz w:val="24"/>
          <w:szCs w:val="24"/>
        </w:rPr>
        <w:t xml:space="preserve"> was drawn</w:t>
      </w:r>
      <w:r>
        <w:rPr>
          <w:rFonts w:ascii="Bookman Old Style" w:hAnsi="Bookman Old Style"/>
          <w:sz w:val="24"/>
          <w:szCs w:val="24"/>
        </w:rPr>
        <w:t xml:space="preserve"> to the observation of Ngulube D.C.J. as he was then, in the case of </w:t>
      </w:r>
      <w:r w:rsidRPr="007118EB">
        <w:rPr>
          <w:rFonts w:ascii="Bookman Old Style" w:hAnsi="Bookman Old Style"/>
          <w:i/>
          <w:sz w:val="24"/>
          <w:szCs w:val="24"/>
        </w:rPr>
        <w:t xml:space="preserve">Mohamed v The Attorney General </w:t>
      </w:r>
      <w:r w:rsidR="007118EB" w:rsidRPr="007118EB">
        <w:rPr>
          <w:rFonts w:ascii="Bookman Old Style" w:hAnsi="Bookman Old Style"/>
          <w:i/>
          <w:sz w:val="24"/>
          <w:szCs w:val="24"/>
        </w:rPr>
        <w:t>(</w:t>
      </w:r>
      <w:r w:rsidRPr="007118EB">
        <w:rPr>
          <w:rFonts w:ascii="Bookman Old Style" w:hAnsi="Bookman Old Style"/>
          <w:i/>
          <w:sz w:val="24"/>
          <w:szCs w:val="24"/>
        </w:rPr>
        <w:t>1982</w:t>
      </w:r>
      <w:r w:rsidR="007118EB" w:rsidRPr="007118EB">
        <w:rPr>
          <w:rFonts w:ascii="Bookman Old Style" w:hAnsi="Bookman Old Style"/>
          <w:i/>
          <w:sz w:val="24"/>
          <w:szCs w:val="24"/>
        </w:rPr>
        <w:t>)</w:t>
      </w:r>
      <w:r w:rsidR="00F05B42">
        <w:rPr>
          <w:rFonts w:ascii="Bookman Old Style" w:hAnsi="Bookman Old Style"/>
          <w:i/>
          <w:sz w:val="24"/>
          <w:szCs w:val="24"/>
        </w:rPr>
        <w:t xml:space="preserve"> Z.R. 49:</w:t>
      </w:r>
      <w:r w:rsidRPr="007118EB">
        <w:rPr>
          <w:rFonts w:ascii="Bookman Old Style" w:hAnsi="Bookman Old Style"/>
          <w:i/>
          <w:sz w:val="24"/>
          <w:szCs w:val="24"/>
        </w:rPr>
        <w:t xml:space="preserve"> </w:t>
      </w:r>
    </w:p>
    <w:p w:rsidR="00E5079F" w:rsidRPr="00230AB0" w:rsidRDefault="006313BF" w:rsidP="00230AB0">
      <w:pPr>
        <w:spacing w:line="240" w:lineRule="auto"/>
        <w:jc w:val="both"/>
        <w:rPr>
          <w:rFonts w:ascii="Bookman Old Style" w:hAnsi="Bookman Old Style"/>
          <w:i/>
          <w:sz w:val="24"/>
          <w:szCs w:val="24"/>
        </w:rPr>
      </w:pPr>
      <w:r>
        <w:rPr>
          <w:rFonts w:ascii="Bookman Old Style" w:hAnsi="Bookman Old Style"/>
          <w:sz w:val="24"/>
          <w:szCs w:val="24"/>
        </w:rPr>
        <w:t>“</w:t>
      </w:r>
      <w:r w:rsidRPr="00230AB0">
        <w:rPr>
          <w:rFonts w:ascii="Bookman Old Style" w:hAnsi="Bookman Old Style"/>
          <w:i/>
          <w:sz w:val="24"/>
          <w:szCs w:val="24"/>
        </w:rPr>
        <w:t>An unqualified proposition that a plaintiff should succeed automatically whenever a defence has failed is unacceptable to me.</w:t>
      </w:r>
      <w:r w:rsidR="00E5079F" w:rsidRPr="00230AB0">
        <w:rPr>
          <w:rFonts w:ascii="Bookman Old Style" w:hAnsi="Bookman Old Style"/>
          <w:i/>
          <w:sz w:val="24"/>
          <w:szCs w:val="24"/>
        </w:rPr>
        <w:t xml:space="preserve"> A plaintiff must prove</w:t>
      </w:r>
      <w:r w:rsidR="007118EB">
        <w:rPr>
          <w:rFonts w:ascii="Bookman Old Style" w:hAnsi="Bookman Old Style"/>
          <w:i/>
          <w:sz w:val="24"/>
          <w:szCs w:val="24"/>
        </w:rPr>
        <w:t xml:space="preserve"> his case and if he fails to do</w:t>
      </w:r>
      <w:r w:rsidR="00E5079F" w:rsidRPr="00230AB0">
        <w:rPr>
          <w:rFonts w:ascii="Bookman Old Style" w:hAnsi="Bookman Old Style"/>
          <w:i/>
          <w:sz w:val="24"/>
          <w:szCs w:val="24"/>
        </w:rPr>
        <w:t xml:space="preserve"> so</w:t>
      </w:r>
      <w:r w:rsidR="007118EB">
        <w:rPr>
          <w:rFonts w:ascii="Bookman Old Style" w:hAnsi="Bookman Old Style"/>
          <w:i/>
          <w:sz w:val="24"/>
          <w:szCs w:val="24"/>
        </w:rPr>
        <w:t>, the mere failure of</w:t>
      </w:r>
      <w:r w:rsidR="00E5079F" w:rsidRPr="00230AB0">
        <w:rPr>
          <w:rFonts w:ascii="Bookman Old Style" w:hAnsi="Bookman Old Style"/>
          <w:i/>
          <w:sz w:val="24"/>
          <w:szCs w:val="24"/>
        </w:rPr>
        <w:t xml:space="preserve"> the opponents defence does not entitle him to judgment. I would not accept the proposition that even if a plaintiff’s case has collapsed of its </w:t>
      </w:r>
      <w:r w:rsidR="007118EB">
        <w:rPr>
          <w:rFonts w:ascii="Bookman Old Style" w:hAnsi="Bookman Old Style"/>
          <w:i/>
          <w:sz w:val="24"/>
          <w:szCs w:val="24"/>
        </w:rPr>
        <w:t xml:space="preserve">inanition </w:t>
      </w:r>
      <w:r w:rsidR="00E5079F" w:rsidRPr="00230AB0">
        <w:rPr>
          <w:rFonts w:ascii="Bookman Old Style" w:hAnsi="Bookman Old Style"/>
          <w:i/>
          <w:sz w:val="24"/>
          <w:szCs w:val="24"/>
        </w:rPr>
        <w:t>or for some reason or o</w:t>
      </w:r>
      <w:r w:rsidR="007118EB">
        <w:rPr>
          <w:rFonts w:ascii="Bookman Old Style" w:hAnsi="Bookman Old Style"/>
          <w:i/>
          <w:sz w:val="24"/>
          <w:szCs w:val="24"/>
        </w:rPr>
        <w:t>ther, judgment should neverthe</w:t>
      </w:r>
      <w:r w:rsidR="00E5079F" w:rsidRPr="00230AB0">
        <w:rPr>
          <w:rFonts w:ascii="Bookman Old Style" w:hAnsi="Bookman Old Style"/>
          <w:i/>
          <w:sz w:val="24"/>
          <w:szCs w:val="24"/>
        </w:rPr>
        <w:t>less be given to him on the ground that defences set up</w:t>
      </w:r>
      <w:r w:rsidR="00F87FFB">
        <w:rPr>
          <w:rFonts w:ascii="Bookman Old Style" w:hAnsi="Bookman Old Style"/>
          <w:i/>
          <w:sz w:val="24"/>
          <w:szCs w:val="24"/>
        </w:rPr>
        <w:t xml:space="preserve"> by </w:t>
      </w:r>
      <w:r w:rsidR="00E5079F" w:rsidRPr="00230AB0">
        <w:rPr>
          <w:rFonts w:ascii="Bookman Old Style" w:hAnsi="Bookman Old Style"/>
          <w:i/>
          <w:sz w:val="24"/>
          <w:szCs w:val="24"/>
        </w:rPr>
        <w:t>the opponent has also collapsed. Quite clearly a defendant in such circumstances would not even need a defence.”</w:t>
      </w:r>
    </w:p>
    <w:p w:rsidR="00E5079F" w:rsidRDefault="00E5079F" w:rsidP="00751B3B">
      <w:pPr>
        <w:spacing w:line="360" w:lineRule="auto"/>
        <w:jc w:val="both"/>
        <w:rPr>
          <w:rFonts w:ascii="Bookman Old Style" w:hAnsi="Bookman Old Style"/>
          <w:sz w:val="24"/>
          <w:szCs w:val="24"/>
        </w:rPr>
      </w:pPr>
    </w:p>
    <w:p w:rsidR="009F7D0D" w:rsidRDefault="00E5079F" w:rsidP="00751B3B">
      <w:pPr>
        <w:spacing w:line="360" w:lineRule="auto"/>
        <w:jc w:val="both"/>
        <w:rPr>
          <w:rFonts w:ascii="Bookman Old Style" w:hAnsi="Bookman Old Style"/>
          <w:sz w:val="24"/>
          <w:szCs w:val="24"/>
        </w:rPr>
      </w:pPr>
      <w:r>
        <w:rPr>
          <w:rFonts w:ascii="Bookman Old Style" w:hAnsi="Bookman Old Style"/>
          <w:sz w:val="24"/>
          <w:szCs w:val="24"/>
        </w:rPr>
        <w:t xml:space="preserve">Mr. Chenda </w:t>
      </w:r>
      <w:r w:rsidR="00F87FFB">
        <w:rPr>
          <w:rFonts w:ascii="Bookman Old Style" w:hAnsi="Bookman Old Style"/>
          <w:sz w:val="24"/>
          <w:szCs w:val="24"/>
        </w:rPr>
        <w:t xml:space="preserve">also </w:t>
      </w:r>
      <w:r>
        <w:rPr>
          <w:rFonts w:ascii="Bookman Old Style" w:hAnsi="Bookman Old Style"/>
          <w:sz w:val="24"/>
          <w:szCs w:val="24"/>
        </w:rPr>
        <w:t>argued that there is a reversal of the b</w:t>
      </w:r>
      <w:r w:rsidR="00230AB0">
        <w:rPr>
          <w:rFonts w:ascii="Bookman Old Style" w:hAnsi="Bookman Old Style"/>
          <w:sz w:val="24"/>
          <w:szCs w:val="24"/>
        </w:rPr>
        <w:t xml:space="preserve">urden of proof under the Lands and Deeds Registry Act with respect to applications for removal of a </w:t>
      </w:r>
      <w:r w:rsidR="00F05B42">
        <w:rPr>
          <w:rFonts w:ascii="Bookman Old Style" w:hAnsi="Bookman Old Style"/>
          <w:sz w:val="24"/>
          <w:szCs w:val="24"/>
        </w:rPr>
        <w:t>caveat. Thus, Mr. Chenda argued that</w:t>
      </w:r>
      <w:r w:rsidR="00230AB0">
        <w:rPr>
          <w:rFonts w:ascii="Bookman Old Style" w:hAnsi="Bookman Old Style"/>
          <w:sz w:val="24"/>
          <w:szCs w:val="24"/>
        </w:rPr>
        <w:t xml:space="preserve"> it is not for the applicant to show why the caveat should be removed. It is instead, for the caveator to justify why the caveat should not be removed. To </w:t>
      </w:r>
      <w:r w:rsidR="009F7D0D">
        <w:rPr>
          <w:rFonts w:ascii="Bookman Old Style" w:hAnsi="Bookman Old Style"/>
          <w:sz w:val="24"/>
          <w:szCs w:val="24"/>
        </w:rPr>
        <w:t>support the preceding arg</w:t>
      </w:r>
      <w:r w:rsidR="00F05B42">
        <w:rPr>
          <w:rFonts w:ascii="Bookman Old Style" w:hAnsi="Bookman Old Style"/>
          <w:sz w:val="24"/>
          <w:szCs w:val="24"/>
        </w:rPr>
        <w:t>ument, Mr. Chenda referred to section</w:t>
      </w:r>
      <w:r w:rsidR="009F7D0D">
        <w:rPr>
          <w:rFonts w:ascii="Bookman Old Style" w:hAnsi="Bookman Old Style"/>
          <w:sz w:val="24"/>
          <w:szCs w:val="24"/>
        </w:rPr>
        <w:t xml:space="preserve"> 81. (1) of the Lands and Deeds Registry Act which is expressed in the following terms:</w:t>
      </w:r>
    </w:p>
    <w:p w:rsidR="00556AE4" w:rsidRPr="00556AE4" w:rsidRDefault="009F7D0D" w:rsidP="00556AE4">
      <w:pPr>
        <w:spacing w:line="240" w:lineRule="auto"/>
        <w:jc w:val="both"/>
        <w:rPr>
          <w:rFonts w:ascii="Bookman Old Style" w:hAnsi="Bookman Old Style"/>
          <w:i/>
          <w:sz w:val="24"/>
          <w:szCs w:val="24"/>
        </w:rPr>
      </w:pPr>
      <w:r>
        <w:rPr>
          <w:rFonts w:ascii="Bookman Old Style" w:hAnsi="Bookman Old Style"/>
          <w:sz w:val="24"/>
          <w:szCs w:val="24"/>
        </w:rPr>
        <w:t>“</w:t>
      </w:r>
      <w:r w:rsidR="00556AE4" w:rsidRPr="00556AE4">
        <w:rPr>
          <w:rFonts w:ascii="Bookman Old Style" w:hAnsi="Bookman Old Style"/>
          <w:i/>
          <w:sz w:val="24"/>
          <w:szCs w:val="24"/>
        </w:rPr>
        <w:t>81 (1) such Registered proprietor or other interested person may, if he thinks fit, summon the caveator, or the person on whose behalf such caveat has been lodged, to attend before the Court or a judge thereof to show cause why such caveat should not be removed.”</w:t>
      </w:r>
    </w:p>
    <w:p w:rsidR="00556AE4" w:rsidRDefault="00556AE4" w:rsidP="00751B3B">
      <w:pPr>
        <w:spacing w:line="360" w:lineRule="auto"/>
        <w:jc w:val="both"/>
        <w:rPr>
          <w:rFonts w:ascii="Bookman Old Style" w:hAnsi="Bookman Old Style"/>
          <w:sz w:val="24"/>
          <w:szCs w:val="24"/>
        </w:rPr>
      </w:pPr>
    </w:p>
    <w:p w:rsidR="00556AE4" w:rsidRDefault="00556AE4" w:rsidP="00751B3B">
      <w:pPr>
        <w:spacing w:line="360" w:lineRule="auto"/>
        <w:jc w:val="both"/>
        <w:rPr>
          <w:rFonts w:ascii="Bookman Old Style" w:hAnsi="Bookman Old Style"/>
          <w:sz w:val="24"/>
          <w:szCs w:val="24"/>
        </w:rPr>
      </w:pPr>
      <w:r>
        <w:rPr>
          <w:rFonts w:ascii="Bookman Old Style" w:hAnsi="Bookman Old Style"/>
          <w:sz w:val="24"/>
          <w:szCs w:val="24"/>
        </w:rPr>
        <w:t>Section 81 (2) of the Act goes on to provide that:</w:t>
      </w:r>
    </w:p>
    <w:p w:rsidR="00556AE4" w:rsidRPr="007118EB" w:rsidRDefault="00556AE4" w:rsidP="00F87FFB">
      <w:pPr>
        <w:spacing w:line="240" w:lineRule="auto"/>
        <w:jc w:val="both"/>
        <w:rPr>
          <w:rFonts w:ascii="Bookman Old Style" w:hAnsi="Bookman Old Style"/>
          <w:i/>
          <w:sz w:val="24"/>
          <w:szCs w:val="24"/>
        </w:rPr>
      </w:pPr>
      <w:r>
        <w:rPr>
          <w:rFonts w:ascii="Bookman Old Style" w:hAnsi="Bookman Old Style"/>
          <w:sz w:val="24"/>
          <w:szCs w:val="24"/>
        </w:rPr>
        <w:t>“</w:t>
      </w:r>
      <w:r w:rsidRPr="007118EB">
        <w:rPr>
          <w:rFonts w:ascii="Bookman Old Style" w:hAnsi="Bookman Old Style"/>
          <w:i/>
          <w:sz w:val="24"/>
          <w:szCs w:val="24"/>
        </w:rPr>
        <w:t>Such Court or judge upon proof that such a person has been summoned, may make such order in the premises, either ex parte or otherwise, as to such Court or judge seems meet.”</w:t>
      </w:r>
    </w:p>
    <w:p w:rsidR="00556AE4" w:rsidRDefault="00556AE4" w:rsidP="00751B3B">
      <w:pPr>
        <w:spacing w:line="360" w:lineRule="auto"/>
        <w:jc w:val="both"/>
        <w:rPr>
          <w:rFonts w:ascii="Bookman Old Style" w:hAnsi="Bookman Old Style"/>
          <w:sz w:val="24"/>
          <w:szCs w:val="24"/>
        </w:rPr>
      </w:pPr>
    </w:p>
    <w:p w:rsidR="00F05B42" w:rsidRDefault="00556AE4" w:rsidP="00751B3B">
      <w:pPr>
        <w:spacing w:line="360" w:lineRule="auto"/>
        <w:jc w:val="both"/>
        <w:rPr>
          <w:rFonts w:ascii="Bookman Old Style" w:hAnsi="Bookman Old Style"/>
          <w:sz w:val="24"/>
          <w:szCs w:val="24"/>
        </w:rPr>
      </w:pPr>
      <w:r>
        <w:rPr>
          <w:rFonts w:ascii="Bookman Old Style" w:hAnsi="Bookman Old Style"/>
          <w:sz w:val="24"/>
          <w:szCs w:val="24"/>
        </w:rPr>
        <w:t>Mr. Chenda urged that in the instant case, by glossing over</w:t>
      </w:r>
      <w:r w:rsidR="006A659E">
        <w:rPr>
          <w:rFonts w:ascii="Bookman Old Style" w:hAnsi="Bookman Old Style"/>
          <w:sz w:val="24"/>
          <w:szCs w:val="24"/>
        </w:rPr>
        <w:t xml:space="preserve"> the statutory requirement___ section</w:t>
      </w:r>
      <w:r>
        <w:rPr>
          <w:rFonts w:ascii="Bookman Old Style" w:hAnsi="Bookman Old Style"/>
          <w:sz w:val="24"/>
          <w:szCs w:val="24"/>
        </w:rPr>
        <w:t xml:space="preserve"> 76 of the Lands and Deeds Registry Act____ to demonstrate a beneficial interest in respect of the subject property</w:t>
      </w:r>
      <w:r w:rsidR="007118EB">
        <w:rPr>
          <w:rFonts w:ascii="Bookman Old Style" w:hAnsi="Bookman Old Style"/>
          <w:sz w:val="24"/>
          <w:szCs w:val="24"/>
        </w:rPr>
        <w:t>,</w:t>
      </w:r>
      <w:r>
        <w:rPr>
          <w:rFonts w:ascii="Bookman Old Style" w:hAnsi="Bookman Old Style"/>
          <w:sz w:val="24"/>
          <w:szCs w:val="24"/>
        </w:rPr>
        <w:t xml:space="preserve"> the respondent has not discharged the statutory burden of proof. The failure to discharge the burden of proof, Mr. Chenda submitted is fatal to the opposition to remove the caveat. </w:t>
      </w:r>
    </w:p>
    <w:p w:rsidR="00F05B42" w:rsidRDefault="00F05B42" w:rsidP="00751B3B">
      <w:pPr>
        <w:spacing w:line="360" w:lineRule="auto"/>
        <w:jc w:val="both"/>
        <w:rPr>
          <w:rFonts w:ascii="Bookman Old Style" w:hAnsi="Bookman Old Style"/>
          <w:sz w:val="24"/>
          <w:szCs w:val="24"/>
        </w:rPr>
      </w:pPr>
    </w:p>
    <w:p w:rsidR="00556AE4" w:rsidRDefault="00556AE4" w:rsidP="00751B3B">
      <w:pPr>
        <w:spacing w:line="360" w:lineRule="auto"/>
        <w:jc w:val="both"/>
        <w:rPr>
          <w:rFonts w:ascii="Bookman Old Style" w:hAnsi="Bookman Old Style"/>
          <w:sz w:val="24"/>
          <w:szCs w:val="24"/>
        </w:rPr>
      </w:pPr>
      <w:r>
        <w:rPr>
          <w:rFonts w:ascii="Bookman Old Style" w:hAnsi="Bookman Old Style"/>
          <w:sz w:val="24"/>
          <w:szCs w:val="24"/>
        </w:rPr>
        <w:t>In the circumstances, Mr. Chenda urged that:</w:t>
      </w:r>
    </w:p>
    <w:p w:rsidR="00556AE4" w:rsidRDefault="00556AE4" w:rsidP="00556AE4">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 xml:space="preserve">There is no legal basis for the respondent to place and maintain a caveat over the subject property; and </w:t>
      </w:r>
    </w:p>
    <w:p w:rsidR="00556AE4" w:rsidRDefault="00556AE4" w:rsidP="00556AE4">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 xml:space="preserve">The respondent has lamentably failed to discharge its burden of proof </w:t>
      </w:r>
      <w:r w:rsidR="007118EB">
        <w:rPr>
          <w:rFonts w:ascii="Bookman Old Style" w:hAnsi="Bookman Old Style"/>
          <w:sz w:val="24"/>
          <w:szCs w:val="24"/>
        </w:rPr>
        <w:t xml:space="preserve">by </w:t>
      </w:r>
      <w:r>
        <w:rPr>
          <w:rFonts w:ascii="Bookman Old Style" w:hAnsi="Bookman Old Style"/>
          <w:sz w:val="24"/>
          <w:szCs w:val="24"/>
        </w:rPr>
        <w:t>show</w:t>
      </w:r>
      <w:r w:rsidR="007118EB">
        <w:rPr>
          <w:rFonts w:ascii="Bookman Old Style" w:hAnsi="Bookman Old Style"/>
          <w:sz w:val="24"/>
          <w:szCs w:val="24"/>
        </w:rPr>
        <w:t>ing</w:t>
      </w:r>
      <w:r>
        <w:rPr>
          <w:rFonts w:ascii="Bookman Old Style" w:hAnsi="Bookman Old Style"/>
          <w:sz w:val="24"/>
          <w:szCs w:val="24"/>
        </w:rPr>
        <w:t xml:space="preserve"> cause why the caveat should not be removed. </w:t>
      </w:r>
    </w:p>
    <w:p w:rsidR="007118EB" w:rsidRDefault="007118EB" w:rsidP="00556AE4">
      <w:pPr>
        <w:spacing w:line="360" w:lineRule="auto"/>
        <w:jc w:val="both"/>
        <w:rPr>
          <w:rFonts w:ascii="Bookman Old Style" w:hAnsi="Bookman Old Style"/>
          <w:sz w:val="24"/>
          <w:szCs w:val="24"/>
        </w:rPr>
      </w:pPr>
      <w:r>
        <w:rPr>
          <w:rFonts w:ascii="Bookman Old Style" w:hAnsi="Bookman Old Style"/>
          <w:sz w:val="24"/>
          <w:szCs w:val="24"/>
        </w:rPr>
        <w:t xml:space="preserve">Ultimately, </w:t>
      </w:r>
      <w:r w:rsidR="00556AE4">
        <w:rPr>
          <w:rFonts w:ascii="Bookman Old Style" w:hAnsi="Bookman Old Style"/>
          <w:sz w:val="24"/>
          <w:szCs w:val="24"/>
        </w:rPr>
        <w:t xml:space="preserve">Mr. Chenda pressed that I should </w:t>
      </w:r>
      <w:r w:rsidR="00C659FA">
        <w:rPr>
          <w:rFonts w:ascii="Bookman Old Style" w:hAnsi="Bookman Old Style"/>
          <w:sz w:val="24"/>
          <w:szCs w:val="24"/>
        </w:rPr>
        <w:t xml:space="preserve">order the removal of the caveat. And the respondent should be condemned in costs. </w:t>
      </w:r>
    </w:p>
    <w:p w:rsidR="007118EB" w:rsidRDefault="007118EB" w:rsidP="00556AE4">
      <w:pPr>
        <w:spacing w:line="360" w:lineRule="auto"/>
        <w:jc w:val="both"/>
        <w:rPr>
          <w:rFonts w:ascii="Bookman Old Style" w:hAnsi="Bookman Old Style"/>
          <w:sz w:val="24"/>
          <w:szCs w:val="24"/>
        </w:rPr>
      </w:pPr>
    </w:p>
    <w:p w:rsidR="003017A6" w:rsidRDefault="00F05B42" w:rsidP="00556AE4">
      <w:pPr>
        <w:spacing w:line="360" w:lineRule="auto"/>
        <w:jc w:val="both"/>
        <w:rPr>
          <w:rFonts w:ascii="Bookman Old Style" w:hAnsi="Bookman Old Style"/>
          <w:sz w:val="24"/>
          <w:szCs w:val="24"/>
        </w:rPr>
      </w:pPr>
      <w:r>
        <w:rPr>
          <w:rFonts w:ascii="Bookman Old Style" w:hAnsi="Bookman Old Style"/>
          <w:sz w:val="24"/>
          <w:szCs w:val="24"/>
        </w:rPr>
        <w:t>In response, o</w:t>
      </w:r>
      <w:r w:rsidR="00C659FA">
        <w:rPr>
          <w:rFonts w:ascii="Bookman Old Style" w:hAnsi="Bookman Old Style"/>
          <w:sz w:val="24"/>
          <w:szCs w:val="24"/>
        </w:rPr>
        <w:t>n 8</w:t>
      </w:r>
      <w:r w:rsidR="00C659FA" w:rsidRPr="00C659FA">
        <w:rPr>
          <w:rFonts w:ascii="Bookman Old Style" w:hAnsi="Bookman Old Style"/>
          <w:sz w:val="24"/>
          <w:szCs w:val="24"/>
          <w:vertAlign w:val="superscript"/>
        </w:rPr>
        <w:t>th</w:t>
      </w:r>
      <w:r w:rsidR="00C659FA">
        <w:rPr>
          <w:rFonts w:ascii="Bookman Old Style" w:hAnsi="Bookman Old Style"/>
          <w:sz w:val="24"/>
          <w:szCs w:val="24"/>
        </w:rPr>
        <w:t xml:space="preserve"> February, 2011, Mr. Simuchoba filed </w:t>
      </w:r>
      <w:r w:rsidR="003C06F6">
        <w:rPr>
          <w:rFonts w:ascii="Bookman Old Style" w:hAnsi="Bookman Old Style"/>
          <w:sz w:val="24"/>
          <w:szCs w:val="24"/>
        </w:rPr>
        <w:t xml:space="preserve">the respondent’s </w:t>
      </w:r>
      <w:r w:rsidR="00C659FA">
        <w:rPr>
          <w:rFonts w:ascii="Bookman Old Style" w:hAnsi="Bookman Old Style"/>
          <w:sz w:val="24"/>
          <w:szCs w:val="24"/>
        </w:rPr>
        <w:t>submission</w:t>
      </w:r>
      <w:r>
        <w:rPr>
          <w:rFonts w:ascii="Bookman Old Style" w:hAnsi="Bookman Old Style"/>
          <w:sz w:val="24"/>
          <w:szCs w:val="24"/>
        </w:rPr>
        <w:t>s.</w:t>
      </w:r>
      <w:r w:rsidR="00C659FA">
        <w:rPr>
          <w:rFonts w:ascii="Bookman Old Style" w:hAnsi="Bookman Old Style"/>
          <w:sz w:val="24"/>
          <w:szCs w:val="24"/>
        </w:rPr>
        <w:t xml:space="preserve"> Mr. Simuchoba</w:t>
      </w:r>
      <w:r w:rsidR="00F87FFB">
        <w:rPr>
          <w:rFonts w:ascii="Bookman Old Style" w:hAnsi="Bookman Old Style"/>
          <w:sz w:val="24"/>
          <w:szCs w:val="24"/>
        </w:rPr>
        <w:t xml:space="preserve"> submitted as follows: Mosi-oa-t</w:t>
      </w:r>
      <w:r w:rsidR="00C659FA">
        <w:rPr>
          <w:rFonts w:ascii="Bookman Old Style" w:hAnsi="Bookman Old Style"/>
          <w:sz w:val="24"/>
          <w:szCs w:val="24"/>
        </w:rPr>
        <w:t>unya National Park number 17 was gazetted on 25</w:t>
      </w:r>
      <w:r w:rsidR="00C659FA" w:rsidRPr="00C659FA">
        <w:rPr>
          <w:rFonts w:ascii="Bookman Old Style" w:hAnsi="Bookman Old Style"/>
          <w:sz w:val="24"/>
          <w:szCs w:val="24"/>
          <w:vertAlign w:val="superscript"/>
        </w:rPr>
        <w:t>th</w:t>
      </w:r>
      <w:r w:rsidR="00C17491">
        <w:rPr>
          <w:rFonts w:ascii="Bookman Old Style" w:hAnsi="Bookman Old Style"/>
          <w:sz w:val="24"/>
          <w:szCs w:val="24"/>
        </w:rPr>
        <w:t xml:space="preserve"> February, 1972___ </w:t>
      </w:r>
      <w:r w:rsidR="003C06F6">
        <w:rPr>
          <w:rFonts w:ascii="Bookman Old Style" w:hAnsi="Bookman Old Style"/>
          <w:sz w:val="24"/>
          <w:szCs w:val="24"/>
        </w:rPr>
        <w:t>by s</w:t>
      </w:r>
      <w:r w:rsidR="00C659FA">
        <w:rPr>
          <w:rFonts w:ascii="Bookman Old Style" w:hAnsi="Bookman Old Style"/>
          <w:sz w:val="24"/>
          <w:szCs w:val="24"/>
        </w:rPr>
        <w:t xml:space="preserve">tatutory </w:t>
      </w:r>
      <w:r w:rsidR="003C06F6">
        <w:rPr>
          <w:rFonts w:ascii="Bookman Old Style" w:hAnsi="Bookman Old Style"/>
          <w:sz w:val="24"/>
          <w:szCs w:val="24"/>
        </w:rPr>
        <w:t>instrument number 44 of 1972. The statutory i</w:t>
      </w:r>
      <w:r w:rsidR="00C659FA">
        <w:rPr>
          <w:rFonts w:ascii="Bookman Old Style" w:hAnsi="Bookman Old Style"/>
          <w:sz w:val="24"/>
          <w:szCs w:val="24"/>
        </w:rPr>
        <w:t>nstrument was issued</w:t>
      </w:r>
      <w:r w:rsidR="007118EB">
        <w:rPr>
          <w:rFonts w:ascii="Bookman Old Style" w:hAnsi="Bookman Old Style"/>
          <w:sz w:val="24"/>
          <w:szCs w:val="24"/>
        </w:rPr>
        <w:t xml:space="preserve"> pursuant to the repeal</w:t>
      </w:r>
      <w:r w:rsidR="00C659FA">
        <w:rPr>
          <w:rFonts w:ascii="Bookman Old Style" w:hAnsi="Bookman Old Style"/>
          <w:sz w:val="24"/>
          <w:szCs w:val="24"/>
        </w:rPr>
        <w:t xml:space="preserve">ed National Parks and Wildlife Act. </w:t>
      </w:r>
      <w:r w:rsidR="00911D8F">
        <w:rPr>
          <w:rFonts w:ascii="Bookman Old Style" w:hAnsi="Bookman Old Style"/>
          <w:sz w:val="24"/>
          <w:szCs w:val="24"/>
        </w:rPr>
        <w:t>On 26</w:t>
      </w:r>
      <w:r w:rsidR="00911D8F" w:rsidRPr="00911D8F">
        <w:rPr>
          <w:rFonts w:ascii="Bookman Old Style" w:hAnsi="Bookman Old Style"/>
          <w:sz w:val="24"/>
          <w:szCs w:val="24"/>
          <w:vertAlign w:val="superscript"/>
        </w:rPr>
        <w:t>th</w:t>
      </w:r>
      <w:r w:rsidR="00911D8F">
        <w:rPr>
          <w:rFonts w:ascii="Bookman Old Style" w:hAnsi="Bookman Old Style"/>
          <w:sz w:val="24"/>
          <w:szCs w:val="24"/>
        </w:rPr>
        <w:t xml:space="preserve"> September, 1991, t</w:t>
      </w:r>
      <w:r w:rsidR="007118EB">
        <w:rPr>
          <w:rFonts w:ascii="Bookman Old Style" w:hAnsi="Bookman Old Style"/>
          <w:sz w:val="24"/>
          <w:szCs w:val="24"/>
        </w:rPr>
        <w:t>he applicant obtained title to Lot 5504/M</w:t>
      </w:r>
      <w:r w:rsidR="00911D8F">
        <w:rPr>
          <w:rFonts w:ascii="Bookman Old Style" w:hAnsi="Bookman Old Style"/>
          <w:sz w:val="24"/>
          <w:szCs w:val="24"/>
        </w:rPr>
        <w:t xml:space="preserve"> Livingstone, on a 99 year lease. Lot </w:t>
      </w:r>
      <w:r w:rsidR="007118EB">
        <w:rPr>
          <w:rFonts w:ascii="Bookman Old Style" w:hAnsi="Bookman Old Style"/>
          <w:sz w:val="24"/>
          <w:szCs w:val="24"/>
        </w:rPr>
        <w:t>5504/M is within National Park</w:t>
      </w:r>
      <w:r w:rsidR="00911D8F">
        <w:rPr>
          <w:rFonts w:ascii="Bookman Old Style" w:hAnsi="Bookman Old Style"/>
          <w:sz w:val="24"/>
          <w:szCs w:val="24"/>
        </w:rPr>
        <w:t xml:space="preserve"> number 17. When the respondent learnt that a certificate of title had been issued to the applicant, it lodged a caveat on 12</w:t>
      </w:r>
      <w:r w:rsidR="00911D8F" w:rsidRPr="00911D8F">
        <w:rPr>
          <w:rFonts w:ascii="Bookman Old Style" w:hAnsi="Bookman Old Style"/>
          <w:sz w:val="24"/>
          <w:szCs w:val="24"/>
          <w:vertAlign w:val="superscript"/>
        </w:rPr>
        <w:t>th</w:t>
      </w:r>
      <w:r w:rsidR="00911D8F">
        <w:rPr>
          <w:rFonts w:ascii="Bookman Old Style" w:hAnsi="Bookman Old Style"/>
          <w:sz w:val="24"/>
          <w:szCs w:val="24"/>
        </w:rPr>
        <w:t xml:space="preserve"> October, 1993. In addition</w:t>
      </w:r>
      <w:r w:rsidR="003017A6">
        <w:rPr>
          <w:rFonts w:ascii="Bookman Old Style" w:hAnsi="Bookman Old Style"/>
          <w:sz w:val="24"/>
          <w:szCs w:val="24"/>
        </w:rPr>
        <w:t xml:space="preserve">, the respondent urged the applicant to surrender the certificate of </w:t>
      </w:r>
      <w:r w:rsidR="007118EB">
        <w:rPr>
          <w:rFonts w:ascii="Bookman Old Style" w:hAnsi="Bookman Old Style"/>
          <w:sz w:val="24"/>
          <w:szCs w:val="24"/>
        </w:rPr>
        <w:t>title in exchange of a Tourism C</w:t>
      </w:r>
      <w:r w:rsidR="003017A6">
        <w:rPr>
          <w:rFonts w:ascii="Bookman Old Style" w:hAnsi="Bookman Old Style"/>
          <w:sz w:val="24"/>
          <w:szCs w:val="24"/>
        </w:rPr>
        <w:t xml:space="preserve">oncession Agreement. The applicant is said to have spurned the offer. </w:t>
      </w:r>
    </w:p>
    <w:p w:rsidR="003017A6" w:rsidRDefault="003017A6" w:rsidP="00556AE4">
      <w:pPr>
        <w:spacing w:line="360" w:lineRule="auto"/>
        <w:jc w:val="both"/>
        <w:rPr>
          <w:rFonts w:ascii="Bookman Old Style" w:hAnsi="Bookman Old Style"/>
          <w:sz w:val="24"/>
          <w:szCs w:val="24"/>
        </w:rPr>
      </w:pPr>
    </w:p>
    <w:p w:rsidR="00C815E3" w:rsidRDefault="003017A6" w:rsidP="00556AE4">
      <w:pPr>
        <w:spacing w:line="360" w:lineRule="auto"/>
        <w:jc w:val="both"/>
        <w:rPr>
          <w:rFonts w:ascii="Bookman Old Style" w:hAnsi="Bookman Old Style"/>
          <w:sz w:val="24"/>
          <w:szCs w:val="24"/>
        </w:rPr>
      </w:pPr>
      <w:r>
        <w:rPr>
          <w:rFonts w:ascii="Bookman Old Style" w:hAnsi="Bookman Old Style"/>
          <w:sz w:val="24"/>
          <w:szCs w:val="24"/>
        </w:rPr>
        <w:t>Mr. Simuchob</w:t>
      </w:r>
      <w:r w:rsidR="007118EB">
        <w:rPr>
          <w:rFonts w:ascii="Bookman Old Style" w:hAnsi="Bookman Old Style"/>
          <w:sz w:val="24"/>
          <w:szCs w:val="24"/>
        </w:rPr>
        <w:t>a</w:t>
      </w:r>
      <w:r>
        <w:rPr>
          <w:rFonts w:ascii="Bookman Old Style" w:hAnsi="Bookman Old Style"/>
          <w:sz w:val="24"/>
          <w:szCs w:val="24"/>
        </w:rPr>
        <w:t xml:space="preserve"> submitted that the respondent is alive t</w:t>
      </w:r>
      <w:r w:rsidR="007118EB">
        <w:rPr>
          <w:rFonts w:ascii="Bookman Old Style" w:hAnsi="Bookman Old Style"/>
          <w:sz w:val="24"/>
          <w:szCs w:val="24"/>
        </w:rPr>
        <w:t>o</w:t>
      </w:r>
      <w:r>
        <w:rPr>
          <w:rFonts w:ascii="Bookman Old Style" w:hAnsi="Bookman Old Style"/>
          <w:sz w:val="24"/>
          <w:szCs w:val="24"/>
        </w:rPr>
        <w:t xml:space="preserve"> the provisi</w:t>
      </w:r>
      <w:r w:rsidR="00F05B42">
        <w:rPr>
          <w:rFonts w:ascii="Bookman Old Style" w:hAnsi="Bookman Old Style"/>
          <w:sz w:val="24"/>
          <w:szCs w:val="24"/>
        </w:rPr>
        <w:t>ons of section</w:t>
      </w:r>
      <w:r>
        <w:rPr>
          <w:rFonts w:ascii="Bookman Old Style" w:hAnsi="Bookman Old Style"/>
          <w:sz w:val="24"/>
          <w:szCs w:val="24"/>
        </w:rPr>
        <w:t xml:space="preserve"> 13 of the </w:t>
      </w:r>
      <w:r w:rsidR="007118EB">
        <w:rPr>
          <w:rFonts w:ascii="Bookman Old Style" w:hAnsi="Bookman Old Style"/>
          <w:sz w:val="24"/>
          <w:szCs w:val="24"/>
        </w:rPr>
        <w:t xml:space="preserve">Zambia </w:t>
      </w:r>
      <w:r>
        <w:rPr>
          <w:rFonts w:ascii="Bookman Old Style" w:hAnsi="Bookman Old Style"/>
          <w:sz w:val="24"/>
          <w:szCs w:val="24"/>
        </w:rPr>
        <w:t xml:space="preserve">Wildlife Act. However, </w:t>
      </w:r>
      <w:r w:rsidR="00F95DC0">
        <w:rPr>
          <w:rFonts w:ascii="Bookman Old Style" w:hAnsi="Bookman Old Style"/>
          <w:sz w:val="24"/>
          <w:szCs w:val="24"/>
        </w:rPr>
        <w:t xml:space="preserve">he </w:t>
      </w:r>
      <w:r>
        <w:rPr>
          <w:rFonts w:ascii="Bookman Old Style" w:hAnsi="Bookman Old Style"/>
          <w:sz w:val="24"/>
          <w:szCs w:val="24"/>
        </w:rPr>
        <w:t xml:space="preserve">argued that on the authority of </w:t>
      </w:r>
      <w:r w:rsidR="00F05B42">
        <w:rPr>
          <w:rFonts w:ascii="Bookman Old Style" w:hAnsi="Bookman Old Style"/>
          <w:sz w:val="24"/>
          <w:szCs w:val="24"/>
        </w:rPr>
        <w:t xml:space="preserve">the case of </w:t>
      </w:r>
      <w:r w:rsidR="00F05B42">
        <w:rPr>
          <w:rFonts w:ascii="Bookman Old Style" w:hAnsi="Bookman Old Style"/>
          <w:i/>
          <w:sz w:val="24"/>
          <w:szCs w:val="24"/>
        </w:rPr>
        <w:t>Chimambo and O</w:t>
      </w:r>
      <w:r w:rsidRPr="00F95DC0">
        <w:rPr>
          <w:rFonts w:ascii="Bookman Old Style" w:hAnsi="Bookman Old Style"/>
          <w:i/>
          <w:sz w:val="24"/>
          <w:szCs w:val="24"/>
        </w:rPr>
        <w:t>ther</w:t>
      </w:r>
      <w:r w:rsidR="00F95DC0" w:rsidRPr="00F95DC0">
        <w:rPr>
          <w:rFonts w:ascii="Bookman Old Style" w:hAnsi="Bookman Old Style"/>
          <w:i/>
          <w:sz w:val="24"/>
          <w:szCs w:val="24"/>
        </w:rPr>
        <w:t>s</w:t>
      </w:r>
      <w:r w:rsidR="00F05B42">
        <w:rPr>
          <w:rFonts w:ascii="Bookman Old Style" w:hAnsi="Bookman Old Style"/>
          <w:i/>
          <w:sz w:val="24"/>
          <w:szCs w:val="24"/>
        </w:rPr>
        <w:t xml:space="preserve"> v Commissioner of Lands and O</w:t>
      </w:r>
      <w:r w:rsidRPr="00F95DC0">
        <w:rPr>
          <w:rFonts w:ascii="Bookman Old Style" w:hAnsi="Bookman Old Style"/>
          <w:i/>
          <w:sz w:val="24"/>
          <w:szCs w:val="24"/>
        </w:rPr>
        <w:t>ther</w:t>
      </w:r>
      <w:r w:rsidR="00F95DC0" w:rsidRPr="00F95DC0">
        <w:rPr>
          <w:rFonts w:ascii="Bookman Old Style" w:hAnsi="Bookman Old Style"/>
          <w:i/>
          <w:sz w:val="24"/>
          <w:szCs w:val="24"/>
        </w:rPr>
        <w:t>s (2008) Volume 2</w:t>
      </w:r>
      <w:r w:rsidRPr="00F95DC0">
        <w:rPr>
          <w:rFonts w:ascii="Bookman Old Style" w:hAnsi="Bookman Old Style"/>
          <w:i/>
          <w:sz w:val="24"/>
          <w:szCs w:val="24"/>
        </w:rPr>
        <w:t xml:space="preserve"> Z.R. 1,</w:t>
      </w:r>
      <w:r>
        <w:rPr>
          <w:rFonts w:ascii="Bookman Old Style" w:hAnsi="Bookman Old Style"/>
          <w:sz w:val="24"/>
          <w:szCs w:val="24"/>
        </w:rPr>
        <w:t xml:space="preserve"> a National Park is a protected area which is encumbered</w:t>
      </w:r>
      <w:r w:rsidR="00F05B42">
        <w:rPr>
          <w:rFonts w:ascii="Bookman Old Style" w:hAnsi="Bookman Old Style"/>
          <w:sz w:val="24"/>
          <w:szCs w:val="24"/>
        </w:rPr>
        <w:t>,</w:t>
      </w:r>
      <w:r>
        <w:rPr>
          <w:rFonts w:ascii="Bookman Old Style" w:hAnsi="Bookman Old Style"/>
          <w:sz w:val="24"/>
          <w:szCs w:val="24"/>
        </w:rPr>
        <w:t xml:space="preserve"> and is not a</w:t>
      </w:r>
      <w:r w:rsidR="00C17491">
        <w:rPr>
          <w:rFonts w:ascii="Bookman Old Style" w:hAnsi="Bookman Old Style"/>
          <w:sz w:val="24"/>
          <w:szCs w:val="24"/>
        </w:rPr>
        <w:t>men</w:t>
      </w:r>
      <w:r>
        <w:rPr>
          <w:rFonts w:ascii="Bookman Old Style" w:hAnsi="Bookman Old Style"/>
          <w:sz w:val="24"/>
          <w:szCs w:val="24"/>
        </w:rPr>
        <w:t xml:space="preserve">able to the grant of title, even where such grant may be for </w:t>
      </w:r>
      <w:r w:rsidR="00F95DC0">
        <w:rPr>
          <w:rFonts w:ascii="Bookman Old Style" w:hAnsi="Bookman Old Style"/>
          <w:sz w:val="24"/>
          <w:szCs w:val="24"/>
        </w:rPr>
        <w:t xml:space="preserve">a </w:t>
      </w:r>
      <w:r>
        <w:rPr>
          <w:rFonts w:ascii="Bookman Old Style" w:hAnsi="Bookman Old Style"/>
          <w:sz w:val="24"/>
          <w:szCs w:val="24"/>
        </w:rPr>
        <w:t xml:space="preserve">purpose(s) </w:t>
      </w:r>
      <w:r w:rsidR="00F05B42">
        <w:rPr>
          <w:rFonts w:ascii="Bookman Old Style" w:hAnsi="Bookman Old Style"/>
          <w:sz w:val="24"/>
          <w:szCs w:val="24"/>
        </w:rPr>
        <w:t>consistent with the Act;</w:t>
      </w:r>
      <w:r>
        <w:rPr>
          <w:rFonts w:ascii="Bookman Old Style" w:hAnsi="Bookman Old Style"/>
          <w:sz w:val="24"/>
          <w:szCs w:val="24"/>
        </w:rPr>
        <w:t xml:space="preserve"> without the consent of the respondent. </w:t>
      </w:r>
    </w:p>
    <w:p w:rsidR="00AB0C16" w:rsidRDefault="00C815E3" w:rsidP="00556AE4">
      <w:pPr>
        <w:spacing w:line="360" w:lineRule="auto"/>
        <w:jc w:val="both"/>
        <w:rPr>
          <w:rFonts w:ascii="Bookman Old Style" w:hAnsi="Bookman Old Style"/>
          <w:sz w:val="24"/>
          <w:szCs w:val="24"/>
        </w:rPr>
      </w:pPr>
      <w:r>
        <w:rPr>
          <w:rFonts w:ascii="Bookman Old Style" w:hAnsi="Bookman Old Style"/>
          <w:sz w:val="24"/>
          <w:szCs w:val="24"/>
        </w:rPr>
        <w:t xml:space="preserve">Mr. Simuchoba argued further </w:t>
      </w:r>
      <w:r w:rsidR="00F95DC0">
        <w:rPr>
          <w:rFonts w:ascii="Bookman Old Style" w:hAnsi="Bookman Old Style"/>
          <w:sz w:val="24"/>
          <w:szCs w:val="24"/>
        </w:rPr>
        <w:t>as follows: that although the C</w:t>
      </w:r>
      <w:r>
        <w:rPr>
          <w:rFonts w:ascii="Bookman Old Style" w:hAnsi="Bookman Old Style"/>
          <w:sz w:val="24"/>
          <w:szCs w:val="24"/>
        </w:rPr>
        <w:t xml:space="preserve">ommissioner of Lands can on the authority of the </w:t>
      </w:r>
      <w:r w:rsidRPr="00F95DC0">
        <w:rPr>
          <w:rFonts w:ascii="Bookman Old Style" w:hAnsi="Bookman Old Style"/>
          <w:i/>
          <w:sz w:val="24"/>
          <w:szCs w:val="24"/>
        </w:rPr>
        <w:t>Chimambo case</w:t>
      </w:r>
      <w:r>
        <w:rPr>
          <w:rFonts w:ascii="Bookman Old Style" w:hAnsi="Bookman Old Style"/>
          <w:sz w:val="24"/>
          <w:szCs w:val="24"/>
        </w:rPr>
        <w:t xml:space="preserve"> make a grant or disposition of land that is free or unencumbered, he cannot do so in respect of land that comprises a National Park. </w:t>
      </w:r>
      <w:r w:rsidR="00F95DC0">
        <w:rPr>
          <w:rFonts w:ascii="Bookman Old Style" w:hAnsi="Bookman Old Style"/>
          <w:sz w:val="24"/>
          <w:szCs w:val="24"/>
        </w:rPr>
        <w:t xml:space="preserve">The Commissioner </w:t>
      </w:r>
      <w:r>
        <w:rPr>
          <w:rFonts w:ascii="Bookman Old Style" w:hAnsi="Bookman Old Style"/>
          <w:sz w:val="24"/>
          <w:szCs w:val="24"/>
        </w:rPr>
        <w:t xml:space="preserve">of Lands power to administer land is limited to the Lands Act. </w:t>
      </w:r>
      <w:r w:rsidR="00F95DC0">
        <w:rPr>
          <w:rFonts w:ascii="Bookman Old Style" w:hAnsi="Bookman Old Style"/>
          <w:sz w:val="24"/>
          <w:szCs w:val="24"/>
        </w:rPr>
        <w:t xml:space="preserve">He </w:t>
      </w:r>
      <w:r w:rsidR="00BC08C9">
        <w:rPr>
          <w:rFonts w:ascii="Bookman Old Style" w:hAnsi="Bookman Old Style"/>
          <w:sz w:val="24"/>
          <w:szCs w:val="24"/>
        </w:rPr>
        <w:t>cannot in the administration of the Lands Act override the provision</w:t>
      </w:r>
      <w:r w:rsidR="00F95DC0">
        <w:rPr>
          <w:rFonts w:ascii="Bookman Old Style" w:hAnsi="Bookman Old Style"/>
          <w:sz w:val="24"/>
          <w:szCs w:val="24"/>
        </w:rPr>
        <w:t>s of other Acts of P</w:t>
      </w:r>
      <w:r w:rsidR="00BC08C9">
        <w:rPr>
          <w:rFonts w:ascii="Bookman Old Style" w:hAnsi="Bookman Old Style"/>
          <w:sz w:val="24"/>
          <w:szCs w:val="24"/>
        </w:rPr>
        <w:t xml:space="preserve">arliament such as the </w:t>
      </w:r>
      <w:r w:rsidR="00F95DC0">
        <w:rPr>
          <w:rFonts w:ascii="Bookman Old Style" w:hAnsi="Bookman Old Style"/>
          <w:sz w:val="24"/>
          <w:szCs w:val="24"/>
        </w:rPr>
        <w:t>Zambia W</w:t>
      </w:r>
      <w:r w:rsidR="00BC08C9">
        <w:rPr>
          <w:rFonts w:ascii="Bookman Old Style" w:hAnsi="Bookman Old Style"/>
          <w:sz w:val="24"/>
          <w:szCs w:val="24"/>
        </w:rPr>
        <w:t xml:space="preserve">ildlife Act. The other Acts, </w:t>
      </w:r>
      <w:r w:rsidR="00C17491">
        <w:rPr>
          <w:rFonts w:ascii="Bookman Old Style" w:hAnsi="Bookman Old Style"/>
          <w:sz w:val="24"/>
          <w:szCs w:val="24"/>
        </w:rPr>
        <w:t xml:space="preserve">Mr. Simuchoba submitted </w:t>
      </w:r>
      <w:r w:rsidR="00BC08C9">
        <w:rPr>
          <w:rFonts w:ascii="Bookman Old Style" w:hAnsi="Bookman Old Style"/>
          <w:sz w:val="24"/>
          <w:szCs w:val="24"/>
        </w:rPr>
        <w:t>are at par with the Lands Act.</w:t>
      </w:r>
    </w:p>
    <w:p w:rsidR="00F95DC0" w:rsidRDefault="00F95DC0" w:rsidP="00556AE4">
      <w:pPr>
        <w:spacing w:line="360" w:lineRule="auto"/>
        <w:jc w:val="both"/>
        <w:rPr>
          <w:rFonts w:ascii="Bookman Old Style" w:hAnsi="Bookman Old Style"/>
          <w:sz w:val="24"/>
          <w:szCs w:val="24"/>
        </w:rPr>
      </w:pPr>
    </w:p>
    <w:p w:rsidR="00840A49" w:rsidRDefault="00AB0C16" w:rsidP="00556AE4">
      <w:pPr>
        <w:spacing w:line="360" w:lineRule="auto"/>
        <w:jc w:val="both"/>
        <w:rPr>
          <w:rFonts w:ascii="Bookman Old Style" w:hAnsi="Bookman Old Style"/>
          <w:sz w:val="24"/>
          <w:szCs w:val="24"/>
        </w:rPr>
      </w:pPr>
      <w:r>
        <w:rPr>
          <w:rFonts w:ascii="Bookman Old Style" w:hAnsi="Bookman Old Style"/>
          <w:sz w:val="24"/>
          <w:szCs w:val="24"/>
        </w:rPr>
        <w:t>Mr. Simuchoba also submitted that in granti</w:t>
      </w:r>
      <w:r w:rsidR="00F95DC0">
        <w:rPr>
          <w:rFonts w:ascii="Bookman Old Style" w:hAnsi="Bookman Old Style"/>
          <w:sz w:val="24"/>
          <w:szCs w:val="24"/>
        </w:rPr>
        <w:t>ng title to the applicant, the C</w:t>
      </w:r>
      <w:r w:rsidR="00F46084">
        <w:rPr>
          <w:rFonts w:ascii="Bookman Old Style" w:hAnsi="Bookman Old Style"/>
          <w:sz w:val="24"/>
          <w:szCs w:val="24"/>
        </w:rPr>
        <w:t>ommissioner of L</w:t>
      </w:r>
      <w:r>
        <w:rPr>
          <w:rFonts w:ascii="Bookman Old Style" w:hAnsi="Bookman Old Style"/>
          <w:sz w:val="24"/>
          <w:szCs w:val="24"/>
        </w:rPr>
        <w:t>ands whose power to grant land is derived from an</w:t>
      </w:r>
      <w:r w:rsidR="00F46084">
        <w:rPr>
          <w:rFonts w:ascii="Bookman Old Style" w:hAnsi="Bookman Old Style"/>
          <w:sz w:val="24"/>
          <w:szCs w:val="24"/>
        </w:rPr>
        <w:t>d</w:t>
      </w:r>
      <w:r>
        <w:rPr>
          <w:rFonts w:ascii="Bookman Old Style" w:hAnsi="Bookman Old Style"/>
          <w:sz w:val="24"/>
          <w:szCs w:val="24"/>
        </w:rPr>
        <w:t xml:space="preserve"> limited to the Lands Act ignored the provisions of the </w:t>
      </w:r>
      <w:r w:rsidR="00F46084">
        <w:rPr>
          <w:rFonts w:ascii="Bookman Old Style" w:hAnsi="Bookman Old Style"/>
          <w:sz w:val="24"/>
          <w:szCs w:val="24"/>
        </w:rPr>
        <w:t xml:space="preserve">Zambia </w:t>
      </w:r>
      <w:r>
        <w:rPr>
          <w:rFonts w:ascii="Bookman Old Style" w:hAnsi="Bookman Old Style"/>
          <w:sz w:val="24"/>
          <w:szCs w:val="24"/>
        </w:rPr>
        <w:t xml:space="preserve">Wildlife Act. And the respondent was not involved or consulted to ensure that the purpose of the grant was not inconsistent with the </w:t>
      </w:r>
      <w:r w:rsidR="00F46084">
        <w:rPr>
          <w:rFonts w:ascii="Bookman Old Style" w:hAnsi="Bookman Old Style"/>
          <w:sz w:val="24"/>
          <w:szCs w:val="24"/>
        </w:rPr>
        <w:t xml:space="preserve">Zambia </w:t>
      </w:r>
      <w:r>
        <w:rPr>
          <w:rFonts w:ascii="Bookman Old Style" w:hAnsi="Bookman Old Style"/>
          <w:sz w:val="24"/>
          <w:szCs w:val="24"/>
        </w:rPr>
        <w:t xml:space="preserve">Wildlife Act. </w:t>
      </w:r>
      <w:r w:rsidR="00F46084">
        <w:rPr>
          <w:rFonts w:ascii="Bookman Old Style" w:hAnsi="Bookman Old Style"/>
          <w:sz w:val="24"/>
          <w:szCs w:val="24"/>
        </w:rPr>
        <w:t>H</w:t>
      </w:r>
      <w:r>
        <w:rPr>
          <w:rFonts w:ascii="Bookman Old Style" w:hAnsi="Bookman Old Style"/>
          <w:sz w:val="24"/>
          <w:szCs w:val="24"/>
        </w:rPr>
        <w:t>ad the respondent been consulted</w:t>
      </w:r>
      <w:r w:rsidR="00F46084">
        <w:rPr>
          <w:rFonts w:ascii="Bookman Old Style" w:hAnsi="Bookman Old Style"/>
          <w:sz w:val="24"/>
          <w:szCs w:val="24"/>
        </w:rPr>
        <w:t>,</w:t>
      </w:r>
      <w:r>
        <w:rPr>
          <w:rFonts w:ascii="Bookman Old Style" w:hAnsi="Bookman Old Style"/>
          <w:sz w:val="24"/>
          <w:szCs w:val="24"/>
        </w:rPr>
        <w:t xml:space="preserve"> the respondent would only have agree</w:t>
      </w:r>
      <w:r w:rsidR="00F46084">
        <w:rPr>
          <w:rFonts w:ascii="Bookman Old Style" w:hAnsi="Bookman Old Style"/>
          <w:sz w:val="24"/>
          <w:szCs w:val="24"/>
        </w:rPr>
        <w:t xml:space="preserve">d to the issuance of a Tourism Concession Agreement, </w:t>
      </w:r>
      <w:r w:rsidR="006A659E">
        <w:rPr>
          <w:rFonts w:ascii="Bookman Old Style" w:hAnsi="Bookman Old Style"/>
          <w:sz w:val="24"/>
          <w:szCs w:val="24"/>
        </w:rPr>
        <w:t>and not</w:t>
      </w:r>
      <w:r>
        <w:rPr>
          <w:rFonts w:ascii="Bookman Old Style" w:hAnsi="Bookman Old Style"/>
          <w:sz w:val="24"/>
          <w:szCs w:val="24"/>
        </w:rPr>
        <w:t xml:space="preserve"> a certificate of title.</w:t>
      </w:r>
    </w:p>
    <w:p w:rsidR="00A27855" w:rsidRDefault="00A27855" w:rsidP="00556AE4">
      <w:pPr>
        <w:spacing w:line="360" w:lineRule="auto"/>
        <w:jc w:val="both"/>
        <w:rPr>
          <w:rFonts w:ascii="Bookman Old Style" w:hAnsi="Bookman Old Style"/>
          <w:sz w:val="24"/>
          <w:szCs w:val="24"/>
        </w:rPr>
      </w:pPr>
    </w:p>
    <w:p w:rsidR="00F46084" w:rsidRDefault="00840A49" w:rsidP="00556AE4">
      <w:pPr>
        <w:spacing w:line="360" w:lineRule="auto"/>
        <w:jc w:val="both"/>
        <w:rPr>
          <w:rFonts w:ascii="Bookman Old Style" w:hAnsi="Bookman Old Style"/>
          <w:sz w:val="24"/>
          <w:szCs w:val="24"/>
        </w:rPr>
      </w:pPr>
      <w:r>
        <w:rPr>
          <w:rFonts w:ascii="Bookman Old Style" w:hAnsi="Bookman Old Style"/>
          <w:sz w:val="24"/>
          <w:szCs w:val="24"/>
        </w:rPr>
        <w:t xml:space="preserve">Mr. Simuchoba argued that although the law does not preclude the issuance of certificate of title in National Parks, the respondent prefers to grant </w:t>
      </w:r>
      <w:r w:rsidR="00F46084">
        <w:rPr>
          <w:rFonts w:ascii="Bookman Old Style" w:hAnsi="Bookman Old Style"/>
          <w:sz w:val="24"/>
          <w:szCs w:val="24"/>
        </w:rPr>
        <w:t xml:space="preserve">a </w:t>
      </w:r>
      <w:r w:rsidR="00C17491">
        <w:rPr>
          <w:rFonts w:ascii="Bookman Old Style" w:hAnsi="Bookman Old Style"/>
          <w:sz w:val="24"/>
          <w:szCs w:val="24"/>
        </w:rPr>
        <w:t>Tourism C</w:t>
      </w:r>
      <w:r>
        <w:rPr>
          <w:rFonts w:ascii="Bookman Old Style" w:hAnsi="Bookman Old Style"/>
          <w:sz w:val="24"/>
          <w:szCs w:val="24"/>
        </w:rPr>
        <w:t>oncession</w:t>
      </w:r>
      <w:r w:rsidR="00F46084">
        <w:rPr>
          <w:rFonts w:ascii="Bookman Old Style" w:hAnsi="Bookman Old Style"/>
          <w:sz w:val="24"/>
          <w:szCs w:val="24"/>
        </w:rPr>
        <w:t xml:space="preserve"> Agreement</w:t>
      </w:r>
      <w:r>
        <w:rPr>
          <w:rFonts w:ascii="Bookman Old Style" w:hAnsi="Bookman Old Style"/>
          <w:sz w:val="24"/>
          <w:szCs w:val="24"/>
        </w:rPr>
        <w:t xml:space="preserve"> and always objects to the issuance of certificates of title. Mr. Simuchoba submitted that </w:t>
      </w:r>
      <w:r w:rsidR="00F46084">
        <w:rPr>
          <w:rFonts w:ascii="Bookman Old Style" w:hAnsi="Bookman Old Style"/>
          <w:sz w:val="24"/>
          <w:szCs w:val="24"/>
        </w:rPr>
        <w:t xml:space="preserve">the position taken </w:t>
      </w:r>
      <w:r>
        <w:rPr>
          <w:rFonts w:ascii="Bookman Old Style" w:hAnsi="Bookman Old Style"/>
          <w:sz w:val="24"/>
          <w:szCs w:val="24"/>
        </w:rPr>
        <w:t xml:space="preserve">by the respondent regarding issuance of certificates of title, </w:t>
      </w:r>
      <w:r w:rsidR="00F46084">
        <w:rPr>
          <w:rFonts w:ascii="Bookman Old Style" w:hAnsi="Bookman Old Style"/>
          <w:sz w:val="24"/>
          <w:szCs w:val="24"/>
        </w:rPr>
        <w:t xml:space="preserve">is </w:t>
      </w:r>
      <w:r>
        <w:rPr>
          <w:rFonts w:ascii="Bookman Old Style" w:hAnsi="Bookman Old Style"/>
          <w:sz w:val="24"/>
          <w:szCs w:val="24"/>
        </w:rPr>
        <w:t>aimed at maintain</w:t>
      </w:r>
      <w:r w:rsidR="00F46084">
        <w:rPr>
          <w:rFonts w:ascii="Bookman Old Style" w:hAnsi="Bookman Old Style"/>
          <w:sz w:val="24"/>
          <w:szCs w:val="24"/>
        </w:rPr>
        <w:t>ing</w:t>
      </w:r>
      <w:r>
        <w:rPr>
          <w:rFonts w:ascii="Bookman Old Style" w:hAnsi="Bookman Old Style"/>
          <w:sz w:val="24"/>
          <w:szCs w:val="24"/>
        </w:rPr>
        <w:t xml:space="preserve"> order and preservation of the objects of a National Park. </w:t>
      </w:r>
      <w:r w:rsidR="00F46084">
        <w:rPr>
          <w:rFonts w:ascii="Bookman Old Style" w:hAnsi="Bookman Old Style"/>
          <w:sz w:val="24"/>
          <w:szCs w:val="24"/>
        </w:rPr>
        <w:t xml:space="preserve">Furthermore, </w:t>
      </w:r>
      <w:r>
        <w:rPr>
          <w:rFonts w:ascii="Bookman Old Style" w:hAnsi="Bookman Old Style"/>
          <w:sz w:val="24"/>
          <w:szCs w:val="24"/>
        </w:rPr>
        <w:t xml:space="preserve">Mr. Simuchoba </w:t>
      </w:r>
      <w:r w:rsidR="00C17491">
        <w:rPr>
          <w:rFonts w:ascii="Bookman Old Style" w:hAnsi="Bookman Old Style"/>
          <w:sz w:val="24"/>
          <w:szCs w:val="24"/>
        </w:rPr>
        <w:t xml:space="preserve">submitted </w:t>
      </w:r>
      <w:r>
        <w:rPr>
          <w:rFonts w:ascii="Bookman Old Style" w:hAnsi="Bookman Old Style"/>
          <w:sz w:val="24"/>
          <w:szCs w:val="24"/>
        </w:rPr>
        <w:t xml:space="preserve">that the continued subsistence </w:t>
      </w:r>
      <w:r w:rsidR="00F05B42">
        <w:rPr>
          <w:rFonts w:ascii="Bookman Old Style" w:hAnsi="Bookman Old Style"/>
          <w:sz w:val="24"/>
          <w:szCs w:val="24"/>
        </w:rPr>
        <w:t>of the caveat is jus</w:t>
      </w:r>
      <w:r w:rsidR="006A659E">
        <w:rPr>
          <w:rFonts w:ascii="Bookman Old Style" w:hAnsi="Bookman Old Style"/>
          <w:sz w:val="24"/>
          <w:szCs w:val="24"/>
        </w:rPr>
        <w:t>tified b</w:t>
      </w:r>
      <w:r w:rsidR="00F05B42">
        <w:rPr>
          <w:rFonts w:ascii="Bookman Old Style" w:hAnsi="Bookman Old Style"/>
          <w:sz w:val="24"/>
          <w:szCs w:val="24"/>
        </w:rPr>
        <w:t xml:space="preserve">ecause of </w:t>
      </w:r>
      <w:r>
        <w:rPr>
          <w:rFonts w:ascii="Bookman Old Style" w:hAnsi="Bookman Old Style"/>
          <w:sz w:val="24"/>
          <w:szCs w:val="24"/>
        </w:rPr>
        <w:t xml:space="preserve">the failure by the applicant to surrender the certificate of title </w:t>
      </w:r>
      <w:r w:rsidR="00F05B42">
        <w:rPr>
          <w:rFonts w:ascii="Bookman Old Style" w:hAnsi="Bookman Old Style"/>
          <w:sz w:val="24"/>
          <w:szCs w:val="24"/>
        </w:rPr>
        <w:t>to the Commissioner of Lands</w:t>
      </w:r>
    </w:p>
    <w:p w:rsidR="00F05B42" w:rsidRDefault="00F05B42" w:rsidP="00556AE4">
      <w:pPr>
        <w:spacing w:line="360" w:lineRule="auto"/>
        <w:jc w:val="both"/>
        <w:rPr>
          <w:rFonts w:ascii="Bookman Old Style" w:hAnsi="Bookman Old Style"/>
          <w:sz w:val="24"/>
          <w:szCs w:val="24"/>
        </w:rPr>
      </w:pPr>
    </w:p>
    <w:p w:rsidR="00FB0224" w:rsidRDefault="00840A49" w:rsidP="00556AE4">
      <w:pPr>
        <w:spacing w:line="360" w:lineRule="auto"/>
        <w:jc w:val="both"/>
        <w:rPr>
          <w:rFonts w:ascii="Bookman Old Style" w:hAnsi="Bookman Old Style"/>
          <w:sz w:val="24"/>
          <w:szCs w:val="24"/>
        </w:rPr>
      </w:pPr>
      <w:r>
        <w:rPr>
          <w:rFonts w:ascii="Bookman Old Style" w:hAnsi="Bookman Old Style"/>
          <w:sz w:val="24"/>
          <w:szCs w:val="24"/>
        </w:rPr>
        <w:t>On 31</w:t>
      </w:r>
      <w:r w:rsidRPr="00840A49">
        <w:rPr>
          <w:rFonts w:ascii="Bookman Old Style" w:hAnsi="Bookman Old Style"/>
          <w:sz w:val="24"/>
          <w:szCs w:val="24"/>
          <w:vertAlign w:val="superscript"/>
        </w:rPr>
        <w:t>st</w:t>
      </w:r>
      <w:r>
        <w:rPr>
          <w:rFonts w:ascii="Bookman Old Style" w:hAnsi="Bookman Old Style"/>
          <w:sz w:val="24"/>
          <w:szCs w:val="24"/>
        </w:rPr>
        <w:t xml:space="preserve"> March, 2011, </w:t>
      </w:r>
      <w:r w:rsidR="00F46084">
        <w:rPr>
          <w:rFonts w:ascii="Bookman Old Style" w:hAnsi="Bookman Old Style"/>
          <w:sz w:val="24"/>
          <w:szCs w:val="24"/>
        </w:rPr>
        <w:t xml:space="preserve">Mr. Chenda </w:t>
      </w:r>
      <w:r>
        <w:rPr>
          <w:rFonts w:ascii="Bookman Old Style" w:hAnsi="Bookman Old Style"/>
          <w:sz w:val="24"/>
          <w:szCs w:val="24"/>
        </w:rPr>
        <w:t xml:space="preserve">filed </w:t>
      </w:r>
      <w:r w:rsidR="00F46084">
        <w:rPr>
          <w:rFonts w:ascii="Bookman Old Style" w:hAnsi="Bookman Old Style"/>
          <w:sz w:val="24"/>
          <w:szCs w:val="24"/>
        </w:rPr>
        <w:t xml:space="preserve">a reply </w:t>
      </w:r>
      <w:r w:rsidR="00C17491">
        <w:rPr>
          <w:rFonts w:ascii="Bookman Old Style" w:hAnsi="Bookman Old Style"/>
          <w:sz w:val="24"/>
          <w:szCs w:val="24"/>
        </w:rPr>
        <w:t xml:space="preserve">in </w:t>
      </w:r>
      <w:r>
        <w:rPr>
          <w:rFonts w:ascii="Bookman Old Style" w:hAnsi="Bookman Old Style"/>
          <w:sz w:val="24"/>
          <w:szCs w:val="24"/>
        </w:rPr>
        <w:t>response to the respondent’s final submiss</w:t>
      </w:r>
      <w:r w:rsidR="00C17491">
        <w:rPr>
          <w:rFonts w:ascii="Bookman Old Style" w:hAnsi="Bookman Old Style"/>
          <w:sz w:val="24"/>
          <w:szCs w:val="24"/>
        </w:rPr>
        <w:t xml:space="preserve">ions. In </w:t>
      </w:r>
      <w:r w:rsidR="00E41BE4">
        <w:rPr>
          <w:rFonts w:ascii="Bookman Old Style" w:hAnsi="Bookman Old Style"/>
          <w:sz w:val="24"/>
          <w:szCs w:val="24"/>
        </w:rPr>
        <w:t>the reply, Mr. Chenda submitted</w:t>
      </w:r>
      <w:r>
        <w:rPr>
          <w:rFonts w:ascii="Bookman Old Style" w:hAnsi="Bookman Old Style"/>
          <w:sz w:val="24"/>
          <w:szCs w:val="24"/>
        </w:rPr>
        <w:t xml:space="preserve"> that despite th</w:t>
      </w:r>
      <w:r w:rsidR="00F46084">
        <w:rPr>
          <w:rFonts w:ascii="Bookman Old Style" w:hAnsi="Bookman Old Style"/>
          <w:sz w:val="24"/>
          <w:szCs w:val="24"/>
        </w:rPr>
        <w:t>e unequivocal burden of proof ca</w:t>
      </w:r>
      <w:r w:rsidR="00F05B42">
        <w:rPr>
          <w:rFonts w:ascii="Bookman Old Style" w:hAnsi="Bookman Old Style"/>
          <w:sz w:val="24"/>
          <w:szCs w:val="24"/>
        </w:rPr>
        <w:t>st by section</w:t>
      </w:r>
      <w:r>
        <w:rPr>
          <w:rFonts w:ascii="Bookman Old Style" w:hAnsi="Bookman Old Style"/>
          <w:sz w:val="24"/>
          <w:szCs w:val="24"/>
        </w:rPr>
        <w:t xml:space="preserve"> 81 of the Lands and Deeds Registry Act referred to above, the respondent has conveniently neglected to address the issue why the caveat </w:t>
      </w:r>
      <w:r w:rsidR="00F05B42">
        <w:rPr>
          <w:rFonts w:ascii="Bookman Old Style" w:hAnsi="Bookman Old Style"/>
          <w:sz w:val="24"/>
          <w:szCs w:val="24"/>
        </w:rPr>
        <w:t xml:space="preserve">which </w:t>
      </w:r>
      <w:r>
        <w:rPr>
          <w:rFonts w:ascii="Bookman Old Style" w:hAnsi="Bookman Old Style"/>
          <w:sz w:val="24"/>
          <w:szCs w:val="24"/>
        </w:rPr>
        <w:t>was lodged in 1993</w:t>
      </w:r>
      <w:r w:rsidR="00F46084">
        <w:rPr>
          <w:rFonts w:ascii="Bookman Old Style" w:hAnsi="Bookman Old Style"/>
          <w:sz w:val="24"/>
          <w:szCs w:val="24"/>
        </w:rPr>
        <w:t>,</w:t>
      </w:r>
      <w:r>
        <w:rPr>
          <w:rFonts w:ascii="Bookman Old Style" w:hAnsi="Bookman Old Style"/>
          <w:sz w:val="24"/>
          <w:szCs w:val="24"/>
        </w:rPr>
        <w:t xml:space="preserve"> </w:t>
      </w:r>
      <w:r w:rsidR="00F05B42">
        <w:rPr>
          <w:rFonts w:ascii="Bookman Old Style" w:hAnsi="Bookman Old Style"/>
          <w:sz w:val="24"/>
          <w:szCs w:val="24"/>
        </w:rPr>
        <w:t>continues</w:t>
      </w:r>
      <w:r w:rsidR="00C17491">
        <w:rPr>
          <w:rFonts w:ascii="Bookman Old Style" w:hAnsi="Bookman Old Style"/>
          <w:sz w:val="24"/>
          <w:szCs w:val="24"/>
        </w:rPr>
        <w:t xml:space="preserve"> to be registered to date. </w:t>
      </w:r>
      <w:r w:rsidR="004E67CB">
        <w:rPr>
          <w:rFonts w:ascii="Bookman Old Style" w:hAnsi="Bookman Old Style"/>
          <w:sz w:val="24"/>
          <w:szCs w:val="24"/>
        </w:rPr>
        <w:t xml:space="preserve">Furthermore, Mr. Chenda argued that the respondent has not disputed </w:t>
      </w:r>
      <w:r w:rsidR="00C17491">
        <w:rPr>
          <w:rFonts w:ascii="Bookman Old Style" w:hAnsi="Bookman Old Style"/>
          <w:sz w:val="24"/>
          <w:szCs w:val="24"/>
        </w:rPr>
        <w:t>th</w:t>
      </w:r>
      <w:r w:rsidR="00F05B42">
        <w:rPr>
          <w:rFonts w:ascii="Bookman Old Style" w:hAnsi="Bookman Old Style"/>
          <w:sz w:val="24"/>
          <w:szCs w:val="24"/>
        </w:rPr>
        <w:t>e</w:t>
      </w:r>
      <w:r w:rsidR="00C17491">
        <w:rPr>
          <w:rFonts w:ascii="Bookman Old Style" w:hAnsi="Bookman Old Style"/>
          <w:sz w:val="24"/>
          <w:szCs w:val="24"/>
        </w:rPr>
        <w:t xml:space="preserve"> </w:t>
      </w:r>
      <w:r w:rsidR="004E67CB">
        <w:rPr>
          <w:rFonts w:ascii="Bookman Old Style" w:hAnsi="Bookman Old Style"/>
          <w:sz w:val="24"/>
          <w:szCs w:val="24"/>
        </w:rPr>
        <w:t>assertion that the caveat was registered because the property is situated in the National Pa</w:t>
      </w:r>
      <w:r w:rsidR="00F05B42">
        <w:rPr>
          <w:rFonts w:ascii="Bookman Old Style" w:hAnsi="Bookman Old Style"/>
          <w:sz w:val="24"/>
          <w:szCs w:val="24"/>
        </w:rPr>
        <w:t>rk. In fact, Mr. Chenda went on</w:t>
      </w:r>
      <w:r w:rsidR="004E67CB">
        <w:rPr>
          <w:rFonts w:ascii="Bookman Old Style" w:hAnsi="Bookman Old Style"/>
          <w:sz w:val="24"/>
          <w:szCs w:val="24"/>
        </w:rPr>
        <w:t xml:space="preserve"> </w:t>
      </w:r>
      <w:r w:rsidR="00F46084">
        <w:rPr>
          <w:rFonts w:ascii="Bookman Old Style" w:hAnsi="Bookman Old Style"/>
          <w:sz w:val="24"/>
          <w:szCs w:val="24"/>
        </w:rPr>
        <w:t xml:space="preserve">to argue that </w:t>
      </w:r>
      <w:r w:rsidR="004E67CB">
        <w:rPr>
          <w:rFonts w:ascii="Bookman Old Style" w:hAnsi="Bookman Old Style"/>
          <w:sz w:val="24"/>
          <w:szCs w:val="24"/>
        </w:rPr>
        <w:t xml:space="preserve">the respondent’s sole exhibit attached to the affidavit in opposition which has been </w:t>
      </w:r>
      <w:r w:rsidR="0047774E">
        <w:rPr>
          <w:rFonts w:ascii="Bookman Old Style" w:hAnsi="Bookman Old Style"/>
          <w:sz w:val="24"/>
          <w:szCs w:val="24"/>
        </w:rPr>
        <w:t xml:space="preserve">reproduced and, </w:t>
      </w:r>
      <w:r w:rsidR="004E67CB">
        <w:rPr>
          <w:rFonts w:ascii="Bookman Old Style" w:hAnsi="Bookman Old Style"/>
          <w:sz w:val="24"/>
          <w:szCs w:val="24"/>
        </w:rPr>
        <w:t>referred to a</w:t>
      </w:r>
      <w:r w:rsidR="0047774E">
        <w:rPr>
          <w:rFonts w:ascii="Bookman Old Style" w:hAnsi="Bookman Old Style"/>
          <w:sz w:val="24"/>
          <w:szCs w:val="24"/>
        </w:rPr>
        <w:t>bove, confirms the respondent</w:t>
      </w:r>
      <w:r w:rsidR="00C17491">
        <w:rPr>
          <w:rFonts w:ascii="Bookman Old Style" w:hAnsi="Bookman Old Style"/>
          <w:sz w:val="24"/>
          <w:szCs w:val="24"/>
        </w:rPr>
        <w:t>’</w:t>
      </w:r>
      <w:r w:rsidR="0047774E">
        <w:rPr>
          <w:rFonts w:ascii="Bookman Old Style" w:hAnsi="Bookman Old Style"/>
          <w:sz w:val="24"/>
          <w:szCs w:val="24"/>
        </w:rPr>
        <w:t>s m</w:t>
      </w:r>
      <w:r w:rsidR="004E67CB">
        <w:rPr>
          <w:rFonts w:ascii="Bookman Old Style" w:hAnsi="Bookman Old Style"/>
          <w:sz w:val="24"/>
          <w:szCs w:val="24"/>
        </w:rPr>
        <w:t>ajor contention that the caveat was registered because the property is situated in the National Park. Mr. Chenda submitted that it is noteworthy</w:t>
      </w:r>
      <w:r w:rsidR="00AF5159">
        <w:rPr>
          <w:rFonts w:ascii="Bookman Old Style" w:hAnsi="Bookman Old Style"/>
          <w:sz w:val="24"/>
          <w:szCs w:val="24"/>
        </w:rPr>
        <w:t xml:space="preserve"> that the letter referred to above, was at t</w:t>
      </w:r>
      <w:r w:rsidR="0047774E">
        <w:rPr>
          <w:rFonts w:ascii="Bookman Old Style" w:hAnsi="Bookman Old Style"/>
          <w:sz w:val="24"/>
          <w:szCs w:val="24"/>
        </w:rPr>
        <w:t>he material time copied to the C</w:t>
      </w:r>
      <w:r w:rsidR="00AF5159">
        <w:rPr>
          <w:rFonts w:ascii="Bookman Old Style" w:hAnsi="Bookman Old Style"/>
          <w:sz w:val="24"/>
          <w:szCs w:val="24"/>
        </w:rPr>
        <w:t xml:space="preserve">ommissioner of Lands. </w:t>
      </w:r>
      <w:r w:rsidR="00F05B42">
        <w:rPr>
          <w:rFonts w:ascii="Bookman Old Style" w:hAnsi="Bookman Old Style"/>
          <w:sz w:val="24"/>
          <w:szCs w:val="24"/>
        </w:rPr>
        <w:t>In the circumstances,</w:t>
      </w:r>
      <w:r w:rsidR="00AF5159">
        <w:rPr>
          <w:rFonts w:ascii="Bookman Old Style" w:hAnsi="Bookman Old Style"/>
          <w:sz w:val="24"/>
          <w:szCs w:val="24"/>
        </w:rPr>
        <w:t xml:space="preserve"> Mr. Chenda posited that if the respon</w:t>
      </w:r>
      <w:r w:rsidR="0047774E">
        <w:rPr>
          <w:rFonts w:ascii="Bookman Old Style" w:hAnsi="Bookman Old Style"/>
          <w:sz w:val="24"/>
          <w:szCs w:val="24"/>
        </w:rPr>
        <w:t>dent had a legal grievance the C</w:t>
      </w:r>
      <w:r w:rsidR="00AF5159">
        <w:rPr>
          <w:rFonts w:ascii="Bookman Old Style" w:hAnsi="Bookman Old Style"/>
          <w:sz w:val="24"/>
          <w:szCs w:val="24"/>
        </w:rPr>
        <w:t xml:space="preserve">ommissioner of Lands would have acted on the grievance. </w:t>
      </w:r>
    </w:p>
    <w:p w:rsidR="00AB3D29" w:rsidRDefault="00D551AB" w:rsidP="00556AE4">
      <w:pPr>
        <w:spacing w:line="360" w:lineRule="auto"/>
        <w:jc w:val="both"/>
        <w:rPr>
          <w:rFonts w:ascii="Bookman Old Style" w:hAnsi="Bookman Old Style"/>
          <w:sz w:val="24"/>
          <w:szCs w:val="24"/>
        </w:rPr>
      </w:pPr>
      <w:r>
        <w:rPr>
          <w:rFonts w:ascii="Bookman Old Style" w:hAnsi="Bookman Old Style"/>
          <w:sz w:val="24"/>
          <w:szCs w:val="24"/>
        </w:rPr>
        <w:t>Mr. Chenda strenuously argued that no matter how aggrieved the respondent</w:t>
      </w:r>
      <w:r w:rsidR="00FB0224">
        <w:rPr>
          <w:rFonts w:ascii="Bookman Old Style" w:hAnsi="Bookman Old Style"/>
          <w:sz w:val="24"/>
          <w:szCs w:val="24"/>
        </w:rPr>
        <w:t xml:space="preserve"> is</w:t>
      </w:r>
      <w:r w:rsidR="00E41BE4">
        <w:rPr>
          <w:rFonts w:ascii="Bookman Old Style" w:hAnsi="Bookman Old Style"/>
          <w:sz w:val="24"/>
          <w:szCs w:val="24"/>
        </w:rPr>
        <w:t>,</w:t>
      </w:r>
      <w:r w:rsidR="00AB3D29">
        <w:rPr>
          <w:rFonts w:ascii="Bookman Old Style" w:hAnsi="Bookman Old Style"/>
          <w:sz w:val="24"/>
          <w:szCs w:val="24"/>
        </w:rPr>
        <w:t xml:space="preserve"> one cannot overlook the criteria established by law for the registration of a caveat. Namely, that a caveator should disclose a beneficial interest i</w:t>
      </w:r>
      <w:r w:rsidR="0047774E">
        <w:rPr>
          <w:rFonts w:ascii="Bookman Old Style" w:hAnsi="Bookman Old Style"/>
          <w:sz w:val="24"/>
          <w:szCs w:val="24"/>
        </w:rPr>
        <w:t>n the land as provided for by section</w:t>
      </w:r>
      <w:r w:rsidR="00AB3D29">
        <w:rPr>
          <w:rFonts w:ascii="Bookman Old Style" w:hAnsi="Bookman Old Style"/>
          <w:sz w:val="24"/>
          <w:szCs w:val="24"/>
        </w:rPr>
        <w:t xml:space="preserve"> 76 of the Lands and Deeds Registry Act, and also as interpreted by the </w:t>
      </w:r>
      <w:r w:rsidR="00AB3D29" w:rsidRPr="0047774E">
        <w:rPr>
          <w:rFonts w:ascii="Bookman Old Style" w:hAnsi="Bookman Old Style"/>
          <w:i/>
          <w:sz w:val="24"/>
          <w:szCs w:val="24"/>
        </w:rPr>
        <w:t>William Jacks</w:t>
      </w:r>
      <w:r w:rsidR="00AB3D29">
        <w:rPr>
          <w:rFonts w:ascii="Bookman Old Style" w:hAnsi="Bookman Old Style"/>
          <w:sz w:val="24"/>
          <w:szCs w:val="24"/>
        </w:rPr>
        <w:t xml:space="preserve"> case referred to above. </w:t>
      </w:r>
    </w:p>
    <w:p w:rsidR="00AB3D29" w:rsidRDefault="00AB3D29" w:rsidP="00556AE4">
      <w:pPr>
        <w:spacing w:line="360" w:lineRule="auto"/>
        <w:jc w:val="both"/>
        <w:rPr>
          <w:rFonts w:ascii="Bookman Old Style" w:hAnsi="Bookman Old Style"/>
          <w:sz w:val="24"/>
          <w:szCs w:val="24"/>
        </w:rPr>
      </w:pPr>
    </w:p>
    <w:p w:rsidR="00AB3D29" w:rsidRDefault="00AB3D29" w:rsidP="00556AE4">
      <w:pPr>
        <w:spacing w:line="360" w:lineRule="auto"/>
        <w:jc w:val="both"/>
        <w:rPr>
          <w:rFonts w:ascii="Bookman Old Style" w:hAnsi="Bookman Old Style"/>
          <w:sz w:val="24"/>
          <w:szCs w:val="24"/>
        </w:rPr>
      </w:pPr>
      <w:r>
        <w:rPr>
          <w:rFonts w:ascii="Bookman Old Style" w:hAnsi="Bookman Old Style"/>
          <w:sz w:val="24"/>
          <w:szCs w:val="24"/>
        </w:rPr>
        <w:t>Mr. Chenda also submitted that the legislation in force at the material time; the Na</w:t>
      </w:r>
      <w:r w:rsidR="0047774E">
        <w:rPr>
          <w:rFonts w:ascii="Bookman Old Style" w:hAnsi="Bookman Old Style"/>
          <w:sz w:val="24"/>
          <w:szCs w:val="24"/>
        </w:rPr>
        <w:t>tional Parks and Wildlife Act in section</w:t>
      </w:r>
      <w:r>
        <w:rPr>
          <w:rFonts w:ascii="Bookman Old Style" w:hAnsi="Bookman Old Style"/>
          <w:sz w:val="24"/>
          <w:szCs w:val="24"/>
        </w:rPr>
        <w:t xml:space="preserve"> 29 expres</w:t>
      </w:r>
      <w:r w:rsidR="0047774E">
        <w:rPr>
          <w:rFonts w:ascii="Bookman Old Style" w:hAnsi="Bookman Old Style"/>
          <w:sz w:val="24"/>
          <w:szCs w:val="24"/>
        </w:rPr>
        <w:t>sly allowed alienation of land in</w:t>
      </w:r>
      <w:r>
        <w:rPr>
          <w:rFonts w:ascii="Bookman Old Style" w:hAnsi="Bookman Old Style"/>
          <w:sz w:val="24"/>
          <w:szCs w:val="24"/>
        </w:rPr>
        <w:t xml:space="preserve"> </w:t>
      </w:r>
      <w:r w:rsidR="0047774E">
        <w:rPr>
          <w:rFonts w:ascii="Bookman Old Style" w:hAnsi="Bookman Old Style"/>
          <w:sz w:val="24"/>
          <w:szCs w:val="24"/>
        </w:rPr>
        <w:t xml:space="preserve">National Park </w:t>
      </w:r>
      <w:r>
        <w:rPr>
          <w:rFonts w:ascii="Bookman Old Style" w:hAnsi="Bookman Old Style"/>
          <w:sz w:val="24"/>
          <w:szCs w:val="24"/>
        </w:rPr>
        <w:t>when it provided as follows:</w:t>
      </w:r>
    </w:p>
    <w:p w:rsidR="006A659E" w:rsidRDefault="006A659E" w:rsidP="00556AE4">
      <w:pPr>
        <w:spacing w:line="360" w:lineRule="auto"/>
        <w:jc w:val="both"/>
        <w:rPr>
          <w:rFonts w:ascii="Bookman Old Style" w:hAnsi="Bookman Old Style"/>
          <w:sz w:val="24"/>
          <w:szCs w:val="24"/>
        </w:rPr>
      </w:pPr>
    </w:p>
    <w:p w:rsidR="00014E2A" w:rsidRPr="00C17491" w:rsidRDefault="00AB3D29" w:rsidP="00C17491">
      <w:pPr>
        <w:spacing w:line="240" w:lineRule="auto"/>
        <w:jc w:val="both"/>
        <w:rPr>
          <w:rFonts w:ascii="Bookman Old Style" w:hAnsi="Bookman Old Style"/>
          <w:i/>
          <w:sz w:val="24"/>
          <w:szCs w:val="24"/>
        </w:rPr>
      </w:pPr>
      <w:r>
        <w:rPr>
          <w:rFonts w:ascii="Bookman Old Style" w:hAnsi="Bookman Old Style"/>
          <w:sz w:val="24"/>
          <w:szCs w:val="24"/>
        </w:rPr>
        <w:t>“</w:t>
      </w:r>
      <w:r w:rsidRPr="00C17491">
        <w:rPr>
          <w:rFonts w:ascii="Bookman Old Style" w:hAnsi="Bookman Old Style"/>
          <w:i/>
          <w:sz w:val="24"/>
          <w:szCs w:val="24"/>
        </w:rPr>
        <w:t>29 (1) Nothing in this A</w:t>
      </w:r>
      <w:r w:rsidR="00014E2A" w:rsidRPr="00C17491">
        <w:rPr>
          <w:rFonts w:ascii="Bookman Old Style" w:hAnsi="Bookman Old Style"/>
          <w:i/>
          <w:sz w:val="24"/>
          <w:szCs w:val="24"/>
        </w:rPr>
        <w:t>ct shall be constructed as preventing or restricting the granting in respect</w:t>
      </w:r>
      <w:r w:rsidR="00C17491" w:rsidRPr="00C17491">
        <w:rPr>
          <w:rFonts w:ascii="Bookman Old Style" w:hAnsi="Bookman Old Style"/>
          <w:i/>
          <w:sz w:val="24"/>
          <w:szCs w:val="24"/>
        </w:rPr>
        <w:t xml:space="preserve"> of</w:t>
      </w:r>
      <w:r w:rsidR="00014E2A" w:rsidRPr="00C17491">
        <w:rPr>
          <w:rFonts w:ascii="Bookman Old Style" w:hAnsi="Bookman Old Style"/>
          <w:i/>
          <w:sz w:val="24"/>
          <w:szCs w:val="24"/>
        </w:rPr>
        <w:t xml:space="preserve"> any land within a </w:t>
      </w:r>
      <w:r w:rsidR="0047774E" w:rsidRPr="00C17491">
        <w:rPr>
          <w:rFonts w:ascii="Bookman Old Style" w:hAnsi="Bookman Old Style"/>
          <w:i/>
          <w:sz w:val="24"/>
          <w:szCs w:val="24"/>
        </w:rPr>
        <w:t>National Park</w:t>
      </w:r>
      <w:r w:rsidR="00014E2A" w:rsidRPr="00C17491">
        <w:rPr>
          <w:rFonts w:ascii="Bookman Old Style" w:hAnsi="Bookman Old Style"/>
          <w:i/>
          <w:sz w:val="24"/>
          <w:szCs w:val="24"/>
        </w:rPr>
        <w:t>__</w:t>
      </w:r>
      <w:r w:rsidRPr="00C17491">
        <w:rPr>
          <w:rFonts w:ascii="Bookman Old Style" w:hAnsi="Bookman Old Style"/>
          <w:i/>
          <w:sz w:val="24"/>
          <w:szCs w:val="24"/>
        </w:rPr>
        <w:t xml:space="preserve"> </w:t>
      </w:r>
    </w:p>
    <w:p w:rsidR="00014E2A" w:rsidRDefault="00014E2A" w:rsidP="00C17491">
      <w:pPr>
        <w:pStyle w:val="ListParagraph"/>
        <w:numPr>
          <w:ilvl w:val="0"/>
          <w:numId w:val="6"/>
        </w:numPr>
        <w:spacing w:line="240" w:lineRule="auto"/>
        <w:jc w:val="both"/>
        <w:rPr>
          <w:rFonts w:ascii="Bookman Old Style" w:hAnsi="Bookman Old Style"/>
          <w:i/>
          <w:sz w:val="24"/>
          <w:szCs w:val="24"/>
        </w:rPr>
      </w:pPr>
      <w:r w:rsidRPr="00C17491">
        <w:rPr>
          <w:rFonts w:ascii="Bookman Old Style" w:hAnsi="Bookman Old Style"/>
          <w:i/>
          <w:sz w:val="24"/>
          <w:szCs w:val="24"/>
        </w:rPr>
        <w:t xml:space="preserve">Of any mining right, or other right, title, interest or authority necessary or convenient for the </w:t>
      </w:r>
      <w:r w:rsidR="0047774E" w:rsidRPr="00C17491">
        <w:rPr>
          <w:rFonts w:ascii="Bookman Old Style" w:hAnsi="Bookman Old Style"/>
          <w:i/>
          <w:sz w:val="24"/>
          <w:szCs w:val="24"/>
        </w:rPr>
        <w:t>enjoyment of a mining right; and</w:t>
      </w:r>
      <w:r w:rsidRPr="00C17491">
        <w:rPr>
          <w:rFonts w:ascii="Bookman Old Style" w:hAnsi="Bookman Old Style"/>
          <w:i/>
          <w:sz w:val="24"/>
          <w:szCs w:val="24"/>
        </w:rPr>
        <w:t xml:space="preserve"> </w:t>
      </w:r>
    </w:p>
    <w:p w:rsidR="006A659E" w:rsidRPr="006A659E" w:rsidRDefault="006A659E" w:rsidP="006A659E">
      <w:pPr>
        <w:spacing w:line="240" w:lineRule="auto"/>
        <w:jc w:val="both"/>
        <w:rPr>
          <w:rFonts w:ascii="Bookman Old Style" w:hAnsi="Bookman Old Style"/>
          <w:i/>
          <w:sz w:val="24"/>
          <w:szCs w:val="24"/>
        </w:rPr>
      </w:pPr>
    </w:p>
    <w:p w:rsidR="00014E2A" w:rsidRPr="00C17491" w:rsidRDefault="00014E2A" w:rsidP="00C17491">
      <w:pPr>
        <w:pStyle w:val="ListParagraph"/>
        <w:numPr>
          <w:ilvl w:val="0"/>
          <w:numId w:val="6"/>
        </w:numPr>
        <w:spacing w:line="240" w:lineRule="auto"/>
        <w:jc w:val="both"/>
        <w:rPr>
          <w:rFonts w:ascii="Bookman Old Style" w:hAnsi="Bookman Old Style"/>
          <w:i/>
          <w:sz w:val="24"/>
          <w:szCs w:val="24"/>
        </w:rPr>
      </w:pPr>
      <w:r w:rsidRPr="00C17491">
        <w:rPr>
          <w:rFonts w:ascii="Bookman Old Style" w:hAnsi="Bookman Old Style"/>
          <w:i/>
          <w:sz w:val="24"/>
          <w:szCs w:val="24"/>
        </w:rPr>
        <w:t>For any purpose not inconsistent with this Act, of any right, title, interest, or authority</w:t>
      </w:r>
      <w:r w:rsidR="00C17491" w:rsidRPr="00C17491">
        <w:rPr>
          <w:rFonts w:ascii="Bookman Old Style" w:hAnsi="Bookman Old Style"/>
          <w:i/>
          <w:sz w:val="24"/>
          <w:szCs w:val="24"/>
        </w:rPr>
        <w:t>, or</w:t>
      </w:r>
      <w:r w:rsidRPr="00C17491">
        <w:rPr>
          <w:rFonts w:ascii="Bookman Old Style" w:hAnsi="Bookman Old Style"/>
          <w:i/>
          <w:sz w:val="24"/>
          <w:szCs w:val="24"/>
        </w:rPr>
        <w:t xml:space="preserve"> any written law.”</w:t>
      </w:r>
    </w:p>
    <w:p w:rsidR="00DB677B" w:rsidRDefault="00014E2A" w:rsidP="00014E2A">
      <w:pPr>
        <w:spacing w:line="360" w:lineRule="auto"/>
        <w:jc w:val="both"/>
        <w:rPr>
          <w:rFonts w:ascii="Bookman Old Style" w:hAnsi="Bookman Old Style"/>
          <w:sz w:val="24"/>
          <w:szCs w:val="24"/>
        </w:rPr>
      </w:pPr>
      <w:r>
        <w:rPr>
          <w:rFonts w:ascii="Bookman Old Style" w:hAnsi="Bookman Old Style"/>
          <w:sz w:val="24"/>
          <w:szCs w:val="24"/>
        </w:rPr>
        <w:t xml:space="preserve">Mr. Chenda argued that the respondent has </w:t>
      </w:r>
      <w:r w:rsidR="0047774E">
        <w:rPr>
          <w:rFonts w:ascii="Bookman Old Style" w:hAnsi="Bookman Old Style"/>
          <w:sz w:val="24"/>
          <w:szCs w:val="24"/>
        </w:rPr>
        <w:t xml:space="preserve">in </w:t>
      </w:r>
      <w:r>
        <w:rPr>
          <w:rFonts w:ascii="Bookman Old Style" w:hAnsi="Bookman Old Style"/>
          <w:sz w:val="24"/>
          <w:szCs w:val="24"/>
        </w:rPr>
        <w:t xml:space="preserve">its submissions made a startling </w:t>
      </w:r>
      <w:r w:rsidR="0047774E">
        <w:rPr>
          <w:rFonts w:ascii="Bookman Old Style" w:hAnsi="Bookman Old Style"/>
          <w:sz w:val="24"/>
          <w:szCs w:val="24"/>
        </w:rPr>
        <w:t>proposition that the applicant</w:t>
      </w:r>
      <w:r>
        <w:rPr>
          <w:rFonts w:ascii="Bookman Old Style" w:hAnsi="Bookman Old Style"/>
          <w:sz w:val="24"/>
          <w:szCs w:val="24"/>
        </w:rPr>
        <w:t xml:space="preserve"> is to be blamed for the continued registration of the caveat because it has not acceded to the respondent’s call to surrender the certificate of title for cancellation. Mr. Chenda submitted that this erroneous proposition confirms the applicant’s </w:t>
      </w:r>
      <w:r w:rsidR="0047774E">
        <w:rPr>
          <w:rFonts w:ascii="Bookman Old Style" w:hAnsi="Bookman Old Style"/>
          <w:sz w:val="24"/>
          <w:szCs w:val="24"/>
        </w:rPr>
        <w:t xml:space="preserve">contention </w:t>
      </w:r>
      <w:r>
        <w:rPr>
          <w:rFonts w:ascii="Bookman Old Style" w:hAnsi="Bookman Old Style"/>
          <w:sz w:val="24"/>
          <w:szCs w:val="24"/>
        </w:rPr>
        <w:t xml:space="preserve">that for as long as the applicant refuses to yield, the respondent will abuse the caveat as if it were a final remedy, </w:t>
      </w:r>
      <w:r w:rsidR="0047774E">
        <w:rPr>
          <w:rFonts w:ascii="Bookman Old Style" w:hAnsi="Bookman Old Style"/>
          <w:sz w:val="24"/>
          <w:szCs w:val="24"/>
        </w:rPr>
        <w:t xml:space="preserve">and will not see </w:t>
      </w:r>
      <w:r>
        <w:rPr>
          <w:rFonts w:ascii="Bookman Old Style" w:hAnsi="Bookman Old Style"/>
          <w:sz w:val="24"/>
          <w:szCs w:val="24"/>
        </w:rPr>
        <w:t xml:space="preserve">any need to take </w:t>
      </w:r>
      <w:r w:rsidR="00C17491">
        <w:rPr>
          <w:rFonts w:ascii="Bookman Old Style" w:hAnsi="Bookman Old Style"/>
          <w:sz w:val="24"/>
          <w:szCs w:val="24"/>
        </w:rPr>
        <w:t>further legal steps or measures i</w:t>
      </w:r>
      <w:r w:rsidR="0047774E">
        <w:rPr>
          <w:rFonts w:ascii="Bookman Old Style" w:hAnsi="Bookman Old Style"/>
          <w:sz w:val="24"/>
          <w:szCs w:val="24"/>
        </w:rPr>
        <w:t>n this matter</w:t>
      </w:r>
      <w:r>
        <w:rPr>
          <w:rFonts w:ascii="Bookman Old Style" w:hAnsi="Bookman Old Style"/>
          <w:sz w:val="24"/>
          <w:szCs w:val="24"/>
        </w:rPr>
        <w:t xml:space="preserve"> </w:t>
      </w:r>
    </w:p>
    <w:p w:rsidR="00156455" w:rsidRDefault="00156455" w:rsidP="00014E2A">
      <w:pPr>
        <w:spacing w:line="360" w:lineRule="auto"/>
        <w:jc w:val="both"/>
        <w:rPr>
          <w:rFonts w:ascii="Bookman Old Style" w:hAnsi="Bookman Old Style"/>
          <w:sz w:val="24"/>
          <w:szCs w:val="24"/>
        </w:rPr>
      </w:pPr>
    </w:p>
    <w:p w:rsidR="0047774E" w:rsidRDefault="00C17491" w:rsidP="00014E2A">
      <w:pPr>
        <w:spacing w:line="360" w:lineRule="auto"/>
        <w:jc w:val="both"/>
        <w:rPr>
          <w:rFonts w:ascii="Bookman Old Style" w:hAnsi="Bookman Old Style"/>
          <w:sz w:val="24"/>
          <w:szCs w:val="24"/>
        </w:rPr>
      </w:pPr>
      <w:r>
        <w:rPr>
          <w:rFonts w:ascii="Bookman Old Style" w:hAnsi="Bookman Old Style"/>
          <w:sz w:val="24"/>
          <w:szCs w:val="24"/>
        </w:rPr>
        <w:t xml:space="preserve">Mr. Chenda argued </w:t>
      </w:r>
      <w:r w:rsidR="00156455">
        <w:rPr>
          <w:rFonts w:ascii="Bookman Old Style" w:hAnsi="Bookman Old Style"/>
          <w:sz w:val="24"/>
          <w:szCs w:val="24"/>
        </w:rPr>
        <w:t>that the demand by the respondent for the cancellation of the applicant’s certificate of title</w:t>
      </w:r>
      <w:r w:rsidR="0047774E">
        <w:rPr>
          <w:rFonts w:ascii="Bookman Old Style" w:hAnsi="Bookman Old Style"/>
          <w:sz w:val="24"/>
          <w:szCs w:val="24"/>
        </w:rPr>
        <w:t xml:space="preserve"> is</w:t>
      </w:r>
      <w:r w:rsidR="00156455">
        <w:rPr>
          <w:rFonts w:ascii="Bookman Old Style" w:hAnsi="Bookman Old Style"/>
          <w:sz w:val="24"/>
          <w:szCs w:val="24"/>
        </w:rPr>
        <w:t xml:space="preserve"> illegal and an abuse of the administrative powers conferred on the respondent</w:t>
      </w:r>
      <w:r w:rsidR="0047774E">
        <w:rPr>
          <w:rFonts w:ascii="Bookman Old Style" w:hAnsi="Bookman Old Style"/>
          <w:sz w:val="24"/>
          <w:szCs w:val="24"/>
        </w:rPr>
        <w:t>. I</w:t>
      </w:r>
      <w:r w:rsidR="00FB0224">
        <w:rPr>
          <w:rFonts w:ascii="Bookman Old Style" w:hAnsi="Bookman Old Style"/>
          <w:sz w:val="24"/>
          <w:szCs w:val="24"/>
        </w:rPr>
        <w:t>n any event, Mr. Chenda argued</w:t>
      </w:r>
      <w:r>
        <w:rPr>
          <w:rFonts w:ascii="Bookman Old Style" w:hAnsi="Bookman Old Style"/>
          <w:sz w:val="24"/>
          <w:szCs w:val="24"/>
        </w:rPr>
        <w:t xml:space="preserve"> </w:t>
      </w:r>
      <w:r w:rsidR="00156455">
        <w:rPr>
          <w:rFonts w:ascii="Bookman Old Style" w:hAnsi="Bookman Old Style"/>
          <w:sz w:val="24"/>
          <w:szCs w:val="24"/>
        </w:rPr>
        <w:t xml:space="preserve">that the demand </w:t>
      </w:r>
      <w:r w:rsidR="0047774E">
        <w:rPr>
          <w:rFonts w:ascii="Bookman Old Style" w:hAnsi="Bookman Old Style"/>
          <w:sz w:val="24"/>
          <w:szCs w:val="24"/>
        </w:rPr>
        <w:t>flies in the teeth of section</w:t>
      </w:r>
      <w:r w:rsidR="00156455">
        <w:rPr>
          <w:rFonts w:ascii="Bookman Old Style" w:hAnsi="Bookman Old Style"/>
          <w:sz w:val="24"/>
          <w:szCs w:val="24"/>
        </w:rPr>
        <w:t xml:space="preserve"> 33 of the Lands and Deeds Registry Act</w:t>
      </w:r>
      <w:r w:rsidR="00FB0224">
        <w:rPr>
          <w:rFonts w:ascii="Bookman Old Style" w:hAnsi="Bookman Old Style"/>
          <w:sz w:val="24"/>
          <w:szCs w:val="24"/>
        </w:rPr>
        <w:t>,</w:t>
      </w:r>
      <w:r w:rsidR="00156455">
        <w:rPr>
          <w:rFonts w:ascii="Bookman Old Style" w:hAnsi="Bookman Old Style"/>
          <w:sz w:val="24"/>
          <w:szCs w:val="24"/>
        </w:rPr>
        <w:t xml:space="preserve"> and the decision of the Supreme Court in the </w:t>
      </w:r>
      <w:r w:rsidR="00156455" w:rsidRPr="0047774E">
        <w:rPr>
          <w:rFonts w:ascii="Bookman Old Style" w:hAnsi="Bookman Old Style"/>
          <w:i/>
          <w:sz w:val="24"/>
          <w:szCs w:val="24"/>
        </w:rPr>
        <w:t>Barnett Development Corporation</w:t>
      </w:r>
      <w:r w:rsidR="00156455">
        <w:rPr>
          <w:rFonts w:ascii="Bookman Old Style" w:hAnsi="Bookman Old Style"/>
          <w:sz w:val="24"/>
          <w:szCs w:val="24"/>
        </w:rPr>
        <w:t xml:space="preserve"> case. Namely</w:t>
      </w:r>
      <w:r w:rsidR="0047774E">
        <w:rPr>
          <w:rFonts w:ascii="Bookman Old Style" w:hAnsi="Bookman Old Style"/>
          <w:sz w:val="24"/>
          <w:szCs w:val="24"/>
        </w:rPr>
        <w:t>,</w:t>
      </w:r>
      <w:r w:rsidR="00156455">
        <w:rPr>
          <w:rFonts w:ascii="Bookman Old Style" w:hAnsi="Bookman Old Style"/>
          <w:sz w:val="24"/>
          <w:szCs w:val="24"/>
        </w:rPr>
        <w:t xml:space="preserve"> that the grant of a certificate of title </w:t>
      </w:r>
      <w:r w:rsidR="0047774E">
        <w:rPr>
          <w:rFonts w:ascii="Bookman Old Style" w:hAnsi="Bookman Old Style"/>
          <w:sz w:val="24"/>
          <w:szCs w:val="24"/>
        </w:rPr>
        <w:t xml:space="preserve">is </w:t>
      </w:r>
      <w:r w:rsidR="00156455">
        <w:rPr>
          <w:rFonts w:ascii="Bookman Old Style" w:hAnsi="Bookman Old Style"/>
          <w:sz w:val="24"/>
          <w:szCs w:val="24"/>
        </w:rPr>
        <w:t xml:space="preserve">conclusive evidence of ownership of land. </w:t>
      </w:r>
    </w:p>
    <w:p w:rsidR="0047774E" w:rsidRDefault="0047774E" w:rsidP="00014E2A">
      <w:pPr>
        <w:spacing w:line="360" w:lineRule="auto"/>
        <w:jc w:val="both"/>
        <w:rPr>
          <w:rFonts w:ascii="Bookman Old Style" w:hAnsi="Bookman Old Style"/>
          <w:sz w:val="24"/>
          <w:szCs w:val="24"/>
        </w:rPr>
      </w:pPr>
    </w:p>
    <w:p w:rsidR="001259F8" w:rsidRDefault="00156455" w:rsidP="00014E2A">
      <w:pPr>
        <w:spacing w:line="360" w:lineRule="auto"/>
        <w:jc w:val="both"/>
        <w:rPr>
          <w:rFonts w:ascii="Bookman Old Style" w:hAnsi="Bookman Old Style"/>
          <w:sz w:val="24"/>
          <w:szCs w:val="24"/>
        </w:rPr>
      </w:pPr>
      <w:r>
        <w:rPr>
          <w:rFonts w:ascii="Bookman Old Style" w:hAnsi="Bookman Old Style"/>
          <w:sz w:val="24"/>
          <w:szCs w:val="24"/>
        </w:rPr>
        <w:t xml:space="preserve">As regards the </w:t>
      </w:r>
      <w:r w:rsidRPr="0047774E">
        <w:rPr>
          <w:rFonts w:ascii="Bookman Old Style" w:hAnsi="Bookman Old Style"/>
          <w:i/>
          <w:sz w:val="24"/>
          <w:szCs w:val="24"/>
        </w:rPr>
        <w:t>Chimambo case</w:t>
      </w:r>
      <w:r w:rsidR="0047774E">
        <w:rPr>
          <w:rFonts w:ascii="Bookman Old Style" w:hAnsi="Bookman Old Style"/>
          <w:i/>
          <w:sz w:val="24"/>
          <w:szCs w:val="24"/>
        </w:rPr>
        <w:t>,</w:t>
      </w:r>
      <w:r>
        <w:rPr>
          <w:rFonts w:ascii="Bookman Old Style" w:hAnsi="Bookman Old Style"/>
          <w:sz w:val="24"/>
          <w:szCs w:val="24"/>
        </w:rPr>
        <w:t xml:space="preserve"> Mr. Chenda submitted that the ca</w:t>
      </w:r>
      <w:r w:rsidR="00B90580">
        <w:rPr>
          <w:rFonts w:ascii="Bookman Old Style" w:hAnsi="Bookman Old Style"/>
          <w:sz w:val="24"/>
          <w:szCs w:val="24"/>
        </w:rPr>
        <w:t xml:space="preserve">se does </w:t>
      </w:r>
      <w:r w:rsidR="0047774E">
        <w:rPr>
          <w:rFonts w:ascii="Bookman Old Style" w:hAnsi="Bookman Old Style"/>
          <w:sz w:val="24"/>
          <w:szCs w:val="24"/>
        </w:rPr>
        <w:t xml:space="preserve">not </w:t>
      </w:r>
      <w:r w:rsidR="00B90580">
        <w:rPr>
          <w:rFonts w:ascii="Bookman Old Style" w:hAnsi="Bookman Old Style"/>
          <w:sz w:val="24"/>
          <w:szCs w:val="24"/>
        </w:rPr>
        <w:t xml:space="preserve">aid the respondent. And is </w:t>
      </w:r>
      <w:r w:rsidR="00C17491">
        <w:rPr>
          <w:rFonts w:ascii="Bookman Old Style" w:hAnsi="Bookman Old Style"/>
          <w:sz w:val="24"/>
          <w:szCs w:val="24"/>
        </w:rPr>
        <w:t xml:space="preserve">in any case </w:t>
      </w:r>
      <w:r w:rsidR="00B90580">
        <w:rPr>
          <w:rFonts w:ascii="Bookman Old Style" w:hAnsi="Bookman Old Style"/>
          <w:sz w:val="24"/>
          <w:szCs w:val="24"/>
        </w:rPr>
        <w:t>distinguishable from the instant case fo</w:t>
      </w:r>
      <w:r w:rsidR="00C17491">
        <w:rPr>
          <w:rFonts w:ascii="Bookman Old Style" w:hAnsi="Bookman Old Style"/>
          <w:sz w:val="24"/>
          <w:szCs w:val="24"/>
        </w:rPr>
        <w:t>r the following reasons. First</w:t>
      </w:r>
      <w:r w:rsidR="00B90580">
        <w:rPr>
          <w:rFonts w:ascii="Bookman Old Style" w:hAnsi="Bookman Old Style"/>
          <w:sz w:val="24"/>
          <w:szCs w:val="24"/>
        </w:rPr>
        <w:t xml:space="preserve">, whilst the </w:t>
      </w:r>
      <w:r w:rsidR="00B90580" w:rsidRPr="00C17491">
        <w:rPr>
          <w:rFonts w:ascii="Bookman Old Style" w:hAnsi="Bookman Old Style"/>
          <w:i/>
          <w:sz w:val="24"/>
          <w:szCs w:val="24"/>
        </w:rPr>
        <w:t>Chim</w:t>
      </w:r>
      <w:r w:rsidR="0047774E" w:rsidRPr="00C17491">
        <w:rPr>
          <w:rFonts w:ascii="Bookman Old Style" w:hAnsi="Bookman Old Style"/>
          <w:i/>
          <w:sz w:val="24"/>
          <w:szCs w:val="24"/>
        </w:rPr>
        <w:t>am</w:t>
      </w:r>
      <w:r w:rsidR="00B90580" w:rsidRPr="00C17491">
        <w:rPr>
          <w:rFonts w:ascii="Bookman Old Style" w:hAnsi="Bookman Old Style"/>
          <w:i/>
          <w:sz w:val="24"/>
          <w:szCs w:val="24"/>
        </w:rPr>
        <w:t>bo case</w:t>
      </w:r>
      <w:r w:rsidR="0047774E">
        <w:rPr>
          <w:rFonts w:ascii="Bookman Old Style" w:hAnsi="Bookman Old Style"/>
          <w:sz w:val="24"/>
          <w:szCs w:val="24"/>
        </w:rPr>
        <w:t>,</w:t>
      </w:r>
      <w:r w:rsidR="00C17491">
        <w:rPr>
          <w:rFonts w:ascii="Bookman Old Style" w:hAnsi="Bookman Old Style"/>
          <w:sz w:val="24"/>
          <w:szCs w:val="24"/>
        </w:rPr>
        <w:t xml:space="preserve"> touched on the Lands Act;</w:t>
      </w:r>
      <w:r w:rsidR="00B90580">
        <w:rPr>
          <w:rFonts w:ascii="Bookman Old Style" w:hAnsi="Bookman Old Style"/>
          <w:sz w:val="24"/>
          <w:szCs w:val="24"/>
        </w:rPr>
        <w:t xml:space="preserve"> wh</w:t>
      </w:r>
      <w:r w:rsidR="00E432B6">
        <w:rPr>
          <w:rFonts w:ascii="Bookman Old Style" w:hAnsi="Bookman Old Style"/>
          <w:sz w:val="24"/>
          <w:szCs w:val="24"/>
        </w:rPr>
        <w:t>ich came into force on 13</w:t>
      </w:r>
      <w:r w:rsidR="00E432B6" w:rsidRPr="00E432B6">
        <w:rPr>
          <w:rFonts w:ascii="Bookman Old Style" w:hAnsi="Bookman Old Style"/>
          <w:sz w:val="24"/>
          <w:szCs w:val="24"/>
          <w:vertAlign w:val="superscript"/>
        </w:rPr>
        <w:t>th</w:t>
      </w:r>
      <w:r w:rsidR="00E432B6">
        <w:rPr>
          <w:rFonts w:ascii="Bookman Old Style" w:hAnsi="Bookman Old Style"/>
          <w:sz w:val="24"/>
          <w:szCs w:val="24"/>
        </w:rPr>
        <w:t xml:space="preserve"> September, 1995,</w:t>
      </w:r>
      <w:r w:rsidR="00B90580">
        <w:rPr>
          <w:rFonts w:ascii="Bookman Old Style" w:hAnsi="Bookman Old Style"/>
          <w:sz w:val="24"/>
          <w:szCs w:val="24"/>
        </w:rPr>
        <w:t xml:space="preserve"> the property in dispute was alienated well before the L</w:t>
      </w:r>
      <w:r w:rsidR="006A6B98">
        <w:rPr>
          <w:rFonts w:ascii="Bookman Old Style" w:hAnsi="Bookman Old Style"/>
          <w:sz w:val="24"/>
          <w:szCs w:val="24"/>
        </w:rPr>
        <w:t>an</w:t>
      </w:r>
      <w:r w:rsidR="00C17491">
        <w:rPr>
          <w:rFonts w:ascii="Bookman Old Style" w:hAnsi="Bookman Old Style"/>
          <w:sz w:val="24"/>
          <w:szCs w:val="24"/>
        </w:rPr>
        <w:t>ds Act came into force. Second</w:t>
      </w:r>
      <w:r w:rsidR="006A6B98">
        <w:rPr>
          <w:rFonts w:ascii="Bookman Old Style" w:hAnsi="Bookman Old Style"/>
          <w:sz w:val="24"/>
          <w:szCs w:val="24"/>
        </w:rPr>
        <w:t xml:space="preserve">, while the Supreme Court in the </w:t>
      </w:r>
      <w:r w:rsidR="006A6B98" w:rsidRPr="00E432B6">
        <w:rPr>
          <w:rFonts w:ascii="Bookman Old Style" w:hAnsi="Bookman Old Style"/>
          <w:i/>
          <w:sz w:val="24"/>
          <w:szCs w:val="24"/>
        </w:rPr>
        <w:t>Chimambo case</w:t>
      </w:r>
      <w:r w:rsidR="006A6B98">
        <w:rPr>
          <w:rFonts w:ascii="Bookman Old Style" w:hAnsi="Bookman Old Style"/>
          <w:sz w:val="24"/>
          <w:szCs w:val="24"/>
        </w:rPr>
        <w:t xml:space="preserve"> made pronouncements on the Forest Act, the provisions of the Zambia Wildlife Act or any of its preceding enactments were not in issue and were therefore not alluded to by the Supreme Court as suggested by the respondent. </w:t>
      </w:r>
      <w:r w:rsidR="00C17491">
        <w:rPr>
          <w:rFonts w:ascii="Bookman Old Style" w:hAnsi="Bookman Old Style"/>
          <w:sz w:val="24"/>
          <w:szCs w:val="24"/>
        </w:rPr>
        <w:t>Third</w:t>
      </w:r>
      <w:r w:rsidR="001259F8">
        <w:rPr>
          <w:rFonts w:ascii="Bookman Old Style" w:hAnsi="Bookman Old Style"/>
          <w:sz w:val="24"/>
          <w:szCs w:val="24"/>
        </w:rPr>
        <w:t xml:space="preserve">, there </w:t>
      </w:r>
      <w:r w:rsidR="00C17491">
        <w:rPr>
          <w:rFonts w:ascii="Bookman Old Style" w:hAnsi="Bookman Old Style"/>
          <w:sz w:val="24"/>
          <w:szCs w:val="24"/>
        </w:rPr>
        <w:t xml:space="preserve">is </w:t>
      </w:r>
      <w:r w:rsidR="001259F8">
        <w:rPr>
          <w:rFonts w:ascii="Bookman Old Style" w:hAnsi="Bookman Old Style"/>
          <w:sz w:val="24"/>
          <w:szCs w:val="24"/>
        </w:rPr>
        <w:t xml:space="preserve">nowhere in the holding of the </w:t>
      </w:r>
      <w:r w:rsidR="001259F8" w:rsidRPr="001259F8">
        <w:rPr>
          <w:rFonts w:ascii="Bookman Old Style" w:hAnsi="Bookman Old Style"/>
          <w:i/>
          <w:sz w:val="24"/>
          <w:szCs w:val="24"/>
        </w:rPr>
        <w:t>Chibombo case</w:t>
      </w:r>
      <w:r w:rsidR="001259F8">
        <w:rPr>
          <w:rFonts w:ascii="Bookman Old Style" w:hAnsi="Bookman Old Style"/>
          <w:sz w:val="24"/>
          <w:szCs w:val="24"/>
        </w:rPr>
        <w:t>, where the Supreme Court identified a legal requirement for the Commissioner of Lands to consult other statutory bodies before alien</w:t>
      </w:r>
      <w:r w:rsidR="00FB0224">
        <w:rPr>
          <w:rFonts w:ascii="Bookman Old Style" w:hAnsi="Bookman Old Style"/>
          <w:sz w:val="24"/>
          <w:szCs w:val="24"/>
        </w:rPr>
        <w:t>ating land. In the premises</w:t>
      </w:r>
      <w:r w:rsidR="00E432B6">
        <w:rPr>
          <w:rFonts w:ascii="Bookman Old Style" w:hAnsi="Bookman Old Style"/>
          <w:sz w:val="24"/>
          <w:szCs w:val="24"/>
        </w:rPr>
        <w:t>,</w:t>
      </w:r>
      <w:r w:rsidR="001259F8">
        <w:rPr>
          <w:rFonts w:ascii="Bookman Old Style" w:hAnsi="Bookman Old Style"/>
          <w:sz w:val="24"/>
          <w:szCs w:val="24"/>
        </w:rPr>
        <w:t xml:space="preserve"> Mr. Chenda submitted that there is no legal justification for the continued registration of the caveat.</w:t>
      </w:r>
    </w:p>
    <w:p w:rsidR="00603473" w:rsidRDefault="001259F8" w:rsidP="00014E2A">
      <w:pPr>
        <w:spacing w:line="360" w:lineRule="auto"/>
        <w:jc w:val="both"/>
        <w:rPr>
          <w:rFonts w:ascii="Bookman Old Style" w:hAnsi="Bookman Old Style"/>
          <w:sz w:val="24"/>
          <w:szCs w:val="24"/>
        </w:rPr>
      </w:pPr>
      <w:r>
        <w:rPr>
          <w:rFonts w:ascii="Bookman Old Style" w:hAnsi="Bookman Old Style"/>
          <w:sz w:val="24"/>
          <w:szCs w:val="24"/>
        </w:rPr>
        <w:t xml:space="preserve">Furthermore, Mr. Chenda argued that the respondent’s contention that the grant of a Tourism Concession </w:t>
      </w:r>
      <w:r w:rsidR="00E432B6">
        <w:rPr>
          <w:rFonts w:ascii="Bookman Old Style" w:hAnsi="Bookman Old Style"/>
          <w:sz w:val="24"/>
          <w:szCs w:val="24"/>
        </w:rPr>
        <w:t xml:space="preserve">Agreement </w:t>
      </w:r>
      <w:r>
        <w:rPr>
          <w:rFonts w:ascii="Bookman Old Style" w:hAnsi="Bookman Old Style"/>
          <w:sz w:val="24"/>
          <w:szCs w:val="24"/>
        </w:rPr>
        <w:t xml:space="preserve">was </w:t>
      </w:r>
      <w:r w:rsidR="00E432B6">
        <w:rPr>
          <w:rFonts w:ascii="Bookman Old Style" w:hAnsi="Bookman Old Style"/>
          <w:sz w:val="24"/>
          <w:szCs w:val="24"/>
        </w:rPr>
        <w:t xml:space="preserve">a </w:t>
      </w:r>
      <w:r>
        <w:rPr>
          <w:rFonts w:ascii="Bookman Old Style" w:hAnsi="Bookman Old Style"/>
          <w:sz w:val="24"/>
          <w:szCs w:val="24"/>
        </w:rPr>
        <w:t xml:space="preserve">more appropriate course of action to take </w:t>
      </w:r>
      <w:r w:rsidR="00C17491">
        <w:rPr>
          <w:rFonts w:ascii="Bookman Old Style" w:hAnsi="Bookman Old Style"/>
          <w:sz w:val="24"/>
          <w:szCs w:val="24"/>
        </w:rPr>
        <w:t xml:space="preserve">as opposed to </w:t>
      </w:r>
      <w:r>
        <w:rPr>
          <w:rFonts w:ascii="Bookman Old Style" w:hAnsi="Bookman Old Style"/>
          <w:sz w:val="24"/>
          <w:szCs w:val="24"/>
        </w:rPr>
        <w:t>the iss</w:t>
      </w:r>
      <w:r w:rsidR="00E432B6">
        <w:rPr>
          <w:rFonts w:ascii="Bookman Old Style" w:hAnsi="Bookman Old Style"/>
          <w:sz w:val="24"/>
          <w:szCs w:val="24"/>
        </w:rPr>
        <w:t>uance of a certificate to title, h</w:t>
      </w:r>
      <w:r>
        <w:rPr>
          <w:rFonts w:ascii="Bookman Old Style" w:hAnsi="Bookman Old Style"/>
          <w:sz w:val="24"/>
          <w:szCs w:val="24"/>
        </w:rPr>
        <w:t>as nothing to do with the applicant. Mr. Chenda went on to argue that a perusal of the certificate of title which was exhibited by the applicant in the affidavit in support dated 10</w:t>
      </w:r>
      <w:r w:rsidRPr="001259F8">
        <w:rPr>
          <w:rFonts w:ascii="Bookman Old Style" w:hAnsi="Bookman Old Style"/>
          <w:sz w:val="24"/>
          <w:szCs w:val="24"/>
          <w:vertAlign w:val="superscript"/>
        </w:rPr>
        <w:t>th</w:t>
      </w:r>
      <w:r>
        <w:rPr>
          <w:rFonts w:ascii="Bookman Old Style" w:hAnsi="Bookman Old Style"/>
          <w:sz w:val="24"/>
          <w:szCs w:val="24"/>
        </w:rPr>
        <w:t xml:space="preserve"> July, 2008, reveals</w:t>
      </w:r>
      <w:r w:rsidR="00B00EAA">
        <w:rPr>
          <w:rFonts w:ascii="Bookman Old Style" w:hAnsi="Bookman Old Style"/>
          <w:sz w:val="24"/>
          <w:szCs w:val="24"/>
        </w:rPr>
        <w:t xml:space="preserve"> an underlying leas</w:t>
      </w:r>
      <w:r w:rsidR="00E432B6">
        <w:rPr>
          <w:rFonts w:ascii="Bookman Old Style" w:hAnsi="Bookman Old Style"/>
          <w:sz w:val="24"/>
          <w:szCs w:val="24"/>
        </w:rPr>
        <w:t>e</w:t>
      </w:r>
      <w:r w:rsidR="00B00EAA">
        <w:rPr>
          <w:rFonts w:ascii="Bookman Old Style" w:hAnsi="Bookman Old Style"/>
          <w:sz w:val="24"/>
          <w:szCs w:val="24"/>
        </w:rPr>
        <w:t xml:space="preserve"> between the President of the Republic of Zambia</w:t>
      </w:r>
      <w:r w:rsidR="00E432B6">
        <w:rPr>
          <w:rFonts w:ascii="Bookman Old Style" w:hAnsi="Bookman Old Style"/>
          <w:sz w:val="24"/>
          <w:szCs w:val="24"/>
        </w:rPr>
        <w:t>,</w:t>
      </w:r>
      <w:r w:rsidR="00B00EAA">
        <w:rPr>
          <w:rFonts w:ascii="Bookman Old Style" w:hAnsi="Bookman Old Style"/>
          <w:sz w:val="24"/>
          <w:szCs w:val="24"/>
        </w:rPr>
        <w:t xml:space="preserve"> and the applicant. The lease sets out the terms and conditions upon which the property in dispute was alienated to the applicant.</w:t>
      </w:r>
      <w:r w:rsidR="00E432B6">
        <w:rPr>
          <w:rFonts w:ascii="Bookman Old Style" w:hAnsi="Bookman Old Style"/>
          <w:sz w:val="24"/>
          <w:szCs w:val="24"/>
        </w:rPr>
        <w:t xml:space="preserve"> </w:t>
      </w:r>
      <w:r w:rsidR="00B00EAA">
        <w:rPr>
          <w:rFonts w:ascii="Bookman Old Style" w:hAnsi="Bookman Old Style"/>
          <w:sz w:val="24"/>
          <w:szCs w:val="24"/>
        </w:rPr>
        <w:t>Mr. Chenda urged that the</w:t>
      </w:r>
      <w:r w:rsidR="00E432B6">
        <w:rPr>
          <w:rFonts w:ascii="Bookman Old Style" w:hAnsi="Bookman Old Style"/>
          <w:sz w:val="24"/>
          <w:szCs w:val="24"/>
        </w:rPr>
        <w:t xml:space="preserve"> respondent’s purported grievance</w:t>
      </w:r>
      <w:r w:rsidR="00B00EAA">
        <w:rPr>
          <w:rFonts w:ascii="Bookman Old Style" w:hAnsi="Bookman Old Style"/>
          <w:sz w:val="24"/>
          <w:szCs w:val="24"/>
        </w:rPr>
        <w:t xml:space="preserve"> wi</w:t>
      </w:r>
      <w:r w:rsidR="00E432B6">
        <w:rPr>
          <w:rFonts w:ascii="Bookman Old Style" w:hAnsi="Bookman Old Style"/>
          <w:sz w:val="24"/>
          <w:szCs w:val="24"/>
        </w:rPr>
        <w:t>th the President</w:t>
      </w:r>
      <w:r w:rsidR="00FB0224">
        <w:rPr>
          <w:rFonts w:ascii="Bookman Old Style" w:hAnsi="Bookman Old Style"/>
          <w:sz w:val="24"/>
          <w:szCs w:val="24"/>
        </w:rPr>
        <w:t>’s</w:t>
      </w:r>
      <w:r w:rsidR="00E432B6">
        <w:rPr>
          <w:rFonts w:ascii="Bookman Old Style" w:hAnsi="Bookman Old Style"/>
          <w:sz w:val="24"/>
          <w:szCs w:val="24"/>
        </w:rPr>
        <w:t xml:space="preserve"> delegate; the Commissioner of L</w:t>
      </w:r>
      <w:r w:rsidR="00B00EAA">
        <w:rPr>
          <w:rFonts w:ascii="Bookman Old Style" w:hAnsi="Bookman Old Style"/>
          <w:sz w:val="24"/>
          <w:szCs w:val="24"/>
        </w:rPr>
        <w:t>ands must be pursued by the respondent by seeking</w:t>
      </w:r>
      <w:r w:rsidR="00545EB0">
        <w:rPr>
          <w:rFonts w:ascii="Bookman Old Style" w:hAnsi="Bookman Old Style"/>
          <w:sz w:val="24"/>
          <w:szCs w:val="24"/>
        </w:rPr>
        <w:t xml:space="preserve"> appropriate legal redress without having to rely on the illegal and unjustified registration of a caveat</w:t>
      </w:r>
      <w:r w:rsidR="00E432B6">
        <w:rPr>
          <w:rFonts w:ascii="Bookman Old Style" w:hAnsi="Bookman Old Style"/>
          <w:sz w:val="24"/>
          <w:szCs w:val="24"/>
        </w:rPr>
        <w:t>,</w:t>
      </w:r>
      <w:r w:rsidR="00545EB0">
        <w:rPr>
          <w:rFonts w:ascii="Bookman Old Style" w:hAnsi="Bookman Old Style"/>
          <w:sz w:val="24"/>
          <w:szCs w:val="24"/>
        </w:rPr>
        <w:t xml:space="preserve"> which is </w:t>
      </w:r>
      <w:r w:rsidR="00E432B6">
        <w:rPr>
          <w:rFonts w:ascii="Bookman Old Style" w:hAnsi="Bookman Old Style"/>
          <w:sz w:val="24"/>
          <w:szCs w:val="24"/>
        </w:rPr>
        <w:t xml:space="preserve">in any case </w:t>
      </w:r>
      <w:r w:rsidR="00545EB0">
        <w:rPr>
          <w:rFonts w:ascii="Bookman Old Style" w:hAnsi="Bookman Old Style"/>
          <w:sz w:val="24"/>
          <w:szCs w:val="24"/>
        </w:rPr>
        <w:t xml:space="preserve">interfering with the applicant’s rights as the registered proprietor of the subject property. </w:t>
      </w:r>
    </w:p>
    <w:p w:rsidR="00603473" w:rsidRDefault="00603473" w:rsidP="00014E2A">
      <w:pPr>
        <w:spacing w:line="360" w:lineRule="auto"/>
        <w:jc w:val="both"/>
        <w:rPr>
          <w:rFonts w:ascii="Bookman Old Style" w:hAnsi="Bookman Old Style"/>
          <w:sz w:val="24"/>
          <w:szCs w:val="24"/>
        </w:rPr>
      </w:pPr>
    </w:p>
    <w:p w:rsidR="00603473" w:rsidRDefault="00E432B6" w:rsidP="00014E2A">
      <w:pPr>
        <w:spacing w:line="360" w:lineRule="auto"/>
        <w:jc w:val="both"/>
        <w:rPr>
          <w:rFonts w:ascii="Bookman Old Style" w:hAnsi="Bookman Old Style"/>
          <w:sz w:val="24"/>
          <w:szCs w:val="24"/>
        </w:rPr>
      </w:pPr>
      <w:r>
        <w:rPr>
          <w:rFonts w:ascii="Bookman Old Style" w:hAnsi="Bookman Old Style"/>
          <w:sz w:val="24"/>
          <w:szCs w:val="24"/>
        </w:rPr>
        <w:t>I am indebted to</w:t>
      </w:r>
      <w:r w:rsidR="00603473">
        <w:rPr>
          <w:rFonts w:ascii="Bookman Old Style" w:hAnsi="Bookman Old Style"/>
          <w:sz w:val="24"/>
          <w:szCs w:val="24"/>
        </w:rPr>
        <w:t xml:space="preserve"> counsel for their well researched submissions and spirited arguments. The law relating to the administration of caveats is located in sections 76 to 83 of the</w:t>
      </w:r>
      <w:r>
        <w:rPr>
          <w:rFonts w:ascii="Bookman Old Style" w:hAnsi="Bookman Old Style"/>
          <w:sz w:val="24"/>
          <w:szCs w:val="24"/>
        </w:rPr>
        <w:t xml:space="preserve"> Lands and Deeds Registry Act, chapter 185 of the laws of Zambia. I</w:t>
      </w:r>
      <w:r w:rsidR="00C17491">
        <w:rPr>
          <w:rFonts w:ascii="Bookman Old Style" w:hAnsi="Bookman Old Style"/>
          <w:sz w:val="24"/>
          <w:szCs w:val="24"/>
        </w:rPr>
        <w:t>n so far is the instant case is</w:t>
      </w:r>
      <w:r w:rsidR="00603473">
        <w:rPr>
          <w:rFonts w:ascii="Bookman Old Style" w:hAnsi="Bookman Old Style"/>
          <w:sz w:val="24"/>
          <w:szCs w:val="24"/>
        </w:rPr>
        <w:t xml:space="preserve"> concerned, the pertinent section is section 76. Section 76</w:t>
      </w:r>
      <w:r w:rsidR="00C17491">
        <w:rPr>
          <w:rFonts w:ascii="Bookman Old Style" w:hAnsi="Bookman Old Style"/>
          <w:sz w:val="24"/>
          <w:szCs w:val="24"/>
        </w:rPr>
        <w:t xml:space="preserve"> </w:t>
      </w:r>
      <w:r>
        <w:rPr>
          <w:rFonts w:ascii="Bookman Old Style" w:hAnsi="Bookman Old Style"/>
          <w:sz w:val="24"/>
          <w:szCs w:val="24"/>
        </w:rPr>
        <w:t>enacts as follows</w:t>
      </w:r>
      <w:r w:rsidR="00603473">
        <w:rPr>
          <w:rFonts w:ascii="Bookman Old Style" w:hAnsi="Bookman Old Style"/>
          <w:sz w:val="24"/>
          <w:szCs w:val="24"/>
        </w:rPr>
        <w:t>:</w:t>
      </w:r>
    </w:p>
    <w:p w:rsidR="00603473" w:rsidRPr="001B280D" w:rsidRDefault="00603473" w:rsidP="001B280D">
      <w:pPr>
        <w:spacing w:line="240" w:lineRule="auto"/>
        <w:jc w:val="both"/>
        <w:rPr>
          <w:rFonts w:ascii="Bookman Old Style" w:hAnsi="Bookman Old Style"/>
          <w:i/>
          <w:sz w:val="24"/>
          <w:szCs w:val="24"/>
        </w:rPr>
      </w:pPr>
      <w:r>
        <w:rPr>
          <w:rFonts w:ascii="Bookman Old Style" w:hAnsi="Bookman Old Style"/>
          <w:sz w:val="24"/>
          <w:szCs w:val="24"/>
        </w:rPr>
        <w:t>“</w:t>
      </w:r>
      <w:r w:rsidRPr="001B280D">
        <w:rPr>
          <w:rFonts w:ascii="Bookman Old Style" w:hAnsi="Bookman Old Style"/>
          <w:i/>
          <w:sz w:val="24"/>
          <w:szCs w:val="24"/>
        </w:rPr>
        <w:t>76 Any person___</w:t>
      </w:r>
    </w:p>
    <w:p w:rsidR="00B83D71" w:rsidRPr="001B280D" w:rsidRDefault="00C17491" w:rsidP="001B280D">
      <w:pPr>
        <w:pStyle w:val="ListParagraph"/>
        <w:numPr>
          <w:ilvl w:val="0"/>
          <w:numId w:val="7"/>
        </w:numPr>
        <w:spacing w:line="240" w:lineRule="auto"/>
        <w:jc w:val="both"/>
        <w:rPr>
          <w:rFonts w:ascii="Bookman Old Style" w:hAnsi="Bookman Old Style"/>
          <w:i/>
          <w:sz w:val="24"/>
          <w:szCs w:val="24"/>
        </w:rPr>
      </w:pPr>
      <w:r>
        <w:rPr>
          <w:rFonts w:ascii="Bookman Old Style" w:hAnsi="Bookman Old Style"/>
          <w:i/>
          <w:sz w:val="24"/>
          <w:szCs w:val="24"/>
        </w:rPr>
        <w:t>c</w:t>
      </w:r>
      <w:r w:rsidR="00603473" w:rsidRPr="001B280D">
        <w:rPr>
          <w:rFonts w:ascii="Bookman Old Style" w:hAnsi="Bookman Old Style"/>
          <w:i/>
          <w:sz w:val="24"/>
          <w:szCs w:val="24"/>
        </w:rPr>
        <w:t>laiming to be entitled to or to be beneficially interested in land or any estate or interest therein by virtue of any unregistered</w:t>
      </w:r>
      <w:r w:rsidR="00B83D71" w:rsidRPr="001B280D">
        <w:rPr>
          <w:rFonts w:ascii="Bookman Old Style" w:hAnsi="Bookman Old Style"/>
          <w:i/>
          <w:sz w:val="24"/>
          <w:szCs w:val="24"/>
        </w:rPr>
        <w:t xml:space="preserve"> agreement or other </w:t>
      </w:r>
      <w:r w:rsidR="00E432B6">
        <w:rPr>
          <w:rFonts w:ascii="Bookman Old Style" w:hAnsi="Bookman Old Style"/>
          <w:i/>
          <w:sz w:val="24"/>
          <w:szCs w:val="24"/>
        </w:rPr>
        <w:t>instrument or transmission, or an</w:t>
      </w:r>
      <w:r w:rsidR="00B83D71" w:rsidRPr="001B280D">
        <w:rPr>
          <w:rFonts w:ascii="Bookman Old Style" w:hAnsi="Bookman Old Style"/>
          <w:i/>
          <w:sz w:val="24"/>
          <w:szCs w:val="24"/>
        </w:rPr>
        <w:t xml:space="preserve">y trust expressed or implied, or otherwise howsoever; or </w:t>
      </w:r>
    </w:p>
    <w:p w:rsidR="00B83D71" w:rsidRPr="001B280D" w:rsidRDefault="00C17491" w:rsidP="001B280D">
      <w:pPr>
        <w:pStyle w:val="ListParagraph"/>
        <w:numPr>
          <w:ilvl w:val="0"/>
          <w:numId w:val="7"/>
        </w:numPr>
        <w:spacing w:line="240" w:lineRule="auto"/>
        <w:jc w:val="both"/>
        <w:rPr>
          <w:rFonts w:ascii="Bookman Old Style" w:hAnsi="Bookman Old Style"/>
          <w:i/>
          <w:sz w:val="24"/>
          <w:szCs w:val="24"/>
        </w:rPr>
      </w:pPr>
      <w:r>
        <w:rPr>
          <w:rFonts w:ascii="Bookman Old Style" w:hAnsi="Bookman Old Style"/>
          <w:i/>
          <w:sz w:val="24"/>
          <w:szCs w:val="24"/>
        </w:rPr>
        <w:t>t</w:t>
      </w:r>
      <w:r w:rsidR="00B83D71" w:rsidRPr="001B280D">
        <w:rPr>
          <w:rFonts w:ascii="Bookman Old Style" w:hAnsi="Bookman Old Style"/>
          <w:i/>
          <w:sz w:val="24"/>
          <w:szCs w:val="24"/>
        </w:rPr>
        <w:t>ransferring any estate or interest in land to any other person to be held in trust; or</w:t>
      </w:r>
    </w:p>
    <w:p w:rsidR="00922165" w:rsidRDefault="00C17491" w:rsidP="001B280D">
      <w:pPr>
        <w:pStyle w:val="ListParagraph"/>
        <w:numPr>
          <w:ilvl w:val="0"/>
          <w:numId w:val="7"/>
        </w:numPr>
        <w:spacing w:line="240" w:lineRule="auto"/>
        <w:jc w:val="both"/>
        <w:rPr>
          <w:rFonts w:ascii="Bookman Old Style" w:hAnsi="Bookman Old Style"/>
          <w:i/>
          <w:sz w:val="24"/>
          <w:szCs w:val="24"/>
        </w:rPr>
      </w:pPr>
      <w:r>
        <w:rPr>
          <w:rFonts w:ascii="Bookman Old Style" w:hAnsi="Bookman Old Style"/>
          <w:i/>
          <w:sz w:val="24"/>
          <w:szCs w:val="24"/>
        </w:rPr>
        <w:t>being a</w:t>
      </w:r>
      <w:r w:rsidR="00B83D71" w:rsidRPr="001B280D">
        <w:rPr>
          <w:rFonts w:ascii="Bookman Old Style" w:hAnsi="Bookman Old Style"/>
          <w:i/>
          <w:sz w:val="24"/>
          <w:szCs w:val="24"/>
        </w:rPr>
        <w:t>n intending purchaser or mortgagee of any land</w:t>
      </w:r>
      <w:r>
        <w:rPr>
          <w:rFonts w:ascii="Bookman Old Style" w:hAnsi="Bookman Old Style"/>
          <w:i/>
          <w:sz w:val="24"/>
          <w:szCs w:val="24"/>
        </w:rPr>
        <w:t>:</w:t>
      </w:r>
    </w:p>
    <w:p w:rsidR="00B83D71" w:rsidRDefault="00C17491" w:rsidP="00922165">
      <w:pPr>
        <w:spacing w:line="240" w:lineRule="auto"/>
        <w:jc w:val="both"/>
        <w:rPr>
          <w:rFonts w:ascii="Bookman Old Style" w:hAnsi="Bookman Old Style"/>
          <w:i/>
          <w:sz w:val="24"/>
          <w:szCs w:val="24"/>
        </w:rPr>
      </w:pPr>
      <w:r w:rsidRPr="00922165">
        <w:rPr>
          <w:rFonts w:ascii="Bookman Old Style" w:hAnsi="Bookman Old Style"/>
          <w:i/>
          <w:sz w:val="24"/>
          <w:szCs w:val="24"/>
        </w:rPr>
        <w:t>M</w:t>
      </w:r>
      <w:r w:rsidR="00B83D71" w:rsidRPr="00922165">
        <w:rPr>
          <w:rFonts w:ascii="Bookman Old Style" w:hAnsi="Bookman Old Style"/>
          <w:i/>
          <w:sz w:val="24"/>
          <w:szCs w:val="24"/>
        </w:rPr>
        <w:t>ay at anytime lodge with the Registrar</w:t>
      </w:r>
      <w:r w:rsidRPr="00922165">
        <w:rPr>
          <w:rFonts w:ascii="Bookman Old Style" w:hAnsi="Bookman Old Style"/>
          <w:i/>
          <w:sz w:val="24"/>
          <w:szCs w:val="24"/>
        </w:rPr>
        <w:t xml:space="preserve"> a caveat in Form 8 in the S</w:t>
      </w:r>
      <w:r w:rsidR="00B83D71" w:rsidRPr="00922165">
        <w:rPr>
          <w:rFonts w:ascii="Bookman Old Style" w:hAnsi="Bookman Old Style"/>
          <w:i/>
          <w:sz w:val="24"/>
          <w:szCs w:val="24"/>
        </w:rPr>
        <w:t>chedule.</w:t>
      </w:r>
      <w:r w:rsidR="00E432B6" w:rsidRPr="00922165">
        <w:rPr>
          <w:rFonts w:ascii="Bookman Old Style" w:hAnsi="Bookman Old Style"/>
          <w:i/>
          <w:sz w:val="24"/>
          <w:szCs w:val="24"/>
        </w:rPr>
        <w:t>”</w:t>
      </w:r>
    </w:p>
    <w:p w:rsidR="00922165" w:rsidRPr="00922165" w:rsidRDefault="00922165" w:rsidP="00922165">
      <w:pPr>
        <w:spacing w:line="240" w:lineRule="auto"/>
        <w:jc w:val="both"/>
        <w:rPr>
          <w:rFonts w:ascii="Bookman Old Style" w:hAnsi="Bookman Old Style"/>
          <w:i/>
          <w:sz w:val="24"/>
          <w:szCs w:val="24"/>
        </w:rPr>
      </w:pPr>
    </w:p>
    <w:p w:rsidR="000D6CB5" w:rsidRDefault="00B83D71" w:rsidP="00B83D71">
      <w:pPr>
        <w:spacing w:line="360" w:lineRule="auto"/>
        <w:jc w:val="both"/>
        <w:rPr>
          <w:rFonts w:ascii="Bookman Old Style" w:hAnsi="Bookman Old Style"/>
          <w:sz w:val="24"/>
          <w:szCs w:val="24"/>
        </w:rPr>
      </w:pPr>
      <w:r>
        <w:rPr>
          <w:rFonts w:ascii="Bookman Old Style" w:hAnsi="Bookman Old Style"/>
          <w:sz w:val="24"/>
          <w:szCs w:val="24"/>
        </w:rPr>
        <w:t xml:space="preserve">The </w:t>
      </w:r>
      <w:r w:rsidRPr="00C17491">
        <w:rPr>
          <w:rFonts w:ascii="Bookman Old Style" w:hAnsi="Bookman Old Style"/>
          <w:i/>
          <w:sz w:val="24"/>
          <w:szCs w:val="24"/>
        </w:rPr>
        <w:t>locus classicus</w:t>
      </w:r>
      <w:r>
        <w:rPr>
          <w:rFonts w:ascii="Bookman Old Style" w:hAnsi="Bookman Old Style"/>
          <w:sz w:val="24"/>
          <w:szCs w:val="24"/>
        </w:rPr>
        <w:t xml:space="preserve"> in explaining the nature and effect of a caveat is</w:t>
      </w:r>
      <w:r w:rsidR="00E432B6">
        <w:rPr>
          <w:rFonts w:ascii="Bookman Old Style" w:hAnsi="Bookman Old Style"/>
          <w:sz w:val="24"/>
          <w:szCs w:val="24"/>
        </w:rPr>
        <w:t xml:space="preserve"> in my opinion the dictum of Sc</w:t>
      </w:r>
      <w:r>
        <w:rPr>
          <w:rFonts w:ascii="Bookman Old Style" w:hAnsi="Bookman Old Style"/>
          <w:sz w:val="24"/>
          <w:szCs w:val="24"/>
        </w:rPr>
        <w:t>ott J</w:t>
      </w:r>
      <w:r w:rsidR="00E432B6">
        <w:rPr>
          <w:rFonts w:ascii="Bookman Old Style" w:hAnsi="Bookman Old Style"/>
          <w:sz w:val="24"/>
          <w:szCs w:val="24"/>
        </w:rPr>
        <w:t xml:space="preserve">, in </w:t>
      </w:r>
      <w:r w:rsidR="00922165">
        <w:rPr>
          <w:rFonts w:ascii="Bookman Old Style" w:hAnsi="Bookman Old Style"/>
          <w:sz w:val="24"/>
          <w:szCs w:val="24"/>
        </w:rPr>
        <w:t xml:space="preserve">the case of </w:t>
      </w:r>
      <w:r w:rsidR="00E432B6" w:rsidRPr="00C17491">
        <w:rPr>
          <w:rFonts w:ascii="Bookman Old Style" w:hAnsi="Bookman Old Style"/>
          <w:sz w:val="24"/>
          <w:szCs w:val="24"/>
          <w:u w:val="single"/>
        </w:rPr>
        <w:t>C</w:t>
      </w:r>
      <w:r w:rsidRPr="00C17491">
        <w:rPr>
          <w:rFonts w:ascii="Bookman Old Style" w:hAnsi="Bookman Old Style"/>
          <w:sz w:val="24"/>
          <w:szCs w:val="24"/>
          <w:u w:val="single"/>
        </w:rPr>
        <w:t>onstruction and Investment Holdings Limited v William Jacks and Company (Zambia) Limited</w:t>
      </w:r>
      <w:r>
        <w:rPr>
          <w:rFonts w:ascii="Bookman Old Style" w:hAnsi="Bookman Old Style"/>
          <w:sz w:val="24"/>
          <w:szCs w:val="24"/>
        </w:rPr>
        <w:t xml:space="preserve"> (1972</w:t>
      </w:r>
      <w:r w:rsidR="00E432B6">
        <w:rPr>
          <w:rFonts w:ascii="Bookman Old Style" w:hAnsi="Bookman Old Style"/>
          <w:sz w:val="24"/>
          <w:szCs w:val="24"/>
        </w:rPr>
        <w:t>) Z.R. 66</w:t>
      </w:r>
      <w:r w:rsidR="00C17491">
        <w:rPr>
          <w:rFonts w:ascii="Bookman Old Style" w:hAnsi="Bookman Old Style"/>
          <w:sz w:val="24"/>
          <w:szCs w:val="24"/>
        </w:rPr>
        <w:t>,</w:t>
      </w:r>
      <w:r w:rsidR="00E432B6">
        <w:rPr>
          <w:rFonts w:ascii="Bookman Old Style" w:hAnsi="Bookman Old Style"/>
          <w:sz w:val="24"/>
          <w:szCs w:val="24"/>
        </w:rPr>
        <w:t xml:space="preserve"> at P 68</w:t>
      </w:r>
      <w:r w:rsidR="000D6CB5">
        <w:rPr>
          <w:rFonts w:ascii="Bookman Old Style" w:hAnsi="Bookman Old Style"/>
          <w:sz w:val="24"/>
          <w:szCs w:val="24"/>
        </w:rPr>
        <w:t xml:space="preserve"> as follows:</w:t>
      </w:r>
    </w:p>
    <w:p w:rsidR="00684354" w:rsidRPr="001B280D" w:rsidRDefault="00C17491" w:rsidP="001B280D">
      <w:pPr>
        <w:spacing w:line="240" w:lineRule="auto"/>
        <w:jc w:val="both"/>
        <w:rPr>
          <w:rFonts w:ascii="Bookman Old Style" w:hAnsi="Bookman Old Style"/>
          <w:i/>
          <w:sz w:val="24"/>
          <w:szCs w:val="24"/>
        </w:rPr>
      </w:pPr>
      <w:r>
        <w:rPr>
          <w:rFonts w:ascii="Bookman Old Style" w:hAnsi="Bookman Old Style"/>
          <w:i/>
          <w:sz w:val="24"/>
          <w:szCs w:val="24"/>
        </w:rPr>
        <w:t>“...if one looks at this O</w:t>
      </w:r>
      <w:r w:rsidR="000D6CB5" w:rsidRPr="001B280D">
        <w:rPr>
          <w:rFonts w:ascii="Bookman Old Style" w:hAnsi="Bookman Old Style"/>
          <w:i/>
          <w:sz w:val="24"/>
          <w:szCs w:val="24"/>
        </w:rPr>
        <w:t>rdinance one observes that, where a person lodges a caveat under s. 49, the Registrar is forb</w:t>
      </w:r>
      <w:r>
        <w:rPr>
          <w:rFonts w:ascii="Bookman Old Style" w:hAnsi="Bookman Old Style"/>
          <w:i/>
          <w:sz w:val="24"/>
          <w:szCs w:val="24"/>
        </w:rPr>
        <w:t>idden to make any entry on the r</w:t>
      </w:r>
      <w:r w:rsidR="000D6CB5" w:rsidRPr="001B280D">
        <w:rPr>
          <w:rFonts w:ascii="Bookman Old Style" w:hAnsi="Bookman Old Style"/>
          <w:i/>
          <w:sz w:val="24"/>
          <w:szCs w:val="24"/>
        </w:rPr>
        <w:t xml:space="preserve">egister having the effect of charging or transferring or otherwise affecting the estate or interest protected by </w:t>
      </w:r>
      <w:r w:rsidR="00922165">
        <w:rPr>
          <w:rFonts w:ascii="Bookman Old Style" w:hAnsi="Bookman Old Style"/>
          <w:i/>
          <w:sz w:val="24"/>
          <w:szCs w:val="24"/>
        </w:rPr>
        <w:t xml:space="preserve">a </w:t>
      </w:r>
      <w:r w:rsidR="000D6CB5" w:rsidRPr="001B280D">
        <w:rPr>
          <w:rFonts w:ascii="Bookman Old Style" w:hAnsi="Bookman Old Style"/>
          <w:i/>
          <w:sz w:val="24"/>
          <w:szCs w:val="24"/>
        </w:rPr>
        <w:t>caveat. This means that the registered proprietor is prevented from showing a clear title and dealing with his property as he might wish to d</w:t>
      </w:r>
      <w:r w:rsidR="00E432B6">
        <w:rPr>
          <w:rFonts w:ascii="Bookman Old Style" w:hAnsi="Bookman Old Style"/>
          <w:i/>
          <w:sz w:val="24"/>
          <w:szCs w:val="24"/>
        </w:rPr>
        <w:t>o and would be able to do but for</w:t>
      </w:r>
      <w:r w:rsidR="000D6CB5" w:rsidRPr="001B280D">
        <w:rPr>
          <w:rFonts w:ascii="Bookman Old Style" w:hAnsi="Bookman Old Style"/>
          <w:i/>
          <w:sz w:val="24"/>
          <w:szCs w:val="24"/>
        </w:rPr>
        <w:t xml:space="preserve"> the caveat. It seems to me to be necessary, therefore, to</w:t>
      </w:r>
      <w:r w:rsidR="00FD4A2E" w:rsidRPr="001B280D">
        <w:rPr>
          <w:rFonts w:ascii="Bookman Old Style" w:hAnsi="Bookman Old Style"/>
          <w:i/>
          <w:sz w:val="24"/>
          <w:szCs w:val="24"/>
        </w:rPr>
        <w:t xml:space="preserve"> ask in what circumstances another person would have the right to prevent the registered proprietor dealing freely with the property registered in his name and to my mind the answer should be if that other person has or purports to have, an enforceable interest in the property in question. If that other person has not and does not even purport to have any such interest in t</w:t>
      </w:r>
      <w:r w:rsidR="00E432B6">
        <w:rPr>
          <w:rFonts w:ascii="Bookman Old Style" w:hAnsi="Bookman Old Style"/>
          <w:i/>
          <w:sz w:val="24"/>
          <w:szCs w:val="24"/>
        </w:rPr>
        <w:t>he property, then he should not</w:t>
      </w:r>
      <w:r w:rsidR="00FD4A2E" w:rsidRPr="001B280D">
        <w:rPr>
          <w:rFonts w:ascii="Bookman Old Style" w:hAnsi="Bookman Old Style"/>
          <w:i/>
          <w:sz w:val="24"/>
          <w:szCs w:val="24"/>
        </w:rPr>
        <w:t xml:space="preserve"> in my opinion be justified in interfering with the rights of the registered proprietor. </w:t>
      </w:r>
      <w:r w:rsidR="00E956C6" w:rsidRPr="001B280D">
        <w:rPr>
          <w:rFonts w:ascii="Bookman Old Style" w:hAnsi="Bookman Old Style"/>
          <w:i/>
          <w:sz w:val="24"/>
          <w:szCs w:val="24"/>
        </w:rPr>
        <w:t xml:space="preserve">I would say that a caveator’s cause for lodging a caveat is dependent upon his claim to be entitled to an interest in the land, and that “reasonable” in those circumstances must mean the </w:t>
      </w:r>
      <w:r w:rsidR="00E432B6">
        <w:rPr>
          <w:rFonts w:ascii="Bookman Old Style" w:hAnsi="Bookman Old Style"/>
          <w:i/>
          <w:sz w:val="24"/>
          <w:szCs w:val="24"/>
        </w:rPr>
        <w:t>sa</w:t>
      </w:r>
      <w:r w:rsidR="00684354" w:rsidRPr="001B280D">
        <w:rPr>
          <w:rFonts w:ascii="Bookman Old Style" w:hAnsi="Bookman Old Style"/>
          <w:i/>
          <w:sz w:val="24"/>
          <w:szCs w:val="24"/>
        </w:rPr>
        <w:t xml:space="preserve">me as “justifiable.” If he has not a justifiable claim then he cannot be said to have reasonable cause for lodging the caveat and if he is not </w:t>
      </w:r>
      <w:r w:rsidR="00DF3168" w:rsidRPr="001B280D">
        <w:rPr>
          <w:rFonts w:ascii="Bookman Old Style" w:hAnsi="Bookman Old Style"/>
          <w:i/>
          <w:sz w:val="24"/>
          <w:szCs w:val="24"/>
        </w:rPr>
        <w:t>able</w:t>
      </w:r>
      <w:r w:rsidR="00684354" w:rsidRPr="001B280D">
        <w:rPr>
          <w:rFonts w:ascii="Bookman Old Style" w:hAnsi="Bookman Old Style"/>
          <w:i/>
          <w:sz w:val="24"/>
          <w:szCs w:val="24"/>
        </w:rPr>
        <w:t xml:space="preserve"> to justify his claim it must follow that his action in lodging a caveat was without reasonable cause. If his claim is not justifiable and he interferes with the rights of the registered proprietor so that the latter suffers damages it would appear to me that it is only right and proper that such damage should be laid at the door of the person who by his action, caused it. One might therefore say caveat caveator.”</w:t>
      </w:r>
    </w:p>
    <w:p w:rsidR="00E432B6" w:rsidRDefault="00922165" w:rsidP="00B83D71">
      <w:pPr>
        <w:spacing w:line="360" w:lineRule="auto"/>
        <w:jc w:val="both"/>
        <w:rPr>
          <w:rFonts w:ascii="Bookman Old Style" w:hAnsi="Bookman Old Style"/>
          <w:sz w:val="24"/>
          <w:szCs w:val="24"/>
        </w:rPr>
      </w:pPr>
      <w:r>
        <w:rPr>
          <w:rFonts w:ascii="Bookman Old Style" w:hAnsi="Bookman Old Style"/>
          <w:sz w:val="24"/>
          <w:szCs w:val="24"/>
        </w:rPr>
        <w:t>Although the S</w:t>
      </w:r>
      <w:r w:rsidR="006D1BE2">
        <w:rPr>
          <w:rFonts w:ascii="Bookman Old Style" w:hAnsi="Bookman Old Style"/>
          <w:sz w:val="24"/>
          <w:szCs w:val="24"/>
        </w:rPr>
        <w:t xml:space="preserve">ection that was the subject of construction in the </w:t>
      </w:r>
      <w:r w:rsidR="006D1BE2" w:rsidRPr="00C17491">
        <w:rPr>
          <w:rFonts w:ascii="Bookman Old Style" w:hAnsi="Bookman Old Style"/>
          <w:i/>
          <w:sz w:val="24"/>
          <w:szCs w:val="24"/>
        </w:rPr>
        <w:t>William Jack’s</w:t>
      </w:r>
      <w:r w:rsidR="006D1BE2">
        <w:rPr>
          <w:rFonts w:ascii="Bookman Old Style" w:hAnsi="Bookman Old Style"/>
          <w:sz w:val="24"/>
          <w:szCs w:val="24"/>
        </w:rPr>
        <w:t xml:space="preserve"> case, may</w:t>
      </w:r>
      <w:r w:rsidR="00E432B6">
        <w:rPr>
          <w:rFonts w:ascii="Bookman Old Style" w:hAnsi="Bookman Old Style"/>
          <w:sz w:val="24"/>
          <w:szCs w:val="24"/>
        </w:rPr>
        <w:t xml:space="preserve"> not be in </w:t>
      </w:r>
      <w:r w:rsidR="00E432B6" w:rsidRPr="00E432B6">
        <w:rPr>
          <w:rFonts w:ascii="Bookman Old Style" w:hAnsi="Bookman Old Style"/>
          <w:i/>
          <w:sz w:val="24"/>
          <w:szCs w:val="24"/>
        </w:rPr>
        <w:t>pari materia</w:t>
      </w:r>
      <w:r w:rsidR="00E432B6">
        <w:rPr>
          <w:rFonts w:ascii="Bookman Old Style" w:hAnsi="Bookman Old Style"/>
          <w:sz w:val="24"/>
          <w:szCs w:val="24"/>
        </w:rPr>
        <w:t xml:space="preserve"> with section</w:t>
      </w:r>
      <w:r w:rsidR="00C17491">
        <w:rPr>
          <w:rFonts w:ascii="Bookman Old Style" w:hAnsi="Bookman Old Style"/>
          <w:sz w:val="24"/>
          <w:szCs w:val="24"/>
        </w:rPr>
        <w:t xml:space="preserve"> 76</w:t>
      </w:r>
      <w:r w:rsidR="006D1BE2">
        <w:rPr>
          <w:rFonts w:ascii="Bookman Old Style" w:hAnsi="Bookman Old Style"/>
          <w:sz w:val="24"/>
          <w:szCs w:val="24"/>
        </w:rPr>
        <w:t xml:space="preserve"> of the Lands and Deeds Regist</w:t>
      </w:r>
      <w:r w:rsidR="00C17491">
        <w:rPr>
          <w:rFonts w:ascii="Bookman Old Style" w:hAnsi="Bookman Old Style"/>
          <w:sz w:val="24"/>
          <w:szCs w:val="24"/>
        </w:rPr>
        <w:t>ry Act, the dictum by Scott J,</w:t>
      </w:r>
      <w:r w:rsidR="00E432B6">
        <w:rPr>
          <w:rFonts w:ascii="Bookman Old Style" w:hAnsi="Bookman Old Style"/>
          <w:sz w:val="24"/>
          <w:szCs w:val="24"/>
        </w:rPr>
        <w:t xml:space="preserve"> n</w:t>
      </w:r>
      <w:r w:rsidR="006D1BE2">
        <w:rPr>
          <w:rFonts w:ascii="Bookman Old Style" w:hAnsi="Bookman Old Style"/>
          <w:sz w:val="24"/>
          <w:szCs w:val="24"/>
        </w:rPr>
        <w:t>o doubt explains lucidly, the underlying purpose or function of a caveat.</w:t>
      </w:r>
      <w:r w:rsidR="001B280D">
        <w:rPr>
          <w:rFonts w:ascii="Bookman Old Style" w:hAnsi="Bookman Old Style"/>
          <w:sz w:val="24"/>
          <w:szCs w:val="24"/>
        </w:rPr>
        <w:t xml:space="preserve"> </w:t>
      </w:r>
    </w:p>
    <w:p w:rsidR="00C17491" w:rsidRDefault="001B280D" w:rsidP="00E432B6">
      <w:pPr>
        <w:spacing w:line="360" w:lineRule="auto"/>
        <w:jc w:val="both"/>
        <w:rPr>
          <w:rFonts w:ascii="Bookman Old Style" w:hAnsi="Bookman Old Style"/>
          <w:sz w:val="24"/>
          <w:szCs w:val="24"/>
        </w:rPr>
      </w:pPr>
      <w:r>
        <w:rPr>
          <w:rFonts w:ascii="Bookman Old Style" w:hAnsi="Bookman Old Style"/>
          <w:sz w:val="24"/>
          <w:szCs w:val="24"/>
        </w:rPr>
        <w:t>Anoth</w:t>
      </w:r>
      <w:r w:rsidR="00E432B6">
        <w:rPr>
          <w:rFonts w:ascii="Bookman Old Style" w:hAnsi="Bookman Old Style"/>
          <w:sz w:val="24"/>
          <w:szCs w:val="24"/>
        </w:rPr>
        <w:t>er case that is of assistance in</w:t>
      </w:r>
      <w:r>
        <w:rPr>
          <w:rFonts w:ascii="Bookman Old Style" w:hAnsi="Bookman Old Style"/>
          <w:sz w:val="24"/>
          <w:szCs w:val="24"/>
        </w:rPr>
        <w:t xml:space="preserve"> explaining the nature and effect of a caveat is the case of </w:t>
      </w:r>
      <w:r w:rsidRPr="00E432B6">
        <w:rPr>
          <w:rFonts w:ascii="Bookman Old Style" w:hAnsi="Bookman Old Style"/>
          <w:i/>
          <w:sz w:val="24"/>
          <w:szCs w:val="24"/>
        </w:rPr>
        <w:t>Lenton Holdings Limited v Moyo (1984) Z.R. 55.</w:t>
      </w:r>
      <w:r>
        <w:rPr>
          <w:rFonts w:ascii="Bookman Old Style" w:hAnsi="Bookman Old Style"/>
          <w:sz w:val="24"/>
          <w:szCs w:val="24"/>
        </w:rPr>
        <w:t xml:space="preserve"> The </w:t>
      </w:r>
      <w:r w:rsidR="00E432B6">
        <w:rPr>
          <w:rFonts w:ascii="Bookman Old Style" w:hAnsi="Bookman Old Style"/>
          <w:i/>
          <w:sz w:val="24"/>
          <w:szCs w:val="24"/>
        </w:rPr>
        <w:t xml:space="preserve">Lenton Holding </w:t>
      </w:r>
      <w:r w:rsidRPr="00E432B6">
        <w:rPr>
          <w:rFonts w:ascii="Bookman Old Style" w:hAnsi="Bookman Old Style"/>
          <w:i/>
          <w:sz w:val="24"/>
          <w:szCs w:val="24"/>
        </w:rPr>
        <w:t>Limited case</w:t>
      </w:r>
      <w:r w:rsidR="00E432B6">
        <w:rPr>
          <w:rFonts w:ascii="Bookman Old Style" w:hAnsi="Bookman Old Style"/>
          <w:sz w:val="24"/>
          <w:szCs w:val="24"/>
        </w:rPr>
        <w:t xml:space="preserve"> is</w:t>
      </w:r>
      <w:r>
        <w:rPr>
          <w:rFonts w:ascii="Bookman Old Style" w:hAnsi="Bookman Old Style"/>
          <w:sz w:val="24"/>
          <w:szCs w:val="24"/>
        </w:rPr>
        <w:t xml:space="preserve"> directly in point because it considered section</w:t>
      </w:r>
      <w:r w:rsidR="00922165">
        <w:rPr>
          <w:rFonts w:ascii="Bookman Old Style" w:hAnsi="Bookman Old Style"/>
          <w:sz w:val="24"/>
          <w:szCs w:val="24"/>
        </w:rPr>
        <w:t>s</w:t>
      </w:r>
      <w:r w:rsidR="00C17491">
        <w:rPr>
          <w:rFonts w:ascii="Bookman Old Style" w:hAnsi="Bookman Old Style"/>
          <w:sz w:val="24"/>
          <w:szCs w:val="24"/>
        </w:rPr>
        <w:t>,</w:t>
      </w:r>
      <w:r>
        <w:rPr>
          <w:rFonts w:ascii="Bookman Old Style" w:hAnsi="Bookman Old Style"/>
          <w:sz w:val="24"/>
          <w:szCs w:val="24"/>
        </w:rPr>
        <w:t xml:space="preserve"> 76 and 77 of the Lands and Deeds Registry Act. In the course of the judgment delivered by Ngulube D.C.J. is was observed that:</w:t>
      </w:r>
    </w:p>
    <w:p w:rsidR="001B280D" w:rsidRDefault="00E432B6" w:rsidP="00C17491">
      <w:pPr>
        <w:spacing w:line="240" w:lineRule="auto"/>
        <w:jc w:val="both"/>
        <w:rPr>
          <w:rFonts w:ascii="Bookman Old Style" w:hAnsi="Bookman Old Style"/>
          <w:i/>
          <w:sz w:val="24"/>
          <w:szCs w:val="24"/>
        </w:rPr>
      </w:pPr>
      <w:r>
        <w:rPr>
          <w:rFonts w:ascii="Bookman Old Style" w:hAnsi="Bookman Old Style"/>
          <w:sz w:val="24"/>
          <w:szCs w:val="24"/>
        </w:rPr>
        <w:t xml:space="preserve"> </w:t>
      </w:r>
      <w:r w:rsidR="001B280D">
        <w:rPr>
          <w:rFonts w:ascii="Bookman Old Style" w:hAnsi="Bookman Old Style"/>
          <w:sz w:val="24"/>
          <w:szCs w:val="24"/>
        </w:rPr>
        <w:t>“</w:t>
      </w:r>
      <w:r w:rsidR="001B280D" w:rsidRPr="00E432B6">
        <w:rPr>
          <w:rFonts w:ascii="Bookman Old Style" w:hAnsi="Bookman Old Style"/>
          <w:i/>
          <w:sz w:val="24"/>
          <w:szCs w:val="24"/>
        </w:rPr>
        <w:t>Although the terms of s. 76 (a) would appear to be very wide indeed, as can be seen, yet they would not, in our considered opinion go so far as to cover rights which are otherwise recognisable as being lawfu</w:t>
      </w:r>
      <w:r w:rsidR="00CD4152">
        <w:rPr>
          <w:rFonts w:ascii="Bookman Old Style" w:hAnsi="Bookman Old Style"/>
          <w:i/>
          <w:sz w:val="24"/>
          <w:szCs w:val="24"/>
        </w:rPr>
        <w:t>lly claimed or held. However, section</w:t>
      </w:r>
      <w:r w:rsidR="001B280D" w:rsidRPr="00E432B6">
        <w:rPr>
          <w:rFonts w:ascii="Bookman Old Style" w:hAnsi="Bookman Old Style"/>
          <w:i/>
          <w:sz w:val="24"/>
          <w:szCs w:val="24"/>
        </w:rPr>
        <w:t xml:space="preserve"> 77 (1) which we have set out would appear to require that the caveat should disclose the interest claimed.”</w:t>
      </w:r>
    </w:p>
    <w:p w:rsidR="00C17491" w:rsidRDefault="00C17491" w:rsidP="00C17491">
      <w:pPr>
        <w:spacing w:line="240" w:lineRule="auto"/>
        <w:jc w:val="both"/>
        <w:rPr>
          <w:rFonts w:ascii="Bookman Old Style" w:hAnsi="Bookman Old Style"/>
          <w:sz w:val="24"/>
          <w:szCs w:val="24"/>
        </w:rPr>
      </w:pPr>
    </w:p>
    <w:p w:rsidR="00AB1D90" w:rsidRDefault="00E82B91" w:rsidP="00B83D71">
      <w:pPr>
        <w:spacing w:line="360" w:lineRule="auto"/>
        <w:jc w:val="both"/>
        <w:rPr>
          <w:rFonts w:ascii="Bookman Old Style" w:hAnsi="Bookman Old Style"/>
          <w:sz w:val="24"/>
          <w:szCs w:val="24"/>
        </w:rPr>
      </w:pPr>
      <w:r>
        <w:rPr>
          <w:rFonts w:ascii="Bookman Old Style" w:hAnsi="Bookman Old Style"/>
          <w:sz w:val="24"/>
          <w:szCs w:val="24"/>
        </w:rPr>
        <w:t>Th</w:t>
      </w:r>
      <w:r w:rsidR="001B280D">
        <w:rPr>
          <w:rFonts w:ascii="Bookman Old Style" w:hAnsi="Bookman Old Style"/>
          <w:sz w:val="24"/>
          <w:szCs w:val="24"/>
        </w:rPr>
        <w:t xml:space="preserve">us the Supreme Court held after </w:t>
      </w:r>
      <w:r w:rsidR="00E432B6">
        <w:rPr>
          <w:rFonts w:ascii="Bookman Old Style" w:hAnsi="Bookman Old Style"/>
          <w:sz w:val="24"/>
          <w:szCs w:val="24"/>
        </w:rPr>
        <w:t>construing</w:t>
      </w:r>
      <w:r w:rsidR="001B280D">
        <w:rPr>
          <w:rFonts w:ascii="Bookman Old Style" w:hAnsi="Bookman Old Style"/>
          <w:sz w:val="24"/>
          <w:szCs w:val="24"/>
        </w:rPr>
        <w:t xml:space="preserve"> sections 76 and 77 of the Lands and Deeds Registry that to be effective</w:t>
      </w:r>
      <w:r w:rsidR="00E432B6">
        <w:rPr>
          <w:rFonts w:ascii="Bookman Old Style" w:hAnsi="Bookman Old Style"/>
          <w:sz w:val="24"/>
          <w:szCs w:val="24"/>
        </w:rPr>
        <w:t>,</w:t>
      </w:r>
      <w:r w:rsidR="001B280D">
        <w:rPr>
          <w:rFonts w:ascii="Bookman Old Style" w:hAnsi="Bookman Old Style"/>
          <w:sz w:val="24"/>
          <w:szCs w:val="24"/>
        </w:rPr>
        <w:t xml:space="preserve"> a caveat should disclose the interest claimed.</w:t>
      </w:r>
      <w:r>
        <w:rPr>
          <w:rFonts w:ascii="Bookman Old Style" w:hAnsi="Bookman Old Style"/>
          <w:sz w:val="24"/>
          <w:szCs w:val="24"/>
        </w:rPr>
        <w:t xml:space="preserve"> </w:t>
      </w:r>
    </w:p>
    <w:p w:rsidR="00AB1D90" w:rsidRDefault="00AB1D90" w:rsidP="00B83D71">
      <w:pPr>
        <w:spacing w:line="360" w:lineRule="auto"/>
        <w:jc w:val="both"/>
        <w:rPr>
          <w:rFonts w:ascii="Bookman Old Style" w:hAnsi="Bookman Old Style"/>
          <w:sz w:val="24"/>
          <w:szCs w:val="24"/>
        </w:rPr>
      </w:pPr>
    </w:p>
    <w:p w:rsidR="00E41BE4" w:rsidRDefault="00E82B91" w:rsidP="00B83D71">
      <w:pPr>
        <w:spacing w:line="360" w:lineRule="auto"/>
        <w:jc w:val="both"/>
        <w:rPr>
          <w:rFonts w:ascii="Bookman Old Style" w:hAnsi="Bookman Old Style"/>
          <w:sz w:val="24"/>
          <w:szCs w:val="24"/>
        </w:rPr>
      </w:pPr>
      <w:r>
        <w:rPr>
          <w:rFonts w:ascii="Bookman Old Style" w:hAnsi="Bookman Old Style"/>
          <w:sz w:val="24"/>
          <w:szCs w:val="24"/>
        </w:rPr>
        <w:t xml:space="preserve">In the instant case, the applicant contends on one hand that the respondent has no enforceable interest in land to justify the interference </w:t>
      </w:r>
      <w:r w:rsidR="00A22853">
        <w:rPr>
          <w:rFonts w:ascii="Bookman Old Style" w:hAnsi="Bookman Old Style"/>
          <w:sz w:val="24"/>
          <w:szCs w:val="24"/>
        </w:rPr>
        <w:t>of</w:t>
      </w:r>
      <w:r>
        <w:rPr>
          <w:rFonts w:ascii="Bookman Old Style" w:hAnsi="Bookman Old Style"/>
          <w:sz w:val="24"/>
          <w:szCs w:val="24"/>
        </w:rPr>
        <w:t xml:space="preserve"> the rights of the applicant by lodging a</w:t>
      </w:r>
      <w:r w:rsidR="00A22853">
        <w:rPr>
          <w:rFonts w:ascii="Bookman Old Style" w:hAnsi="Bookman Old Style"/>
          <w:sz w:val="24"/>
          <w:szCs w:val="24"/>
        </w:rPr>
        <w:t xml:space="preserve"> caveat. On the other hand, the respondent contends on the authority of the </w:t>
      </w:r>
      <w:r w:rsidR="00A22853" w:rsidRPr="00E432B6">
        <w:rPr>
          <w:rFonts w:ascii="Bookman Old Style" w:hAnsi="Bookman Old Style"/>
          <w:i/>
          <w:sz w:val="24"/>
          <w:szCs w:val="24"/>
        </w:rPr>
        <w:t>Chimambo case</w:t>
      </w:r>
      <w:r w:rsidR="00FF5982">
        <w:rPr>
          <w:rFonts w:ascii="Bookman Old Style" w:hAnsi="Bookman Old Style"/>
          <w:sz w:val="24"/>
          <w:szCs w:val="24"/>
        </w:rPr>
        <w:t xml:space="preserve"> that a National Park is a protected area which is encumbered and </w:t>
      </w:r>
      <w:r w:rsidR="00E432B6">
        <w:rPr>
          <w:rFonts w:ascii="Bookman Old Style" w:hAnsi="Bookman Old Style"/>
          <w:sz w:val="24"/>
          <w:szCs w:val="24"/>
        </w:rPr>
        <w:t xml:space="preserve">therefore </w:t>
      </w:r>
      <w:r w:rsidR="00FF5982">
        <w:rPr>
          <w:rFonts w:ascii="Bookman Old Style" w:hAnsi="Bookman Old Style"/>
          <w:sz w:val="24"/>
          <w:szCs w:val="24"/>
        </w:rPr>
        <w:t>not amenable to the grant of title without the consent of the respondent.</w:t>
      </w:r>
      <w:r w:rsidR="00E41BE4">
        <w:rPr>
          <w:rFonts w:ascii="Bookman Old Style" w:hAnsi="Bookman Old Style"/>
          <w:sz w:val="24"/>
          <w:szCs w:val="24"/>
        </w:rPr>
        <w:t xml:space="preserve"> </w:t>
      </w:r>
      <w:r w:rsidR="00E432B6">
        <w:rPr>
          <w:rFonts w:ascii="Bookman Old Style" w:hAnsi="Bookman Old Style"/>
          <w:sz w:val="24"/>
          <w:szCs w:val="24"/>
        </w:rPr>
        <w:t>In o</w:t>
      </w:r>
      <w:r w:rsidR="00FF5982">
        <w:rPr>
          <w:rFonts w:ascii="Bookman Old Style" w:hAnsi="Bookman Old Style"/>
          <w:sz w:val="24"/>
          <w:szCs w:val="24"/>
        </w:rPr>
        <w:t>rder to appreciate the position taken by the respondent</w:t>
      </w:r>
      <w:r w:rsidR="00922165">
        <w:rPr>
          <w:rFonts w:ascii="Bookman Old Style" w:hAnsi="Bookman Old Style"/>
          <w:sz w:val="24"/>
          <w:szCs w:val="24"/>
        </w:rPr>
        <w:t>,</w:t>
      </w:r>
      <w:r w:rsidR="00FF5982">
        <w:rPr>
          <w:rFonts w:ascii="Bookman Old Style" w:hAnsi="Bookman Old Style"/>
          <w:sz w:val="24"/>
          <w:szCs w:val="24"/>
        </w:rPr>
        <w:t xml:space="preserve"> it is necessary in my opinion to visit the </w:t>
      </w:r>
      <w:r w:rsidR="00FF5982" w:rsidRPr="00CD4152">
        <w:rPr>
          <w:rFonts w:ascii="Bookman Old Style" w:hAnsi="Bookman Old Style"/>
          <w:i/>
          <w:sz w:val="24"/>
          <w:szCs w:val="24"/>
        </w:rPr>
        <w:t>Chimambo case</w:t>
      </w:r>
      <w:r w:rsidR="00FF5982">
        <w:rPr>
          <w:rFonts w:ascii="Bookman Old Style" w:hAnsi="Bookman Old Style"/>
          <w:sz w:val="24"/>
          <w:szCs w:val="24"/>
        </w:rPr>
        <w:t xml:space="preserve">. The facts giving rise to the </w:t>
      </w:r>
      <w:r w:rsidR="00FF5982" w:rsidRPr="00E432B6">
        <w:rPr>
          <w:rFonts w:ascii="Bookman Old Style" w:hAnsi="Bookman Old Style"/>
          <w:i/>
          <w:sz w:val="24"/>
          <w:szCs w:val="24"/>
        </w:rPr>
        <w:t>Chimambo case</w:t>
      </w:r>
      <w:r w:rsidR="00FF5982">
        <w:rPr>
          <w:rFonts w:ascii="Bookman Old Style" w:hAnsi="Bookman Old Style"/>
          <w:sz w:val="24"/>
          <w:szCs w:val="24"/>
        </w:rPr>
        <w:t xml:space="preserve"> are that a Local Forest No. 27, </w:t>
      </w:r>
      <w:r w:rsidR="00E432B6">
        <w:rPr>
          <w:rFonts w:ascii="Bookman Old Style" w:hAnsi="Bookman Old Style"/>
          <w:sz w:val="24"/>
          <w:szCs w:val="24"/>
        </w:rPr>
        <w:t xml:space="preserve">situated in </w:t>
      </w:r>
      <w:r w:rsidR="00FF5982">
        <w:rPr>
          <w:rFonts w:ascii="Bookman Old Style" w:hAnsi="Bookman Old Style"/>
          <w:sz w:val="24"/>
          <w:szCs w:val="24"/>
        </w:rPr>
        <w:t>Lusaka East</w:t>
      </w:r>
      <w:r w:rsidR="00E432B6">
        <w:rPr>
          <w:rFonts w:ascii="Bookman Old Style" w:hAnsi="Bookman Old Style"/>
          <w:sz w:val="24"/>
          <w:szCs w:val="24"/>
        </w:rPr>
        <w:t>,</w:t>
      </w:r>
      <w:r w:rsidR="00FF5982">
        <w:rPr>
          <w:rFonts w:ascii="Bookman Old Style" w:hAnsi="Bookman Old Style"/>
          <w:sz w:val="24"/>
          <w:szCs w:val="24"/>
        </w:rPr>
        <w:t xml:space="preserve"> was de-gazetted in 1983. The forest was de-gazetted </w:t>
      </w:r>
      <w:r w:rsidR="00CD4152">
        <w:rPr>
          <w:rFonts w:ascii="Bookman Old Style" w:hAnsi="Bookman Old Style"/>
          <w:sz w:val="24"/>
          <w:szCs w:val="24"/>
        </w:rPr>
        <w:t xml:space="preserve">after </w:t>
      </w:r>
      <w:r w:rsidR="00FF5982">
        <w:rPr>
          <w:rFonts w:ascii="Bookman Old Style" w:hAnsi="Bookman Old Style"/>
          <w:sz w:val="24"/>
          <w:szCs w:val="24"/>
        </w:rPr>
        <w:t>some</w:t>
      </w:r>
      <w:r w:rsidR="00CD4152">
        <w:rPr>
          <w:rFonts w:ascii="Bookman Old Style" w:hAnsi="Bookman Old Style"/>
          <w:sz w:val="24"/>
          <w:szCs w:val="24"/>
        </w:rPr>
        <w:t xml:space="preserve"> members</w:t>
      </w:r>
      <w:r w:rsidR="00FF5982">
        <w:rPr>
          <w:rFonts w:ascii="Bookman Old Style" w:hAnsi="Bookman Old Style"/>
          <w:sz w:val="24"/>
          <w:szCs w:val="24"/>
        </w:rPr>
        <w:t xml:space="preserve"> of the community near the </w:t>
      </w:r>
      <w:r w:rsidR="00AB1D90">
        <w:rPr>
          <w:rFonts w:ascii="Bookman Old Style" w:hAnsi="Bookman Old Style"/>
          <w:sz w:val="24"/>
          <w:szCs w:val="24"/>
        </w:rPr>
        <w:t>forest noticed that the Chalimba</w:t>
      </w:r>
      <w:r w:rsidR="00FF5982">
        <w:rPr>
          <w:rFonts w:ascii="Bookman Old Style" w:hAnsi="Bookman Old Style"/>
          <w:sz w:val="24"/>
          <w:szCs w:val="24"/>
        </w:rPr>
        <w:t>na river catchment area was being destroyed</w:t>
      </w:r>
      <w:r w:rsidR="00CD4152">
        <w:rPr>
          <w:rFonts w:ascii="Bookman Old Style" w:hAnsi="Bookman Old Style"/>
          <w:sz w:val="24"/>
          <w:szCs w:val="24"/>
        </w:rPr>
        <w:t>;</w:t>
      </w:r>
      <w:r w:rsidR="00FF5982">
        <w:rPr>
          <w:rFonts w:ascii="Bookman Old Style" w:hAnsi="Bookman Old Style"/>
          <w:sz w:val="24"/>
          <w:szCs w:val="24"/>
        </w:rPr>
        <w:t xml:space="preserve"> resulting in the environment being degraded to their disadvantage. Thus, pressure was </w:t>
      </w:r>
      <w:r w:rsidR="00CD4152">
        <w:rPr>
          <w:rFonts w:ascii="Bookman Old Style" w:hAnsi="Bookman Old Style"/>
          <w:sz w:val="24"/>
          <w:szCs w:val="24"/>
        </w:rPr>
        <w:t xml:space="preserve">mounted </w:t>
      </w:r>
      <w:r w:rsidR="00FF5982">
        <w:rPr>
          <w:rFonts w:ascii="Bookman Old Style" w:hAnsi="Bookman Old Style"/>
          <w:sz w:val="24"/>
          <w:szCs w:val="24"/>
        </w:rPr>
        <w:t>on Government to re-ga</w:t>
      </w:r>
      <w:r w:rsidR="00CD4152">
        <w:rPr>
          <w:rFonts w:ascii="Bookman Old Style" w:hAnsi="Bookman Old Style"/>
          <w:sz w:val="24"/>
          <w:szCs w:val="24"/>
        </w:rPr>
        <w:t>zette the Forest. The government yielded to the pressure</w:t>
      </w:r>
      <w:r w:rsidR="00922165">
        <w:rPr>
          <w:rFonts w:ascii="Bookman Old Style" w:hAnsi="Bookman Old Style"/>
          <w:sz w:val="24"/>
          <w:szCs w:val="24"/>
        </w:rPr>
        <w:t>,</w:t>
      </w:r>
      <w:r w:rsidR="00CD4152">
        <w:rPr>
          <w:rFonts w:ascii="Bookman Old Style" w:hAnsi="Bookman Old Style"/>
          <w:sz w:val="24"/>
          <w:szCs w:val="24"/>
        </w:rPr>
        <w:t xml:space="preserve"> and </w:t>
      </w:r>
      <w:r w:rsidR="00AB1D90">
        <w:rPr>
          <w:rFonts w:ascii="Bookman Old Style" w:hAnsi="Bookman Old Style"/>
          <w:sz w:val="24"/>
          <w:szCs w:val="24"/>
        </w:rPr>
        <w:t>a</w:t>
      </w:r>
      <w:r w:rsidR="00FF5982">
        <w:rPr>
          <w:rFonts w:ascii="Bookman Old Style" w:hAnsi="Bookman Old Style"/>
          <w:sz w:val="24"/>
          <w:szCs w:val="24"/>
        </w:rPr>
        <w:t>ccordingly, the forest was re-gazetted sometime in 1996.</w:t>
      </w:r>
      <w:r w:rsidR="006904AF">
        <w:rPr>
          <w:rFonts w:ascii="Bookman Old Style" w:hAnsi="Bookman Old Style"/>
          <w:sz w:val="24"/>
          <w:szCs w:val="24"/>
        </w:rPr>
        <w:t xml:space="preserve"> </w:t>
      </w:r>
    </w:p>
    <w:p w:rsidR="00E41BE4" w:rsidRDefault="00E41BE4" w:rsidP="00B83D71">
      <w:pPr>
        <w:spacing w:line="360" w:lineRule="auto"/>
        <w:jc w:val="both"/>
        <w:rPr>
          <w:rFonts w:ascii="Bookman Old Style" w:hAnsi="Bookman Old Style"/>
          <w:sz w:val="24"/>
          <w:szCs w:val="24"/>
        </w:rPr>
      </w:pPr>
    </w:p>
    <w:p w:rsidR="00AF77E4" w:rsidRDefault="00FF5982" w:rsidP="00B83D71">
      <w:pPr>
        <w:spacing w:line="360" w:lineRule="auto"/>
        <w:jc w:val="both"/>
        <w:rPr>
          <w:rFonts w:ascii="Bookman Old Style" w:hAnsi="Bookman Old Style"/>
          <w:sz w:val="24"/>
          <w:szCs w:val="24"/>
        </w:rPr>
      </w:pPr>
      <w:r>
        <w:rPr>
          <w:rFonts w:ascii="Bookman Old Style" w:hAnsi="Bookman Old Style"/>
          <w:sz w:val="24"/>
          <w:szCs w:val="24"/>
        </w:rPr>
        <w:t>In</w:t>
      </w:r>
      <w:r w:rsidR="00CD4152">
        <w:rPr>
          <w:rFonts w:ascii="Bookman Old Style" w:hAnsi="Bookman Old Style"/>
          <w:sz w:val="24"/>
          <w:szCs w:val="24"/>
        </w:rPr>
        <w:t xml:space="preserve"> the meanwhile, in the intervening</w:t>
      </w:r>
      <w:r>
        <w:rPr>
          <w:rFonts w:ascii="Bookman Old Style" w:hAnsi="Bookman Old Style"/>
          <w:sz w:val="24"/>
          <w:szCs w:val="24"/>
        </w:rPr>
        <w:t xml:space="preserve"> period when the forest remained de-gazetted</w:t>
      </w:r>
      <w:r w:rsidR="00AB1D90">
        <w:rPr>
          <w:rFonts w:ascii="Bookman Old Style" w:hAnsi="Bookman Old Style"/>
          <w:sz w:val="24"/>
          <w:szCs w:val="24"/>
        </w:rPr>
        <w:t>,</w:t>
      </w:r>
      <w:r>
        <w:rPr>
          <w:rFonts w:ascii="Bookman Old Style" w:hAnsi="Bookman Old Style"/>
          <w:sz w:val="24"/>
          <w:szCs w:val="24"/>
        </w:rPr>
        <w:t xml:space="preserve"> some land was aliena</w:t>
      </w:r>
      <w:r w:rsidR="00CD4152">
        <w:rPr>
          <w:rFonts w:ascii="Bookman Old Style" w:hAnsi="Bookman Old Style"/>
          <w:sz w:val="24"/>
          <w:szCs w:val="24"/>
        </w:rPr>
        <w:t>ted. It is the alienation of that</w:t>
      </w:r>
      <w:r w:rsidR="00AB1D90">
        <w:rPr>
          <w:rFonts w:ascii="Bookman Old Style" w:hAnsi="Bookman Old Style"/>
          <w:sz w:val="24"/>
          <w:szCs w:val="24"/>
        </w:rPr>
        <w:t xml:space="preserve"> l</w:t>
      </w:r>
      <w:r>
        <w:rPr>
          <w:rFonts w:ascii="Bookman Old Style" w:hAnsi="Bookman Old Style"/>
          <w:sz w:val="24"/>
          <w:szCs w:val="24"/>
        </w:rPr>
        <w:t xml:space="preserve">and that prompted the applicants </w:t>
      </w:r>
      <w:r w:rsidR="00CD4152">
        <w:rPr>
          <w:rFonts w:ascii="Bookman Old Style" w:hAnsi="Bookman Old Style"/>
          <w:sz w:val="24"/>
          <w:szCs w:val="24"/>
        </w:rPr>
        <w:t xml:space="preserve">in the </w:t>
      </w:r>
      <w:r w:rsidR="00CD4152" w:rsidRPr="00AB1D90">
        <w:rPr>
          <w:rFonts w:ascii="Bookman Old Style" w:hAnsi="Bookman Old Style"/>
          <w:i/>
          <w:sz w:val="24"/>
          <w:szCs w:val="24"/>
        </w:rPr>
        <w:t>Chimambo case</w:t>
      </w:r>
      <w:r w:rsidR="00CD4152">
        <w:rPr>
          <w:rFonts w:ascii="Bookman Old Style" w:hAnsi="Bookman Old Style"/>
          <w:sz w:val="24"/>
          <w:szCs w:val="24"/>
        </w:rPr>
        <w:t xml:space="preserve"> </w:t>
      </w:r>
      <w:r>
        <w:rPr>
          <w:rFonts w:ascii="Bookman Old Style" w:hAnsi="Bookman Old Style"/>
          <w:sz w:val="24"/>
          <w:szCs w:val="24"/>
        </w:rPr>
        <w:t xml:space="preserve">to seek an order of </w:t>
      </w:r>
      <w:r w:rsidR="00AF77E4" w:rsidRPr="00AB1D90">
        <w:rPr>
          <w:rFonts w:ascii="Bookman Old Style" w:hAnsi="Bookman Old Style"/>
          <w:i/>
          <w:sz w:val="24"/>
          <w:szCs w:val="24"/>
        </w:rPr>
        <w:t>certiorari</w:t>
      </w:r>
      <w:r>
        <w:rPr>
          <w:rFonts w:ascii="Bookman Old Style" w:hAnsi="Bookman Old Style"/>
          <w:sz w:val="24"/>
          <w:szCs w:val="24"/>
        </w:rPr>
        <w:t xml:space="preserve"> to quash the Commissioner of Lands</w:t>
      </w:r>
      <w:r w:rsidR="00AF77E4">
        <w:rPr>
          <w:rFonts w:ascii="Bookman Old Style" w:hAnsi="Bookman Old Style"/>
          <w:sz w:val="24"/>
          <w:szCs w:val="24"/>
        </w:rPr>
        <w:t xml:space="preserve"> decision to allocate the land in issue as being </w:t>
      </w:r>
      <w:r w:rsidR="00AF77E4" w:rsidRPr="00CD4152">
        <w:rPr>
          <w:rFonts w:ascii="Bookman Old Style" w:hAnsi="Bookman Old Style"/>
          <w:i/>
          <w:sz w:val="24"/>
          <w:szCs w:val="24"/>
        </w:rPr>
        <w:t>void ab initio</w:t>
      </w:r>
      <w:r w:rsidR="00AF77E4">
        <w:rPr>
          <w:rFonts w:ascii="Bookman Old Style" w:hAnsi="Bookman Old Style"/>
          <w:sz w:val="24"/>
          <w:szCs w:val="24"/>
        </w:rPr>
        <w:t>.</w:t>
      </w:r>
      <w:r w:rsidR="00E41BE4">
        <w:rPr>
          <w:rFonts w:ascii="Bookman Old Style" w:hAnsi="Bookman Old Style"/>
          <w:sz w:val="24"/>
          <w:szCs w:val="24"/>
        </w:rPr>
        <w:t xml:space="preserve"> </w:t>
      </w:r>
      <w:r w:rsidR="00AF77E4">
        <w:rPr>
          <w:rFonts w:ascii="Bookman Old Style" w:hAnsi="Bookman Old Style"/>
          <w:sz w:val="24"/>
          <w:szCs w:val="24"/>
        </w:rPr>
        <w:t xml:space="preserve">The Supreme Court in upholding the trial judge </w:t>
      </w:r>
      <w:r w:rsidR="00CD4152">
        <w:rPr>
          <w:rFonts w:ascii="Bookman Old Style" w:hAnsi="Bookman Old Style"/>
          <w:sz w:val="24"/>
          <w:szCs w:val="24"/>
        </w:rPr>
        <w:t xml:space="preserve">in the </w:t>
      </w:r>
      <w:r w:rsidR="00CD4152" w:rsidRPr="00CD4152">
        <w:rPr>
          <w:rFonts w:ascii="Bookman Old Style" w:hAnsi="Bookman Old Style"/>
          <w:i/>
          <w:sz w:val="24"/>
          <w:szCs w:val="24"/>
        </w:rPr>
        <w:t>Chimambo case</w:t>
      </w:r>
      <w:r w:rsidR="00AB1D90">
        <w:rPr>
          <w:rFonts w:ascii="Bookman Old Style" w:hAnsi="Bookman Old Style"/>
          <w:i/>
          <w:sz w:val="24"/>
          <w:szCs w:val="24"/>
        </w:rPr>
        <w:t>,</w:t>
      </w:r>
      <w:r w:rsidR="00CD4152">
        <w:rPr>
          <w:rFonts w:ascii="Bookman Old Style" w:hAnsi="Bookman Old Style"/>
          <w:sz w:val="24"/>
          <w:szCs w:val="24"/>
        </w:rPr>
        <w:t xml:space="preserve"> </w:t>
      </w:r>
      <w:r w:rsidR="00AF77E4">
        <w:rPr>
          <w:rFonts w:ascii="Bookman Old Style" w:hAnsi="Bookman Old Style"/>
          <w:sz w:val="24"/>
          <w:szCs w:val="24"/>
        </w:rPr>
        <w:t>held that the Commissioner</w:t>
      </w:r>
      <w:r w:rsidR="00CD4152">
        <w:rPr>
          <w:rFonts w:ascii="Bookman Old Style" w:hAnsi="Bookman Old Style"/>
          <w:sz w:val="24"/>
          <w:szCs w:val="24"/>
        </w:rPr>
        <w:t xml:space="preserve"> of Lands can on behalf of the P</w:t>
      </w:r>
      <w:r w:rsidR="00AF77E4">
        <w:rPr>
          <w:rFonts w:ascii="Bookman Old Style" w:hAnsi="Bookman Old Style"/>
          <w:sz w:val="24"/>
          <w:szCs w:val="24"/>
        </w:rPr>
        <w:t>resident make a grant or disposition of land that is free or unencumbered to any person who qualifies under the law. The Supreme Court went on</w:t>
      </w:r>
      <w:r w:rsidR="00CD4152">
        <w:rPr>
          <w:rFonts w:ascii="Bookman Old Style" w:hAnsi="Bookman Old Style"/>
          <w:sz w:val="24"/>
          <w:szCs w:val="24"/>
        </w:rPr>
        <w:t xml:space="preserve"> to hold that the power of the C</w:t>
      </w:r>
      <w:r w:rsidR="00AF77E4">
        <w:rPr>
          <w:rFonts w:ascii="Bookman Old Style" w:hAnsi="Bookman Old Style"/>
          <w:sz w:val="24"/>
          <w:szCs w:val="24"/>
        </w:rPr>
        <w:t>ommissioner of Lands to allocate the land during the period the forest was de-gazetted cannot be impeached</w:t>
      </w:r>
      <w:r w:rsidR="00AB1D90">
        <w:rPr>
          <w:rFonts w:ascii="Bookman Old Style" w:hAnsi="Bookman Old Style"/>
          <w:sz w:val="24"/>
          <w:szCs w:val="24"/>
        </w:rPr>
        <w:t xml:space="preserve">. This was so </w:t>
      </w:r>
      <w:r w:rsidR="00AF77E4">
        <w:rPr>
          <w:rFonts w:ascii="Bookman Old Style" w:hAnsi="Bookman Old Style"/>
          <w:sz w:val="24"/>
          <w:szCs w:val="24"/>
        </w:rPr>
        <w:t xml:space="preserve">because </w:t>
      </w:r>
      <w:r w:rsidR="00CD4152">
        <w:rPr>
          <w:rFonts w:ascii="Bookman Old Style" w:hAnsi="Bookman Old Style"/>
          <w:sz w:val="24"/>
          <w:szCs w:val="24"/>
        </w:rPr>
        <w:t>the land was vacant S</w:t>
      </w:r>
      <w:r w:rsidR="00AB1D90">
        <w:rPr>
          <w:rFonts w:ascii="Bookman Old Style" w:hAnsi="Bookman Old Style"/>
          <w:sz w:val="24"/>
          <w:szCs w:val="24"/>
        </w:rPr>
        <w:t>tate land. A</w:t>
      </w:r>
      <w:r w:rsidR="00AF77E4">
        <w:rPr>
          <w:rFonts w:ascii="Bookman Old Style" w:hAnsi="Bookman Old Style"/>
          <w:sz w:val="24"/>
          <w:szCs w:val="24"/>
        </w:rPr>
        <w:t xml:space="preserve">nd </w:t>
      </w:r>
      <w:r w:rsidR="00AB1D90">
        <w:rPr>
          <w:rFonts w:ascii="Bookman Old Style" w:hAnsi="Bookman Old Style"/>
          <w:sz w:val="24"/>
          <w:szCs w:val="24"/>
        </w:rPr>
        <w:t xml:space="preserve">was </w:t>
      </w:r>
      <w:r w:rsidR="00AF77E4">
        <w:rPr>
          <w:rFonts w:ascii="Bookman Old Style" w:hAnsi="Bookman Old Style"/>
          <w:sz w:val="24"/>
          <w:szCs w:val="24"/>
        </w:rPr>
        <w:t>available for allocation to deserving persons. Lastly</w:t>
      </w:r>
      <w:r w:rsidR="00CD4152">
        <w:rPr>
          <w:rFonts w:ascii="Bookman Old Style" w:hAnsi="Bookman Old Style"/>
          <w:sz w:val="24"/>
          <w:szCs w:val="24"/>
        </w:rPr>
        <w:t>,</w:t>
      </w:r>
      <w:r w:rsidR="00AF77E4">
        <w:rPr>
          <w:rFonts w:ascii="Bookman Old Style" w:hAnsi="Bookman Old Style"/>
          <w:sz w:val="24"/>
          <w:szCs w:val="24"/>
        </w:rPr>
        <w:t xml:space="preserve"> t</w:t>
      </w:r>
      <w:r w:rsidR="00CD4152">
        <w:rPr>
          <w:rFonts w:ascii="Bookman Old Style" w:hAnsi="Bookman Old Style"/>
          <w:sz w:val="24"/>
          <w:szCs w:val="24"/>
        </w:rPr>
        <w:t>he Supreme Court held that the C</w:t>
      </w:r>
      <w:r w:rsidR="00AF77E4">
        <w:rPr>
          <w:rFonts w:ascii="Bookman Old Style" w:hAnsi="Bookman Old Style"/>
          <w:sz w:val="24"/>
          <w:szCs w:val="24"/>
        </w:rPr>
        <w:t>ommissioner of Lands power to administer land is limited t</w:t>
      </w:r>
      <w:r w:rsidR="00AB1D90">
        <w:rPr>
          <w:rFonts w:ascii="Bookman Old Style" w:hAnsi="Bookman Old Style"/>
          <w:sz w:val="24"/>
          <w:szCs w:val="24"/>
        </w:rPr>
        <w:t>o</w:t>
      </w:r>
      <w:r w:rsidR="00AF77E4">
        <w:rPr>
          <w:rFonts w:ascii="Bookman Old Style" w:hAnsi="Bookman Old Style"/>
          <w:sz w:val="24"/>
          <w:szCs w:val="24"/>
        </w:rPr>
        <w:t xml:space="preserve"> the Lands Act. And that there is no provision in the Lands Act which allows the Commissioner of Lands to override the provision</w:t>
      </w:r>
      <w:r w:rsidR="00CD4152">
        <w:rPr>
          <w:rFonts w:ascii="Bookman Old Style" w:hAnsi="Bookman Old Style"/>
          <w:sz w:val="24"/>
          <w:szCs w:val="24"/>
        </w:rPr>
        <w:t>s of the Forest Act; an Act of P</w:t>
      </w:r>
      <w:r w:rsidR="00AF77E4">
        <w:rPr>
          <w:rFonts w:ascii="Bookman Old Style" w:hAnsi="Bookman Old Style"/>
          <w:sz w:val="24"/>
          <w:szCs w:val="24"/>
        </w:rPr>
        <w:t xml:space="preserve">arliament which is at par with the Lands Act. </w:t>
      </w:r>
    </w:p>
    <w:p w:rsidR="00E41BE4" w:rsidRDefault="00E41BE4" w:rsidP="00B83D71">
      <w:pPr>
        <w:spacing w:line="360" w:lineRule="auto"/>
        <w:jc w:val="both"/>
        <w:rPr>
          <w:rFonts w:ascii="Bookman Old Style" w:hAnsi="Bookman Old Style"/>
          <w:sz w:val="24"/>
          <w:szCs w:val="24"/>
        </w:rPr>
      </w:pPr>
    </w:p>
    <w:p w:rsidR="00E41BE4" w:rsidRDefault="00CD4152" w:rsidP="00E41BE4">
      <w:pPr>
        <w:spacing w:line="360" w:lineRule="auto"/>
        <w:jc w:val="both"/>
        <w:rPr>
          <w:rFonts w:ascii="Bookman Old Style" w:hAnsi="Bookman Old Style"/>
          <w:sz w:val="24"/>
          <w:szCs w:val="24"/>
        </w:rPr>
      </w:pPr>
      <w:r>
        <w:rPr>
          <w:rFonts w:ascii="Bookman Old Style" w:hAnsi="Bookman Old Style"/>
          <w:sz w:val="24"/>
          <w:szCs w:val="24"/>
        </w:rPr>
        <w:t>I</w:t>
      </w:r>
      <w:r w:rsidR="00AF77E4">
        <w:rPr>
          <w:rFonts w:ascii="Bookman Old Style" w:hAnsi="Bookman Old Style"/>
          <w:sz w:val="24"/>
          <w:szCs w:val="24"/>
        </w:rPr>
        <w:t xml:space="preserve">t is instructive to note </w:t>
      </w:r>
      <w:r w:rsidR="00AB1D90">
        <w:rPr>
          <w:rFonts w:ascii="Bookman Old Style" w:hAnsi="Bookman Old Style"/>
          <w:sz w:val="24"/>
          <w:szCs w:val="24"/>
        </w:rPr>
        <w:t xml:space="preserve">in the </w:t>
      </w:r>
      <w:r w:rsidR="00AB1D90" w:rsidRPr="00AB1D90">
        <w:rPr>
          <w:rFonts w:ascii="Bookman Old Style" w:hAnsi="Bookman Old Style"/>
          <w:i/>
          <w:sz w:val="24"/>
          <w:szCs w:val="24"/>
        </w:rPr>
        <w:t>Chimambo case</w:t>
      </w:r>
      <w:r w:rsidR="00AB1D90">
        <w:rPr>
          <w:rFonts w:ascii="Bookman Old Style" w:hAnsi="Bookman Old Style"/>
          <w:sz w:val="24"/>
          <w:szCs w:val="24"/>
        </w:rPr>
        <w:t xml:space="preserve"> </w:t>
      </w:r>
      <w:r w:rsidR="00AF77E4">
        <w:rPr>
          <w:rFonts w:ascii="Bookman Old Style" w:hAnsi="Bookman Old Style"/>
          <w:sz w:val="24"/>
          <w:szCs w:val="24"/>
        </w:rPr>
        <w:t>the observation of the Supreme Court at page 9 as follows:</w:t>
      </w:r>
    </w:p>
    <w:p w:rsidR="00DD01B8" w:rsidRDefault="00AF77E4" w:rsidP="00A27855">
      <w:pPr>
        <w:spacing w:line="240" w:lineRule="auto"/>
        <w:jc w:val="both"/>
        <w:rPr>
          <w:rFonts w:ascii="Bookman Old Style" w:hAnsi="Bookman Old Style"/>
          <w:i/>
          <w:sz w:val="24"/>
          <w:szCs w:val="24"/>
        </w:rPr>
      </w:pPr>
      <w:r w:rsidRPr="006A2194">
        <w:rPr>
          <w:rFonts w:ascii="Bookman Old Style" w:hAnsi="Bookman Old Style"/>
          <w:i/>
          <w:sz w:val="24"/>
          <w:szCs w:val="24"/>
        </w:rPr>
        <w:t>“From the affidavit evidence and submissions made before the trial Court and indeed before us, it was never is dispute that between 1983 and 1996, the entire land comprised in the former Local forest 27 was</w:t>
      </w:r>
      <w:r w:rsidR="00CD4152">
        <w:rPr>
          <w:rFonts w:ascii="Bookman Old Style" w:hAnsi="Bookman Old Style"/>
          <w:i/>
          <w:sz w:val="24"/>
          <w:szCs w:val="24"/>
        </w:rPr>
        <w:t xml:space="preserve"> legally speaking, S</w:t>
      </w:r>
      <w:r w:rsidR="00DD01B8" w:rsidRPr="006A2194">
        <w:rPr>
          <w:rFonts w:ascii="Bookman Old Style" w:hAnsi="Bookman Old Style"/>
          <w:i/>
          <w:sz w:val="24"/>
          <w:szCs w:val="24"/>
        </w:rPr>
        <w:t>tate land and free from the provisions of the Forest Act, the 1</w:t>
      </w:r>
      <w:r w:rsidR="00DD01B8" w:rsidRPr="006A2194">
        <w:rPr>
          <w:rFonts w:ascii="Bookman Old Style" w:hAnsi="Bookman Old Style"/>
          <w:i/>
          <w:sz w:val="24"/>
          <w:szCs w:val="24"/>
          <w:vertAlign w:val="superscript"/>
        </w:rPr>
        <w:t>st</w:t>
      </w:r>
      <w:r w:rsidR="00DD01B8" w:rsidRPr="006A2194">
        <w:rPr>
          <w:rFonts w:ascii="Bookman Old Style" w:hAnsi="Bookman Old Style"/>
          <w:i/>
          <w:sz w:val="24"/>
          <w:szCs w:val="24"/>
        </w:rPr>
        <w:t xml:space="preserve"> respondent was entitled as a matter of l</w:t>
      </w:r>
      <w:r w:rsidR="00CD4152">
        <w:rPr>
          <w:rFonts w:ascii="Bookman Old Style" w:hAnsi="Bookman Old Style"/>
          <w:i/>
          <w:sz w:val="24"/>
          <w:szCs w:val="24"/>
        </w:rPr>
        <w:t>aw to parcel out free portions o</w:t>
      </w:r>
      <w:r w:rsidR="00DD01B8" w:rsidRPr="006A2194">
        <w:rPr>
          <w:rFonts w:ascii="Bookman Old Style" w:hAnsi="Bookman Old Style"/>
          <w:i/>
          <w:sz w:val="24"/>
          <w:szCs w:val="24"/>
        </w:rPr>
        <w:t>f the land to deserving applicants.”</w:t>
      </w:r>
    </w:p>
    <w:p w:rsidR="00A27855" w:rsidRDefault="00A27855" w:rsidP="00A27855">
      <w:pPr>
        <w:spacing w:line="240" w:lineRule="auto"/>
        <w:jc w:val="both"/>
        <w:rPr>
          <w:rFonts w:ascii="Bookman Old Style" w:hAnsi="Bookman Old Style"/>
          <w:sz w:val="24"/>
          <w:szCs w:val="24"/>
        </w:rPr>
      </w:pPr>
    </w:p>
    <w:p w:rsidR="00922165" w:rsidRDefault="00DD01B8" w:rsidP="00B83D71">
      <w:pPr>
        <w:spacing w:line="360" w:lineRule="auto"/>
        <w:jc w:val="both"/>
        <w:rPr>
          <w:rFonts w:ascii="Bookman Old Style" w:hAnsi="Bookman Old Style"/>
          <w:sz w:val="24"/>
          <w:szCs w:val="24"/>
        </w:rPr>
      </w:pPr>
      <w:r>
        <w:rPr>
          <w:rFonts w:ascii="Bookman Old Style" w:hAnsi="Bookman Old Style"/>
          <w:sz w:val="24"/>
          <w:szCs w:val="24"/>
        </w:rPr>
        <w:t>It is clear from</w:t>
      </w:r>
      <w:r w:rsidR="00CD4152">
        <w:rPr>
          <w:rFonts w:ascii="Bookman Old Style" w:hAnsi="Bookman Old Style"/>
          <w:sz w:val="24"/>
          <w:szCs w:val="24"/>
        </w:rPr>
        <w:t xml:space="preserve"> the preceding dictum that the C</w:t>
      </w:r>
      <w:r>
        <w:rPr>
          <w:rFonts w:ascii="Bookman Old Style" w:hAnsi="Bookman Old Style"/>
          <w:sz w:val="24"/>
          <w:szCs w:val="24"/>
        </w:rPr>
        <w:t xml:space="preserve">ommissioner of </w:t>
      </w:r>
      <w:r w:rsidR="00AB1D90">
        <w:rPr>
          <w:rFonts w:ascii="Bookman Old Style" w:hAnsi="Bookman Old Style"/>
          <w:sz w:val="24"/>
          <w:szCs w:val="24"/>
        </w:rPr>
        <w:t>L</w:t>
      </w:r>
      <w:r w:rsidR="00CD4152">
        <w:rPr>
          <w:rFonts w:ascii="Bookman Old Style" w:hAnsi="Bookman Old Style"/>
          <w:sz w:val="24"/>
          <w:szCs w:val="24"/>
        </w:rPr>
        <w:t>ands is empowered to alienate S</w:t>
      </w:r>
      <w:r>
        <w:rPr>
          <w:rFonts w:ascii="Bookman Old Style" w:hAnsi="Bookman Old Style"/>
          <w:sz w:val="24"/>
          <w:szCs w:val="24"/>
        </w:rPr>
        <w:t xml:space="preserve">tate land to deserving applicants so long as the land is unencumbered. </w:t>
      </w:r>
    </w:p>
    <w:p w:rsidR="00AB1D90" w:rsidRDefault="00DD01B8" w:rsidP="00B83D71">
      <w:pPr>
        <w:spacing w:line="360" w:lineRule="auto"/>
        <w:jc w:val="both"/>
        <w:rPr>
          <w:rFonts w:ascii="Bookman Old Style" w:hAnsi="Bookman Old Style"/>
          <w:sz w:val="24"/>
          <w:szCs w:val="24"/>
        </w:rPr>
      </w:pPr>
      <w:r>
        <w:rPr>
          <w:rFonts w:ascii="Bookman Old Style" w:hAnsi="Bookman Old Style"/>
          <w:sz w:val="24"/>
          <w:szCs w:val="24"/>
        </w:rPr>
        <w:t xml:space="preserve">The question therefore that falls to be considered </w:t>
      </w:r>
      <w:r w:rsidR="00CD4152">
        <w:rPr>
          <w:rFonts w:ascii="Bookman Old Style" w:hAnsi="Bookman Old Style"/>
          <w:sz w:val="24"/>
          <w:szCs w:val="24"/>
        </w:rPr>
        <w:t xml:space="preserve">and determined </w:t>
      </w:r>
      <w:r>
        <w:rPr>
          <w:rFonts w:ascii="Bookman Old Style" w:hAnsi="Bookman Old Style"/>
          <w:sz w:val="24"/>
          <w:szCs w:val="24"/>
        </w:rPr>
        <w:t xml:space="preserve">in light </w:t>
      </w:r>
      <w:r w:rsidR="00CD4152">
        <w:rPr>
          <w:rFonts w:ascii="Bookman Old Style" w:hAnsi="Bookman Old Style"/>
          <w:sz w:val="24"/>
          <w:szCs w:val="24"/>
        </w:rPr>
        <w:t xml:space="preserve">of the decision in the </w:t>
      </w:r>
      <w:r w:rsidR="00CD4152" w:rsidRPr="00CD4152">
        <w:rPr>
          <w:rFonts w:ascii="Bookman Old Style" w:hAnsi="Bookman Old Style"/>
          <w:i/>
          <w:sz w:val="24"/>
          <w:szCs w:val="24"/>
        </w:rPr>
        <w:t>Chimambo</w:t>
      </w:r>
      <w:r w:rsidRPr="00CD4152">
        <w:rPr>
          <w:rFonts w:ascii="Bookman Old Style" w:hAnsi="Bookman Old Style"/>
          <w:i/>
          <w:sz w:val="24"/>
          <w:szCs w:val="24"/>
        </w:rPr>
        <w:t xml:space="preserve"> case</w:t>
      </w:r>
      <w:r>
        <w:rPr>
          <w:rFonts w:ascii="Bookman Old Style" w:hAnsi="Bookman Old Style"/>
          <w:sz w:val="24"/>
          <w:szCs w:val="24"/>
        </w:rPr>
        <w:t xml:space="preserve"> is whether or not the discretio</w:t>
      </w:r>
      <w:r w:rsidR="00AB1D90">
        <w:rPr>
          <w:rFonts w:ascii="Bookman Old Style" w:hAnsi="Bookman Old Style"/>
          <w:sz w:val="24"/>
          <w:szCs w:val="24"/>
        </w:rPr>
        <w:t>n of the C</w:t>
      </w:r>
      <w:r>
        <w:rPr>
          <w:rFonts w:ascii="Bookman Old Style" w:hAnsi="Bookman Old Style"/>
          <w:sz w:val="24"/>
          <w:szCs w:val="24"/>
        </w:rPr>
        <w:t>ommissioner of t</w:t>
      </w:r>
      <w:r w:rsidR="00922165">
        <w:rPr>
          <w:rFonts w:ascii="Bookman Old Style" w:hAnsi="Bookman Old Style"/>
          <w:sz w:val="24"/>
          <w:szCs w:val="24"/>
        </w:rPr>
        <w:t>he Lands to allocate land to in an National Park</w:t>
      </w:r>
      <w:r>
        <w:rPr>
          <w:rFonts w:ascii="Bookman Old Style" w:hAnsi="Bookman Old Style"/>
          <w:sz w:val="24"/>
          <w:szCs w:val="24"/>
        </w:rPr>
        <w:t xml:space="preserve"> applicant is</w:t>
      </w:r>
      <w:r w:rsidR="00AB1D90">
        <w:rPr>
          <w:rFonts w:ascii="Bookman Old Style" w:hAnsi="Bookman Old Style"/>
          <w:sz w:val="24"/>
          <w:szCs w:val="24"/>
        </w:rPr>
        <w:t xml:space="preserve"> fettered</w:t>
      </w:r>
      <w:r>
        <w:rPr>
          <w:rFonts w:ascii="Bookman Old Style" w:hAnsi="Bookman Old Style"/>
          <w:sz w:val="24"/>
          <w:szCs w:val="24"/>
        </w:rPr>
        <w:t xml:space="preserve"> by the </w:t>
      </w:r>
      <w:r w:rsidR="00AB1D90">
        <w:rPr>
          <w:rFonts w:ascii="Bookman Old Style" w:hAnsi="Bookman Old Style"/>
          <w:sz w:val="24"/>
          <w:szCs w:val="24"/>
        </w:rPr>
        <w:t xml:space="preserve">Zambia </w:t>
      </w:r>
      <w:r>
        <w:rPr>
          <w:rFonts w:ascii="Bookman Old Style" w:hAnsi="Bookman Old Style"/>
          <w:sz w:val="24"/>
          <w:szCs w:val="24"/>
        </w:rPr>
        <w:t xml:space="preserve">Wildlife Act. It is important to recall that it was held in the </w:t>
      </w:r>
      <w:r w:rsidR="00CD4152" w:rsidRPr="00AB1D90">
        <w:rPr>
          <w:rFonts w:ascii="Bookman Old Style" w:hAnsi="Bookman Old Style"/>
          <w:i/>
          <w:sz w:val="24"/>
          <w:szCs w:val="24"/>
        </w:rPr>
        <w:t xml:space="preserve">Chimambo </w:t>
      </w:r>
      <w:r w:rsidRPr="00AB1D90">
        <w:rPr>
          <w:rFonts w:ascii="Bookman Old Style" w:hAnsi="Bookman Old Style"/>
          <w:i/>
          <w:sz w:val="24"/>
          <w:szCs w:val="24"/>
        </w:rPr>
        <w:t>case</w:t>
      </w:r>
      <w:r>
        <w:rPr>
          <w:rFonts w:ascii="Bookman Old Style" w:hAnsi="Bookman Old Style"/>
          <w:sz w:val="24"/>
          <w:szCs w:val="24"/>
        </w:rPr>
        <w:t xml:space="preserve"> that the power</w:t>
      </w:r>
      <w:r w:rsidR="00AB1D90">
        <w:rPr>
          <w:rFonts w:ascii="Bookman Old Style" w:hAnsi="Bookman Old Style"/>
          <w:sz w:val="24"/>
          <w:szCs w:val="24"/>
        </w:rPr>
        <w:t xml:space="preserve"> of the Commissioner of Lands</w:t>
      </w:r>
      <w:r>
        <w:rPr>
          <w:rFonts w:ascii="Bookman Old Style" w:hAnsi="Bookman Old Style"/>
          <w:sz w:val="24"/>
          <w:szCs w:val="24"/>
        </w:rPr>
        <w:t xml:space="preserve"> to administer land is limited to the Lands Act, and that there is no provision in </w:t>
      </w:r>
      <w:r w:rsidR="00CD4152">
        <w:rPr>
          <w:rFonts w:ascii="Bookman Old Style" w:hAnsi="Bookman Old Style"/>
          <w:sz w:val="24"/>
          <w:szCs w:val="24"/>
        </w:rPr>
        <w:t>the Lands Act which allows the C</w:t>
      </w:r>
      <w:r>
        <w:rPr>
          <w:rFonts w:ascii="Bookman Old Style" w:hAnsi="Bookman Old Style"/>
          <w:sz w:val="24"/>
          <w:szCs w:val="24"/>
        </w:rPr>
        <w:t>ommissioner of Lands to override the provisions of other Act</w:t>
      </w:r>
      <w:r w:rsidR="00CD4152">
        <w:rPr>
          <w:rFonts w:ascii="Bookman Old Style" w:hAnsi="Bookman Old Style"/>
          <w:sz w:val="24"/>
          <w:szCs w:val="24"/>
        </w:rPr>
        <w:t>s of P</w:t>
      </w:r>
      <w:r>
        <w:rPr>
          <w:rFonts w:ascii="Bookman Old Style" w:hAnsi="Bookman Old Style"/>
          <w:sz w:val="24"/>
          <w:szCs w:val="24"/>
        </w:rPr>
        <w:t>arliament which are at par with the Lands Act,</w:t>
      </w:r>
      <w:r w:rsidR="00A54C28">
        <w:rPr>
          <w:rFonts w:ascii="Bookman Old Style" w:hAnsi="Bookman Old Style"/>
          <w:sz w:val="24"/>
          <w:szCs w:val="24"/>
        </w:rPr>
        <w:t xml:space="preserve"> such as the Forest Act. </w:t>
      </w:r>
    </w:p>
    <w:p w:rsidR="006A2194" w:rsidRDefault="00A54C28" w:rsidP="00B83D71">
      <w:pPr>
        <w:spacing w:line="360" w:lineRule="auto"/>
        <w:jc w:val="both"/>
        <w:rPr>
          <w:rFonts w:ascii="Bookman Old Style" w:hAnsi="Bookman Old Style"/>
          <w:sz w:val="24"/>
          <w:szCs w:val="24"/>
        </w:rPr>
      </w:pPr>
      <w:r>
        <w:rPr>
          <w:rFonts w:ascii="Bookman Old Style" w:hAnsi="Bookman Old Style"/>
          <w:sz w:val="24"/>
          <w:szCs w:val="24"/>
        </w:rPr>
        <w:t>Be that as it may</w:t>
      </w:r>
      <w:r w:rsidR="00922165">
        <w:rPr>
          <w:rFonts w:ascii="Bookman Old Style" w:hAnsi="Bookman Old Style"/>
          <w:sz w:val="24"/>
          <w:szCs w:val="24"/>
        </w:rPr>
        <w:t>,</w:t>
      </w:r>
      <w:r>
        <w:rPr>
          <w:rFonts w:ascii="Bookman Old Style" w:hAnsi="Bookman Old Style"/>
          <w:sz w:val="24"/>
          <w:szCs w:val="24"/>
        </w:rPr>
        <w:t xml:space="preserve"> section 13 (1) (b) of the Zambia Wildlife Act as follows:</w:t>
      </w:r>
    </w:p>
    <w:p w:rsidR="006A2194" w:rsidRPr="006A2194" w:rsidRDefault="006A2194" w:rsidP="006A2194">
      <w:pPr>
        <w:spacing w:line="240" w:lineRule="auto"/>
        <w:jc w:val="both"/>
        <w:rPr>
          <w:rFonts w:ascii="Bookman Old Style" w:hAnsi="Bookman Old Style"/>
          <w:i/>
          <w:sz w:val="24"/>
          <w:szCs w:val="24"/>
        </w:rPr>
      </w:pPr>
      <w:r>
        <w:rPr>
          <w:rFonts w:ascii="Bookman Old Style" w:hAnsi="Bookman Old Style"/>
          <w:sz w:val="24"/>
          <w:szCs w:val="24"/>
        </w:rPr>
        <w:t>“</w:t>
      </w:r>
      <w:r w:rsidRPr="006A2194">
        <w:rPr>
          <w:rFonts w:ascii="Bookman Old Style" w:hAnsi="Bookman Old Style"/>
          <w:i/>
          <w:sz w:val="24"/>
          <w:szCs w:val="24"/>
        </w:rPr>
        <w:t>13 (1) Nothing in this Act shall be constructed as preventing or restrict</w:t>
      </w:r>
      <w:r w:rsidR="00AB1D90">
        <w:rPr>
          <w:rFonts w:ascii="Bookman Old Style" w:hAnsi="Bookman Old Style"/>
          <w:i/>
          <w:sz w:val="24"/>
          <w:szCs w:val="24"/>
        </w:rPr>
        <w:t>ing the granting in respect of an</w:t>
      </w:r>
      <w:r w:rsidRPr="006A2194">
        <w:rPr>
          <w:rFonts w:ascii="Bookman Old Style" w:hAnsi="Bookman Old Style"/>
          <w:i/>
          <w:sz w:val="24"/>
          <w:szCs w:val="24"/>
        </w:rPr>
        <w:t>y land within a National Park____</w:t>
      </w:r>
    </w:p>
    <w:p w:rsidR="006A2194" w:rsidRPr="006A2194" w:rsidRDefault="006A2194" w:rsidP="006A2194">
      <w:pPr>
        <w:pStyle w:val="ListParagraph"/>
        <w:numPr>
          <w:ilvl w:val="0"/>
          <w:numId w:val="8"/>
        </w:numPr>
        <w:spacing w:line="240" w:lineRule="auto"/>
        <w:jc w:val="both"/>
        <w:rPr>
          <w:rFonts w:ascii="Bookman Old Style" w:hAnsi="Bookman Old Style"/>
          <w:i/>
          <w:sz w:val="24"/>
          <w:szCs w:val="24"/>
        </w:rPr>
      </w:pPr>
      <w:r w:rsidRPr="006A2194">
        <w:rPr>
          <w:rFonts w:ascii="Bookman Old Style" w:hAnsi="Bookman Old Style"/>
          <w:i/>
          <w:sz w:val="24"/>
          <w:szCs w:val="24"/>
        </w:rPr>
        <w:t>..........</w:t>
      </w:r>
    </w:p>
    <w:p w:rsidR="006A2194" w:rsidRPr="006A2194" w:rsidRDefault="006A2194" w:rsidP="006A2194">
      <w:pPr>
        <w:pStyle w:val="ListParagraph"/>
        <w:numPr>
          <w:ilvl w:val="0"/>
          <w:numId w:val="8"/>
        </w:numPr>
        <w:spacing w:line="240" w:lineRule="auto"/>
        <w:jc w:val="both"/>
        <w:rPr>
          <w:rFonts w:ascii="Bookman Old Style" w:hAnsi="Bookman Old Style"/>
          <w:i/>
          <w:sz w:val="24"/>
          <w:szCs w:val="24"/>
        </w:rPr>
      </w:pPr>
      <w:r w:rsidRPr="006A2194">
        <w:rPr>
          <w:rFonts w:ascii="Bookman Old Style" w:hAnsi="Bookman Old Style"/>
          <w:i/>
          <w:sz w:val="24"/>
          <w:szCs w:val="24"/>
        </w:rPr>
        <w:t>For any purpose not inconsistent with this Act, of any right, title, interest</w:t>
      </w:r>
      <w:r w:rsidR="00922165">
        <w:rPr>
          <w:rFonts w:ascii="Bookman Old Style" w:hAnsi="Bookman Old Style"/>
          <w:i/>
          <w:sz w:val="24"/>
          <w:szCs w:val="24"/>
        </w:rPr>
        <w:t>,</w:t>
      </w:r>
      <w:r w:rsidRPr="006A2194">
        <w:rPr>
          <w:rFonts w:ascii="Bookman Old Style" w:hAnsi="Bookman Old Style"/>
          <w:i/>
          <w:sz w:val="24"/>
          <w:szCs w:val="24"/>
        </w:rPr>
        <w:t xml:space="preserve"> or author</w:t>
      </w:r>
      <w:r w:rsidR="00AB1D90">
        <w:rPr>
          <w:rFonts w:ascii="Bookman Old Style" w:hAnsi="Bookman Old Style"/>
          <w:i/>
          <w:sz w:val="24"/>
          <w:szCs w:val="24"/>
        </w:rPr>
        <w:t>ity under an</w:t>
      </w:r>
      <w:r w:rsidRPr="006A2194">
        <w:rPr>
          <w:rFonts w:ascii="Bookman Old Style" w:hAnsi="Bookman Old Style"/>
          <w:i/>
          <w:sz w:val="24"/>
          <w:szCs w:val="24"/>
        </w:rPr>
        <w:t>y written law....”</w:t>
      </w:r>
    </w:p>
    <w:p w:rsidR="00AB1D90" w:rsidRDefault="00AB1D90" w:rsidP="006A2194">
      <w:pPr>
        <w:spacing w:line="360" w:lineRule="auto"/>
        <w:jc w:val="both"/>
        <w:rPr>
          <w:rFonts w:ascii="Bookman Old Style" w:hAnsi="Bookman Old Style"/>
          <w:sz w:val="24"/>
          <w:szCs w:val="24"/>
        </w:rPr>
      </w:pPr>
      <w:r>
        <w:rPr>
          <w:rFonts w:ascii="Bookman Old Style" w:hAnsi="Bookman Old Style"/>
          <w:sz w:val="24"/>
          <w:szCs w:val="24"/>
        </w:rPr>
        <w:t>Therefore,</w:t>
      </w:r>
      <w:r w:rsidR="00CD4152">
        <w:rPr>
          <w:rFonts w:ascii="Bookman Old Style" w:hAnsi="Bookman Old Style"/>
          <w:sz w:val="24"/>
          <w:szCs w:val="24"/>
        </w:rPr>
        <w:t xml:space="preserve"> the Commissioner of L</w:t>
      </w:r>
      <w:r w:rsidR="006A2194">
        <w:rPr>
          <w:rFonts w:ascii="Bookman Old Style" w:hAnsi="Bookman Old Style"/>
          <w:sz w:val="24"/>
          <w:szCs w:val="24"/>
        </w:rPr>
        <w:t xml:space="preserve">ands is not </w:t>
      </w:r>
      <w:r w:rsidR="00E41BE4">
        <w:rPr>
          <w:rFonts w:ascii="Bookman Old Style" w:hAnsi="Bookman Old Style"/>
          <w:sz w:val="24"/>
          <w:szCs w:val="24"/>
        </w:rPr>
        <w:t>by section</w:t>
      </w:r>
      <w:r>
        <w:rPr>
          <w:rFonts w:ascii="Bookman Old Style" w:hAnsi="Bookman Old Style"/>
          <w:sz w:val="24"/>
          <w:szCs w:val="24"/>
        </w:rPr>
        <w:t xml:space="preserve"> 13 (1) of the Zambia Wildlife Act </w:t>
      </w:r>
      <w:r w:rsidR="00E41BE4">
        <w:rPr>
          <w:rFonts w:ascii="Bookman Old Style" w:hAnsi="Bookman Old Style"/>
          <w:sz w:val="24"/>
          <w:szCs w:val="24"/>
        </w:rPr>
        <w:t>proscribed</w:t>
      </w:r>
      <w:r w:rsidR="006A2194">
        <w:rPr>
          <w:rFonts w:ascii="Bookman Old Style" w:hAnsi="Bookman Old Style"/>
          <w:sz w:val="24"/>
          <w:szCs w:val="24"/>
        </w:rPr>
        <w:t xml:space="preserve"> from granting any right, title, or interest</w:t>
      </w:r>
      <w:r w:rsidR="00CD4152">
        <w:rPr>
          <w:rFonts w:ascii="Bookman Old Style" w:hAnsi="Bookman Old Style"/>
          <w:sz w:val="24"/>
          <w:szCs w:val="24"/>
        </w:rPr>
        <w:t>, in a National Park</w:t>
      </w:r>
      <w:r w:rsidR="006A2194">
        <w:rPr>
          <w:rFonts w:ascii="Bookman Old Style" w:hAnsi="Bookman Old Style"/>
          <w:sz w:val="24"/>
          <w:szCs w:val="24"/>
        </w:rPr>
        <w:t xml:space="preserve"> as long as such grant is consistent with the objectives of the Zambia Wildlife Act. </w:t>
      </w:r>
      <w:r>
        <w:rPr>
          <w:rFonts w:ascii="Bookman Old Style" w:hAnsi="Bookman Old Style"/>
          <w:sz w:val="24"/>
          <w:szCs w:val="24"/>
        </w:rPr>
        <w:t>Thus the grant of any right, title, or interest in a National Par</w:t>
      </w:r>
      <w:r w:rsidR="004415F9">
        <w:rPr>
          <w:rFonts w:ascii="Bookman Old Style" w:hAnsi="Bookman Old Style"/>
          <w:sz w:val="24"/>
          <w:szCs w:val="24"/>
        </w:rPr>
        <w:t>k</w:t>
      </w:r>
      <w:r>
        <w:rPr>
          <w:rFonts w:ascii="Bookman Old Style" w:hAnsi="Bookman Old Style"/>
          <w:sz w:val="24"/>
          <w:szCs w:val="24"/>
        </w:rPr>
        <w:t xml:space="preserve"> by the Commissioner of Lands can only be lawfully impeached if it is demonstrated</w:t>
      </w:r>
      <w:r w:rsidR="004415F9">
        <w:rPr>
          <w:rFonts w:ascii="Bookman Old Style" w:hAnsi="Bookman Old Style"/>
          <w:sz w:val="24"/>
          <w:szCs w:val="24"/>
        </w:rPr>
        <w:t>,</w:t>
      </w:r>
      <w:r>
        <w:rPr>
          <w:rFonts w:ascii="Bookman Old Style" w:hAnsi="Bookman Old Style"/>
          <w:sz w:val="24"/>
          <w:szCs w:val="24"/>
        </w:rPr>
        <w:t xml:space="preserve"> and proved that</w:t>
      </w:r>
      <w:r w:rsidR="006904AF">
        <w:rPr>
          <w:rFonts w:ascii="Bookman Old Style" w:hAnsi="Bookman Old Style"/>
          <w:sz w:val="24"/>
          <w:szCs w:val="24"/>
        </w:rPr>
        <w:t xml:space="preserve"> the grant of such right, title</w:t>
      </w:r>
      <w:r>
        <w:rPr>
          <w:rFonts w:ascii="Bookman Old Style" w:hAnsi="Bookman Old Style"/>
          <w:sz w:val="24"/>
          <w:szCs w:val="24"/>
        </w:rPr>
        <w:t>, or interest</w:t>
      </w:r>
      <w:r w:rsidR="00E41BE4">
        <w:rPr>
          <w:rFonts w:ascii="Bookman Old Style" w:hAnsi="Bookman Old Style"/>
          <w:sz w:val="24"/>
          <w:szCs w:val="24"/>
        </w:rPr>
        <w:t>,</w:t>
      </w:r>
      <w:r>
        <w:rPr>
          <w:rFonts w:ascii="Bookman Old Style" w:hAnsi="Bookman Old Style"/>
          <w:sz w:val="24"/>
          <w:szCs w:val="24"/>
        </w:rPr>
        <w:t xml:space="preserve"> is inconsistent with the objectives of the Zambia Wildlife Act. Needless to interpolate that such a cause of action would in any event primarily lie against the Commissioner of Lands.  </w:t>
      </w:r>
    </w:p>
    <w:p w:rsidR="006904AF" w:rsidRDefault="006904AF" w:rsidP="006A2194">
      <w:pPr>
        <w:spacing w:line="360" w:lineRule="auto"/>
        <w:jc w:val="both"/>
        <w:rPr>
          <w:rFonts w:ascii="Bookman Old Style" w:hAnsi="Bookman Old Style"/>
          <w:sz w:val="24"/>
          <w:szCs w:val="24"/>
        </w:rPr>
      </w:pPr>
    </w:p>
    <w:p w:rsidR="00E24F7F" w:rsidRDefault="00D45E8B" w:rsidP="006A2194">
      <w:pPr>
        <w:spacing w:line="360" w:lineRule="auto"/>
        <w:jc w:val="both"/>
        <w:rPr>
          <w:rFonts w:ascii="Bookman Old Style" w:hAnsi="Bookman Old Style"/>
          <w:sz w:val="24"/>
          <w:szCs w:val="24"/>
        </w:rPr>
      </w:pPr>
      <w:r>
        <w:rPr>
          <w:rFonts w:ascii="Bookman Old Style" w:hAnsi="Bookman Old Style"/>
          <w:sz w:val="24"/>
          <w:szCs w:val="24"/>
        </w:rPr>
        <w:t>T</w:t>
      </w:r>
      <w:r w:rsidR="00B07EB7">
        <w:rPr>
          <w:rFonts w:ascii="Bookman Old Style" w:hAnsi="Bookman Old Style"/>
          <w:sz w:val="24"/>
          <w:szCs w:val="24"/>
        </w:rPr>
        <w:t xml:space="preserve">he question that </w:t>
      </w:r>
      <w:r>
        <w:rPr>
          <w:rFonts w:ascii="Bookman Old Style" w:hAnsi="Bookman Old Style"/>
          <w:sz w:val="24"/>
          <w:szCs w:val="24"/>
        </w:rPr>
        <w:t xml:space="preserve">however remains unanswered, on the facts of this case </w:t>
      </w:r>
      <w:r w:rsidR="00B07EB7">
        <w:rPr>
          <w:rFonts w:ascii="Bookman Old Style" w:hAnsi="Bookman Old Style"/>
          <w:sz w:val="24"/>
          <w:szCs w:val="24"/>
        </w:rPr>
        <w:t>is whether or not the respondent is justified in maintain</w:t>
      </w:r>
      <w:r>
        <w:rPr>
          <w:rFonts w:ascii="Bookman Old Style" w:hAnsi="Bookman Old Style"/>
          <w:sz w:val="24"/>
          <w:szCs w:val="24"/>
        </w:rPr>
        <w:t>ing</w:t>
      </w:r>
      <w:r w:rsidR="00B07EB7">
        <w:rPr>
          <w:rFonts w:ascii="Bookman Old Style" w:hAnsi="Bookman Old Style"/>
          <w:sz w:val="24"/>
          <w:szCs w:val="24"/>
        </w:rPr>
        <w:t xml:space="preserve"> the caveat in issue. In answering this question it is important to </w:t>
      </w:r>
      <w:r>
        <w:rPr>
          <w:rFonts w:ascii="Bookman Old Style" w:hAnsi="Bookman Old Style"/>
          <w:sz w:val="24"/>
          <w:szCs w:val="24"/>
        </w:rPr>
        <w:t xml:space="preserve">put </w:t>
      </w:r>
      <w:r w:rsidR="00B07EB7">
        <w:rPr>
          <w:rFonts w:ascii="Bookman Old Style" w:hAnsi="Bookman Old Style"/>
          <w:sz w:val="24"/>
          <w:szCs w:val="24"/>
        </w:rPr>
        <w:t>into perspective</w:t>
      </w:r>
      <w:r>
        <w:rPr>
          <w:rFonts w:ascii="Bookman Old Style" w:hAnsi="Bookman Old Style"/>
          <w:sz w:val="24"/>
          <w:szCs w:val="24"/>
        </w:rPr>
        <w:t xml:space="preserve"> not only the requirement</w:t>
      </w:r>
      <w:r w:rsidR="006904AF">
        <w:rPr>
          <w:rFonts w:ascii="Bookman Old Style" w:hAnsi="Bookman Old Style"/>
          <w:sz w:val="24"/>
          <w:szCs w:val="24"/>
        </w:rPr>
        <w:t>s</w:t>
      </w:r>
      <w:r>
        <w:rPr>
          <w:rFonts w:ascii="Bookman Old Style" w:hAnsi="Bookman Old Style"/>
          <w:sz w:val="24"/>
          <w:szCs w:val="24"/>
        </w:rPr>
        <w:t xml:space="preserve"> for registration of a caveat</w:t>
      </w:r>
      <w:r w:rsidR="005A3449">
        <w:rPr>
          <w:rFonts w:ascii="Bookman Old Style" w:hAnsi="Bookman Old Style"/>
          <w:sz w:val="24"/>
          <w:szCs w:val="24"/>
        </w:rPr>
        <w:t xml:space="preserve">, as provided </w:t>
      </w:r>
      <w:r w:rsidR="00E41BE4">
        <w:rPr>
          <w:rFonts w:ascii="Bookman Old Style" w:hAnsi="Bookman Old Style"/>
          <w:sz w:val="24"/>
          <w:szCs w:val="24"/>
        </w:rPr>
        <w:t xml:space="preserve">for </w:t>
      </w:r>
      <w:r w:rsidR="005A3449">
        <w:rPr>
          <w:rFonts w:ascii="Bookman Old Style" w:hAnsi="Bookman Old Style"/>
          <w:sz w:val="24"/>
          <w:szCs w:val="24"/>
        </w:rPr>
        <w:t>in section 76 of the Lands and Deeds Registry Act,</w:t>
      </w:r>
      <w:r>
        <w:rPr>
          <w:rFonts w:ascii="Bookman Old Style" w:hAnsi="Bookman Old Style"/>
          <w:sz w:val="24"/>
          <w:szCs w:val="24"/>
        </w:rPr>
        <w:t xml:space="preserve"> but also t</w:t>
      </w:r>
      <w:r w:rsidR="00E24F7F">
        <w:rPr>
          <w:rFonts w:ascii="Bookman Old Style" w:hAnsi="Bookman Old Style"/>
          <w:sz w:val="24"/>
          <w:szCs w:val="24"/>
        </w:rPr>
        <w:t>he proce</w:t>
      </w:r>
      <w:r w:rsidR="005A3449">
        <w:rPr>
          <w:rFonts w:ascii="Bookman Old Style" w:hAnsi="Bookman Old Style"/>
          <w:sz w:val="24"/>
          <w:szCs w:val="24"/>
        </w:rPr>
        <w:t xml:space="preserve">dure for the removal </w:t>
      </w:r>
      <w:r w:rsidR="004415F9">
        <w:rPr>
          <w:rFonts w:ascii="Bookman Old Style" w:hAnsi="Bookman Old Style"/>
          <w:sz w:val="24"/>
          <w:szCs w:val="24"/>
        </w:rPr>
        <w:t>of a caveat c</w:t>
      </w:r>
      <w:r w:rsidR="005A3449">
        <w:rPr>
          <w:rFonts w:ascii="Bookman Old Style" w:hAnsi="Bookman Old Style"/>
          <w:sz w:val="24"/>
          <w:szCs w:val="24"/>
        </w:rPr>
        <w:t>ontained in s</w:t>
      </w:r>
      <w:r w:rsidR="00E24F7F">
        <w:rPr>
          <w:rFonts w:ascii="Bookman Old Style" w:hAnsi="Bookman Old Style"/>
          <w:sz w:val="24"/>
          <w:szCs w:val="24"/>
        </w:rPr>
        <w:t xml:space="preserve">ection 81 (1) of the </w:t>
      </w:r>
      <w:r w:rsidR="004415F9">
        <w:rPr>
          <w:rFonts w:ascii="Bookman Old Style" w:hAnsi="Bookman Old Style"/>
          <w:sz w:val="24"/>
          <w:szCs w:val="24"/>
        </w:rPr>
        <w:t>Act.</w:t>
      </w:r>
      <w:r w:rsidR="005A3449">
        <w:rPr>
          <w:rFonts w:ascii="Bookman Old Style" w:hAnsi="Bookman Old Style"/>
          <w:sz w:val="24"/>
          <w:szCs w:val="24"/>
        </w:rPr>
        <w:t xml:space="preserve"> </w:t>
      </w:r>
      <w:r w:rsidR="004415F9">
        <w:rPr>
          <w:rFonts w:ascii="Bookman Old Style" w:hAnsi="Bookman Old Style"/>
          <w:sz w:val="24"/>
          <w:szCs w:val="24"/>
        </w:rPr>
        <w:t>Section</w:t>
      </w:r>
      <w:r w:rsidR="005A3449">
        <w:rPr>
          <w:rFonts w:ascii="Bookman Old Style" w:hAnsi="Bookman Old Style"/>
          <w:sz w:val="24"/>
          <w:szCs w:val="24"/>
        </w:rPr>
        <w:t xml:space="preserve"> 8</w:t>
      </w:r>
      <w:r w:rsidR="004415F9">
        <w:rPr>
          <w:rFonts w:ascii="Bookman Old Style" w:hAnsi="Bookman Old Style"/>
          <w:sz w:val="24"/>
          <w:szCs w:val="24"/>
        </w:rPr>
        <w:t>1</w:t>
      </w:r>
      <w:r w:rsidR="005A3449">
        <w:rPr>
          <w:rFonts w:ascii="Bookman Old Style" w:hAnsi="Bookman Old Style"/>
          <w:sz w:val="24"/>
          <w:szCs w:val="24"/>
        </w:rPr>
        <w:t xml:space="preserve"> (1) </w:t>
      </w:r>
      <w:r w:rsidR="004415F9">
        <w:rPr>
          <w:rFonts w:ascii="Bookman Old Style" w:hAnsi="Bookman Old Style"/>
          <w:sz w:val="24"/>
          <w:szCs w:val="24"/>
        </w:rPr>
        <w:t xml:space="preserve">provides </w:t>
      </w:r>
      <w:r w:rsidR="00E24F7F">
        <w:rPr>
          <w:rFonts w:ascii="Bookman Old Style" w:hAnsi="Bookman Old Style"/>
          <w:sz w:val="24"/>
          <w:szCs w:val="24"/>
        </w:rPr>
        <w:t>that:</w:t>
      </w:r>
    </w:p>
    <w:p w:rsidR="007D5EEF" w:rsidRPr="00E41BE4" w:rsidRDefault="00E24F7F" w:rsidP="00E41BE4">
      <w:pPr>
        <w:spacing w:line="240" w:lineRule="auto"/>
        <w:jc w:val="both"/>
        <w:rPr>
          <w:rFonts w:ascii="Bookman Old Style" w:hAnsi="Bookman Old Style"/>
          <w:i/>
          <w:sz w:val="24"/>
          <w:szCs w:val="24"/>
        </w:rPr>
      </w:pPr>
      <w:r>
        <w:rPr>
          <w:rFonts w:ascii="Bookman Old Style" w:hAnsi="Bookman Old Style"/>
          <w:sz w:val="24"/>
          <w:szCs w:val="24"/>
        </w:rPr>
        <w:t>“</w:t>
      </w:r>
      <w:r w:rsidRPr="007D5EEF">
        <w:rPr>
          <w:rFonts w:ascii="Bookman Old Style" w:hAnsi="Bookman Old Style"/>
          <w:i/>
          <w:sz w:val="24"/>
          <w:szCs w:val="24"/>
        </w:rPr>
        <w:t>Such Registered Proprietor or other interest</w:t>
      </w:r>
      <w:r w:rsidR="00E41BE4">
        <w:rPr>
          <w:rFonts w:ascii="Bookman Old Style" w:hAnsi="Bookman Old Style"/>
          <w:i/>
          <w:sz w:val="24"/>
          <w:szCs w:val="24"/>
        </w:rPr>
        <w:t>ed</w:t>
      </w:r>
      <w:r w:rsidRPr="007D5EEF">
        <w:rPr>
          <w:rFonts w:ascii="Bookman Old Style" w:hAnsi="Bookman Old Style"/>
          <w:i/>
          <w:sz w:val="24"/>
          <w:szCs w:val="24"/>
        </w:rPr>
        <w:t xml:space="preserve"> person may, if he thinks fit, summon the caveator or the </w:t>
      </w:r>
      <w:r w:rsidR="004415F9">
        <w:rPr>
          <w:rFonts w:ascii="Bookman Old Style" w:hAnsi="Bookman Old Style"/>
          <w:i/>
          <w:sz w:val="24"/>
          <w:szCs w:val="24"/>
        </w:rPr>
        <w:t>person on whose such caveat has</w:t>
      </w:r>
      <w:r w:rsidRPr="007D5EEF">
        <w:rPr>
          <w:rFonts w:ascii="Bookman Old Style" w:hAnsi="Bookman Old Style"/>
          <w:i/>
          <w:sz w:val="24"/>
          <w:szCs w:val="24"/>
        </w:rPr>
        <w:t xml:space="preserve"> been lodged, to attend before the Court or a judge thereof to show cause why such caveat </w:t>
      </w:r>
      <w:r w:rsidR="005A3449" w:rsidRPr="007D5EEF">
        <w:rPr>
          <w:rFonts w:ascii="Bookman Old Style" w:hAnsi="Bookman Old Style"/>
          <w:i/>
          <w:sz w:val="24"/>
          <w:szCs w:val="24"/>
        </w:rPr>
        <w:t>should</w:t>
      </w:r>
      <w:r w:rsidRPr="007D5EEF">
        <w:rPr>
          <w:rFonts w:ascii="Bookman Old Style" w:hAnsi="Bookman Old Style"/>
          <w:i/>
          <w:sz w:val="24"/>
          <w:szCs w:val="24"/>
        </w:rPr>
        <w:t xml:space="preserve"> not be removed.</w:t>
      </w:r>
      <w:r w:rsidR="007D5EEF" w:rsidRPr="007D5EEF">
        <w:rPr>
          <w:rFonts w:ascii="Bookman Old Style" w:hAnsi="Bookman Old Style"/>
          <w:i/>
          <w:sz w:val="24"/>
          <w:szCs w:val="24"/>
        </w:rPr>
        <w:t>”</w:t>
      </w:r>
    </w:p>
    <w:p w:rsidR="007D5EEF" w:rsidRDefault="004415F9" w:rsidP="006A2194">
      <w:pPr>
        <w:spacing w:line="360" w:lineRule="auto"/>
        <w:jc w:val="both"/>
        <w:rPr>
          <w:rFonts w:ascii="Bookman Old Style" w:hAnsi="Bookman Old Style"/>
          <w:sz w:val="24"/>
          <w:szCs w:val="24"/>
        </w:rPr>
      </w:pPr>
      <w:r>
        <w:rPr>
          <w:rFonts w:ascii="Bookman Old Style" w:hAnsi="Bookman Old Style"/>
          <w:sz w:val="24"/>
          <w:szCs w:val="24"/>
        </w:rPr>
        <w:t>Clearly, s</w:t>
      </w:r>
      <w:r w:rsidR="005A3449">
        <w:rPr>
          <w:rFonts w:ascii="Bookman Old Style" w:hAnsi="Bookman Old Style"/>
          <w:sz w:val="24"/>
          <w:szCs w:val="24"/>
        </w:rPr>
        <w:t>ection 81</w:t>
      </w:r>
      <w:r w:rsidR="007D5EEF">
        <w:rPr>
          <w:rFonts w:ascii="Bookman Old Style" w:hAnsi="Bookman Old Style"/>
          <w:sz w:val="24"/>
          <w:szCs w:val="24"/>
        </w:rPr>
        <w:t xml:space="preserve"> (1) of th</w:t>
      </w:r>
      <w:r w:rsidR="00D45E8B">
        <w:rPr>
          <w:rFonts w:ascii="Bookman Old Style" w:hAnsi="Bookman Old Style"/>
          <w:sz w:val="24"/>
          <w:szCs w:val="24"/>
        </w:rPr>
        <w:t>e Lands and Deeds Registry Act</w:t>
      </w:r>
      <w:r>
        <w:rPr>
          <w:rFonts w:ascii="Bookman Old Style" w:hAnsi="Bookman Old Style"/>
          <w:sz w:val="24"/>
          <w:szCs w:val="24"/>
        </w:rPr>
        <w:t>,</w:t>
      </w:r>
      <w:r w:rsidR="00D45E8B">
        <w:rPr>
          <w:rFonts w:ascii="Bookman Old Style" w:hAnsi="Bookman Old Style"/>
          <w:sz w:val="24"/>
          <w:szCs w:val="24"/>
        </w:rPr>
        <w:t xml:space="preserve"> i</w:t>
      </w:r>
      <w:r w:rsidR="007D5EEF">
        <w:rPr>
          <w:rFonts w:ascii="Bookman Old Style" w:hAnsi="Bookman Old Style"/>
          <w:sz w:val="24"/>
          <w:szCs w:val="24"/>
        </w:rPr>
        <w:t>mports the question of the burden of proof.</w:t>
      </w:r>
      <w:r w:rsidR="00E41BE4">
        <w:rPr>
          <w:rFonts w:ascii="Bookman Old Style" w:hAnsi="Bookman Old Style"/>
          <w:sz w:val="24"/>
          <w:szCs w:val="24"/>
        </w:rPr>
        <w:t xml:space="preserve"> </w:t>
      </w:r>
      <w:r w:rsidR="007D5EEF">
        <w:rPr>
          <w:rFonts w:ascii="Bookman Old Style" w:hAnsi="Bookman Old Style"/>
          <w:sz w:val="24"/>
          <w:szCs w:val="24"/>
        </w:rPr>
        <w:t xml:space="preserve">The general rule relating to the burden of proof in civil cases is stated as follows by </w:t>
      </w:r>
      <w:r w:rsidR="005A3449">
        <w:rPr>
          <w:rFonts w:ascii="Bookman Old Style" w:hAnsi="Bookman Old Style"/>
          <w:sz w:val="24"/>
          <w:szCs w:val="24"/>
        </w:rPr>
        <w:t>the l</w:t>
      </w:r>
      <w:r w:rsidR="00D45E8B">
        <w:rPr>
          <w:rFonts w:ascii="Bookman Old Style" w:hAnsi="Bookman Old Style"/>
          <w:sz w:val="24"/>
          <w:szCs w:val="24"/>
        </w:rPr>
        <w:t xml:space="preserve">earned authors of </w:t>
      </w:r>
      <w:r w:rsidR="00D45E8B" w:rsidRPr="00D45E8B">
        <w:rPr>
          <w:rFonts w:ascii="Bookman Old Style" w:hAnsi="Bookman Old Style"/>
          <w:sz w:val="24"/>
          <w:szCs w:val="24"/>
          <w:u w:val="single"/>
        </w:rPr>
        <w:t>Phipson o</w:t>
      </w:r>
      <w:r w:rsidR="007D5EEF" w:rsidRPr="00D45E8B">
        <w:rPr>
          <w:rFonts w:ascii="Bookman Old Style" w:hAnsi="Bookman Old Style"/>
          <w:sz w:val="24"/>
          <w:szCs w:val="24"/>
          <w:u w:val="single"/>
        </w:rPr>
        <w:t>n Evidence</w:t>
      </w:r>
      <w:r w:rsidR="007D5EEF">
        <w:rPr>
          <w:rFonts w:ascii="Bookman Old Style" w:hAnsi="Bookman Old Style"/>
          <w:sz w:val="24"/>
          <w:szCs w:val="24"/>
        </w:rPr>
        <w:t xml:space="preserve">, </w:t>
      </w:r>
      <w:r>
        <w:rPr>
          <w:rFonts w:ascii="Bookman Old Style" w:hAnsi="Bookman Old Style"/>
          <w:sz w:val="24"/>
          <w:szCs w:val="24"/>
        </w:rPr>
        <w:t xml:space="preserve">seventeenth edition </w:t>
      </w:r>
      <w:r w:rsidR="007D5EEF">
        <w:rPr>
          <w:rFonts w:ascii="Bookman Old Style" w:hAnsi="Bookman Old Style"/>
          <w:sz w:val="24"/>
          <w:szCs w:val="24"/>
        </w:rPr>
        <w:t>(Thomson Reuters (Legal) Limited 2010) paragraph 6-06 at page 151:</w:t>
      </w:r>
    </w:p>
    <w:p w:rsidR="007D5EEF" w:rsidRPr="00D45E8B" w:rsidRDefault="007D5EEF" w:rsidP="00D45E8B">
      <w:pPr>
        <w:spacing w:line="240" w:lineRule="auto"/>
        <w:jc w:val="both"/>
        <w:rPr>
          <w:rFonts w:ascii="Bookman Old Style" w:hAnsi="Bookman Old Style"/>
          <w:i/>
          <w:sz w:val="24"/>
          <w:szCs w:val="24"/>
        </w:rPr>
      </w:pPr>
      <w:r>
        <w:rPr>
          <w:rFonts w:ascii="Bookman Old Style" w:hAnsi="Bookman Old Style"/>
          <w:sz w:val="24"/>
          <w:szCs w:val="24"/>
        </w:rPr>
        <w:t>“</w:t>
      </w:r>
      <w:r w:rsidR="004415F9">
        <w:rPr>
          <w:rFonts w:ascii="Bookman Old Style" w:hAnsi="Bookman Old Style"/>
          <w:i/>
          <w:sz w:val="24"/>
          <w:szCs w:val="24"/>
        </w:rPr>
        <w:t>So far as the</w:t>
      </w:r>
      <w:r w:rsidRPr="00D45E8B">
        <w:rPr>
          <w:rFonts w:ascii="Bookman Old Style" w:hAnsi="Bookman Old Style"/>
          <w:i/>
          <w:sz w:val="24"/>
          <w:szCs w:val="24"/>
        </w:rPr>
        <w:t xml:space="preserve"> persuasive burden </w:t>
      </w:r>
      <w:r w:rsidR="00D45E8B" w:rsidRPr="00D45E8B">
        <w:rPr>
          <w:rFonts w:ascii="Bookman Old Style" w:hAnsi="Bookman Old Style"/>
          <w:i/>
          <w:sz w:val="24"/>
          <w:szCs w:val="24"/>
        </w:rPr>
        <w:t>is concerned, the burden of proo</w:t>
      </w:r>
      <w:r w:rsidRPr="00D45E8B">
        <w:rPr>
          <w:rFonts w:ascii="Bookman Old Style" w:hAnsi="Bookman Old Style"/>
          <w:i/>
          <w:sz w:val="24"/>
          <w:szCs w:val="24"/>
        </w:rPr>
        <w:t>f lies upon the party who substantially asserts the affirmative of the issues. If, when all the evidence is adduced by all parties, the party who has this burden has not discharged it, the decision must be against him. It is an ancient rule founded on considerations of good sense and should not be departed from without strong reasons.”</w:t>
      </w:r>
    </w:p>
    <w:p w:rsidR="009F349F" w:rsidRDefault="007D5EEF" w:rsidP="006A2194">
      <w:pPr>
        <w:spacing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5A3449">
        <w:rPr>
          <w:rFonts w:ascii="Bookman Old Style" w:hAnsi="Bookman Old Style"/>
          <w:sz w:val="24"/>
          <w:szCs w:val="24"/>
          <w:u w:val="single"/>
        </w:rPr>
        <w:t>Phipson on Evidence</w:t>
      </w:r>
      <w:r w:rsidR="005A3449">
        <w:rPr>
          <w:rFonts w:ascii="Bookman Old Style" w:hAnsi="Bookman Old Style"/>
          <w:sz w:val="24"/>
          <w:szCs w:val="24"/>
          <w:u w:val="single"/>
        </w:rPr>
        <w:t>,</w:t>
      </w:r>
      <w:r w:rsidR="00E41BE4">
        <w:rPr>
          <w:rFonts w:ascii="Bookman Old Style" w:hAnsi="Bookman Old Style"/>
          <w:sz w:val="24"/>
          <w:szCs w:val="24"/>
        </w:rPr>
        <w:t xml:space="preserve"> (supra) continue </w:t>
      </w:r>
      <w:r>
        <w:rPr>
          <w:rFonts w:ascii="Bookman Old Style" w:hAnsi="Bookman Old Style"/>
          <w:sz w:val="24"/>
          <w:szCs w:val="24"/>
        </w:rPr>
        <w:t>in paragraph 6-06 at page 151 as follows:</w:t>
      </w:r>
    </w:p>
    <w:p w:rsidR="009F349F" w:rsidRPr="00A27855" w:rsidRDefault="009F349F" w:rsidP="00A27855">
      <w:pPr>
        <w:spacing w:line="240" w:lineRule="auto"/>
        <w:jc w:val="both"/>
        <w:rPr>
          <w:rFonts w:ascii="Bookman Old Style" w:hAnsi="Bookman Old Style"/>
          <w:i/>
          <w:sz w:val="24"/>
          <w:szCs w:val="24"/>
        </w:rPr>
      </w:pPr>
      <w:r>
        <w:rPr>
          <w:rFonts w:ascii="Bookman Old Style" w:hAnsi="Bookman Old Style"/>
          <w:sz w:val="24"/>
          <w:szCs w:val="24"/>
        </w:rPr>
        <w:t>“</w:t>
      </w:r>
      <w:r w:rsidRPr="009F349F">
        <w:rPr>
          <w:rFonts w:ascii="Bookman Old Style" w:hAnsi="Bookman Old Style"/>
          <w:i/>
          <w:sz w:val="24"/>
          <w:szCs w:val="24"/>
        </w:rPr>
        <w:t>This rule is adopted princ</w:t>
      </w:r>
      <w:r w:rsidR="005A3449">
        <w:rPr>
          <w:rFonts w:ascii="Bookman Old Style" w:hAnsi="Bookman Old Style"/>
          <w:i/>
          <w:sz w:val="24"/>
          <w:szCs w:val="24"/>
        </w:rPr>
        <w:t xml:space="preserve">ipally because it is just that </w:t>
      </w:r>
      <w:r w:rsidRPr="009F349F">
        <w:rPr>
          <w:rFonts w:ascii="Bookman Old Style" w:hAnsi="Bookman Old Style"/>
          <w:i/>
          <w:sz w:val="24"/>
          <w:szCs w:val="24"/>
        </w:rPr>
        <w:t>he who invokes the aid of the law should be first to prove his case; and partly because, in the nature of things, a negative is more difficult to establish than an affirmative. The burden of proof is fixed at the beginning of the trial by the state of the pleadings, and it is settled as a question of law, remaining unchanged throughout the trial exactly where the pleading place it, and never shifting in deciding which party asserts the affirmative, regard must be had to the substance of the issue and not merely to its grammatical form; the latter the pleader can frequently vary at will.”</w:t>
      </w:r>
    </w:p>
    <w:p w:rsidR="009F349F" w:rsidRDefault="005A3449" w:rsidP="006A2194">
      <w:pPr>
        <w:spacing w:line="360" w:lineRule="auto"/>
        <w:jc w:val="both"/>
        <w:rPr>
          <w:rFonts w:ascii="Bookman Old Style" w:hAnsi="Bookman Old Style"/>
          <w:sz w:val="24"/>
          <w:szCs w:val="24"/>
        </w:rPr>
      </w:pPr>
      <w:r>
        <w:rPr>
          <w:rFonts w:ascii="Bookman Old Style" w:hAnsi="Bookman Old Style"/>
          <w:sz w:val="24"/>
          <w:szCs w:val="24"/>
        </w:rPr>
        <w:t>A</w:t>
      </w:r>
      <w:r w:rsidR="009F349F">
        <w:rPr>
          <w:rFonts w:ascii="Bookman Old Style" w:hAnsi="Bookman Old Style"/>
          <w:sz w:val="24"/>
          <w:szCs w:val="24"/>
        </w:rPr>
        <w:t>lthough the originating proceedings</w:t>
      </w:r>
      <w:r>
        <w:rPr>
          <w:rFonts w:ascii="Bookman Old Style" w:hAnsi="Bookman Old Style"/>
          <w:sz w:val="24"/>
          <w:szCs w:val="24"/>
        </w:rPr>
        <w:t xml:space="preserve"> in an application for </w:t>
      </w:r>
      <w:r w:rsidR="004415F9">
        <w:rPr>
          <w:rFonts w:ascii="Bookman Old Style" w:hAnsi="Bookman Old Style"/>
          <w:sz w:val="24"/>
          <w:szCs w:val="24"/>
        </w:rPr>
        <w:t>the removal of a caveat is</w:t>
      </w:r>
      <w:r>
        <w:rPr>
          <w:rFonts w:ascii="Bookman Old Style" w:hAnsi="Bookman Old Style"/>
          <w:sz w:val="24"/>
          <w:szCs w:val="24"/>
        </w:rPr>
        <w:t xml:space="preserve"> at the instance of an</w:t>
      </w:r>
      <w:r w:rsidR="009F349F">
        <w:rPr>
          <w:rFonts w:ascii="Bookman Old Style" w:hAnsi="Bookman Old Style"/>
          <w:sz w:val="24"/>
          <w:szCs w:val="24"/>
        </w:rPr>
        <w:t xml:space="preserve"> applicant, section 81 of the Lands and Deeds Registry places the burden of showing cause why a caveat should not be removed on the respondent (s). Further, in deciding whether or no</w:t>
      </w:r>
      <w:r>
        <w:rPr>
          <w:rFonts w:ascii="Bookman Old Style" w:hAnsi="Bookman Old Style"/>
          <w:sz w:val="24"/>
          <w:szCs w:val="24"/>
        </w:rPr>
        <w:t>t a caveat should be removed</w:t>
      </w:r>
      <w:r w:rsidR="004415F9">
        <w:rPr>
          <w:rFonts w:ascii="Bookman Old Style" w:hAnsi="Bookman Old Style"/>
          <w:sz w:val="24"/>
          <w:szCs w:val="24"/>
        </w:rPr>
        <w:t>,</w:t>
      </w:r>
      <w:r>
        <w:rPr>
          <w:rFonts w:ascii="Bookman Old Style" w:hAnsi="Bookman Old Style"/>
          <w:sz w:val="24"/>
          <w:szCs w:val="24"/>
        </w:rPr>
        <w:t xml:space="preserve"> a</w:t>
      </w:r>
      <w:r w:rsidR="009F349F">
        <w:rPr>
          <w:rFonts w:ascii="Bookman Old Style" w:hAnsi="Bookman Old Style"/>
          <w:sz w:val="24"/>
          <w:szCs w:val="24"/>
        </w:rPr>
        <w:t xml:space="preserve"> Court </w:t>
      </w:r>
      <w:r>
        <w:rPr>
          <w:rFonts w:ascii="Bookman Old Style" w:hAnsi="Bookman Old Style"/>
          <w:sz w:val="24"/>
          <w:szCs w:val="24"/>
        </w:rPr>
        <w:t xml:space="preserve">should in my opinion </w:t>
      </w:r>
      <w:r w:rsidR="009F349F">
        <w:rPr>
          <w:rFonts w:ascii="Bookman Old Style" w:hAnsi="Bookman Old Style"/>
          <w:sz w:val="24"/>
          <w:szCs w:val="24"/>
        </w:rPr>
        <w:t>bear in mind, the provisions of section 76 of the Lands and Deeds Registry</w:t>
      </w:r>
      <w:r w:rsidR="004415F9">
        <w:rPr>
          <w:rFonts w:ascii="Bookman Old Style" w:hAnsi="Bookman Old Style"/>
          <w:sz w:val="24"/>
          <w:szCs w:val="24"/>
        </w:rPr>
        <w:t xml:space="preserve"> Act</w:t>
      </w:r>
      <w:r w:rsidR="009F349F">
        <w:rPr>
          <w:rFonts w:ascii="Bookman Old Style" w:hAnsi="Bookman Old Style"/>
          <w:sz w:val="24"/>
          <w:szCs w:val="24"/>
        </w:rPr>
        <w:t xml:space="preserve">. </w:t>
      </w:r>
      <w:r>
        <w:rPr>
          <w:rFonts w:ascii="Bookman Old Style" w:hAnsi="Bookman Old Style"/>
          <w:sz w:val="24"/>
          <w:szCs w:val="24"/>
        </w:rPr>
        <w:t>That is to say</w:t>
      </w:r>
      <w:r w:rsidR="004415F9">
        <w:rPr>
          <w:rFonts w:ascii="Bookman Old Style" w:hAnsi="Bookman Old Style"/>
          <w:sz w:val="24"/>
          <w:szCs w:val="24"/>
        </w:rPr>
        <w:t>,</w:t>
      </w:r>
      <w:r>
        <w:rPr>
          <w:rFonts w:ascii="Bookman Old Style" w:hAnsi="Bookman Old Style"/>
          <w:sz w:val="24"/>
          <w:szCs w:val="24"/>
        </w:rPr>
        <w:t xml:space="preserve"> that in the </w:t>
      </w:r>
      <w:r w:rsidR="009F349F">
        <w:rPr>
          <w:rFonts w:ascii="Bookman Old Style" w:hAnsi="Bookman Old Style"/>
          <w:sz w:val="24"/>
          <w:szCs w:val="24"/>
        </w:rPr>
        <w:t>fi</w:t>
      </w:r>
      <w:r w:rsidR="00D45E8B">
        <w:rPr>
          <w:rFonts w:ascii="Bookman Old Style" w:hAnsi="Bookman Old Style"/>
          <w:sz w:val="24"/>
          <w:szCs w:val="24"/>
        </w:rPr>
        <w:t>r</w:t>
      </w:r>
      <w:r w:rsidR="009F349F">
        <w:rPr>
          <w:rFonts w:ascii="Bookman Old Style" w:hAnsi="Bookman Old Style"/>
          <w:sz w:val="24"/>
          <w:szCs w:val="24"/>
        </w:rPr>
        <w:t xml:space="preserve">st place, before a caveat is registered the Registrar must be satisfied </w:t>
      </w:r>
      <w:r w:rsidR="00D45E8B">
        <w:rPr>
          <w:rFonts w:ascii="Bookman Old Style" w:hAnsi="Bookman Old Style"/>
          <w:sz w:val="24"/>
          <w:szCs w:val="24"/>
        </w:rPr>
        <w:t>t</w:t>
      </w:r>
      <w:r w:rsidR="009F349F">
        <w:rPr>
          <w:rFonts w:ascii="Bookman Old Style" w:hAnsi="Bookman Old Style"/>
          <w:sz w:val="24"/>
          <w:szCs w:val="24"/>
        </w:rPr>
        <w:t>hat the person intending to register a caveat must be:</w:t>
      </w:r>
    </w:p>
    <w:p w:rsidR="009F349F" w:rsidRDefault="005A3449" w:rsidP="009F349F">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e</w:t>
      </w:r>
      <w:r w:rsidR="009F349F">
        <w:rPr>
          <w:rFonts w:ascii="Bookman Old Style" w:hAnsi="Bookman Old Style"/>
          <w:sz w:val="24"/>
          <w:szCs w:val="24"/>
        </w:rPr>
        <w:t xml:space="preserve">ntitled to land; </w:t>
      </w:r>
    </w:p>
    <w:p w:rsidR="009F349F" w:rsidRDefault="00E41BE4" w:rsidP="009F349F">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b</w:t>
      </w:r>
      <w:r w:rsidR="009F349F">
        <w:rPr>
          <w:rFonts w:ascii="Bookman Old Style" w:hAnsi="Bookman Old Style"/>
          <w:sz w:val="24"/>
          <w:szCs w:val="24"/>
        </w:rPr>
        <w:t>eneficially interested in the land;</w:t>
      </w:r>
    </w:p>
    <w:p w:rsidR="0070788F" w:rsidRDefault="005A3449" w:rsidP="009F349F">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i</w:t>
      </w:r>
      <w:r w:rsidR="009F349F">
        <w:rPr>
          <w:rFonts w:ascii="Bookman Old Style" w:hAnsi="Bookman Old Style"/>
          <w:sz w:val="24"/>
          <w:szCs w:val="24"/>
        </w:rPr>
        <w:t xml:space="preserve">n the process of transferring some </w:t>
      </w:r>
      <w:r w:rsidR="0070788F">
        <w:rPr>
          <w:rFonts w:ascii="Bookman Old Style" w:hAnsi="Bookman Old Style"/>
          <w:sz w:val="24"/>
          <w:szCs w:val="24"/>
        </w:rPr>
        <w:t>interest in land to some other person; or</w:t>
      </w:r>
    </w:p>
    <w:p w:rsidR="0070788F" w:rsidRDefault="005A3449" w:rsidP="009F349F">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i</w:t>
      </w:r>
      <w:r w:rsidR="00D45E8B">
        <w:rPr>
          <w:rFonts w:ascii="Bookman Old Style" w:hAnsi="Bookman Old Style"/>
          <w:sz w:val="24"/>
          <w:szCs w:val="24"/>
        </w:rPr>
        <w:t>s a</w:t>
      </w:r>
      <w:r w:rsidR="0070788F">
        <w:rPr>
          <w:rFonts w:ascii="Bookman Old Style" w:hAnsi="Bookman Old Style"/>
          <w:sz w:val="24"/>
          <w:szCs w:val="24"/>
        </w:rPr>
        <w:t>n intending purchaser or mortgage</w:t>
      </w:r>
      <w:r w:rsidR="004415F9">
        <w:rPr>
          <w:rFonts w:ascii="Bookman Old Style" w:hAnsi="Bookman Old Style"/>
          <w:sz w:val="24"/>
          <w:szCs w:val="24"/>
        </w:rPr>
        <w:t>e</w:t>
      </w:r>
      <w:r w:rsidR="0070788F">
        <w:rPr>
          <w:rFonts w:ascii="Bookman Old Style" w:hAnsi="Bookman Old Style"/>
          <w:sz w:val="24"/>
          <w:szCs w:val="24"/>
        </w:rPr>
        <w:t xml:space="preserve"> of the land in issue. </w:t>
      </w:r>
    </w:p>
    <w:p w:rsidR="005A3449" w:rsidRDefault="005A3449" w:rsidP="0070788F">
      <w:pPr>
        <w:spacing w:line="360" w:lineRule="auto"/>
        <w:jc w:val="both"/>
        <w:rPr>
          <w:rFonts w:ascii="Bookman Old Style" w:hAnsi="Bookman Old Style"/>
          <w:sz w:val="24"/>
          <w:szCs w:val="24"/>
        </w:rPr>
      </w:pPr>
      <w:r>
        <w:rPr>
          <w:rFonts w:ascii="Bookman Old Style" w:hAnsi="Bookman Old Style"/>
          <w:sz w:val="24"/>
          <w:szCs w:val="24"/>
        </w:rPr>
        <w:t>Thus</w:t>
      </w:r>
      <w:r w:rsidR="0070788F">
        <w:rPr>
          <w:rFonts w:ascii="Bookman Old Style" w:hAnsi="Bookman Old Style"/>
          <w:sz w:val="24"/>
          <w:szCs w:val="24"/>
        </w:rPr>
        <w:t>, a person intending to reg</w:t>
      </w:r>
      <w:r w:rsidR="004415F9">
        <w:rPr>
          <w:rFonts w:ascii="Bookman Old Style" w:hAnsi="Bookman Old Style"/>
          <w:sz w:val="24"/>
          <w:szCs w:val="24"/>
        </w:rPr>
        <w:t xml:space="preserve">ister a caveat must disclose an enforceable </w:t>
      </w:r>
      <w:r w:rsidR="0070788F">
        <w:rPr>
          <w:rFonts w:ascii="Bookman Old Style" w:hAnsi="Bookman Old Style"/>
          <w:sz w:val="24"/>
          <w:szCs w:val="24"/>
        </w:rPr>
        <w:t xml:space="preserve">interest </w:t>
      </w:r>
      <w:r w:rsidR="004415F9">
        <w:rPr>
          <w:rFonts w:ascii="Bookman Old Style" w:hAnsi="Bookman Old Style"/>
          <w:sz w:val="24"/>
          <w:szCs w:val="24"/>
        </w:rPr>
        <w:t>in the property</w:t>
      </w:r>
      <w:r w:rsidR="0070788F">
        <w:rPr>
          <w:rFonts w:ascii="Bookman Old Style" w:hAnsi="Bookman Old Style"/>
          <w:sz w:val="24"/>
          <w:szCs w:val="24"/>
        </w:rPr>
        <w:t xml:space="preserve">. And if i may add, the </w:t>
      </w:r>
      <w:r w:rsidR="004415F9">
        <w:rPr>
          <w:rFonts w:ascii="Bookman Old Style" w:hAnsi="Bookman Old Style"/>
          <w:sz w:val="24"/>
          <w:szCs w:val="24"/>
        </w:rPr>
        <w:t xml:space="preserve">enforceable </w:t>
      </w:r>
      <w:r w:rsidR="0070788F">
        <w:rPr>
          <w:rFonts w:ascii="Bookman Old Style" w:hAnsi="Bookman Old Style"/>
          <w:sz w:val="24"/>
          <w:szCs w:val="24"/>
        </w:rPr>
        <w:t>interest must be lawfully claimed</w:t>
      </w:r>
      <w:r w:rsidR="00434EAA">
        <w:rPr>
          <w:rFonts w:ascii="Bookman Old Style" w:hAnsi="Bookman Old Style"/>
          <w:sz w:val="24"/>
          <w:szCs w:val="24"/>
        </w:rPr>
        <w:t xml:space="preserve"> and justifiable</w:t>
      </w:r>
      <w:r>
        <w:rPr>
          <w:rFonts w:ascii="Bookman Old Style" w:hAnsi="Bookman Old Style"/>
          <w:sz w:val="24"/>
          <w:szCs w:val="24"/>
        </w:rPr>
        <w:t xml:space="preserve"> as provided </w:t>
      </w:r>
      <w:r w:rsidR="005A390D">
        <w:rPr>
          <w:rFonts w:ascii="Bookman Old Style" w:hAnsi="Bookman Old Style"/>
          <w:sz w:val="24"/>
          <w:szCs w:val="24"/>
        </w:rPr>
        <w:t xml:space="preserve">for </w:t>
      </w:r>
      <w:r>
        <w:rPr>
          <w:rFonts w:ascii="Bookman Old Style" w:hAnsi="Bookman Old Style"/>
          <w:sz w:val="24"/>
          <w:szCs w:val="24"/>
        </w:rPr>
        <w:t>in section 76 of the Land</w:t>
      </w:r>
      <w:r w:rsidR="005A390D">
        <w:rPr>
          <w:rFonts w:ascii="Bookman Old Style" w:hAnsi="Bookman Old Style"/>
          <w:sz w:val="24"/>
          <w:szCs w:val="24"/>
        </w:rPr>
        <w:t>s</w:t>
      </w:r>
      <w:r>
        <w:rPr>
          <w:rFonts w:ascii="Bookman Old Style" w:hAnsi="Bookman Old Style"/>
          <w:sz w:val="24"/>
          <w:szCs w:val="24"/>
        </w:rPr>
        <w:t xml:space="preserve"> and Deeds Registry Act</w:t>
      </w:r>
      <w:r w:rsidR="0070788F">
        <w:rPr>
          <w:rFonts w:ascii="Bookman Old Style" w:hAnsi="Bookman Old Style"/>
          <w:sz w:val="24"/>
          <w:szCs w:val="24"/>
        </w:rPr>
        <w:t xml:space="preserve">. </w:t>
      </w:r>
    </w:p>
    <w:p w:rsidR="005A3449" w:rsidRDefault="00D45E8B" w:rsidP="0070788F">
      <w:pPr>
        <w:spacing w:line="360" w:lineRule="auto"/>
        <w:jc w:val="both"/>
        <w:rPr>
          <w:rFonts w:ascii="Bookman Old Style" w:hAnsi="Bookman Old Style"/>
          <w:sz w:val="24"/>
          <w:szCs w:val="24"/>
        </w:rPr>
      </w:pPr>
      <w:r>
        <w:rPr>
          <w:rFonts w:ascii="Bookman Old Style" w:hAnsi="Bookman Old Style"/>
          <w:sz w:val="24"/>
          <w:szCs w:val="24"/>
        </w:rPr>
        <w:t xml:space="preserve">In the </w:t>
      </w:r>
      <w:r w:rsidR="005A3449">
        <w:rPr>
          <w:rFonts w:ascii="Bookman Old Style" w:hAnsi="Bookman Old Style"/>
          <w:sz w:val="24"/>
          <w:szCs w:val="24"/>
        </w:rPr>
        <w:t>i</w:t>
      </w:r>
      <w:r w:rsidR="0070788F">
        <w:rPr>
          <w:rFonts w:ascii="Bookman Old Style" w:hAnsi="Bookman Old Style"/>
          <w:sz w:val="24"/>
          <w:szCs w:val="24"/>
        </w:rPr>
        <w:t>nstant case, the respondent, claim</w:t>
      </w:r>
      <w:r w:rsidR="004415F9">
        <w:rPr>
          <w:rFonts w:ascii="Bookman Old Style" w:hAnsi="Bookman Old Style"/>
          <w:sz w:val="24"/>
          <w:szCs w:val="24"/>
        </w:rPr>
        <w:t>s</w:t>
      </w:r>
      <w:r w:rsidR="0070788F">
        <w:rPr>
          <w:rFonts w:ascii="Bookman Old Style" w:hAnsi="Bookman Old Style"/>
          <w:sz w:val="24"/>
          <w:szCs w:val="24"/>
        </w:rPr>
        <w:t xml:space="preserve"> in the main that the certificate of title held by the applicant was issued without: consulting the respondent; and regard to the overriding need</w:t>
      </w:r>
      <w:r w:rsidR="00616361">
        <w:rPr>
          <w:rFonts w:ascii="Bookman Old Style" w:hAnsi="Bookman Old Style"/>
          <w:sz w:val="24"/>
          <w:szCs w:val="24"/>
        </w:rPr>
        <w:t>s</w:t>
      </w:r>
      <w:r w:rsidR="0070788F">
        <w:rPr>
          <w:rFonts w:ascii="Bookman Old Style" w:hAnsi="Bookman Old Style"/>
          <w:sz w:val="24"/>
          <w:szCs w:val="24"/>
        </w:rPr>
        <w:t xml:space="preserve"> </w:t>
      </w:r>
      <w:r w:rsidR="00616361">
        <w:rPr>
          <w:rFonts w:ascii="Bookman Old Style" w:hAnsi="Bookman Old Style"/>
          <w:sz w:val="24"/>
          <w:szCs w:val="24"/>
        </w:rPr>
        <w:t xml:space="preserve">or objectives </w:t>
      </w:r>
      <w:r w:rsidR="0070788F">
        <w:rPr>
          <w:rFonts w:ascii="Bookman Old Style" w:hAnsi="Bookman Old Style"/>
          <w:sz w:val="24"/>
          <w:szCs w:val="24"/>
        </w:rPr>
        <w:t>of the National Park to be preserved.</w:t>
      </w:r>
      <w:r w:rsidR="005A3449">
        <w:rPr>
          <w:rFonts w:ascii="Bookman Old Style" w:hAnsi="Bookman Old Style"/>
          <w:sz w:val="24"/>
          <w:szCs w:val="24"/>
        </w:rPr>
        <w:t xml:space="preserve"> These are not in my opinion </w:t>
      </w:r>
      <w:r w:rsidR="004415F9">
        <w:rPr>
          <w:rFonts w:ascii="Bookman Old Style" w:hAnsi="Bookman Old Style"/>
          <w:sz w:val="24"/>
          <w:szCs w:val="24"/>
        </w:rPr>
        <w:t>recognised grounds___ legally___</w:t>
      </w:r>
      <w:r w:rsidR="00434EAA">
        <w:rPr>
          <w:rFonts w:ascii="Bookman Old Style" w:hAnsi="Bookman Old Style"/>
          <w:sz w:val="24"/>
          <w:szCs w:val="24"/>
        </w:rPr>
        <w:t xml:space="preserve"> for the registration of a caveat. In any event there is no requirement under th</w:t>
      </w:r>
      <w:r w:rsidR="005A390D">
        <w:rPr>
          <w:rFonts w:ascii="Bookman Old Style" w:hAnsi="Bookman Old Style"/>
          <w:sz w:val="24"/>
          <w:szCs w:val="24"/>
        </w:rPr>
        <w:t>e Zambia Wildlife Act that the C</w:t>
      </w:r>
      <w:r w:rsidR="00434EAA">
        <w:rPr>
          <w:rFonts w:ascii="Bookman Old Style" w:hAnsi="Bookman Old Style"/>
          <w:sz w:val="24"/>
          <w:szCs w:val="24"/>
        </w:rPr>
        <w:t>ommissioner of Lands should consult the respondent whenever he alienates land in a National Park.</w:t>
      </w:r>
    </w:p>
    <w:p w:rsidR="0070788F" w:rsidRDefault="005A3449" w:rsidP="0070788F">
      <w:pPr>
        <w:spacing w:line="360" w:lineRule="auto"/>
        <w:jc w:val="both"/>
        <w:rPr>
          <w:rFonts w:ascii="Bookman Old Style" w:hAnsi="Bookman Old Style"/>
          <w:sz w:val="24"/>
          <w:szCs w:val="24"/>
        </w:rPr>
      </w:pPr>
      <w:r>
        <w:rPr>
          <w:rFonts w:ascii="Bookman Old Style" w:hAnsi="Bookman Old Style"/>
          <w:sz w:val="24"/>
          <w:szCs w:val="24"/>
        </w:rPr>
        <w:t>In order to justify the registration</w:t>
      </w:r>
      <w:r w:rsidR="004270F6">
        <w:rPr>
          <w:rFonts w:ascii="Bookman Old Style" w:hAnsi="Bookman Old Style"/>
          <w:sz w:val="24"/>
          <w:szCs w:val="24"/>
        </w:rPr>
        <w:t xml:space="preserve">, </w:t>
      </w:r>
      <w:r w:rsidR="00434EAA">
        <w:rPr>
          <w:rFonts w:ascii="Bookman Old Style" w:hAnsi="Bookman Old Style"/>
          <w:sz w:val="24"/>
          <w:szCs w:val="24"/>
        </w:rPr>
        <w:t>nay</w:t>
      </w:r>
      <w:r w:rsidR="005A390D">
        <w:rPr>
          <w:rFonts w:ascii="Bookman Old Style" w:hAnsi="Bookman Old Style"/>
          <w:sz w:val="24"/>
          <w:szCs w:val="24"/>
        </w:rPr>
        <w:t>,</w:t>
      </w:r>
      <w:r w:rsidR="00434EAA">
        <w:rPr>
          <w:rFonts w:ascii="Bookman Old Style" w:hAnsi="Bookman Old Style"/>
          <w:sz w:val="24"/>
          <w:szCs w:val="24"/>
        </w:rPr>
        <w:t xml:space="preserve"> </w:t>
      </w:r>
      <w:r>
        <w:rPr>
          <w:rFonts w:ascii="Bookman Old Style" w:hAnsi="Bookman Old Style"/>
          <w:sz w:val="24"/>
          <w:szCs w:val="24"/>
        </w:rPr>
        <w:t>conti</w:t>
      </w:r>
      <w:r w:rsidR="003F3DD8">
        <w:rPr>
          <w:rFonts w:ascii="Bookman Old Style" w:hAnsi="Bookman Old Style"/>
          <w:sz w:val="24"/>
          <w:szCs w:val="24"/>
        </w:rPr>
        <w:t xml:space="preserve">nued registration of a caveat, a caveator is required </w:t>
      </w:r>
      <w:r w:rsidR="005A390D">
        <w:rPr>
          <w:rFonts w:ascii="Bookman Old Style" w:hAnsi="Bookman Old Style"/>
          <w:sz w:val="24"/>
          <w:szCs w:val="24"/>
        </w:rPr>
        <w:t xml:space="preserve">in my opinion </w:t>
      </w:r>
      <w:r w:rsidR="003F3DD8">
        <w:rPr>
          <w:rFonts w:ascii="Bookman Old Style" w:hAnsi="Bookman Old Style"/>
          <w:sz w:val="24"/>
          <w:szCs w:val="24"/>
        </w:rPr>
        <w:t xml:space="preserve">to demonstrate that he is entitled to the land; is beneficially </w:t>
      </w:r>
      <w:r w:rsidR="004270F6">
        <w:rPr>
          <w:rFonts w:ascii="Bookman Old Style" w:hAnsi="Bookman Old Style"/>
          <w:sz w:val="24"/>
          <w:szCs w:val="24"/>
        </w:rPr>
        <w:t>interested in the land; is in</w:t>
      </w:r>
      <w:r w:rsidR="003F3DD8">
        <w:rPr>
          <w:rFonts w:ascii="Bookman Old Style" w:hAnsi="Bookman Old Style"/>
          <w:sz w:val="24"/>
          <w:szCs w:val="24"/>
        </w:rPr>
        <w:t xml:space="preserve"> the process of transferring some interest in land</w:t>
      </w:r>
      <w:r w:rsidR="004270F6">
        <w:rPr>
          <w:rFonts w:ascii="Bookman Old Style" w:hAnsi="Bookman Old Style"/>
          <w:sz w:val="24"/>
          <w:szCs w:val="24"/>
        </w:rPr>
        <w:t xml:space="preserve"> to</w:t>
      </w:r>
      <w:r w:rsidR="003F3DD8">
        <w:rPr>
          <w:rFonts w:ascii="Bookman Old Style" w:hAnsi="Bookman Old Style"/>
          <w:sz w:val="24"/>
          <w:szCs w:val="24"/>
        </w:rPr>
        <w:t xml:space="preserve"> some other person; or is an intending purchaser or mortgagee of the land in issue. </w:t>
      </w:r>
      <w:r w:rsidR="0070788F">
        <w:rPr>
          <w:rFonts w:ascii="Bookman Old Style" w:hAnsi="Bookman Old Style"/>
          <w:sz w:val="24"/>
          <w:szCs w:val="24"/>
        </w:rPr>
        <w:t xml:space="preserve"> </w:t>
      </w:r>
    </w:p>
    <w:p w:rsidR="004270F6" w:rsidRDefault="004270F6" w:rsidP="0070788F">
      <w:pPr>
        <w:spacing w:line="360" w:lineRule="auto"/>
        <w:jc w:val="both"/>
        <w:rPr>
          <w:rFonts w:ascii="Bookman Old Style" w:hAnsi="Bookman Old Style"/>
          <w:sz w:val="24"/>
          <w:szCs w:val="24"/>
        </w:rPr>
      </w:pPr>
    </w:p>
    <w:p w:rsidR="003F3DD8" w:rsidRDefault="003F3DD8" w:rsidP="0070788F">
      <w:pPr>
        <w:spacing w:line="360" w:lineRule="auto"/>
        <w:jc w:val="both"/>
        <w:rPr>
          <w:rFonts w:ascii="Bookman Old Style" w:hAnsi="Bookman Old Style"/>
          <w:sz w:val="24"/>
          <w:szCs w:val="24"/>
        </w:rPr>
      </w:pPr>
      <w:r>
        <w:rPr>
          <w:rFonts w:ascii="Bookman Old Style" w:hAnsi="Bookman Old Style"/>
          <w:sz w:val="24"/>
          <w:szCs w:val="24"/>
        </w:rPr>
        <w:t>In the instant c</w:t>
      </w:r>
      <w:r w:rsidR="004270F6">
        <w:rPr>
          <w:rFonts w:ascii="Bookman Old Style" w:hAnsi="Bookman Old Style"/>
          <w:sz w:val="24"/>
          <w:szCs w:val="24"/>
        </w:rPr>
        <w:t xml:space="preserve">ase the respondent has not demonstrated any </w:t>
      </w:r>
      <w:r w:rsidR="005A390D">
        <w:rPr>
          <w:rFonts w:ascii="Bookman Old Style" w:hAnsi="Bookman Old Style"/>
          <w:sz w:val="24"/>
          <w:szCs w:val="24"/>
        </w:rPr>
        <w:t xml:space="preserve">lawful </w:t>
      </w:r>
      <w:r w:rsidR="004270F6">
        <w:rPr>
          <w:rFonts w:ascii="Bookman Old Style" w:hAnsi="Bookman Old Style"/>
          <w:sz w:val="24"/>
          <w:szCs w:val="24"/>
        </w:rPr>
        <w:t>cause</w:t>
      </w:r>
      <w:r w:rsidR="005A390D">
        <w:rPr>
          <w:rFonts w:ascii="Bookman Old Style" w:hAnsi="Bookman Old Style"/>
          <w:sz w:val="24"/>
          <w:szCs w:val="24"/>
        </w:rPr>
        <w:t>__ outlined above___</w:t>
      </w:r>
      <w:r>
        <w:rPr>
          <w:rFonts w:ascii="Bookman Old Style" w:hAnsi="Bookman Old Style"/>
          <w:sz w:val="24"/>
          <w:szCs w:val="24"/>
        </w:rPr>
        <w:t>, why in terms of section 81 (1) of the Lands and Deeds Registry Act</w:t>
      </w:r>
      <w:r w:rsidR="004270F6">
        <w:rPr>
          <w:rFonts w:ascii="Bookman Old Style" w:hAnsi="Bookman Old Style"/>
          <w:sz w:val="24"/>
          <w:szCs w:val="24"/>
        </w:rPr>
        <w:t>,</w:t>
      </w:r>
      <w:r>
        <w:rPr>
          <w:rFonts w:ascii="Bookman Old Style" w:hAnsi="Bookman Old Style"/>
          <w:sz w:val="24"/>
          <w:szCs w:val="24"/>
        </w:rPr>
        <w:t xml:space="preserve"> the caveat should </w:t>
      </w:r>
      <w:r w:rsidR="005A390D">
        <w:rPr>
          <w:rFonts w:ascii="Bookman Old Style" w:hAnsi="Bookman Old Style"/>
          <w:sz w:val="24"/>
          <w:szCs w:val="24"/>
        </w:rPr>
        <w:t xml:space="preserve">not </w:t>
      </w:r>
      <w:r>
        <w:rPr>
          <w:rFonts w:ascii="Bookman Old Style" w:hAnsi="Bookman Old Style"/>
          <w:sz w:val="24"/>
          <w:szCs w:val="24"/>
        </w:rPr>
        <w:t xml:space="preserve">be removed. I accordingly order that the caveat </w:t>
      </w:r>
      <w:r w:rsidR="005A390D">
        <w:rPr>
          <w:rFonts w:ascii="Bookman Old Style" w:hAnsi="Bookman Old Style"/>
          <w:sz w:val="24"/>
          <w:szCs w:val="24"/>
        </w:rPr>
        <w:t>registered on 12</w:t>
      </w:r>
      <w:r w:rsidR="005A390D" w:rsidRPr="005A390D">
        <w:rPr>
          <w:rFonts w:ascii="Bookman Old Style" w:hAnsi="Bookman Old Style"/>
          <w:sz w:val="24"/>
          <w:szCs w:val="24"/>
          <w:vertAlign w:val="superscript"/>
        </w:rPr>
        <w:t>th</w:t>
      </w:r>
      <w:r w:rsidR="005A390D">
        <w:rPr>
          <w:rFonts w:ascii="Bookman Old Style" w:hAnsi="Bookman Old Style"/>
          <w:sz w:val="24"/>
          <w:szCs w:val="24"/>
        </w:rPr>
        <w:t xml:space="preserve"> October, 1993, </w:t>
      </w:r>
      <w:r>
        <w:rPr>
          <w:rFonts w:ascii="Bookman Old Style" w:hAnsi="Bookman Old Style"/>
          <w:sz w:val="24"/>
          <w:szCs w:val="24"/>
        </w:rPr>
        <w:t xml:space="preserve">be removed forthwith. And costs follow the event. </w:t>
      </w:r>
    </w:p>
    <w:p w:rsidR="00A32927" w:rsidRDefault="00A32927" w:rsidP="0070788F">
      <w:pPr>
        <w:spacing w:line="360" w:lineRule="auto"/>
        <w:jc w:val="both"/>
        <w:rPr>
          <w:rFonts w:ascii="Bookman Old Style" w:hAnsi="Bookman Old Style"/>
          <w:sz w:val="24"/>
          <w:szCs w:val="24"/>
        </w:rPr>
      </w:pPr>
      <w:r>
        <w:rPr>
          <w:rFonts w:ascii="Bookman Old Style" w:hAnsi="Bookman Old Style"/>
          <w:sz w:val="24"/>
          <w:szCs w:val="24"/>
        </w:rPr>
        <w:t>Leave to appeal is hereby granted.</w:t>
      </w:r>
    </w:p>
    <w:p w:rsidR="00A32927" w:rsidRDefault="00A32927" w:rsidP="0070788F">
      <w:pPr>
        <w:spacing w:line="360" w:lineRule="auto"/>
        <w:jc w:val="both"/>
        <w:rPr>
          <w:rFonts w:ascii="Bookman Old Style" w:hAnsi="Bookman Old Style"/>
          <w:sz w:val="24"/>
          <w:szCs w:val="24"/>
        </w:rPr>
      </w:pPr>
    </w:p>
    <w:p w:rsidR="00A32927" w:rsidRPr="00A32927" w:rsidRDefault="00A32927" w:rsidP="00A32927">
      <w:pPr>
        <w:spacing w:after="0" w:line="360" w:lineRule="auto"/>
        <w:jc w:val="center"/>
        <w:rPr>
          <w:rFonts w:ascii="Bookman Old Style" w:hAnsi="Bookman Old Style"/>
          <w:b/>
          <w:sz w:val="24"/>
          <w:szCs w:val="24"/>
        </w:rPr>
      </w:pPr>
      <w:r w:rsidRPr="00A32927">
        <w:rPr>
          <w:rFonts w:ascii="Bookman Old Style" w:hAnsi="Bookman Old Style"/>
          <w:b/>
          <w:sz w:val="24"/>
          <w:szCs w:val="24"/>
        </w:rPr>
        <w:t>__________________________________</w:t>
      </w:r>
    </w:p>
    <w:p w:rsidR="00A32927" w:rsidRPr="00A32927" w:rsidRDefault="00A32927" w:rsidP="00A32927">
      <w:pPr>
        <w:spacing w:after="0" w:line="240" w:lineRule="auto"/>
        <w:jc w:val="center"/>
        <w:rPr>
          <w:rFonts w:ascii="Bookman Old Style" w:hAnsi="Bookman Old Style"/>
          <w:b/>
          <w:sz w:val="24"/>
          <w:szCs w:val="24"/>
        </w:rPr>
      </w:pPr>
      <w:r w:rsidRPr="00A32927">
        <w:rPr>
          <w:rFonts w:ascii="Bookman Old Style" w:hAnsi="Bookman Old Style"/>
          <w:b/>
          <w:sz w:val="24"/>
          <w:szCs w:val="24"/>
        </w:rPr>
        <w:t>Dr. P. Matibini, SC.</w:t>
      </w:r>
    </w:p>
    <w:p w:rsidR="00F316C0" w:rsidRPr="003F3DD8" w:rsidRDefault="00A32927" w:rsidP="003F3DD8">
      <w:pPr>
        <w:spacing w:after="0" w:line="240" w:lineRule="auto"/>
        <w:jc w:val="center"/>
        <w:rPr>
          <w:rFonts w:ascii="Bookman Old Style" w:hAnsi="Bookman Old Style"/>
          <w:b/>
          <w:sz w:val="24"/>
          <w:szCs w:val="24"/>
        </w:rPr>
      </w:pPr>
      <w:r w:rsidRPr="00A32927">
        <w:rPr>
          <w:rFonts w:ascii="Bookman Old Style" w:hAnsi="Bookman Old Style"/>
          <w:b/>
          <w:sz w:val="24"/>
          <w:szCs w:val="24"/>
        </w:rPr>
        <w:t>HIGH COURT JUDGE</w:t>
      </w:r>
      <w:r w:rsidR="0017647E" w:rsidRPr="00F0037F">
        <w:rPr>
          <w:rFonts w:ascii="Bookman Old Style" w:hAnsi="Bookman Old Style"/>
          <w:sz w:val="24"/>
          <w:szCs w:val="24"/>
        </w:rPr>
        <w:t xml:space="preserve"> </w:t>
      </w:r>
    </w:p>
    <w:sectPr w:rsidR="00F316C0" w:rsidRPr="003F3DD8" w:rsidSect="008714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88" w:rsidRDefault="00570388" w:rsidP="00446677">
      <w:pPr>
        <w:spacing w:after="0" w:line="240" w:lineRule="auto"/>
      </w:pPr>
      <w:r>
        <w:separator/>
      </w:r>
    </w:p>
  </w:endnote>
  <w:endnote w:type="continuationSeparator" w:id="0">
    <w:p w:rsidR="00570388" w:rsidRDefault="00570388" w:rsidP="00446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534"/>
      <w:docPartObj>
        <w:docPartGallery w:val="Page Numbers (Bottom of Page)"/>
        <w:docPartUnique/>
      </w:docPartObj>
    </w:sdtPr>
    <w:sdtContent>
      <w:p w:rsidR="00F05B42" w:rsidRDefault="00F05B42">
        <w:pPr>
          <w:pStyle w:val="Footer"/>
          <w:jc w:val="center"/>
        </w:pPr>
        <w:r>
          <w:t>J</w:t>
        </w:r>
        <w:fldSimple w:instr=" PAGE   \* MERGEFORMAT ">
          <w:r w:rsidR="00570388">
            <w:rPr>
              <w:noProof/>
            </w:rPr>
            <w:t>1</w:t>
          </w:r>
        </w:fldSimple>
      </w:p>
    </w:sdtContent>
  </w:sdt>
  <w:p w:rsidR="00F05B42" w:rsidRDefault="00F05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88" w:rsidRDefault="00570388" w:rsidP="00446677">
      <w:pPr>
        <w:spacing w:after="0" w:line="240" w:lineRule="auto"/>
      </w:pPr>
      <w:r>
        <w:separator/>
      </w:r>
    </w:p>
  </w:footnote>
  <w:footnote w:type="continuationSeparator" w:id="0">
    <w:p w:rsidR="00570388" w:rsidRDefault="00570388" w:rsidP="00446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7DB"/>
    <w:multiLevelType w:val="hybridMultilevel"/>
    <w:tmpl w:val="03948B3C"/>
    <w:lvl w:ilvl="0" w:tplc="D9B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384508"/>
    <w:multiLevelType w:val="hybridMultilevel"/>
    <w:tmpl w:val="3C0605C6"/>
    <w:lvl w:ilvl="0" w:tplc="C1B01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C4B26"/>
    <w:multiLevelType w:val="hybridMultilevel"/>
    <w:tmpl w:val="1E8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40C2A"/>
    <w:multiLevelType w:val="hybridMultilevel"/>
    <w:tmpl w:val="ACE2DCC0"/>
    <w:lvl w:ilvl="0" w:tplc="A8F2C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17233"/>
    <w:multiLevelType w:val="hybridMultilevel"/>
    <w:tmpl w:val="C1DA80F4"/>
    <w:lvl w:ilvl="0" w:tplc="1B981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A46DB"/>
    <w:multiLevelType w:val="hybridMultilevel"/>
    <w:tmpl w:val="B40261A4"/>
    <w:lvl w:ilvl="0" w:tplc="29DC3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87AB3"/>
    <w:multiLevelType w:val="hybridMultilevel"/>
    <w:tmpl w:val="4D4CF67A"/>
    <w:lvl w:ilvl="0" w:tplc="88303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77241"/>
    <w:multiLevelType w:val="hybridMultilevel"/>
    <w:tmpl w:val="D24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60799"/>
    <w:multiLevelType w:val="hybridMultilevel"/>
    <w:tmpl w:val="8228AA66"/>
    <w:lvl w:ilvl="0" w:tplc="697A0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F52AB"/>
    <w:multiLevelType w:val="hybridMultilevel"/>
    <w:tmpl w:val="58504E34"/>
    <w:lvl w:ilvl="0" w:tplc="A4E09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6"/>
  </w:num>
  <w:num w:numId="8">
    <w:abstractNumId w:val="9"/>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192CC5"/>
    <w:rsid w:val="00014E2A"/>
    <w:rsid w:val="000D6CB5"/>
    <w:rsid w:val="00106312"/>
    <w:rsid w:val="001259F8"/>
    <w:rsid w:val="001447F5"/>
    <w:rsid w:val="00156455"/>
    <w:rsid w:val="0017647E"/>
    <w:rsid w:val="00192CC5"/>
    <w:rsid w:val="001B280D"/>
    <w:rsid w:val="0020151D"/>
    <w:rsid w:val="00226C67"/>
    <w:rsid w:val="00230AB0"/>
    <w:rsid w:val="003017A6"/>
    <w:rsid w:val="00313044"/>
    <w:rsid w:val="003C06F6"/>
    <w:rsid w:val="003C1A0E"/>
    <w:rsid w:val="003C1A43"/>
    <w:rsid w:val="003C3E4E"/>
    <w:rsid w:val="003E7CAC"/>
    <w:rsid w:val="003F3DD8"/>
    <w:rsid w:val="004270F6"/>
    <w:rsid w:val="00434EAA"/>
    <w:rsid w:val="004373C8"/>
    <w:rsid w:val="004415F9"/>
    <w:rsid w:val="00446677"/>
    <w:rsid w:val="0047774E"/>
    <w:rsid w:val="004C2916"/>
    <w:rsid w:val="004D5C59"/>
    <w:rsid w:val="004E67CB"/>
    <w:rsid w:val="00502FFD"/>
    <w:rsid w:val="00517E1F"/>
    <w:rsid w:val="00531C41"/>
    <w:rsid w:val="0053638A"/>
    <w:rsid w:val="00545EB0"/>
    <w:rsid w:val="00556AE4"/>
    <w:rsid w:val="00570388"/>
    <w:rsid w:val="005A3449"/>
    <w:rsid w:val="005A390D"/>
    <w:rsid w:val="00603473"/>
    <w:rsid w:val="00616361"/>
    <w:rsid w:val="00626651"/>
    <w:rsid w:val="006308BE"/>
    <w:rsid w:val="006313BF"/>
    <w:rsid w:val="00684354"/>
    <w:rsid w:val="006904AF"/>
    <w:rsid w:val="00696B51"/>
    <w:rsid w:val="006A2194"/>
    <w:rsid w:val="006A659E"/>
    <w:rsid w:val="006A6B98"/>
    <w:rsid w:val="006D1BE2"/>
    <w:rsid w:val="006E14E2"/>
    <w:rsid w:val="0070788F"/>
    <w:rsid w:val="007118EB"/>
    <w:rsid w:val="00723869"/>
    <w:rsid w:val="0072704A"/>
    <w:rsid w:val="00751B3B"/>
    <w:rsid w:val="00782C4C"/>
    <w:rsid w:val="00783A5C"/>
    <w:rsid w:val="00795C64"/>
    <w:rsid w:val="007B2086"/>
    <w:rsid w:val="007D5EEF"/>
    <w:rsid w:val="00840A49"/>
    <w:rsid w:val="00845226"/>
    <w:rsid w:val="0086491F"/>
    <w:rsid w:val="0087141D"/>
    <w:rsid w:val="008A006E"/>
    <w:rsid w:val="00911D8F"/>
    <w:rsid w:val="00922165"/>
    <w:rsid w:val="009318AD"/>
    <w:rsid w:val="009414A1"/>
    <w:rsid w:val="009578CE"/>
    <w:rsid w:val="009975E7"/>
    <w:rsid w:val="009E0645"/>
    <w:rsid w:val="009F349F"/>
    <w:rsid w:val="009F7D0D"/>
    <w:rsid w:val="00A12A30"/>
    <w:rsid w:val="00A22853"/>
    <w:rsid w:val="00A27855"/>
    <w:rsid w:val="00A32927"/>
    <w:rsid w:val="00A54C28"/>
    <w:rsid w:val="00AA38A2"/>
    <w:rsid w:val="00AB0C16"/>
    <w:rsid w:val="00AB1D90"/>
    <w:rsid w:val="00AB3D29"/>
    <w:rsid w:val="00AF5159"/>
    <w:rsid w:val="00AF77E4"/>
    <w:rsid w:val="00B00EAA"/>
    <w:rsid w:val="00B07EB7"/>
    <w:rsid w:val="00B10778"/>
    <w:rsid w:val="00B358C4"/>
    <w:rsid w:val="00B83D71"/>
    <w:rsid w:val="00B90580"/>
    <w:rsid w:val="00B96874"/>
    <w:rsid w:val="00BC08C9"/>
    <w:rsid w:val="00BD1427"/>
    <w:rsid w:val="00C12724"/>
    <w:rsid w:val="00C17491"/>
    <w:rsid w:val="00C530EC"/>
    <w:rsid w:val="00C6396E"/>
    <w:rsid w:val="00C659FA"/>
    <w:rsid w:val="00C815E3"/>
    <w:rsid w:val="00C9039F"/>
    <w:rsid w:val="00C90EDA"/>
    <w:rsid w:val="00CD4152"/>
    <w:rsid w:val="00CF1552"/>
    <w:rsid w:val="00CF47AA"/>
    <w:rsid w:val="00D379CE"/>
    <w:rsid w:val="00D45E8B"/>
    <w:rsid w:val="00D551AB"/>
    <w:rsid w:val="00D65EB1"/>
    <w:rsid w:val="00DB677B"/>
    <w:rsid w:val="00DB7C1F"/>
    <w:rsid w:val="00DD01B8"/>
    <w:rsid w:val="00DF3168"/>
    <w:rsid w:val="00E24F7F"/>
    <w:rsid w:val="00E41BE4"/>
    <w:rsid w:val="00E432B6"/>
    <w:rsid w:val="00E5079F"/>
    <w:rsid w:val="00E5303A"/>
    <w:rsid w:val="00E82B91"/>
    <w:rsid w:val="00E901BF"/>
    <w:rsid w:val="00E956C6"/>
    <w:rsid w:val="00ED48DD"/>
    <w:rsid w:val="00EE3029"/>
    <w:rsid w:val="00F0037F"/>
    <w:rsid w:val="00F05B42"/>
    <w:rsid w:val="00F316C0"/>
    <w:rsid w:val="00F41718"/>
    <w:rsid w:val="00F46084"/>
    <w:rsid w:val="00F87FFB"/>
    <w:rsid w:val="00F95DC0"/>
    <w:rsid w:val="00FB0224"/>
    <w:rsid w:val="00FB19F2"/>
    <w:rsid w:val="00FD4A2E"/>
    <w:rsid w:val="00FF5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C5"/>
    <w:pPr>
      <w:ind w:left="720"/>
      <w:contextualSpacing/>
    </w:pPr>
  </w:style>
  <w:style w:type="table" w:styleId="TableGrid">
    <w:name w:val="Table Grid"/>
    <w:basedOn w:val="TableNormal"/>
    <w:uiPriority w:val="59"/>
    <w:rsid w:val="00E53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6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677"/>
    <w:rPr>
      <w:lang w:val="en-GB"/>
    </w:rPr>
  </w:style>
  <w:style w:type="paragraph" w:styleId="Footer">
    <w:name w:val="footer"/>
    <w:basedOn w:val="Normal"/>
    <w:link w:val="FooterChar"/>
    <w:uiPriority w:val="99"/>
    <w:unhideWhenUsed/>
    <w:rsid w:val="0044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77"/>
    <w:rPr>
      <w:lang w:val="en-GB"/>
    </w:rPr>
  </w:style>
  <w:style w:type="paragraph" w:styleId="BalloonText">
    <w:name w:val="Balloon Text"/>
    <w:basedOn w:val="Normal"/>
    <w:link w:val="BalloonTextChar"/>
    <w:uiPriority w:val="99"/>
    <w:semiHidden/>
    <w:unhideWhenUsed/>
    <w:rsid w:val="00A27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5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21</Pages>
  <Words>5699</Words>
  <Characters>32485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2011-05-26T12:24:00Z</cp:lastPrinted>
  <dcterms:created xsi:type="dcterms:W3CDTF">2011-05-03T07:01:00Z</dcterms:created>
  <dcterms:modified xsi:type="dcterms:W3CDTF">2011-05-26T12:28:00Z</dcterms:modified>
</cp:coreProperties>
</file>