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F7" w:rsidRPr="00707D58" w:rsidRDefault="000640C4" w:rsidP="004126F7">
      <w:pPr>
        <w:pStyle w:val="Heading1"/>
        <w:rPr>
          <w:sz w:val="20"/>
          <w:szCs w:val="20"/>
          <w:u w:val="none"/>
        </w:rPr>
      </w:pPr>
      <w:r w:rsidRPr="00FC0FB7">
        <w:rPr>
          <w:rFonts w:cs="Tahoma"/>
        </w:rPr>
        <w:t xml:space="preserve">IN THE </w:t>
      </w:r>
      <w:r w:rsidR="00136BA5" w:rsidRPr="00FC0FB7">
        <w:rPr>
          <w:rFonts w:cs="Tahoma"/>
        </w:rPr>
        <w:t>SUPREME</w:t>
      </w:r>
      <w:r w:rsidRPr="00FC0FB7">
        <w:rPr>
          <w:rFonts w:cs="Tahoma"/>
        </w:rPr>
        <w:t xml:space="preserve"> COURT FOR ZAMBIA</w:t>
      </w:r>
      <w:r w:rsidR="0095233B" w:rsidRPr="004126F7">
        <w:rPr>
          <w:b/>
          <w:bCs/>
          <w:sz w:val="16"/>
          <w:u w:val="none"/>
        </w:rPr>
        <w:tab/>
      </w:r>
      <w:r w:rsidR="00707D58" w:rsidRPr="004126F7">
        <w:rPr>
          <w:b/>
          <w:bCs/>
          <w:sz w:val="16"/>
          <w:u w:val="none"/>
        </w:rPr>
        <w:tab/>
      </w:r>
      <w:r w:rsidR="00B733F9">
        <w:rPr>
          <w:b/>
          <w:bCs/>
          <w:sz w:val="16"/>
          <w:u w:val="none"/>
        </w:rPr>
        <w:t xml:space="preserve">     </w:t>
      </w:r>
      <w:r w:rsidR="00B733F9">
        <w:rPr>
          <w:b/>
          <w:bCs/>
          <w:sz w:val="16"/>
          <w:u w:val="none"/>
        </w:rPr>
        <w:tab/>
      </w:r>
      <w:r w:rsidR="004126F7" w:rsidRPr="00707D58">
        <w:rPr>
          <w:sz w:val="20"/>
          <w:szCs w:val="20"/>
          <w:u w:val="none"/>
        </w:rPr>
        <w:t>SCZ/8/</w:t>
      </w:r>
      <w:r w:rsidR="004126F7">
        <w:rPr>
          <w:sz w:val="20"/>
          <w:szCs w:val="20"/>
          <w:u w:val="none"/>
        </w:rPr>
        <w:t>37/2010</w:t>
      </w:r>
    </w:p>
    <w:p w:rsidR="000640C4" w:rsidRPr="00707D58" w:rsidRDefault="000640C4" w:rsidP="004126F7">
      <w:pPr>
        <w:pStyle w:val="Heading1"/>
        <w:rPr>
          <w:sz w:val="20"/>
          <w:szCs w:val="20"/>
          <w:u w:val="none"/>
        </w:rPr>
      </w:pPr>
      <w:r w:rsidRPr="00FC0FB7">
        <w:rPr>
          <w:b/>
        </w:rPr>
        <w:t xml:space="preserve">HOLDEN AT </w:t>
      </w:r>
      <w:r w:rsidR="007275A1" w:rsidRPr="00FC0FB7">
        <w:rPr>
          <w:b/>
        </w:rPr>
        <w:t>LUSAKA</w:t>
      </w:r>
      <w:r w:rsidR="00FC0FB7">
        <w:rPr>
          <w:u w:val="none"/>
        </w:rPr>
        <w:tab/>
      </w:r>
      <w:r w:rsidR="00FC0FB7">
        <w:rPr>
          <w:u w:val="none"/>
        </w:rPr>
        <w:tab/>
      </w:r>
      <w:r w:rsidR="00FC0FB7">
        <w:rPr>
          <w:u w:val="none"/>
        </w:rPr>
        <w:tab/>
      </w:r>
      <w:r w:rsidR="00FC0FB7">
        <w:rPr>
          <w:u w:val="none"/>
        </w:rPr>
        <w:tab/>
      </w:r>
      <w:r w:rsidR="00FC0FB7">
        <w:rPr>
          <w:u w:val="none"/>
        </w:rPr>
        <w:tab/>
      </w:r>
      <w:r w:rsidR="00FC0FB7">
        <w:rPr>
          <w:u w:val="none"/>
        </w:rPr>
        <w:tab/>
      </w:r>
    </w:p>
    <w:p w:rsidR="000640C4" w:rsidRDefault="000640C4">
      <w:pPr>
        <w:rPr>
          <w:i/>
          <w:iCs/>
        </w:rPr>
      </w:pPr>
      <w:r>
        <w:rPr>
          <w:i/>
          <w:iCs/>
        </w:rPr>
        <w:t>(</w:t>
      </w:r>
      <w:r w:rsidR="003133E2">
        <w:rPr>
          <w:i/>
          <w:iCs/>
        </w:rPr>
        <w:t>C</w:t>
      </w:r>
      <w:r w:rsidR="00B56EBF">
        <w:rPr>
          <w:i/>
          <w:iCs/>
        </w:rPr>
        <w:t>ivi</w:t>
      </w:r>
      <w:r w:rsidR="003133E2">
        <w:rPr>
          <w:i/>
          <w:iCs/>
        </w:rPr>
        <w:t>l</w:t>
      </w:r>
      <w:r>
        <w:rPr>
          <w:i/>
          <w:iCs/>
        </w:rPr>
        <w:t xml:space="preserve"> Jurisdiction)</w:t>
      </w:r>
    </w:p>
    <w:p w:rsidR="000640C4" w:rsidRDefault="000640C4"/>
    <w:p w:rsidR="000640C4" w:rsidRPr="00C6479F" w:rsidRDefault="000640C4">
      <w:pPr>
        <w:rPr>
          <w:rFonts w:ascii="Copperplate Gothic Bold" w:hAnsi="Copperplate Gothic Bold" w:cs="Arial"/>
          <w:b/>
          <w:i/>
          <w:sz w:val="20"/>
          <w:szCs w:val="20"/>
        </w:rPr>
      </w:pPr>
      <w:r w:rsidRPr="00C6479F">
        <w:rPr>
          <w:rFonts w:ascii="Copperplate Gothic Bold" w:hAnsi="Copperplate Gothic Bold" w:cs="Arial"/>
          <w:b/>
          <w:i/>
          <w:sz w:val="20"/>
          <w:szCs w:val="20"/>
        </w:rPr>
        <w:t>B E T W E E</w:t>
      </w:r>
      <w:r w:rsidR="009251AB" w:rsidRPr="00C6479F">
        <w:rPr>
          <w:rFonts w:ascii="Copperplate Gothic Bold" w:hAnsi="Copperplate Gothic Bold" w:cs="Arial"/>
          <w:b/>
          <w:i/>
          <w:sz w:val="20"/>
          <w:szCs w:val="20"/>
        </w:rPr>
        <w:t xml:space="preserve"> </w:t>
      </w:r>
      <w:r w:rsidRPr="00C6479F">
        <w:rPr>
          <w:rFonts w:ascii="Copperplate Gothic Bold" w:hAnsi="Copperplate Gothic Bold" w:cs="Arial"/>
          <w:b/>
          <w:i/>
          <w:sz w:val="20"/>
          <w:szCs w:val="20"/>
        </w:rPr>
        <w:t>N :</w:t>
      </w:r>
    </w:p>
    <w:p w:rsidR="001D5693" w:rsidRDefault="001D5693" w:rsidP="00B56EBF">
      <w:pPr>
        <w:rPr>
          <w:rFonts w:ascii="Bookman Old Style" w:hAnsi="Bookman Old Style"/>
          <w:b/>
          <w:bCs/>
        </w:rPr>
      </w:pPr>
    </w:p>
    <w:p w:rsidR="00FC0FB7" w:rsidRDefault="000640C4" w:rsidP="00D9595D">
      <w:pPr>
        <w:rPr>
          <w:rFonts w:ascii="Copperplate Gothic Bold" w:hAnsi="Copperplate Gothic Bold" w:cs="Tahoma"/>
          <w:b/>
          <w:bCs/>
        </w:rPr>
      </w:pPr>
      <w:r>
        <w:rPr>
          <w:rFonts w:ascii="Bookman Old Style" w:hAnsi="Bookman Old Style"/>
          <w:b/>
          <w:bCs/>
        </w:rPr>
        <w:tab/>
      </w:r>
      <w:r w:rsidR="004126F7">
        <w:rPr>
          <w:rFonts w:ascii="Copperplate Gothic Bold" w:hAnsi="Copperplate Gothic Bold"/>
          <w:b/>
          <w:bCs/>
        </w:rPr>
        <w:t>LUSAKA</w:t>
      </w:r>
      <w:r w:rsidR="00C6479F">
        <w:rPr>
          <w:rFonts w:ascii="Copperplate Gothic Bold" w:hAnsi="Copperplate Gothic Bold"/>
          <w:b/>
          <w:bCs/>
        </w:rPr>
        <w:t xml:space="preserve"> </w:t>
      </w:r>
      <w:r w:rsidR="004126F7">
        <w:rPr>
          <w:rFonts w:ascii="Copperplate Gothic Bold" w:hAnsi="Copperplate Gothic Bold"/>
          <w:b/>
          <w:bCs/>
        </w:rPr>
        <w:t>ENGINEERING COMPANY</w:t>
      </w:r>
      <w:r w:rsidR="00C61E7B">
        <w:rPr>
          <w:rFonts w:ascii="Copperplate Gothic Bold" w:hAnsi="Copperplate Gothic Bold"/>
          <w:b/>
          <w:bCs/>
        </w:rPr>
        <w:tab/>
      </w:r>
      <w:r w:rsidR="00707D58" w:rsidRPr="00C6479F">
        <w:rPr>
          <w:rFonts w:ascii="Copperplate Gothic Bold" w:hAnsi="Copperplate Gothic Bold" w:cs="Tahoma"/>
          <w:b/>
          <w:bCs/>
        </w:rPr>
        <w:tab/>
      </w:r>
      <w:r w:rsidR="00707D58" w:rsidRPr="00C6479F">
        <w:rPr>
          <w:rFonts w:ascii="Copperplate Gothic Bold" w:hAnsi="Copperplate Gothic Bold" w:cs="Tahoma"/>
          <w:b/>
          <w:bCs/>
        </w:rPr>
        <w:tab/>
      </w:r>
      <w:r w:rsidR="00C6479F">
        <w:rPr>
          <w:rFonts w:ascii="Copperplate Gothic Bold" w:hAnsi="Copperplate Gothic Bold" w:cs="Tahoma"/>
          <w:b/>
          <w:bCs/>
        </w:rPr>
        <w:t xml:space="preserve"> </w:t>
      </w:r>
      <w:r w:rsidR="00655010" w:rsidRPr="00C6479F">
        <w:rPr>
          <w:rFonts w:ascii="Copperplate Gothic Bold" w:hAnsi="Copperplate Gothic Bold" w:cs="Tahoma"/>
          <w:b/>
          <w:bCs/>
          <w:u w:val="single"/>
        </w:rPr>
        <w:t>APPELLANT</w:t>
      </w:r>
    </w:p>
    <w:p w:rsidR="00C6479F" w:rsidRPr="005745FC" w:rsidRDefault="005745FC" w:rsidP="00B56EBF">
      <w:pPr>
        <w:rPr>
          <w:rFonts w:ascii="Copperplate Gothic Bold" w:hAnsi="Copperplate Gothic Bold" w:cs="Tahoma"/>
          <w:i/>
          <w:iCs/>
        </w:rPr>
      </w:pPr>
      <w:r>
        <w:rPr>
          <w:rFonts w:ascii="Copperplate Gothic Bold" w:hAnsi="Copperplate Gothic Bold" w:cs="Tahoma"/>
        </w:rPr>
        <w:tab/>
      </w:r>
      <w:r w:rsidRPr="005745FC">
        <w:rPr>
          <w:rFonts w:ascii="Copperplate Gothic Bold" w:hAnsi="Copperplate Gothic Bold" w:cs="Tahoma"/>
          <w:i/>
          <w:iCs/>
        </w:rPr>
        <w:t>(IN LIQUIDATION)</w:t>
      </w:r>
    </w:p>
    <w:p w:rsidR="000640C4" w:rsidRPr="00C6479F" w:rsidRDefault="003133E2">
      <w:pPr>
        <w:rPr>
          <w:rFonts w:ascii="Copperplate Gothic Bold" w:hAnsi="Copperplate Gothic Bold" w:cs="Tahoma"/>
          <w:i/>
          <w:iCs/>
          <w:sz w:val="20"/>
          <w:szCs w:val="20"/>
        </w:rPr>
      </w:pPr>
      <w:r w:rsidRPr="00C6479F">
        <w:rPr>
          <w:rFonts w:ascii="Copperplate Gothic Bold" w:hAnsi="Copperplate Gothic Bold" w:cs="Tahoma"/>
          <w:b/>
          <w:bCs/>
          <w:sz w:val="28"/>
        </w:rPr>
        <w:tab/>
      </w:r>
      <w:r w:rsidR="000640C4" w:rsidRPr="00C6479F">
        <w:rPr>
          <w:rFonts w:ascii="Copperplate Gothic Bold" w:hAnsi="Copperplate Gothic Bold" w:cs="Tahoma"/>
          <w:b/>
          <w:bCs/>
          <w:sz w:val="28"/>
        </w:rPr>
        <w:tab/>
      </w:r>
      <w:r w:rsidR="000640C4" w:rsidRPr="00C6479F">
        <w:rPr>
          <w:rFonts w:ascii="Copperplate Gothic Bold" w:hAnsi="Copperplate Gothic Bold" w:cs="Tahoma"/>
          <w:i/>
          <w:iCs/>
          <w:sz w:val="20"/>
          <w:szCs w:val="20"/>
        </w:rPr>
        <w:t>AND</w:t>
      </w:r>
      <w:r w:rsidR="006D2701">
        <w:rPr>
          <w:rFonts w:ascii="Copperplate Gothic Bold" w:hAnsi="Copperplate Gothic Bold" w:cs="Tahoma"/>
          <w:i/>
          <w:iCs/>
          <w:sz w:val="20"/>
          <w:szCs w:val="20"/>
        </w:rPr>
        <w:t xml:space="preserve"> </w:t>
      </w:r>
    </w:p>
    <w:p w:rsidR="000640C4" w:rsidRDefault="000640C4" w:rsidP="00C61E7B">
      <w:pPr>
        <w:rPr>
          <w:rFonts w:ascii="Copperplate Gothic Bold" w:hAnsi="Copperplate Gothic Bold" w:cs="Tahoma"/>
          <w:b/>
          <w:bCs/>
          <w:u w:val="single"/>
        </w:rPr>
      </w:pPr>
      <w:r w:rsidRPr="00C6479F">
        <w:rPr>
          <w:rFonts w:ascii="Copperplate Gothic Bold" w:hAnsi="Copperplate Gothic Bold" w:cs="Tahoma"/>
          <w:b/>
          <w:bCs/>
          <w:sz w:val="28"/>
        </w:rPr>
        <w:tab/>
      </w:r>
      <w:r w:rsidR="00C61E7B">
        <w:rPr>
          <w:rFonts w:ascii="Copperplate Gothic Bold" w:hAnsi="Copperplate Gothic Bold" w:cs="Tahoma"/>
          <w:b/>
          <w:bCs/>
        </w:rPr>
        <w:t>S</w:t>
      </w:r>
      <w:r w:rsidR="00655010" w:rsidRPr="00C6479F">
        <w:rPr>
          <w:rFonts w:ascii="Copperplate Gothic Bold" w:hAnsi="Copperplate Gothic Bold" w:cs="Tahoma"/>
          <w:b/>
          <w:bCs/>
        </w:rPr>
        <w:t>A</w:t>
      </w:r>
      <w:r w:rsidR="00C6479F">
        <w:rPr>
          <w:rFonts w:ascii="Copperplate Gothic Bold" w:hAnsi="Copperplate Gothic Bold" w:cs="Tahoma"/>
          <w:b/>
          <w:bCs/>
        </w:rPr>
        <w:t>I</w:t>
      </w:r>
      <w:r w:rsidR="00C61E7B">
        <w:rPr>
          <w:rFonts w:ascii="Copperplate Gothic Bold" w:hAnsi="Copperplate Gothic Bold" w:cs="Tahoma"/>
          <w:b/>
          <w:bCs/>
        </w:rPr>
        <w:t>TON KAMANGA &amp; 84 OTHERS</w:t>
      </w:r>
      <w:r w:rsidR="00C61E7B">
        <w:rPr>
          <w:rFonts w:ascii="Copperplate Gothic Bold" w:hAnsi="Copperplate Gothic Bold" w:cs="Tahoma"/>
          <w:b/>
          <w:bCs/>
        </w:rPr>
        <w:tab/>
      </w:r>
      <w:r w:rsidR="00C61E7B">
        <w:rPr>
          <w:rFonts w:ascii="Copperplate Gothic Bold" w:hAnsi="Copperplate Gothic Bold" w:cs="Tahoma"/>
          <w:b/>
          <w:bCs/>
        </w:rPr>
        <w:tab/>
        <w:t xml:space="preserve">           </w:t>
      </w:r>
      <w:r w:rsidR="00C61E7B" w:rsidRPr="00C61E7B">
        <w:rPr>
          <w:rFonts w:ascii="Copperplate Gothic Bold" w:hAnsi="Copperplate Gothic Bold" w:cs="Tahoma"/>
          <w:b/>
          <w:bCs/>
          <w:u w:val="single"/>
        </w:rPr>
        <w:t>R</w:t>
      </w:r>
      <w:r w:rsidRPr="00C6479F">
        <w:rPr>
          <w:rFonts w:ascii="Copperplate Gothic Bold" w:hAnsi="Copperplate Gothic Bold" w:cs="Tahoma"/>
          <w:b/>
          <w:bCs/>
          <w:u w:val="single"/>
        </w:rPr>
        <w:t>ESPONDENT</w:t>
      </w:r>
    </w:p>
    <w:p w:rsidR="00136BA5" w:rsidRDefault="00C6479F" w:rsidP="00C61E7B">
      <w:pPr>
        <w:rPr>
          <w:rFonts w:ascii="Franklin Gothic Medium" w:hAnsi="Franklin Gothic Medium" w:cs="Tahoma"/>
          <w:b/>
          <w:bCs/>
          <w:sz w:val="28"/>
        </w:rPr>
      </w:pPr>
      <w:r>
        <w:rPr>
          <w:rFonts w:ascii="Copperplate Gothic Bold" w:hAnsi="Copperplate Gothic Bold" w:cs="Tahoma"/>
          <w:b/>
          <w:bCs/>
        </w:rPr>
        <w:tab/>
      </w:r>
    </w:p>
    <w:p w:rsidR="00C6479F" w:rsidRDefault="004468B2" w:rsidP="00C61E7B">
      <w:pPr>
        <w:rPr>
          <w:rFonts w:ascii="Tahoma" w:hAnsi="Tahoma" w:cs="Tahoma"/>
          <w:b/>
          <w:bCs/>
          <w:sz w:val="28"/>
        </w:rPr>
      </w:pPr>
      <w:r>
        <w:rPr>
          <w:rFonts w:ascii="Franklin Gothic Medium" w:hAnsi="Franklin Gothic Medium" w:cs="Tahoma"/>
          <w:b/>
          <w:bCs/>
          <w:sz w:val="28"/>
        </w:rPr>
        <w:t xml:space="preserve">    </w:t>
      </w:r>
      <w:r w:rsidR="001D6644">
        <w:rPr>
          <w:rFonts w:ascii="Franklin Gothic Medium" w:hAnsi="Franklin Gothic Medium" w:cs="Tahoma"/>
          <w:b/>
          <w:bCs/>
          <w:sz w:val="28"/>
        </w:rPr>
        <w:tab/>
      </w:r>
      <w:r w:rsidR="00136BA5">
        <w:rPr>
          <w:rFonts w:ascii="Franklin Gothic Medium" w:hAnsi="Franklin Gothic Medium" w:cs="Tahoma"/>
          <w:b/>
          <w:bCs/>
          <w:sz w:val="28"/>
        </w:rPr>
        <w:t>CORAM:</w:t>
      </w:r>
      <w:r w:rsidR="00136BA5">
        <w:rPr>
          <w:rFonts w:ascii="Franklin Gothic Medium" w:hAnsi="Franklin Gothic Medium" w:cs="Tahoma"/>
          <w:b/>
          <w:bCs/>
          <w:sz w:val="28"/>
        </w:rPr>
        <w:tab/>
      </w:r>
      <w:r w:rsidR="00C6479F">
        <w:rPr>
          <w:rFonts w:ascii="Franklin Gothic Medium" w:hAnsi="Franklin Gothic Medium" w:cs="Tahoma"/>
          <w:b/>
          <w:bCs/>
          <w:sz w:val="28"/>
        </w:rPr>
        <w:tab/>
      </w:r>
      <w:r w:rsidR="00C61E7B">
        <w:rPr>
          <w:rFonts w:ascii="Franklin Gothic Medium" w:hAnsi="Franklin Gothic Medium" w:cs="Tahoma"/>
          <w:b/>
          <w:bCs/>
          <w:sz w:val="28"/>
        </w:rPr>
        <w:t xml:space="preserve">Chirwa,  </w:t>
      </w:r>
      <w:r w:rsidR="00C6479F" w:rsidRPr="008134F6">
        <w:rPr>
          <w:rFonts w:ascii="Arial Rounded MT Bold" w:hAnsi="Arial Rounded MT Bold" w:cs="Tahoma"/>
          <w:b/>
          <w:bCs/>
        </w:rPr>
        <w:t xml:space="preserve">Mwanamwambwa,  </w:t>
      </w:r>
      <w:r w:rsidR="00C61E7B">
        <w:rPr>
          <w:rFonts w:ascii="Arial Rounded MT Bold" w:hAnsi="Arial Rounded MT Bold" w:cs="Tahoma"/>
          <w:b/>
          <w:bCs/>
        </w:rPr>
        <w:t>Chibomba</w:t>
      </w:r>
      <w:r w:rsidR="00C6479F" w:rsidRPr="008134F6">
        <w:rPr>
          <w:rFonts w:ascii="Arial Rounded MT Bold" w:hAnsi="Arial Rounded MT Bold" w:cs="Tahoma"/>
          <w:b/>
          <w:bCs/>
        </w:rPr>
        <w:t>, J.J.S.,</w:t>
      </w:r>
    </w:p>
    <w:p w:rsidR="009A3239" w:rsidRDefault="00C6479F" w:rsidP="00D32C93">
      <w:pPr>
        <w:rPr>
          <w:rFonts w:ascii="Bookman Old Style" w:hAnsi="Bookman Old Style" w:cs="Tahoma"/>
          <w:b/>
          <w:bCs/>
          <w:i/>
        </w:rPr>
      </w:pPr>
      <w:r>
        <w:rPr>
          <w:rFonts w:ascii="Tahoma" w:hAnsi="Tahoma" w:cs="Tahoma"/>
          <w:b/>
          <w:bCs/>
          <w:sz w:val="28"/>
        </w:rPr>
        <w:tab/>
      </w:r>
      <w:r w:rsidR="001D6644">
        <w:rPr>
          <w:rFonts w:ascii="Tahoma" w:hAnsi="Tahoma" w:cs="Tahoma"/>
          <w:b/>
          <w:bCs/>
          <w:sz w:val="28"/>
        </w:rPr>
        <w:tab/>
      </w:r>
      <w:r>
        <w:rPr>
          <w:rFonts w:ascii="Tahoma" w:hAnsi="Tahoma" w:cs="Tahoma"/>
          <w:b/>
          <w:bCs/>
          <w:sz w:val="28"/>
        </w:rPr>
        <w:tab/>
      </w:r>
      <w:r w:rsidR="009A3239">
        <w:rPr>
          <w:rFonts w:ascii="Tahoma" w:hAnsi="Tahoma" w:cs="Tahoma"/>
          <w:b/>
          <w:bCs/>
          <w:sz w:val="28"/>
        </w:rPr>
        <w:t xml:space="preserve">   </w:t>
      </w:r>
      <w:r w:rsidR="001D6644">
        <w:rPr>
          <w:rFonts w:ascii="Tahoma" w:hAnsi="Tahoma" w:cs="Tahoma"/>
          <w:b/>
          <w:bCs/>
          <w:sz w:val="28"/>
        </w:rPr>
        <w:tab/>
      </w:r>
      <w:r w:rsidRPr="00655010">
        <w:rPr>
          <w:rFonts w:ascii="Bookman Old Style" w:hAnsi="Bookman Old Style" w:cs="Tahoma"/>
          <w:b/>
          <w:bCs/>
          <w:i/>
        </w:rPr>
        <w:t xml:space="preserve">On </w:t>
      </w:r>
      <w:r w:rsidR="009A3239">
        <w:rPr>
          <w:rFonts w:ascii="Bookman Old Style" w:hAnsi="Bookman Old Style" w:cs="Tahoma"/>
          <w:b/>
          <w:bCs/>
          <w:i/>
        </w:rPr>
        <w:t>22</w:t>
      </w:r>
      <w:r w:rsidR="009A3239" w:rsidRPr="009A3239">
        <w:rPr>
          <w:rFonts w:ascii="Bookman Old Style" w:hAnsi="Bookman Old Style" w:cs="Tahoma"/>
          <w:b/>
          <w:bCs/>
          <w:i/>
          <w:vertAlign w:val="superscript"/>
        </w:rPr>
        <w:t>nd</w:t>
      </w:r>
      <w:r w:rsidR="009A3239">
        <w:rPr>
          <w:rFonts w:ascii="Bookman Old Style" w:hAnsi="Bookman Old Style" w:cs="Tahoma"/>
          <w:b/>
          <w:bCs/>
          <w:i/>
        </w:rPr>
        <w:t xml:space="preserve"> </w:t>
      </w:r>
      <w:r>
        <w:rPr>
          <w:rFonts w:ascii="Bookman Old Style" w:hAnsi="Bookman Old Style" w:cs="Tahoma"/>
          <w:b/>
          <w:bCs/>
          <w:i/>
        </w:rPr>
        <w:t>September 201</w:t>
      </w:r>
      <w:r w:rsidR="009A3239">
        <w:rPr>
          <w:rFonts w:ascii="Bookman Old Style" w:hAnsi="Bookman Old Style" w:cs="Tahoma"/>
          <w:b/>
          <w:bCs/>
          <w:i/>
        </w:rPr>
        <w:t>0 and</w:t>
      </w:r>
      <w:r w:rsidR="00D32C93">
        <w:rPr>
          <w:rFonts w:ascii="Bookman Old Style" w:hAnsi="Bookman Old Style" w:cs="Tahoma"/>
          <w:b/>
          <w:bCs/>
          <w:i/>
        </w:rPr>
        <w:t xml:space="preserve"> 17</w:t>
      </w:r>
      <w:r w:rsidR="00D32C93" w:rsidRPr="00D32C93">
        <w:rPr>
          <w:rFonts w:ascii="Bookman Old Style" w:hAnsi="Bookman Old Style" w:cs="Tahoma"/>
          <w:b/>
          <w:bCs/>
          <w:i/>
          <w:vertAlign w:val="superscript"/>
        </w:rPr>
        <w:t>th</w:t>
      </w:r>
      <w:r w:rsidR="00D32C93">
        <w:rPr>
          <w:rFonts w:ascii="Bookman Old Style" w:hAnsi="Bookman Old Style" w:cs="Tahoma"/>
          <w:b/>
          <w:bCs/>
          <w:i/>
        </w:rPr>
        <w:t xml:space="preserve"> </w:t>
      </w:r>
      <w:r w:rsidR="001D6644">
        <w:rPr>
          <w:rFonts w:ascii="Bookman Old Style" w:hAnsi="Bookman Old Style" w:cs="Tahoma"/>
          <w:b/>
          <w:bCs/>
          <w:i/>
        </w:rPr>
        <w:t xml:space="preserve">July </w:t>
      </w:r>
      <w:r w:rsidR="009A3239">
        <w:rPr>
          <w:rFonts w:ascii="Bookman Old Style" w:hAnsi="Bookman Old Style" w:cs="Tahoma"/>
          <w:b/>
          <w:bCs/>
          <w:i/>
        </w:rPr>
        <w:t xml:space="preserve">2012        </w:t>
      </w:r>
    </w:p>
    <w:p w:rsidR="00881A95" w:rsidRDefault="00881A95" w:rsidP="009A3239">
      <w:pPr>
        <w:rPr>
          <w:rFonts w:ascii="CG Times" w:hAnsi="CG Times" w:cs="Tahoma"/>
          <w:i/>
          <w:sz w:val="28"/>
        </w:rPr>
      </w:pPr>
    </w:p>
    <w:p w:rsidR="00B724E0" w:rsidRDefault="000640C4" w:rsidP="00B724E0">
      <w:pPr>
        <w:rPr>
          <w:rFonts w:ascii="CG Times" w:hAnsi="CG Times" w:cs="Tahoma"/>
          <w:i/>
          <w:sz w:val="28"/>
        </w:rPr>
      </w:pPr>
      <w:r w:rsidRPr="007275A1">
        <w:rPr>
          <w:rFonts w:ascii="CG Times" w:hAnsi="CG Times" w:cs="Tahoma"/>
          <w:i/>
          <w:sz w:val="28"/>
        </w:rPr>
        <w:t>For The Appellant</w:t>
      </w:r>
      <w:r w:rsidR="006A089B">
        <w:rPr>
          <w:rFonts w:ascii="CG Times" w:hAnsi="CG Times" w:cs="Tahoma"/>
          <w:i/>
          <w:sz w:val="28"/>
        </w:rPr>
        <w:t>:</w:t>
      </w:r>
      <w:r w:rsidRPr="007275A1">
        <w:rPr>
          <w:rFonts w:ascii="CG Times" w:hAnsi="CG Times" w:cs="Tahoma"/>
          <w:i/>
          <w:sz w:val="28"/>
        </w:rPr>
        <w:tab/>
      </w:r>
      <w:r w:rsidR="00577854">
        <w:rPr>
          <w:rFonts w:ascii="CG Times" w:hAnsi="CG Times" w:cs="Tahoma"/>
          <w:i/>
          <w:sz w:val="28"/>
        </w:rPr>
        <w:t>Mr</w:t>
      </w:r>
      <w:r w:rsidR="00B724E0">
        <w:rPr>
          <w:rFonts w:ascii="CG Times" w:hAnsi="CG Times" w:cs="Tahoma"/>
          <w:i/>
          <w:sz w:val="28"/>
        </w:rPr>
        <w:t xml:space="preserve"> </w:t>
      </w:r>
      <w:r w:rsidR="0075650F">
        <w:rPr>
          <w:rFonts w:ascii="CG Times" w:hAnsi="CG Times" w:cs="Tahoma"/>
          <w:i/>
          <w:sz w:val="28"/>
        </w:rPr>
        <w:t xml:space="preserve">A. A. </w:t>
      </w:r>
      <w:r w:rsidR="00B724E0">
        <w:rPr>
          <w:rFonts w:ascii="CG Times" w:hAnsi="CG Times" w:cs="Tahoma"/>
          <w:i/>
          <w:sz w:val="28"/>
        </w:rPr>
        <w:t>Dudhia</w:t>
      </w:r>
      <w:r w:rsidR="0008283E">
        <w:rPr>
          <w:rFonts w:ascii="CG Times" w:hAnsi="CG Times" w:cs="Tahoma"/>
          <w:i/>
          <w:sz w:val="28"/>
        </w:rPr>
        <w:t xml:space="preserve"> o</w:t>
      </w:r>
      <w:r w:rsidR="00FA2CDA">
        <w:rPr>
          <w:rFonts w:ascii="CG Times" w:hAnsi="CG Times" w:cs="Tahoma"/>
          <w:i/>
          <w:sz w:val="28"/>
        </w:rPr>
        <w:t xml:space="preserve">f Messrs </w:t>
      </w:r>
      <w:r w:rsidR="00B724E0">
        <w:rPr>
          <w:rFonts w:ascii="CG Times" w:hAnsi="CG Times" w:cs="Tahoma"/>
          <w:i/>
          <w:sz w:val="28"/>
        </w:rPr>
        <w:t xml:space="preserve">Musa Dudhia &amp; Company. </w:t>
      </w:r>
    </w:p>
    <w:p w:rsidR="00881A95" w:rsidRDefault="00881A95" w:rsidP="00B724E0">
      <w:pPr>
        <w:rPr>
          <w:rFonts w:ascii="CG Times" w:hAnsi="CG Times" w:cs="Tahoma"/>
          <w:i/>
          <w:sz w:val="28"/>
        </w:rPr>
      </w:pPr>
      <w:r>
        <w:rPr>
          <w:rFonts w:ascii="CG Times" w:hAnsi="CG Times" w:cs="Tahoma"/>
          <w:i/>
          <w:sz w:val="28"/>
        </w:rPr>
        <w:t>For the Respondent:</w:t>
      </w:r>
      <w:r>
        <w:rPr>
          <w:rFonts w:ascii="CG Times" w:hAnsi="CG Times" w:cs="Tahoma"/>
          <w:i/>
          <w:sz w:val="28"/>
        </w:rPr>
        <w:tab/>
        <w:t xml:space="preserve">Mr. </w:t>
      </w:r>
      <w:r w:rsidR="00B724E0">
        <w:rPr>
          <w:rFonts w:ascii="CG Times" w:hAnsi="CG Times" w:cs="Tahoma"/>
          <w:i/>
          <w:sz w:val="28"/>
        </w:rPr>
        <w:t xml:space="preserve">T. K. Ndhlovu </w:t>
      </w:r>
      <w:r>
        <w:rPr>
          <w:rFonts w:ascii="CG Times" w:hAnsi="CG Times" w:cs="Tahoma"/>
          <w:i/>
          <w:sz w:val="28"/>
        </w:rPr>
        <w:t xml:space="preserve">of Messrs </w:t>
      </w:r>
      <w:r w:rsidR="00B724E0">
        <w:rPr>
          <w:rFonts w:ascii="CG Times" w:hAnsi="CG Times" w:cs="Tahoma"/>
          <w:i/>
          <w:sz w:val="28"/>
        </w:rPr>
        <w:t xml:space="preserve">Batoka Chambers </w:t>
      </w:r>
    </w:p>
    <w:p w:rsidR="000640C4" w:rsidRPr="007275A1" w:rsidRDefault="00F86450" w:rsidP="008D3DEF">
      <w:pPr>
        <w:rPr>
          <w:rFonts w:ascii="Bookman Old Style" w:hAnsi="Bookman Old Style"/>
          <w:b/>
          <w:bCs/>
          <w:i/>
        </w:rPr>
      </w:pPr>
      <w:r w:rsidRPr="00F86450">
        <w:rPr>
          <w:rFonts w:ascii="Bookman Old Style" w:hAnsi="Bookman Old Style"/>
          <w:b/>
          <w:bCs/>
          <w:i/>
        </w:rPr>
        <w:pict>
          <v:rect id="_x0000_i1025" style="width:0;height:1.5pt" o:hralign="center" o:hrstd="t" o:hr="t" fillcolor="#aca899" stroked="f"/>
        </w:pict>
      </w:r>
    </w:p>
    <w:p w:rsidR="000640C4" w:rsidRPr="00B56EBF" w:rsidRDefault="004867C6" w:rsidP="008D3DEF">
      <w:pPr>
        <w:pStyle w:val="Caption"/>
        <w:rPr>
          <w:sz w:val="40"/>
          <w:szCs w:val="40"/>
        </w:rPr>
      </w:pPr>
      <w:r w:rsidRPr="00B56EBF">
        <w:rPr>
          <w:sz w:val="40"/>
          <w:szCs w:val="40"/>
        </w:rPr>
        <w:t xml:space="preserve">JUDGMENT </w:t>
      </w:r>
    </w:p>
    <w:p w:rsidR="000640C4" w:rsidRDefault="00F86450" w:rsidP="008D3DEF">
      <w:pPr>
        <w:rPr>
          <w:rFonts w:ascii="Arial Black" w:hAnsi="Arial Black"/>
          <w:b/>
          <w:bCs/>
        </w:rPr>
      </w:pPr>
      <w:r w:rsidRPr="00F86450">
        <w:rPr>
          <w:rFonts w:ascii="Bookman Old Style" w:hAnsi="Bookman Old Style"/>
          <w:b/>
          <w:bCs/>
        </w:rPr>
        <w:pict>
          <v:rect id="_x0000_i1026" style="width:0;height:1.5pt" o:hralign="center" o:hrstd="t" o:hr="t" fillcolor="#aca899" stroked="f"/>
        </w:pict>
      </w:r>
    </w:p>
    <w:p w:rsidR="004867C6" w:rsidRPr="00722AB3" w:rsidRDefault="00B56EBF" w:rsidP="008D3DEF">
      <w:pPr>
        <w:rPr>
          <w:rFonts w:ascii="Arial Rounded MT Bold" w:hAnsi="Arial Rounded MT Bold" w:cs="Tahoma"/>
          <w:b/>
          <w:bCs/>
          <w:iCs/>
        </w:rPr>
      </w:pPr>
      <w:r w:rsidRPr="00722AB3">
        <w:rPr>
          <w:rFonts w:ascii="Arial Rounded MT Bold" w:hAnsi="Arial Rounded MT Bold" w:cs="Tahoma"/>
          <w:b/>
          <w:bCs/>
          <w:iCs/>
        </w:rPr>
        <w:t>Mwanamwambwa</w:t>
      </w:r>
      <w:r w:rsidR="004867C6" w:rsidRPr="00722AB3">
        <w:rPr>
          <w:rFonts w:ascii="Arial Rounded MT Bold" w:hAnsi="Arial Rounded MT Bold" w:cs="Tahoma"/>
          <w:b/>
          <w:bCs/>
          <w:iCs/>
        </w:rPr>
        <w:t>, J</w:t>
      </w:r>
      <w:r w:rsidR="00270057" w:rsidRPr="00722AB3">
        <w:rPr>
          <w:rFonts w:ascii="Arial Rounded MT Bold" w:hAnsi="Arial Rounded MT Bold" w:cs="Tahoma"/>
          <w:b/>
          <w:bCs/>
          <w:iCs/>
        </w:rPr>
        <w:t>.</w:t>
      </w:r>
      <w:r w:rsidR="004867C6" w:rsidRPr="00722AB3">
        <w:rPr>
          <w:rFonts w:ascii="Arial Rounded MT Bold" w:hAnsi="Arial Rounded MT Bold" w:cs="Tahoma"/>
          <w:b/>
          <w:bCs/>
          <w:iCs/>
        </w:rPr>
        <w:t>S</w:t>
      </w:r>
      <w:r w:rsidR="00270057" w:rsidRPr="00722AB3">
        <w:rPr>
          <w:rFonts w:ascii="Arial Rounded MT Bold" w:hAnsi="Arial Rounded MT Bold" w:cs="Tahoma"/>
          <w:b/>
          <w:bCs/>
          <w:iCs/>
        </w:rPr>
        <w:t>.</w:t>
      </w:r>
      <w:r w:rsidR="00322933" w:rsidRPr="00722AB3">
        <w:rPr>
          <w:rFonts w:ascii="Arial Rounded MT Bold" w:hAnsi="Arial Rounded MT Bold" w:cs="Tahoma"/>
          <w:b/>
          <w:bCs/>
          <w:iCs/>
        </w:rPr>
        <w:t>,</w:t>
      </w:r>
      <w:r w:rsidR="004867C6" w:rsidRPr="00722AB3">
        <w:rPr>
          <w:rFonts w:ascii="Arial Rounded MT Bold" w:hAnsi="Arial Rounded MT Bold" w:cs="Tahoma"/>
          <w:b/>
          <w:bCs/>
          <w:iCs/>
        </w:rPr>
        <w:t xml:space="preserve"> delivered the Judgment of the Court.</w:t>
      </w:r>
    </w:p>
    <w:p w:rsidR="008E2539" w:rsidRPr="00722AB3" w:rsidRDefault="008E2539" w:rsidP="001857DC">
      <w:pPr>
        <w:spacing w:line="360" w:lineRule="auto"/>
        <w:rPr>
          <w:rFonts w:ascii="Arial Rounded MT Bold" w:hAnsi="Arial Rounded MT Bold" w:cs="Tahoma"/>
          <w:b/>
          <w:i/>
        </w:rPr>
      </w:pPr>
    </w:p>
    <w:p w:rsidR="00322933" w:rsidRPr="009251AB" w:rsidRDefault="00A42C4C" w:rsidP="001857DC">
      <w:pPr>
        <w:spacing w:line="360" w:lineRule="auto"/>
        <w:rPr>
          <w:rFonts w:ascii="Arial" w:hAnsi="Arial" w:cs="Arial"/>
          <w:b/>
          <w:i/>
          <w:sz w:val="28"/>
          <w:szCs w:val="28"/>
        </w:rPr>
      </w:pPr>
      <w:r w:rsidRPr="009251AB">
        <w:rPr>
          <w:rFonts w:ascii="Arial" w:hAnsi="Arial" w:cs="Arial"/>
          <w:b/>
          <w:i/>
          <w:sz w:val="28"/>
          <w:szCs w:val="28"/>
        </w:rPr>
        <w:t>Case</w:t>
      </w:r>
      <w:r w:rsidR="00C16F03" w:rsidRPr="009251AB">
        <w:rPr>
          <w:rFonts w:ascii="Arial" w:hAnsi="Arial" w:cs="Arial"/>
          <w:b/>
          <w:i/>
          <w:sz w:val="28"/>
          <w:szCs w:val="28"/>
        </w:rPr>
        <w:t>s</w:t>
      </w:r>
      <w:r w:rsidR="00270057">
        <w:rPr>
          <w:rFonts w:ascii="Arial" w:hAnsi="Arial" w:cs="Arial"/>
          <w:b/>
          <w:i/>
          <w:sz w:val="28"/>
          <w:szCs w:val="28"/>
        </w:rPr>
        <w:t xml:space="preserve"> </w:t>
      </w:r>
      <w:r w:rsidR="00805E93" w:rsidRPr="009251AB">
        <w:rPr>
          <w:rFonts w:ascii="Arial" w:hAnsi="Arial" w:cs="Arial"/>
          <w:b/>
          <w:i/>
          <w:sz w:val="28"/>
          <w:szCs w:val="28"/>
        </w:rPr>
        <w:t>Referred to:</w:t>
      </w:r>
    </w:p>
    <w:p w:rsidR="00B733F9" w:rsidRPr="00B733F9" w:rsidRDefault="00B733F9" w:rsidP="00395952">
      <w:pPr>
        <w:numPr>
          <w:ilvl w:val="0"/>
          <w:numId w:val="1"/>
        </w:numPr>
        <w:spacing w:line="360" w:lineRule="auto"/>
        <w:rPr>
          <w:rFonts w:ascii="Arial Rounded MT Bold" w:hAnsi="Arial Rounded MT Bold" w:cs="Arial"/>
          <w:b/>
        </w:rPr>
      </w:pPr>
      <w:r w:rsidRPr="00B733F9">
        <w:rPr>
          <w:rFonts w:ascii="Arial Rounded MT Bold" w:hAnsi="Arial Rounded MT Bold" w:cs="Arial"/>
          <w:b/>
        </w:rPr>
        <w:t>UNZA Council v Calder</w:t>
      </w:r>
      <w:r w:rsidR="00B724E0">
        <w:rPr>
          <w:rFonts w:ascii="Arial Rounded MT Bold" w:hAnsi="Arial Rounded MT Bold" w:cs="Arial"/>
          <w:b/>
        </w:rPr>
        <w:t xml:space="preserve"> [1998] Z.R. 48.</w:t>
      </w:r>
      <w:r w:rsidRPr="00B733F9">
        <w:rPr>
          <w:rFonts w:ascii="Arial Rounded MT Bold" w:hAnsi="Arial Rounded MT Bold" w:cs="Arial"/>
          <w:b/>
        </w:rPr>
        <w:t xml:space="preserve"> </w:t>
      </w:r>
    </w:p>
    <w:p w:rsidR="00270057" w:rsidRPr="00C16F03" w:rsidRDefault="00270057" w:rsidP="00626FCE">
      <w:pPr>
        <w:spacing w:line="360" w:lineRule="auto"/>
        <w:jc w:val="both"/>
        <w:rPr>
          <w:rFonts w:ascii="Tahoma" w:hAnsi="Tahoma" w:cs="Tahoma"/>
          <w:b/>
          <w:sz w:val="32"/>
          <w:szCs w:val="32"/>
        </w:rPr>
      </w:pPr>
    </w:p>
    <w:p w:rsidR="0075650F" w:rsidRDefault="0075650F" w:rsidP="001D6644">
      <w:pPr>
        <w:spacing w:line="360" w:lineRule="auto"/>
        <w:ind w:firstLine="720"/>
        <w:jc w:val="both"/>
        <w:rPr>
          <w:rFonts w:ascii="Bookman Old Style" w:hAnsi="Bookman Old Style" w:cs="Tahoma"/>
          <w:iCs/>
          <w:sz w:val="28"/>
        </w:rPr>
      </w:pPr>
      <w:r>
        <w:rPr>
          <w:rFonts w:ascii="Bookman Old Style" w:hAnsi="Bookman Old Style" w:cs="Tahoma"/>
          <w:iCs/>
          <w:sz w:val="28"/>
        </w:rPr>
        <w:t xml:space="preserve">The delay in delivering this </w:t>
      </w:r>
      <w:r w:rsidR="001D6644">
        <w:rPr>
          <w:rFonts w:ascii="Bookman Old Style" w:hAnsi="Bookman Old Style" w:cs="Tahoma"/>
          <w:iCs/>
          <w:sz w:val="28"/>
        </w:rPr>
        <w:t>Judgment</w:t>
      </w:r>
      <w:r>
        <w:rPr>
          <w:rFonts w:ascii="Bookman Old Style" w:hAnsi="Bookman Old Style" w:cs="Tahoma"/>
          <w:iCs/>
          <w:sz w:val="28"/>
        </w:rPr>
        <w:t xml:space="preserve"> is deeply regretted.  It is due to a heavy workload.</w:t>
      </w:r>
    </w:p>
    <w:p w:rsidR="0075650F" w:rsidRDefault="0075650F" w:rsidP="00395952">
      <w:pPr>
        <w:spacing w:line="360" w:lineRule="auto"/>
        <w:ind w:firstLine="720"/>
        <w:jc w:val="both"/>
        <w:rPr>
          <w:rFonts w:ascii="Bookman Old Style" w:hAnsi="Bookman Old Style" w:cs="Tahoma"/>
          <w:iCs/>
          <w:sz w:val="28"/>
        </w:rPr>
      </w:pPr>
    </w:p>
    <w:p w:rsidR="00395952" w:rsidRDefault="00395952" w:rsidP="006C20E1">
      <w:pPr>
        <w:spacing w:line="360" w:lineRule="auto"/>
        <w:ind w:firstLine="720"/>
        <w:jc w:val="both"/>
        <w:rPr>
          <w:rFonts w:ascii="Bookman Old Style" w:hAnsi="Bookman Old Style" w:cs="Tahoma"/>
          <w:iCs/>
          <w:sz w:val="28"/>
        </w:rPr>
      </w:pPr>
      <w:r>
        <w:rPr>
          <w:rFonts w:ascii="Bookman Old Style" w:hAnsi="Bookman Old Style" w:cs="Tahoma"/>
          <w:iCs/>
          <w:sz w:val="28"/>
        </w:rPr>
        <w:t>This is an application by motion by the Respondent, to reverse an order by a single Judge of this Court.  The order in question was made in chambers on 26</w:t>
      </w:r>
      <w:r w:rsidRPr="00D44362">
        <w:rPr>
          <w:rFonts w:ascii="Bookman Old Style" w:hAnsi="Bookman Old Style" w:cs="Tahoma"/>
          <w:iCs/>
          <w:sz w:val="28"/>
          <w:vertAlign w:val="superscript"/>
        </w:rPr>
        <w:t>th</w:t>
      </w:r>
      <w:r>
        <w:rPr>
          <w:rFonts w:ascii="Bookman Old Style" w:hAnsi="Bookman Old Style" w:cs="Tahoma"/>
          <w:iCs/>
          <w:sz w:val="28"/>
        </w:rPr>
        <w:t xml:space="preserve"> February 2010.  It granted the Appellant leave to appeal against a decision of the High Court of 1</w:t>
      </w:r>
      <w:r w:rsidRPr="00D44362">
        <w:rPr>
          <w:rFonts w:ascii="Bookman Old Style" w:hAnsi="Bookman Old Style" w:cs="Tahoma"/>
          <w:iCs/>
          <w:sz w:val="28"/>
          <w:vertAlign w:val="superscript"/>
        </w:rPr>
        <w:t>st</w:t>
      </w:r>
      <w:r>
        <w:rPr>
          <w:rFonts w:ascii="Bookman Old Style" w:hAnsi="Bookman Old Style" w:cs="Tahoma"/>
          <w:iCs/>
          <w:sz w:val="28"/>
        </w:rPr>
        <w:t xml:space="preserve"> February 2010.  By that decision, the High Court refused the Appellant leave to appeal against its earlier decision to discharge a </w:t>
      </w:r>
      <w:r w:rsidR="006C20E1">
        <w:rPr>
          <w:rFonts w:ascii="Bookman Old Style" w:hAnsi="Bookman Old Style" w:cs="Tahoma"/>
          <w:iCs/>
          <w:sz w:val="28"/>
        </w:rPr>
        <w:t>C</w:t>
      </w:r>
      <w:r>
        <w:rPr>
          <w:rFonts w:ascii="Bookman Old Style" w:hAnsi="Bookman Old Style" w:cs="Tahoma"/>
          <w:iCs/>
          <w:sz w:val="28"/>
        </w:rPr>
        <w:t xml:space="preserve">onsent </w:t>
      </w:r>
      <w:r w:rsidR="006C20E1">
        <w:rPr>
          <w:rFonts w:ascii="Bookman Old Style" w:hAnsi="Bookman Old Style" w:cs="Tahoma"/>
          <w:iCs/>
          <w:sz w:val="28"/>
        </w:rPr>
        <w:t>O</w:t>
      </w:r>
      <w:r>
        <w:rPr>
          <w:rFonts w:ascii="Bookman Old Style" w:hAnsi="Bookman Old Style" w:cs="Tahoma"/>
          <w:iCs/>
          <w:sz w:val="28"/>
        </w:rPr>
        <w:t>rder.  The facts of this matter are that the Respondents instituted Court proceedings</w:t>
      </w:r>
      <w:r w:rsidR="00234F1A">
        <w:rPr>
          <w:rFonts w:ascii="Bookman Old Style" w:hAnsi="Bookman Old Style" w:cs="Tahoma"/>
          <w:iCs/>
          <w:sz w:val="28"/>
        </w:rPr>
        <w:t xml:space="preserve">, against </w:t>
      </w:r>
      <w:r w:rsidR="00234F1A">
        <w:rPr>
          <w:rFonts w:ascii="Bookman Old Style" w:hAnsi="Bookman Old Style" w:cs="Tahoma"/>
          <w:iCs/>
          <w:sz w:val="28"/>
        </w:rPr>
        <w:lastRenderedPageBreak/>
        <w:t>the Appellant, their former employer, claiming for a total sum of K600,105,240.08.  This was the balance due to the</w:t>
      </w:r>
      <w:r w:rsidR="006C20E1">
        <w:rPr>
          <w:rFonts w:ascii="Bookman Old Style" w:hAnsi="Bookman Old Style" w:cs="Tahoma"/>
          <w:iCs/>
          <w:sz w:val="28"/>
        </w:rPr>
        <w:t xml:space="preserve"> Respondents from the Appellant</w:t>
      </w:r>
      <w:r w:rsidR="00234F1A">
        <w:rPr>
          <w:rFonts w:ascii="Bookman Old Style" w:hAnsi="Bookman Old Style" w:cs="Tahoma"/>
          <w:iCs/>
          <w:sz w:val="28"/>
        </w:rPr>
        <w:t xml:space="preserve">, upon termination of their </w:t>
      </w:r>
      <w:r w:rsidR="00CD7F30">
        <w:rPr>
          <w:rFonts w:ascii="Bookman Old Style" w:hAnsi="Bookman Old Style" w:cs="Tahoma"/>
          <w:iCs/>
          <w:sz w:val="28"/>
        </w:rPr>
        <w:t>employment, upon privatization of the Appellant.  The action was tried without pleadings, on agreed facts and statement of issues.  On 3</w:t>
      </w:r>
      <w:r w:rsidR="00CD7F30" w:rsidRPr="00CD7F30">
        <w:rPr>
          <w:rFonts w:ascii="Bookman Old Style" w:hAnsi="Bookman Old Style" w:cs="Tahoma"/>
          <w:iCs/>
          <w:sz w:val="28"/>
          <w:vertAlign w:val="superscript"/>
        </w:rPr>
        <w:t>rd</w:t>
      </w:r>
      <w:r w:rsidR="00CD7F30">
        <w:rPr>
          <w:rFonts w:ascii="Bookman Old Style" w:hAnsi="Bookman Old Style" w:cs="Tahoma"/>
          <w:iCs/>
          <w:sz w:val="28"/>
        </w:rPr>
        <w:t xml:space="preserve"> March 2000, the High Court entered judgment in favour of the Respondents, with interest, less what was already paid to them.  The Appellant appealed to this Court.  On 12</w:t>
      </w:r>
      <w:r w:rsidR="00CD7F30" w:rsidRPr="00CD7F30">
        <w:rPr>
          <w:rFonts w:ascii="Bookman Old Style" w:hAnsi="Bookman Old Style" w:cs="Tahoma"/>
          <w:iCs/>
          <w:sz w:val="28"/>
          <w:vertAlign w:val="superscript"/>
        </w:rPr>
        <w:t>th</w:t>
      </w:r>
      <w:r w:rsidR="00CD7F30">
        <w:rPr>
          <w:rFonts w:ascii="Bookman Old Style" w:hAnsi="Bookman Old Style" w:cs="Tahoma"/>
          <w:iCs/>
          <w:sz w:val="28"/>
        </w:rPr>
        <w:t xml:space="preserve"> September 2001, this Court dismissed the appeal and upheld the judgment of the High Court.  On 11</w:t>
      </w:r>
      <w:r w:rsidR="00CD7F30" w:rsidRPr="00CD7F30">
        <w:rPr>
          <w:rFonts w:ascii="Bookman Old Style" w:hAnsi="Bookman Old Style" w:cs="Tahoma"/>
          <w:iCs/>
          <w:sz w:val="28"/>
          <w:vertAlign w:val="superscript"/>
        </w:rPr>
        <w:t>th</w:t>
      </w:r>
      <w:r w:rsidR="00CD7F30">
        <w:rPr>
          <w:rFonts w:ascii="Bookman Old Style" w:hAnsi="Bookman Old Style" w:cs="Tahoma"/>
          <w:iCs/>
          <w:sz w:val="28"/>
        </w:rPr>
        <w:t xml:space="preserve"> November 2003, in a dramatic turn of events, the parties through their new Advocates, signed a Consent Order, before the trial Court.</w:t>
      </w:r>
      <w:r w:rsidR="008725FF">
        <w:rPr>
          <w:rFonts w:ascii="Bookman Old Style" w:hAnsi="Bookman Old Style" w:cs="Tahoma"/>
          <w:iCs/>
          <w:sz w:val="28"/>
        </w:rPr>
        <w:t xml:space="preserve">   It reads as follows:-</w:t>
      </w:r>
    </w:p>
    <w:p w:rsidR="008725FF" w:rsidRDefault="008725FF" w:rsidP="00395952">
      <w:pPr>
        <w:spacing w:line="360" w:lineRule="auto"/>
        <w:ind w:firstLine="720"/>
        <w:jc w:val="both"/>
        <w:rPr>
          <w:rFonts w:ascii="Arial Rounded MT Bold" w:hAnsi="Arial Rounded MT Bold" w:cs="Tahoma"/>
          <w:b/>
          <w:bCs/>
          <w:iCs/>
        </w:rPr>
      </w:pPr>
      <w:r>
        <w:rPr>
          <w:rFonts w:ascii="Arial Rounded MT Bold" w:hAnsi="Arial Rounded MT Bold" w:cs="Tahoma"/>
          <w:b/>
          <w:bCs/>
          <w:iCs/>
        </w:rPr>
        <w:t>“BY CONSENT of the parties it is ordered as follows:</w:t>
      </w:r>
    </w:p>
    <w:p w:rsidR="008725FF" w:rsidRDefault="008725FF" w:rsidP="00395952">
      <w:pPr>
        <w:spacing w:line="360" w:lineRule="auto"/>
        <w:ind w:firstLine="720"/>
        <w:jc w:val="both"/>
        <w:rPr>
          <w:rFonts w:ascii="Arial Rounded MT Bold" w:hAnsi="Arial Rounded MT Bold" w:cs="Tahoma"/>
          <w:b/>
          <w:bCs/>
          <w:iCs/>
        </w:rPr>
      </w:pPr>
    </w:p>
    <w:p w:rsidR="008725FF" w:rsidRDefault="008725FF" w:rsidP="008725FF">
      <w:pPr>
        <w:pStyle w:val="ListParagraph"/>
        <w:numPr>
          <w:ilvl w:val="0"/>
          <w:numId w:val="11"/>
        </w:numPr>
        <w:spacing w:line="360" w:lineRule="auto"/>
        <w:jc w:val="both"/>
        <w:rPr>
          <w:rFonts w:ascii="Arial Rounded MT Bold" w:hAnsi="Arial Rounded MT Bold" w:cs="Tahoma"/>
          <w:b/>
          <w:bCs/>
          <w:iCs/>
        </w:rPr>
      </w:pPr>
      <w:r>
        <w:rPr>
          <w:rFonts w:ascii="Arial Rounded MT Bold" w:hAnsi="Arial Rounded MT Bold" w:cs="Tahoma"/>
          <w:b/>
          <w:bCs/>
          <w:iCs/>
        </w:rPr>
        <w:t>The Defendant company</w:t>
      </w:r>
      <w:r w:rsidR="002B283A">
        <w:rPr>
          <w:rFonts w:ascii="Arial Rounded MT Bold" w:hAnsi="Arial Rounded MT Bold" w:cs="Tahoma"/>
          <w:b/>
          <w:bCs/>
          <w:i/>
        </w:rPr>
        <w:t xml:space="preserve"> (now in liquidation and acting by its liquidator Cosmas Mwananshiku of Ernst and Young)</w:t>
      </w:r>
      <w:r w:rsidR="002B283A">
        <w:rPr>
          <w:rFonts w:ascii="Arial Rounded MT Bold" w:hAnsi="Arial Rounded MT Bold" w:cs="Tahoma"/>
          <w:b/>
          <w:bCs/>
          <w:iCs/>
        </w:rPr>
        <w:t xml:space="preserve"> shall use its best endeavours to procure a loan in order to pay to the Plaintiffs the settlement sum referred to below and it is a condition precedent to this consent order that such a loan is obtained.</w:t>
      </w:r>
    </w:p>
    <w:p w:rsidR="008725FF" w:rsidRDefault="008725FF" w:rsidP="008725FF">
      <w:pPr>
        <w:pStyle w:val="ListParagraph"/>
        <w:numPr>
          <w:ilvl w:val="0"/>
          <w:numId w:val="11"/>
        </w:numPr>
        <w:spacing w:line="360" w:lineRule="auto"/>
        <w:jc w:val="both"/>
        <w:rPr>
          <w:rFonts w:ascii="Arial Rounded MT Bold" w:hAnsi="Arial Rounded MT Bold" w:cs="Tahoma"/>
          <w:b/>
          <w:bCs/>
          <w:iCs/>
        </w:rPr>
      </w:pPr>
      <w:r>
        <w:rPr>
          <w:rFonts w:ascii="Arial Rounded MT Bold" w:hAnsi="Arial Rounded MT Bold" w:cs="Tahoma"/>
          <w:b/>
          <w:bCs/>
          <w:iCs/>
        </w:rPr>
        <w:t>It is understood and agreed by the parties</w:t>
      </w:r>
      <w:r w:rsidR="002B283A">
        <w:rPr>
          <w:rFonts w:ascii="Arial Rounded MT Bold" w:hAnsi="Arial Rounded MT Bold" w:cs="Tahoma"/>
          <w:b/>
          <w:bCs/>
          <w:iCs/>
        </w:rPr>
        <w:t xml:space="preserve"> that the settlement sum is being paid to the Plaintiffs on the basis that:</w:t>
      </w:r>
    </w:p>
    <w:p w:rsidR="002B283A" w:rsidRPr="002B283A" w:rsidRDefault="002B283A" w:rsidP="002B283A">
      <w:pPr>
        <w:pStyle w:val="ListParagraph"/>
        <w:numPr>
          <w:ilvl w:val="0"/>
          <w:numId w:val="13"/>
        </w:numPr>
        <w:spacing w:line="360" w:lineRule="auto"/>
        <w:jc w:val="both"/>
        <w:rPr>
          <w:rFonts w:ascii="Arial Rounded MT Bold" w:hAnsi="Arial Rounded MT Bold" w:cs="Tahoma"/>
          <w:b/>
          <w:bCs/>
          <w:i/>
        </w:rPr>
      </w:pPr>
      <w:r w:rsidRPr="002B283A">
        <w:rPr>
          <w:rFonts w:ascii="Arial Rounded MT Bold" w:hAnsi="Arial Rounded MT Bold" w:cs="Tahoma"/>
          <w:b/>
          <w:bCs/>
          <w:i/>
        </w:rPr>
        <w:t>The Plaintiffs have obtained a judgment</w:t>
      </w:r>
      <w:r>
        <w:rPr>
          <w:rFonts w:ascii="Arial Rounded MT Bold" w:hAnsi="Arial Rounded MT Bold" w:cs="Tahoma"/>
          <w:b/>
          <w:bCs/>
          <w:i/>
        </w:rPr>
        <w:t xml:space="preserve"> from the Supreme Court in their favour prior to the liquidation of the Defendant company; and </w:t>
      </w:r>
    </w:p>
    <w:p w:rsidR="002B283A" w:rsidRPr="002B283A" w:rsidRDefault="002B283A" w:rsidP="002B283A">
      <w:pPr>
        <w:pStyle w:val="ListParagraph"/>
        <w:numPr>
          <w:ilvl w:val="0"/>
          <w:numId w:val="13"/>
        </w:numPr>
        <w:spacing w:line="360" w:lineRule="auto"/>
        <w:jc w:val="both"/>
        <w:rPr>
          <w:rFonts w:ascii="Arial Rounded MT Bold" w:hAnsi="Arial Rounded MT Bold" w:cs="Tahoma"/>
          <w:b/>
          <w:bCs/>
          <w:i/>
        </w:rPr>
      </w:pPr>
      <w:r w:rsidRPr="002B283A">
        <w:rPr>
          <w:rFonts w:ascii="Arial Rounded MT Bold" w:hAnsi="Arial Rounded MT Bold" w:cs="Tahoma"/>
          <w:b/>
          <w:bCs/>
          <w:i/>
        </w:rPr>
        <w:t>The Plaintiffs (as confirmed in the judgment)</w:t>
      </w:r>
      <w:r>
        <w:rPr>
          <w:rFonts w:ascii="Arial Rounded MT Bold" w:hAnsi="Arial Rounded MT Bold" w:cs="Tahoma"/>
          <w:b/>
          <w:bCs/>
          <w:iCs/>
        </w:rPr>
        <w:t xml:space="preserve"> </w:t>
      </w:r>
      <w:r w:rsidRPr="002B283A">
        <w:rPr>
          <w:rFonts w:ascii="Arial Rounded MT Bold" w:hAnsi="Arial Rounded MT Bold" w:cs="Tahoma"/>
          <w:b/>
          <w:bCs/>
          <w:i/>
        </w:rPr>
        <w:t xml:space="preserve">were all employed under the ZIMCO conditions of service and were not unionized employees; and </w:t>
      </w:r>
    </w:p>
    <w:p w:rsidR="002B283A" w:rsidRPr="002B283A" w:rsidRDefault="002B283A" w:rsidP="002B283A">
      <w:pPr>
        <w:pStyle w:val="ListParagraph"/>
        <w:numPr>
          <w:ilvl w:val="0"/>
          <w:numId w:val="13"/>
        </w:numPr>
        <w:spacing w:line="360" w:lineRule="auto"/>
        <w:jc w:val="both"/>
        <w:rPr>
          <w:rFonts w:ascii="Arial Rounded MT Bold" w:hAnsi="Arial Rounded MT Bold" w:cs="Tahoma"/>
          <w:b/>
          <w:bCs/>
          <w:i/>
        </w:rPr>
      </w:pPr>
      <w:r w:rsidRPr="002B283A">
        <w:rPr>
          <w:rFonts w:ascii="Arial Rounded MT Bold" w:hAnsi="Arial Rounded MT Bold" w:cs="Tahoma"/>
          <w:b/>
          <w:bCs/>
          <w:i/>
        </w:rPr>
        <w:t>The Court recognized that the</w:t>
      </w:r>
      <w:r>
        <w:rPr>
          <w:rFonts w:ascii="Arial Rounded MT Bold" w:hAnsi="Arial Rounded MT Bold" w:cs="Tahoma"/>
          <w:b/>
          <w:bCs/>
          <w:i/>
        </w:rPr>
        <w:t xml:space="preserve"> terminal benefits payable to the Plaintiffs by the Defendants were to be discounted by 20% and 30%.</w:t>
      </w:r>
    </w:p>
    <w:p w:rsidR="002B283A" w:rsidRPr="002B283A" w:rsidRDefault="002B283A" w:rsidP="002B283A">
      <w:pPr>
        <w:pStyle w:val="ListParagraph"/>
        <w:numPr>
          <w:ilvl w:val="0"/>
          <w:numId w:val="13"/>
        </w:numPr>
        <w:spacing w:line="360" w:lineRule="auto"/>
        <w:jc w:val="both"/>
        <w:rPr>
          <w:rFonts w:ascii="Arial Rounded MT Bold" w:hAnsi="Arial Rounded MT Bold" w:cs="Tahoma"/>
          <w:b/>
          <w:bCs/>
          <w:i/>
        </w:rPr>
      </w:pPr>
      <w:r w:rsidRPr="002B283A">
        <w:rPr>
          <w:rFonts w:ascii="Arial Rounded MT Bold" w:hAnsi="Arial Rounded MT Bold" w:cs="Tahoma"/>
          <w:b/>
          <w:bCs/>
          <w:i/>
        </w:rPr>
        <w:lastRenderedPageBreak/>
        <w:t>It is acknowledged by the Plaintiffs that the exact amount owed</w:t>
      </w:r>
      <w:r>
        <w:rPr>
          <w:rFonts w:ascii="Arial Rounded MT Bold" w:hAnsi="Arial Rounded MT Bold" w:cs="Tahoma"/>
          <w:b/>
          <w:bCs/>
          <w:i/>
        </w:rPr>
        <w:t xml:space="preserve"> to them is still unquantifie</w:t>
      </w:r>
      <w:r w:rsidR="002F6752">
        <w:rPr>
          <w:rFonts w:ascii="Arial Rounded MT Bold" w:hAnsi="Arial Rounded MT Bold" w:cs="Tahoma"/>
          <w:b/>
          <w:bCs/>
          <w:i/>
        </w:rPr>
        <w:t>d.</w:t>
      </w:r>
    </w:p>
    <w:p w:rsidR="008725FF" w:rsidRDefault="008725FF" w:rsidP="008725FF">
      <w:pPr>
        <w:pStyle w:val="ListParagraph"/>
        <w:spacing w:line="360" w:lineRule="auto"/>
        <w:ind w:left="1440"/>
        <w:jc w:val="both"/>
        <w:rPr>
          <w:rFonts w:ascii="Arial Rounded MT Bold" w:hAnsi="Arial Rounded MT Bold" w:cs="Tahoma"/>
          <w:b/>
          <w:bCs/>
          <w:iCs/>
        </w:rPr>
      </w:pPr>
    </w:p>
    <w:p w:rsidR="008725FF" w:rsidRPr="002B283A" w:rsidRDefault="008725FF" w:rsidP="002B283A">
      <w:pPr>
        <w:pStyle w:val="ListParagraph"/>
        <w:numPr>
          <w:ilvl w:val="0"/>
          <w:numId w:val="11"/>
        </w:numPr>
        <w:spacing w:line="360" w:lineRule="auto"/>
        <w:jc w:val="both"/>
        <w:rPr>
          <w:rFonts w:ascii="Arial Rounded MT Bold" w:hAnsi="Arial Rounded MT Bold" w:cs="Tahoma"/>
          <w:b/>
          <w:bCs/>
          <w:iCs/>
        </w:rPr>
      </w:pPr>
      <w:r w:rsidRPr="002B283A">
        <w:rPr>
          <w:rFonts w:ascii="Arial Rounded MT Bold" w:hAnsi="Arial Rounded MT Bold" w:cs="Tahoma"/>
          <w:b/>
          <w:bCs/>
          <w:iCs/>
        </w:rPr>
        <w:t>The Defendant company shall pay to the Plaintiff’s advocates in full and final settlement of all and any claims whatsoever</w:t>
      </w:r>
      <w:r w:rsidR="002F6752">
        <w:rPr>
          <w:rFonts w:ascii="Arial Rounded MT Bold" w:hAnsi="Arial Rounded MT Bold" w:cs="Tahoma"/>
          <w:b/>
          <w:bCs/>
          <w:iCs/>
        </w:rPr>
        <w:t xml:space="preserve"> that the Plaintiffs (</w:t>
      </w:r>
      <w:r w:rsidR="002F6752" w:rsidRPr="002F6752">
        <w:rPr>
          <w:rFonts w:ascii="Arial Rounded MT Bold" w:hAnsi="Arial Rounded MT Bold" w:cs="Tahoma"/>
          <w:b/>
          <w:bCs/>
          <w:i/>
        </w:rPr>
        <w:t>or any person claim under them)</w:t>
      </w:r>
      <w:r w:rsidR="002F6752">
        <w:rPr>
          <w:rFonts w:ascii="Arial Rounded MT Bold" w:hAnsi="Arial Rounded MT Bold" w:cs="Tahoma"/>
          <w:b/>
          <w:bCs/>
          <w:iCs/>
        </w:rPr>
        <w:t xml:space="preserve"> may have against the Defendant and its shareholders and directors the sum of K600,195,240.08. </w:t>
      </w:r>
    </w:p>
    <w:p w:rsidR="008725FF" w:rsidRDefault="008725FF" w:rsidP="002B283A">
      <w:pPr>
        <w:pStyle w:val="ListParagraph"/>
        <w:numPr>
          <w:ilvl w:val="0"/>
          <w:numId w:val="11"/>
        </w:numPr>
        <w:spacing w:line="360" w:lineRule="auto"/>
        <w:jc w:val="both"/>
        <w:rPr>
          <w:rFonts w:ascii="Arial Rounded MT Bold" w:hAnsi="Arial Rounded MT Bold" w:cs="Tahoma"/>
          <w:b/>
          <w:bCs/>
          <w:iCs/>
        </w:rPr>
      </w:pPr>
      <w:r>
        <w:rPr>
          <w:rFonts w:ascii="Arial Rounded MT Bold" w:hAnsi="Arial Rounded MT Bold" w:cs="Tahoma"/>
          <w:b/>
          <w:bCs/>
          <w:iCs/>
        </w:rPr>
        <w:t>The said settlement sum</w:t>
      </w:r>
      <w:r w:rsidR="002F6752">
        <w:rPr>
          <w:rFonts w:ascii="Arial Rounded MT Bold" w:hAnsi="Arial Rounded MT Bold" w:cs="Tahoma"/>
          <w:b/>
          <w:bCs/>
          <w:iCs/>
        </w:rPr>
        <w:t xml:space="preserve"> shall be paid to the Plaintiffs’ advocates within 14 days of the date of this consent order.</w:t>
      </w:r>
    </w:p>
    <w:p w:rsidR="008725FF" w:rsidRDefault="008725FF" w:rsidP="002B283A">
      <w:pPr>
        <w:pStyle w:val="ListParagraph"/>
        <w:numPr>
          <w:ilvl w:val="0"/>
          <w:numId w:val="11"/>
        </w:numPr>
        <w:spacing w:line="360" w:lineRule="auto"/>
        <w:jc w:val="both"/>
        <w:rPr>
          <w:rFonts w:ascii="Arial Rounded MT Bold" w:hAnsi="Arial Rounded MT Bold" w:cs="Tahoma"/>
          <w:b/>
          <w:bCs/>
          <w:iCs/>
        </w:rPr>
      </w:pPr>
      <w:r>
        <w:rPr>
          <w:rFonts w:ascii="Arial Rounded MT Bold" w:hAnsi="Arial Rounded MT Bold" w:cs="Tahoma"/>
          <w:b/>
          <w:bCs/>
          <w:iCs/>
        </w:rPr>
        <w:t xml:space="preserve">Upon payment of the settlement the </w:t>
      </w:r>
      <w:r w:rsidR="004E5284">
        <w:rPr>
          <w:rFonts w:ascii="Arial Rounded MT Bold" w:hAnsi="Arial Rounded MT Bold" w:cs="Tahoma"/>
          <w:b/>
          <w:bCs/>
          <w:iCs/>
        </w:rPr>
        <w:t>Plaintiffs do and each of them will have released and discharged the Defendant Company, its liquidator, its shareholders and its directors from all claims demands actions and proceedings whatsoever herein.</w:t>
      </w:r>
    </w:p>
    <w:p w:rsidR="008725FF" w:rsidRDefault="008725FF" w:rsidP="002B283A">
      <w:pPr>
        <w:pStyle w:val="ListParagraph"/>
        <w:numPr>
          <w:ilvl w:val="0"/>
          <w:numId w:val="11"/>
        </w:numPr>
        <w:spacing w:line="360" w:lineRule="auto"/>
        <w:jc w:val="both"/>
        <w:rPr>
          <w:rFonts w:ascii="Arial Rounded MT Bold" w:hAnsi="Arial Rounded MT Bold" w:cs="Tahoma"/>
          <w:b/>
          <w:bCs/>
          <w:iCs/>
        </w:rPr>
      </w:pPr>
      <w:r>
        <w:rPr>
          <w:rFonts w:ascii="Arial Rounded MT Bold" w:hAnsi="Arial Rounded MT Bold" w:cs="Tahoma"/>
          <w:b/>
          <w:bCs/>
          <w:iCs/>
        </w:rPr>
        <w:t>The Plaintiffs shall jointly</w:t>
      </w:r>
      <w:r w:rsidR="004E5284">
        <w:rPr>
          <w:rFonts w:ascii="Arial Rounded MT Bold" w:hAnsi="Arial Rounded MT Bold" w:cs="Tahoma"/>
          <w:b/>
          <w:bCs/>
          <w:iCs/>
        </w:rPr>
        <w:t xml:space="preserve"> and severally indemnify and keep indemnified the Defendant company and the l</w:t>
      </w:r>
      <w:r w:rsidR="00013204">
        <w:rPr>
          <w:rFonts w:ascii="Arial Rounded MT Bold" w:hAnsi="Arial Rounded MT Bold" w:cs="Tahoma"/>
          <w:b/>
          <w:bCs/>
          <w:iCs/>
        </w:rPr>
        <w:t>iquidator thereof the shareholders and the directors against any costs claims demans or actions whatsoever which are made against the Defendant company, the liquidator, its shareholders and directors as a result of this consent order.</w:t>
      </w:r>
    </w:p>
    <w:p w:rsidR="008725FF" w:rsidRDefault="008725FF" w:rsidP="002B283A">
      <w:pPr>
        <w:pStyle w:val="ListParagraph"/>
        <w:numPr>
          <w:ilvl w:val="0"/>
          <w:numId w:val="11"/>
        </w:numPr>
        <w:spacing w:line="360" w:lineRule="auto"/>
        <w:jc w:val="both"/>
        <w:rPr>
          <w:rFonts w:ascii="Arial Rounded MT Bold" w:hAnsi="Arial Rounded MT Bold" w:cs="Tahoma"/>
          <w:b/>
          <w:bCs/>
          <w:iCs/>
        </w:rPr>
      </w:pPr>
      <w:r>
        <w:rPr>
          <w:rFonts w:ascii="Arial Rounded MT Bold" w:hAnsi="Arial Rounded MT Bold" w:cs="Tahoma"/>
          <w:b/>
          <w:bCs/>
          <w:iCs/>
        </w:rPr>
        <w:t>Leave be and is hereby granted under S.281</w:t>
      </w:r>
      <w:r w:rsidR="00013204">
        <w:rPr>
          <w:rFonts w:ascii="Arial Rounded MT Bold" w:hAnsi="Arial Rounded MT Bold" w:cs="Tahoma"/>
          <w:b/>
          <w:bCs/>
          <w:iCs/>
        </w:rPr>
        <w:t xml:space="preserve"> of the Companies Act for this order to be granted.</w:t>
      </w:r>
    </w:p>
    <w:p w:rsidR="008725FF" w:rsidRDefault="008725FF" w:rsidP="002B283A">
      <w:pPr>
        <w:pStyle w:val="ListParagraph"/>
        <w:numPr>
          <w:ilvl w:val="0"/>
          <w:numId w:val="11"/>
        </w:numPr>
        <w:spacing w:line="360" w:lineRule="auto"/>
        <w:jc w:val="both"/>
        <w:rPr>
          <w:rFonts w:ascii="Arial Rounded MT Bold" w:hAnsi="Arial Rounded MT Bold" w:cs="Tahoma"/>
          <w:b/>
          <w:bCs/>
          <w:iCs/>
        </w:rPr>
      </w:pPr>
      <w:r>
        <w:rPr>
          <w:rFonts w:ascii="Arial Rounded MT Bold" w:hAnsi="Arial Rounded MT Bold" w:cs="Tahoma"/>
          <w:b/>
          <w:bCs/>
          <w:iCs/>
        </w:rPr>
        <w:t>Each party shall bear its own costs.</w:t>
      </w: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Dated 11</w:t>
      </w:r>
      <w:r w:rsidRPr="00013204">
        <w:rPr>
          <w:rFonts w:ascii="Arial Rounded MT Bold" w:hAnsi="Arial Rounded MT Bold" w:cs="Tahoma"/>
          <w:b/>
          <w:bCs/>
          <w:iCs/>
          <w:vertAlign w:val="superscript"/>
        </w:rPr>
        <w:t>th</w:t>
      </w:r>
      <w:r>
        <w:rPr>
          <w:rFonts w:ascii="Arial Rounded MT Bold" w:hAnsi="Arial Rounded MT Bold" w:cs="Tahoma"/>
          <w:b/>
          <w:bCs/>
          <w:iCs/>
        </w:rPr>
        <w:t xml:space="preserve"> day of November 2003</w:t>
      </w: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t>SIGNED ……………………………..</w:t>
      </w: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t>JUDGE</w:t>
      </w:r>
    </w:p>
    <w:p w:rsidR="00FD5F57" w:rsidRDefault="00FD5F57" w:rsidP="00013204">
      <w:pPr>
        <w:spacing w:line="360" w:lineRule="auto"/>
        <w:jc w:val="both"/>
        <w:rPr>
          <w:rFonts w:ascii="Arial Rounded MT Bold" w:hAnsi="Arial Rounded MT Bold" w:cs="Tahoma"/>
          <w:b/>
          <w:bCs/>
          <w:iCs/>
        </w:rPr>
      </w:pP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 xml:space="preserve">We consent:…………………… </w:t>
      </w:r>
      <w:r>
        <w:rPr>
          <w:rFonts w:ascii="Arial Rounded MT Bold" w:hAnsi="Arial Rounded MT Bold" w:cs="Tahoma"/>
          <w:b/>
          <w:bCs/>
          <w:iCs/>
        </w:rPr>
        <w:tab/>
      </w:r>
      <w:r>
        <w:rPr>
          <w:rFonts w:ascii="Arial Rounded MT Bold" w:hAnsi="Arial Rounded MT Bold" w:cs="Tahoma"/>
          <w:b/>
          <w:bCs/>
          <w:iCs/>
        </w:rPr>
        <w:tab/>
        <w:t>We consent:………………………………</w:t>
      </w: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ab/>
        <w:t>Mainza &amp; Company</w:t>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t>Musa Dudhia &amp; Company</w:t>
      </w: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ab/>
        <w:t>4</w:t>
      </w:r>
      <w:r w:rsidRPr="00013204">
        <w:rPr>
          <w:rFonts w:ascii="Arial Rounded MT Bold" w:hAnsi="Arial Rounded MT Bold" w:cs="Tahoma"/>
          <w:b/>
          <w:bCs/>
          <w:iCs/>
          <w:vertAlign w:val="superscript"/>
        </w:rPr>
        <w:t>th</w:t>
      </w:r>
      <w:r>
        <w:rPr>
          <w:rFonts w:ascii="Arial Rounded MT Bold" w:hAnsi="Arial Rounded MT Bold" w:cs="Tahoma"/>
          <w:b/>
          <w:bCs/>
          <w:iCs/>
        </w:rPr>
        <w:t xml:space="preserve"> Floor, South Wing</w:t>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t>2</w:t>
      </w:r>
      <w:r w:rsidRPr="00013204">
        <w:rPr>
          <w:rFonts w:ascii="Arial Rounded MT Bold" w:hAnsi="Arial Rounded MT Bold" w:cs="Tahoma"/>
          <w:b/>
          <w:bCs/>
          <w:iCs/>
          <w:vertAlign w:val="superscript"/>
        </w:rPr>
        <w:t>nd</w:t>
      </w:r>
      <w:r>
        <w:rPr>
          <w:rFonts w:ascii="Arial Rounded MT Bold" w:hAnsi="Arial Rounded MT Bold" w:cs="Tahoma"/>
          <w:b/>
          <w:bCs/>
          <w:iCs/>
        </w:rPr>
        <w:t xml:space="preserve"> Floor, COMESA Centre</w:t>
      </w: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ab/>
        <w:t>Chester House</w:t>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t>Zone C, North Wing</w:t>
      </w: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ab/>
        <w:t>Cairo Road</w:t>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t>Ben Bella</w:t>
      </w:r>
      <w:r>
        <w:rPr>
          <w:rFonts w:ascii="Arial Rounded MT Bold" w:hAnsi="Arial Rounded MT Bold" w:cs="Tahoma"/>
          <w:b/>
          <w:bCs/>
          <w:iCs/>
        </w:rPr>
        <w:tab/>
        <w:t>Road</w:t>
      </w:r>
      <w:r>
        <w:rPr>
          <w:rFonts w:ascii="Arial Rounded MT Bold" w:hAnsi="Arial Rounded MT Bold" w:cs="Tahoma"/>
          <w:b/>
          <w:bCs/>
          <w:iCs/>
        </w:rPr>
        <w:tab/>
      </w:r>
    </w:p>
    <w:p w:rsid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lastRenderedPageBreak/>
        <w:tab/>
        <w:t>LUSAKA</w:t>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r>
      <w:r>
        <w:rPr>
          <w:rFonts w:ascii="Arial Rounded MT Bold" w:hAnsi="Arial Rounded MT Bold" w:cs="Tahoma"/>
          <w:b/>
          <w:bCs/>
          <w:iCs/>
        </w:rPr>
        <w:tab/>
        <w:t>LUSAKA</w:t>
      </w:r>
    </w:p>
    <w:p w:rsidR="00013204" w:rsidRPr="00013204" w:rsidRDefault="00013204" w:rsidP="00013204">
      <w:pPr>
        <w:spacing w:line="360" w:lineRule="auto"/>
        <w:jc w:val="both"/>
        <w:rPr>
          <w:rFonts w:ascii="Arial Rounded MT Bold" w:hAnsi="Arial Rounded MT Bold" w:cs="Tahoma"/>
          <w:b/>
          <w:bCs/>
          <w:iCs/>
        </w:rPr>
      </w:pPr>
      <w:r>
        <w:rPr>
          <w:rFonts w:ascii="Arial Rounded MT Bold" w:hAnsi="Arial Rounded MT Bold" w:cs="Tahoma"/>
          <w:b/>
          <w:bCs/>
          <w:iCs/>
        </w:rPr>
        <w:tab/>
      </w:r>
      <w:r w:rsidRPr="00013204">
        <w:rPr>
          <w:rFonts w:ascii="Arial Rounded MT Bold" w:hAnsi="Arial Rounded MT Bold" w:cs="Tahoma"/>
          <w:b/>
          <w:bCs/>
          <w:iCs/>
          <w:u w:val="single"/>
        </w:rPr>
        <w:t>Advocates for the Plaintiffs</w:t>
      </w:r>
      <w:r w:rsidRPr="00013204">
        <w:rPr>
          <w:rFonts w:ascii="Arial Rounded MT Bold" w:hAnsi="Arial Rounded MT Bold" w:cs="Tahoma"/>
          <w:b/>
          <w:bCs/>
          <w:iCs/>
          <w:u w:val="single"/>
        </w:rPr>
        <w:tab/>
      </w:r>
      <w:r>
        <w:rPr>
          <w:rFonts w:ascii="Arial Rounded MT Bold" w:hAnsi="Arial Rounded MT Bold" w:cs="Tahoma"/>
          <w:b/>
          <w:bCs/>
          <w:iCs/>
        </w:rPr>
        <w:tab/>
      </w:r>
      <w:r w:rsidR="00FD5F57">
        <w:rPr>
          <w:rFonts w:ascii="Arial Rounded MT Bold" w:hAnsi="Arial Rounded MT Bold" w:cs="Tahoma"/>
          <w:b/>
          <w:bCs/>
          <w:iCs/>
        </w:rPr>
        <w:tab/>
      </w:r>
      <w:r w:rsidRPr="00013204">
        <w:rPr>
          <w:rFonts w:ascii="Arial Rounded MT Bold" w:hAnsi="Arial Rounded MT Bold" w:cs="Tahoma"/>
          <w:b/>
          <w:bCs/>
          <w:iCs/>
          <w:sz w:val="22"/>
          <w:szCs w:val="22"/>
          <w:u w:val="single"/>
        </w:rPr>
        <w:t>Advocates for the Defendants</w:t>
      </w:r>
      <w:r>
        <w:rPr>
          <w:rFonts w:ascii="Arial Rounded MT Bold" w:hAnsi="Arial Rounded MT Bold" w:cs="Tahoma"/>
          <w:b/>
          <w:bCs/>
          <w:iCs/>
        </w:rPr>
        <w:t>”</w:t>
      </w:r>
      <w:r w:rsidRPr="00013204">
        <w:rPr>
          <w:rFonts w:ascii="Arial Rounded MT Bold" w:hAnsi="Arial Rounded MT Bold" w:cs="Tahoma"/>
          <w:b/>
          <w:bCs/>
          <w:iCs/>
        </w:rPr>
        <w:tab/>
      </w:r>
      <w:r w:rsidRPr="00013204">
        <w:rPr>
          <w:rFonts w:ascii="Arial Rounded MT Bold" w:hAnsi="Arial Rounded MT Bold" w:cs="Tahoma"/>
          <w:b/>
          <w:bCs/>
          <w:iCs/>
        </w:rPr>
        <w:tab/>
      </w:r>
      <w:r w:rsidRPr="00013204">
        <w:rPr>
          <w:rFonts w:ascii="Arial Rounded MT Bold" w:hAnsi="Arial Rounded MT Bold" w:cs="Tahoma"/>
          <w:b/>
          <w:bCs/>
          <w:iCs/>
        </w:rPr>
        <w:tab/>
      </w:r>
      <w:r w:rsidRPr="00013204">
        <w:rPr>
          <w:rFonts w:ascii="Arial Rounded MT Bold" w:hAnsi="Arial Rounded MT Bold" w:cs="Tahoma"/>
          <w:b/>
          <w:bCs/>
          <w:iCs/>
        </w:rPr>
        <w:tab/>
      </w:r>
      <w:r w:rsidRPr="00013204">
        <w:rPr>
          <w:rFonts w:ascii="Arial Rounded MT Bold" w:hAnsi="Arial Rounded MT Bold" w:cs="Tahoma"/>
          <w:b/>
          <w:bCs/>
          <w:iCs/>
        </w:rPr>
        <w:tab/>
      </w:r>
      <w:r w:rsidRPr="00013204">
        <w:rPr>
          <w:rFonts w:ascii="Arial Rounded MT Bold" w:hAnsi="Arial Rounded MT Bold" w:cs="Tahoma"/>
          <w:b/>
          <w:bCs/>
          <w:iCs/>
        </w:rPr>
        <w:tab/>
      </w:r>
      <w:r w:rsidRPr="00013204">
        <w:rPr>
          <w:rFonts w:ascii="Arial Rounded MT Bold" w:hAnsi="Arial Rounded MT Bold" w:cs="Tahoma"/>
          <w:b/>
          <w:bCs/>
          <w:iCs/>
        </w:rPr>
        <w:tab/>
      </w:r>
    </w:p>
    <w:p w:rsidR="003C1429" w:rsidRPr="00D44362" w:rsidRDefault="003C1429" w:rsidP="00395952">
      <w:pPr>
        <w:spacing w:line="360" w:lineRule="auto"/>
        <w:ind w:firstLine="720"/>
        <w:jc w:val="both"/>
        <w:rPr>
          <w:rFonts w:ascii="Bookman Old Style" w:hAnsi="Bookman Old Style" w:cs="Tahoma"/>
          <w:iCs/>
          <w:sz w:val="28"/>
        </w:rPr>
      </w:pPr>
      <w:r>
        <w:rPr>
          <w:rFonts w:ascii="Bookman Old Style" w:hAnsi="Bookman Old Style" w:cs="Tahoma"/>
          <w:iCs/>
          <w:sz w:val="28"/>
        </w:rPr>
        <w:t>On 10</w:t>
      </w:r>
      <w:r w:rsidRPr="003C1429">
        <w:rPr>
          <w:rFonts w:ascii="Bookman Old Style" w:hAnsi="Bookman Old Style" w:cs="Tahoma"/>
          <w:iCs/>
          <w:sz w:val="28"/>
          <w:vertAlign w:val="superscript"/>
        </w:rPr>
        <w:t>th</w:t>
      </w:r>
      <w:r>
        <w:rPr>
          <w:rFonts w:ascii="Bookman Old Style" w:hAnsi="Bookman Old Style" w:cs="Tahoma"/>
          <w:iCs/>
          <w:sz w:val="28"/>
        </w:rPr>
        <w:t xml:space="preserve"> June 2008, the learned trial Judge quashed and set aside the Consent Order, on the application of the Respondents.  He did so in these words:</w:t>
      </w:r>
    </w:p>
    <w:p w:rsidR="00FD2EAD" w:rsidRPr="00FD2EAD" w:rsidRDefault="00395952" w:rsidP="003C1429">
      <w:pPr>
        <w:pStyle w:val="ListParagraph"/>
        <w:spacing w:line="360" w:lineRule="auto"/>
        <w:ind w:right="562"/>
        <w:jc w:val="both"/>
        <w:rPr>
          <w:rFonts w:ascii="Arial Rounded MT Bold" w:hAnsi="Arial Rounded MT Bold" w:cs="Tahoma"/>
          <w:b/>
          <w:u w:val="single"/>
          <w:lang w:val="en-GB"/>
        </w:rPr>
      </w:pPr>
      <w:r>
        <w:rPr>
          <w:rFonts w:ascii="Arial Rounded MT Bold" w:hAnsi="Arial Rounded MT Bold" w:cs="Tahoma"/>
          <w:b/>
          <w:lang w:val="en-GB"/>
        </w:rPr>
        <w:t xml:space="preserve"> </w:t>
      </w:r>
      <w:r w:rsidR="00B460DF">
        <w:rPr>
          <w:rFonts w:ascii="Arial Rounded MT Bold" w:hAnsi="Arial Rounded MT Bold" w:cs="Tahoma"/>
          <w:b/>
          <w:lang w:val="en-GB"/>
        </w:rPr>
        <w:t>“</w:t>
      </w:r>
      <w:r w:rsidR="00FD2EAD">
        <w:rPr>
          <w:rFonts w:ascii="Arial Rounded MT Bold" w:hAnsi="Arial Rounded MT Bold" w:cs="Tahoma"/>
          <w:b/>
          <w:u w:val="single"/>
          <w:lang w:val="en-GB"/>
        </w:rPr>
        <w:t>RULING EXTEMPORE</w:t>
      </w:r>
    </w:p>
    <w:p w:rsidR="003C1429" w:rsidRDefault="003C1429" w:rsidP="003C1429">
      <w:pPr>
        <w:pStyle w:val="ListParagraph"/>
        <w:spacing w:line="360" w:lineRule="auto"/>
        <w:ind w:right="562"/>
        <w:jc w:val="both"/>
        <w:rPr>
          <w:rFonts w:ascii="Arial Rounded MT Bold" w:hAnsi="Arial Rounded MT Bold" w:cs="Tahoma"/>
          <w:b/>
          <w:lang w:val="en-GB"/>
        </w:rPr>
      </w:pPr>
      <w:r>
        <w:rPr>
          <w:rFonts w:ascii="Arial Rounded MT Bold" w:hAnsi="Arial Rounded MT Bold" w:cs="Tahoma"/>
          <w:b/>
          <w:lang w:val="en-GB"/>
        </w:rPr>
        <w:t>Having seen this application, I am surprised that there could be a Consent Judgment on a finished Cause where there is a Supreme Court Judgment already delivered.  The Consent Judgment must have been sneaked in before me by trick because under normal circumstances no Court or Judge can allow a Consent Judgment after final Judgment.  The purported Consent Judgment is therefore quashed and shall be of no value or effect whatsoever on the final Judgment of this Court or the Supreme Court.  Costs to follow this event.</w:t>
      </w:r>
    </w:p>
    <w:p w:rsidR="003C1429" w:rsidRDefault="003C1429" w:rsidP="003C1429">
      <w:pPr>
        <w:pStyle w:val="ListParagraph"/>
        <w:spacing w:line="360" w:lineRule="auto"/>
        <w:ind w:right="562"/>
        <w:jc w:val="both"/>
        <w:rPr>
          <w:rFonts w:ascii="Arial Rounded MT Bold" w:hAnsi="Arial Rounded MT Bold" w:cs="Tahoma"/>
          <w:b/>
          <w:lang w:val="en-GB"/>
        </w:rPr>
      </w:pPr>
      <w:r>
        <w:rPr>
          <w:rFonts w:ascii="Arial Rounded MT Bold" w:hAnsi="Arial Rounded MT Bold" w:cs="Tahoma"/>
          <w:b/>
          <w:lang w:val="en-GB"/>
        </w:rPr>
        <w:t>DATED AT LUSAKA THIS 10</w:t>
      </w:r>
      <w:r w:rsidRPr="003C1429">
        <w:rPr>
          <w:rFonts w:ascii="Arial Rounded MT Bold" w:hAnsi="Arial Rounded MT Bold" w:cs="Tahoma"/>
          <w:b/>
          <w:vertAlign w:val="superscript"/>
          <w:lang w:val="en-GB"/>
        </w:rPr>
        <w:t>TH</w:t>
      </w:r>
      <w:r>
        <w:rPr>
          <w:rFonts w:ascii="Arial Rounded MT Bold" w:hAnsi="Arial Rounded MT Bold" w:cs="Tahoma"/>
          <w:b/>
          <w:lang w:val="en-GB"/>
        </w:rPr>
        <w:t xml:space="preserve"> DAY OF JUNE, 2008.</w:t>
      </w:r>
    </w:p>
    <w:p w:rsidR="003C1429" w:rsidRDefault="003C1429" w:rsidP="003C1429">
      <w:pPr>
        <w:pStyle w:val="ListParagraph"/>
        <w:spacing w:line="360" w:lineRule="auto"/>
        <w:ind w:right="562"/>
        <w:jc w:val="both"/>
        <w:rPr>
          <w:rFonts w:ascii="Arial Rounded MT Bold" w:hAnsi="Arial Rounded MT Bold" w:cs="Tahoma"/>
          <w:b/>
          <w:lang w:val="en-GB"/>
        </w:rPr>
      </w:pPr>
      <w:r>
        <w:rPr>
          <w:rFonts w:ascii="Arial Rounded MT Bold" w:hAnsi="Arial Rounded MT Bold" w:cs="Tahoma"/>
          <w:b/>
          <w:lang w:val="en-GB"/>
        </w:rPr>
        <w:t>SIGNED</w:t>
      </w:r>
    </w:p>
    <w:p w:rsidR="003C1429" w:rsidRDefault="003C1429" w:rsidP="003C1429">
      <w:pPr>
        <w:pStyle w:val="ListParagraph"/>
        <w:spacing w:line="360" w:lineRule="auto"/>
        <w:ind w:right="562"/>
        <w:jc w:val="both"/>
        <w:rPr>
          <w:rFonts w:ascii="Arial Rounded MT Bold" w:hAnsi="Arial Rounded MT Bold" w:cs="Tahoma"/>
          <w:b/>
          <w:lang w:val="en-GB"/>
        </w:rPr>
      </w:pPr>
      <w:r>
        <w:rPr>
          <w:rFonts w:ascii="Arial Rounded MT Bold" w:hAnsi="Arial Rounded MT Bold" w:cs="Tahoma"/>
          <w:b/>
          <w:lang w:val="en-GB"/>
        </w:rPr>
        <w:t>G.S. PHIRI</w:t>
      </w:r>
    </w:p>
    <w:p w:rsidR="007011A4" w:rsidRDefault="003C1429" w:rsidP="003C1429">
      <w:pPr>
        <w:pStyle w:val="ListParagraph"/>
        <w:spacing w:line="360" w:lineRule="auto"/>
        <w:ind w:right="562"/>
        <w:jc w:val="both"/>
        <w:rPr>
          <w:rFonts w:ascii="Arial" w:hAnsi="Arial" w:cs="Arial"/>
          <w:b/>
          <w:lang w:val="en-GB"/>
        </w:rPr>
      </w:pPr>
      <w:r>
        <w:rPr>
          <w:rFonts w:ascii="Arial Rounded MT Bold" w:hAnsi="Arial Rounded MT Bold" w:cs="Tahoma"/>
          <w:b/>
          <w:u w:val="single"/>
          <w:lang w:val="en-GB"/>
        </w:rPr>
        <w:t>JUDGE</w:t>
      </w:r>
      <w:r w:rsidR="007011A4">
        <w:rPr>
          <w:rFonts w:ascii="Arial" w:hAnsi="Arial" w:cs="Arial"/>
          <w:b/>
          <w:lang w:val="en-GB"/>
        </w:rPr>
        <w:t>"</w:t>
      </w:r>
    </w:p>
    <w:p w:rsidR="00F7473B" w:rsidRPr="0022799A" w:rsidRDefault="00F7473B" w:rsidP="0022799A">
      <w:pPr>
        <w:spacing w:line="360" w:lineRule="auto"/>
        <w:jc w:val="both"/>
        <w:rPr>
          <w:rFonts w:ascii="Arial Rounded MT Bold" w:hAnsi="Arial Rounded MT Bold" w:cs="Tahoma"/>
          <w:lang w:val="en-GB"/>
        </w:rPr>
      </w:pPr>
    </w:p>
    <w:p w:rsidR="00FD2EAD" w:rsidRDefault="00FD2EAD" w:rsidP="006C20E1">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The Appellant applied to the learned trial Judge to review his decision to quash the Consent Order.  On 19</w:t>
      </w:r>
      <w:r w:rsidRPr="00FD2EAD">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October 2009, he refused to review his decision.  Next, the Appellant applied for leave to appeal to this Court, against the Ruling of 19</w:t>
      </w:r>
      <w:r w:rsidRPr="00FD2EAD">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October 2009.  On 1</w:t>
      </w:r>
      <w:r w:rsidRPr="00FD2EAD">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February 2010, the learned trial Judge declined to grant leave to appeal.  Next, the Appellant applied for leave to appeal before a single Judge, of this Court, in Chambers.  On 26</w:t>
      </w:r>
      <w:r w:rsidRPr="00FD2EAD">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February 2010, the single Judge granted leave to the Appellant.  The application was heard unopposed; Counsel for the </w:t>
      </w:r>
      <w:r>
        <w:rPr>
          <w:rFonts w:ascii="Bookman Old Style" w:hAnsi="Bookman Old Style" w:cs="Tahoma"/>
          <w:sz w:val="28"/>
          <w:szCs w:val="28"/>
          <w:lang w:val="en-GB"/>
        </w:rPr>
        <w:lastRenderedPageBreak/>
        <w:t>Respondent</w:t>
      </w:r>
      <w:r w:rsidR="006C20E1">
        <w:rPr>
          <w:rFonts w:ascii="Bookman Old Style" w:hAnsi="Bookman Old Style" w:cs="Tahoma"/>
          <w:sz w:val="28"/>
          <w:szCs w:val="28"/>
          <w:lang w:val="en-GB"/>
        </w:rPr>
        <w:t>s</w:t>
      </w:r>
      <w:r>
        <w:rPr>
          <w:rFonts w:ascii="Bookman Old Style" w:hAnsi="Bookman Old Style" w:cs="Tahoma"/>
          <w:sz w:val="28"/>
          <w:szCs w:val="28"/>
          <w:lang w:val="en-GB"/>
        </w:rPr>
        <w:t xml:space="preserve"> did not attend Court.  And there was no affidavit in opposition to the application.  Then the Respondents applied before the single Judge, to re-hear the application of 26</w:t>
      </w:r>
      <w:r w:rsidRPr="00FD2EAD">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February 2010.  They did so under Rule 71 (2) of the Supreme Court Rules, CAP 25.  The application was refused on procedural grounds; because Rule 71 (2) applied to appeals before the full Court and not to the decision of a single Judge in Chambers.  The Respondents then applied to this full Court, by </w:t>
      </w:r>
      <w:r w:rsidR="006C20E1">
        <w:rPr>
          <w:rFonts w:ascii="Bookman Old Style" w:hAnsi="Bookman Old Style" w:cs="Tahoma"/>
          <w:sz w:val="28"/>
          <w:szCs w:val="28"/>
          <w:lang w:val="en-GB"/>
        </w:rPr>
        <w:t>M</w:t>
      </w:r>
      <w:r>
        <w:rPr>
          <w:rFonts w:ascii="Bookman Old Style" w:hAnsi="Bookman Old Style" w:cs="Tahoma"/>
          <w:sz w:val="28"/>
          <w:szCs w:val="28"/>
          <w:lang w:val="en-GB"/>
        </w:rPr>
        <w:t>otion.</w:t>
      </w:r>
    </w:p>
    <w:p w:rsidR="00FD2EAD" w:rsidRDefault="00FD2EAD" w:rsidP="005239E8">
      <w:pPr>
        <w:pStyle w:val="ListParagraph"/>
        <w:spacing w:line="360" w:lineRule="auto"/>
        <w:ind w:left="0" w:firstLine="720"/>
        <w:jc w:val="both"/>
        <w:rPr>
          <w:rFonts w:ascii="Bookman Old Style" w:hAnsi="Bookman Old Style" w:cs="Tahoma"/>
          <w:sz w:val="28"/>
          <w:szCs w:val="28"/>
          <w:lang w:val="en-GB"/>
        </w:rPr>
      </w:pPr>
    </w:p>
    <w:p w:rsidR="00FD2EAD" w:rsidRDefault="00FD2EAD" w:rsidP="005239E8">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After giving us the history of the matter, Mr. Ndhlovu</w:t>
      </w:r>
      <w:r w:rsidR="006C20E1">
        <w:rPr>
          <w:rFonts w:ascii="Bookman Old Style" w:hAnsi="Bookman Old Style" w:cs="Tahoma"/>
          <w:sz w:val="28"/>
          <w:szCs w:val="28"/>
          <w:lang w:val="en-GB"/>
        </w:rPr>
        <w:t>,</w:t>
      </w:r>
      <w:r>
        <w:rPr>
          <w:rFonts w:ascii="Bookman Old Style" w:hAnsi="Bookman Old Style" w:cs="Tahoma"/>
          <w:sz w:val="28"/>
          <w:szCs w:val="28"/>
          <w:lang w:val="en-GB"/>
        </w:rPr>
        <w:t xml:space="preserve"> in sum</w:t>
      </w:r>
      <w:r w:rsidR="006C20E1">
        <w:rPr>
          <w:rFonts w:ascii="Bookman Old Style" w:hAnsi="Bookman Old Style" w:cs="Tahoma"/>
          <w:sz w:val="28"/>
          <w:szCs w:val="28"/>
          <w:lang w:val="en-GB"/>
        </w:rPr>
        <w:t>,</w:t>
      </w:r>
      <w:r>
        <w:rPr>
          <w:rFonts w:ascii="Bookman Old Style" w:hAnsi="Bookman Old Style" w:cs="Tahoma"/>
          <w:sz w:val="28"/>
          <w:szCs w:val="28"/>
          <w:lang w:val="en-GB"/>
        </w:rPr>
        <w:t xml:space="preserve"> submits, on behalf of the Respondents, that the Appellant’s appeal is frivolous, vexatious and an abuse of the Court process.  That to allow the Appellant to be heard would be asking this </w:t>
      </w:r>
      <w:r w:rsidR="001E3AB9">
        <w:rPr>
          <w:rFonts w:ascii="Bookman Old Style" w:hAnsi="Bookman Old Style" w:cs="Tahoma"/>
          <w:sz w:val="28"/>
          <w:szCs w:val="28"/>
          <w:lang w:val="en-GB"/>
        </w:rPr>
        <w:t>Court to review its judgment.  He adds that there must be finality to litigation, to allow the successful litigants to enjoy the fruits of their litigation.  He urges us to reverse the order for leave by the single Judge, because it was wrongly granted.</w:t>
      </w:r>
    </w:p>
    <w:p w:rsidR="001E3AB9" w:rsidRDefault="001E3AB9" w:rsidP="005239E8">
      <w:pPr>
        <w:pStyle w:val="ListParagraph"/>
        <w:spacing w:line="360" w:lineRule="auto"/>
        <w:ind w:left="0" w:firstLine="720"/>
        <w:jc w:val="both"/>
        <w:rPr>
          <w:rFonts w:ascii="Bookman Old Style" w:hAnsi="Bookman Old Style" w:cs="Tahoma"/>
          <w:sz w:val="28"/>
          <w:szCs w:val="28"/>
          <w:lang w:val="en-GB"/>
        </w:rPr>
      </w:pPr>
    </w:p>
    <w:p w:rsidR="001E3AB9" w:rsidRDefault="001E3AB9" w:rsidP="006C20E1">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In resp</w:t>
      </w:r>
      <w:r w:rsidR="006C20E1">
        <w:rPr>
          <w:rFonts w:ascii="Bookman Old Style" w:hAnsi="Bookman Old Style" w:cs="Tahoma"/>
          <w:sz w:val="28"/>
          <w:szCs w:val="28"/>
          <w:lang w:val="en-GB"/>
        </w:rPr>
        <w:t>onse on behalf of the Appellant</w:t>
      </w:r>
      <w:r>
        <w:rPr>
          <w:rFonts w:ascii="Bookman Old Style" w:hAnsi="Bookman Old Style" w:cs="Tahoma"/>
          <w:sz w:val="28"/>
          <w:szCs w:val="28"/>
          <w:lang w:val="en-GB"/>
        </w:rPr>
        <w:t xml:space="preserve">, Mr. Dudhia submits that the application is misconceived.  That the order sought to be challenged has already been perfected, the record of appeal having been filed in April 2010.  He submits that since the record of appeal has been filed, a </w:t>
      </w:r>
      <w:r w:rsidR="006C20E1">
        <w:rPr>
          <w:rFonts w:ascii="Bookman Old Style" w:hAnsi="Bookman Old Style" w:cs="Tahoma"/>
          <w:sz w:val="28"/>
          <w:szCs w:val="28"/>
          <w:lang w:val="en-GB"/>
        </w:rPr>
        <w:t>M</w:t>
      </w:r>
      <w:r>
        <w:rPr>
          <w:rFonts w:ascii="Bookman Old Style" w:hAnsi="Bookman Old Style" w:cs="Tahoma"/>
          <w:sz w:val="28"/>
          <w:szCs w:val="28"/>
          <w:lang w:val="en-GB"/>
        </w:rPr>
        <w:t xml:space="preserve">otion like this, under Rule 48, cannot be heard.  In support of his submission, he refers us to </w:t>
      </w:r>
      <w:r>
        <w:rPr>
          <w:rFonts w:ascii="Bookman Old Style" w:hAnsi="Bookman Old Style" w:cs="Tahoma"/>
          <w:b/>
          <w:bCs/>
          <w:sz w:val="28"/>
          <w:szCs w:val="28"/>
          <w:u w:val="single"/>
          <w:lang w:val="en-GB"/>
        </w:rPr>
        <w:t>Unza Council v Calder</w:t>
      </w:r>
      <w:r>
        <w:rPr>
          <w:rFonts w:ascii="Bookman Old Style" w:hAnsi="Bookman Old Style" w:cs="Tahoma"/>
          <w:b/>
          <w:bCs/>
          <w:sz w:val="28"/>
          <w:szCs w:val="28"/>
          <w:lang w:val="en-GB"/>
        </w:rPr>
        <w:t xml:space="preserve"> (1)</w:t>
      </w:r>
      <w:r>
        <w:rPr>
          <w:rFonts w:ascii="Bookman Old Style" w:hAnsi="Bookman Old Style" w:cs="Tahoma"/>
          <w:sz w:val="28"/>
          <w:szCs w:val="28"/>
          <w:lang w:val="en-GB"/>
        </w:rPr>
        <w:t xml:space="preserve">.  That case decided, inter alia, that when the order, direction or decision made by a single Judge has taken </w:t>
      </w:r>
      <w:r>
        <w:rPr>
          <w:rFonts w:ascii="Bookman Old Style" w:hAnsi="Bookman Old Style" w:cs="Tahoma"/>
          <w:sz w:val="28"/>
          <w:szCs w:val="28"/>
          <w:lang w:val="en-GB"/>
        </w:rPr>
        <w:lastRenderedPageBreak/>
        <w:t>effect, nothing remains on the record that can be varied, discharged or reversed by the full Court.</w:t>
      </w:r>
    </w:p>
    <w:p w:rsidR="001E3AB9" w:rsidRDefault="001E3AB9" w:rsidP="005239E8">
      <w:pPr>
        <w:pStyle w:val="ListParagraph"/>
        <w:spacing w:line="360" w:lineRule="auto"/>
        <w:ind w:left="0" w:firstLine="720"/>
        <w:jc w:val="both"/>
        <w:rPr>
          <w:rFonts w:ascii="Bookman Old Style" w:hAnsi="Bookman Old Style" w:cs="Tahoma"/>
          <w:sz w:val="28"/>
          <w:szCs w:val="28"/>
          <w:lang w:val="en-GB"/>
        </w:rPr>
      </w:pPr>
    </w:p>
    <w:p w:rsidR="001E3AB9" w:rsidRDefault="001E3AB9" w:rsidP="006C20E1">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We have examined the </w:t>
      </w:r>
      <w:r w:rsidR="006C20E1">
        <w:rPr>
          <w:rFonts w:ascii="Bookman Old Style" w:hAnsi="Bookman Old Style" w:cs="Tahoma"/>
          <w:sz w:val="28"/>
          <w:szCs w:val="28"/>
          <w:lang w:val="en-GB"/>
        </w:rPr>
        <w:t>M</w:t>
      </w:r>
      <w:r>
        <w:rPr>
          <w:rFonts w:ascii="Bookman Old Style" w:hAnsi="Bookman Old Style" w:cs="Tahoma"/>
          <w:sz w:val="28"/>
          <w:szCs w:val="28"/>
          <w:lang w:val="en-GB"/>
        </w:rPr>
        <w:t xml:space="preserve">otion and its supporting affidavit and have considered the submissions by Counsel.  We agree with Mr. Dudhia that in line with our decision in </w:t>
      </w:r>
      <w:r>
        <w:rPr>
          <w:rFonts w:ascii="Bookman Old Style" w:hAnsi="Bookman Old Style" w:cs="Tahoma"/>
          <w:b/>
          <w:bCs/>
          <w:sz w:val="28"/>
          <w:szCs w:val="28"/>
          <w:u w:val="single"/>
          <w:lang w:val="en-GB"/>
        </w:rPr>
        <w:t>Unza Council v Calder</w:t>
      </w:r>
      <w:r>
        <w:rPr>
          <w:rFonts w:ascii="Bookman Old Style" w:hAnsi="Bookman Old Style" w:cs="Tahoma"/>
          <w:b/>
          <w:bCs/>
          <w:sz w:val="28"/>
          <w:szCs w:val="28"/>
          <w:lang w:val="en-GB"/>
        </w:rPr>
        <w:t xml:space="preserve"> (1)</w:t>
      </w:r>
      <w:r>
        <w:rPr>
          <w:rFonts w:ascii="Bookman Old Style" w:hAnsi="Bookman Old Style" w:cs="Tahoma"/>
          <w:sz w:val="28"/>
          <w:szCs w:val="28"/>
          <w:lang w:val="en-GB"/>
        </w:rPr>
        <w:t xml:space="preserve">, since the decision of the single Judge has taken effect; the record of appeal having been filed in April 2010, there is nothing that remains on this record that can be varied, discharged or reversed by this full Court.  Further, we wish to state that the issues raised by the Respondents in this </w:t>
      </w:r>
      <w:r w:rsidR="006C20E1">
        <w:rPr>
          <w:rFonts w:ascii="Bookman Old Style" w:hAnsi="Bookman Old Style" w:cs="Tahoma"/>
          <w:sz w:val="28"/>
          <w:szCs w:val="28"/>
          <w:lang w:val="en-GB"/>
        </w:rPr>
        <w:t>M</w:t>
      </w:r>
      <w:r>
        <w:rPr>
          <w:rFonts w:ascii="Bookman Old Style" w:hAnsi="Bookman Old Style" w:cs="Tahoma"/>
          <w:sz w:val="28"/>
          <w:szCs w:val="28"/>
          <w:lang w:val="en-GB"/>
        </w:rPr>
        <w:t xml:space="preserve">otion are the very issues to be dealt with </w:t>
      </w:r>
      <w:r w:rsidR="00A800E3">
        <w:rPr>
          <w:rFonts w:ascii="Bookman Old Style" w:hAnsi="Bookman Old Style" w:cs="Tahoma"/>
          <w:sz w:val="28"/>
          <w:szCs w:val="28"/>
          <w:lang w:val="en-GB"/>
        </w:rPr>
        <w:t>in the main appeal.</w:t>
      </w:r>
    </w:p>
    <w:p w:rsidR="00232AB5" w:rsidRDefault="00232AB5" w:rsidP="001E3AB9">
      <w:pPr>
        <w:pStyle w:val="ListParagraph"/>
        <w:spacing w:line="360" w:lineRule="auto"/>
        <w:ind w:left="0" w:firstLine="720"/>
        <w:jc w:val="both"/>
        <w:rPr>
          <w:rFonts w:ascii="Bookman Old Style" w:hAnsi="Bookman Old Style" w:cs="Tahoma"/>
          <w:sz w:val="28"/>
          <w:szCs w:val="28"/>
          <w:lang w:val="en-GB"/>
        </w:rPr>
      </w:pPr>
    </w:p>
    <w:p w:rsidR="00232AB5" w:rsidRDefault="00232AB5" w:rsidP="006C20E1">
      <w:pPr>
        <w:pStyle w:val="ListParagraph"/>
        <w:spacing w:line="360" w:lineRule="auto"/>
        <w:ind w:left="0" w:firstLine="720"/>
        <w:jc w:val="both"/>
        <w:rPr>
          <w:rFonts w:ascii="Bookman Old Style" w:hAnsi="Bookman Old Style" w:cs="Tahoma"/>
          <w:sz w:val="28"/>
          <w:szCs w:val="28"/>
          <w:lang w:val="en-GB"/>
        </w:rPr>
      </w:pPr>
      <w:r w:rsidRPr="00232AB5">
        <w:rPr>
          <w:rFonts w:ascii="Bookman Old Style" w:hAnsi="Bookman Old Style" w:cs="Tahoma"/>
          <w:b/>
          <w:bCs/>
          <w:sz w:val="28"/>
          <w:szCs w:val="28"/>
          <w:lang w:val="en-GB"/>
        </w:rPr>
        <w:t xml:space="preserve">For the foregoing reasons, this </w:t>
      </w:r>
      <w:r w:rsidR="006C20E1">
        <w:rPr>
          <w:rFonts w:ascii="Bookman Old Style" w:hAnsi="Bookman Old Style" w:cs="Tahoma"/>
          <w:b/>
          <w:bCs/>
          <w:sz w:val="28"/>
          <w:szCs w:val="28"/>
          <w:lang w:val="en-GB"/>
        </w:rPr>
        <w:t>M</w:t>
      </w:r>
      <w:r w:rsidRPr="00232AB5">
        <w:rPr>
          <w:rFonts w:ascii="Bookman Old Style" w:hAnsi="Bookman Old Style" w:cs="Tahoma"/>
          <w:b/>
          <w:bCs/>
          <w:sz w:val="28"/>
          <w:szCs w:val="28"/>
          <w:lang w:val="en-GB"/>
        </w:rPr>
        <w:t>otion is dismissed.  We make no order as to costs</w:t>
      </w:r>
      <w:r>
        <w:rPr>
          <w:rFonts w:ascii="Bookman Old Style" w:hAnsi="Bookman Old Style" w:cs="Tahoma"/>
          <w:sz w:val="28"/>
          <w:szCs w:val="28"/>
          <w:lang w:val="en-GB"/>
        </w:rPr>
        <w:t>.</w:t>
      </w:r>
    </w:p>
    <w:p w:rsidR="00232AB5" w:rsidRDefault="00232AB5" w:rsidP="001E3AB9">
      <w:pPr>
        <w:pStyle w:val="ListParagraph"/>
        <w:spacing w:line="360" w:lineRule="auto"/>
        <w:ind w:left="0" w:firstLine="720"/>
        <w:jc w:val="both"/>
        <w:rPr>
          <w:rFonts w:ascii="Bookman Old Style" w:hAnsi="Bookman Old Style" w:cs="Tahoma"/>
          <w:sz w:val="28"/>
          <w:szCs w:val="28"/>
          <w:lang w:val="en-GB"/>
        </w:rPr>
      </w:pPr>
    </w:p>
    <w:p w:rsidR="00232AB5" w:rsidRPr="00232AB5" w:rsidRDefault="00232AB5" w:rsidP="006C20E1">
      <w:pPr>
        <w:pStyle w:val="ListParagraph"/>
        <w:spacing w:line="360" w:lineRule="auto"/>
        <w:ind w:left="0" w:firstLine="720"/>
        <w:jc w:val="both"/>
        <w:rPr>
          <w:rFonts w:ascii="Bookman Old Style" w:hAnsi="Bookman Old Style" w:cs="Tahoma"/>
          <w:b/>
          <w:bCs/>
          <w:sz w:val="28"/>
          <w:szCs w:val="28"/>
          <w:lang w:val="en-GB"/>
        </w:rPr>
      </w:pPr>
      <w:r>
        <w:rPr>
          <w:rFonts w:ascii="Bookman Old Style" w:hAnsi="Bookman Old Style" w:cs="Tahoma"/>
          <w:sz w:val="28"/>
          <w:szCs w:val="28"/>
          <w:lang w:val="en-GB"/>
        </w:rPr>
        <w:t>We appreciate the concerns of the Respondents that this matter has been before the Courts for too long.  It was instituted in the Court below in 1997, i.e. 15 years ago.  It is before us for the second time.  We too, want it concluded and off our hands.  But we must point out that it is the conduct of the Respondents in repeatedly changing Advocates, that partly contributed to the matter remaining in Courts up to now.  In particular, the new Advocates they retained a</w:t>
      </w:r>
      <w:r w:rsidR="006C20E1">
        <w:rPr>
          <w:rFonts w:ascii="Bookman Old Style" w:hAnsi="Bookman Old Style" w:cs="Tahoma"/>
          <w:sz w:val="28"/>
          <w:szCs w:val="28"/>
          <w:lang w:val="en-GB"/>
        </w:rPr>
        <w:t>f</w:t>
      </w:r>
      <w:r>
        <w:rPr>
          <w:rFonts w:ascii="Bookman Old Style" w:hAnsi="Bookman Old Style" w:cs="Tahoma"/>
          <w:sz w:val="28"/>
          <w:szCs w:val="28"/>
          <w:lang w:val="en-GB"/>
        </w:rPr>
        <w:t xml:space="preserve">ter this Court’s </w:t>
      </w:r>
      <w:r w:rsidR="006C20E1">
        <w:rPr>
          <w:rFonts w:ascii="Bookman Old Style" w:hAnsi="Bookman Old Style" w:cs="Tahoma"/>
          <w:sz w:val="28"/>
          <w:szCs w:val="28"/>
          <w:lang w:val="en-GB"/>
        </w:rPr>
        <w:t>J</w:t>
      </w:r>
      <w:r>
        <w:rPr>
          <w:rFonts w:ascii="Bookman Old Style" w:hAnsi="Bookman Old Style" w:cs="Tahoma"/>
          <w:sz w:val="28"/>
          <w:szCs w:val="28"/>
          <w:lang w:val="en-GB"/>
        </w:rPr>
        <w:t>udgment of 12</w:t>
      </w:r>
      <w:r w:rsidRPr="00232AB5">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September 2001, signed a Consent Order on their behalf on 11</w:t>
      </w:r>
      <w:r w:rsidRPr="00232AB5">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November 2003, before the High Court.  And when they changed Advocates again, their new Advocates applied to the High Court to </w:t>
      </w:r>
      <w:r w:rsidR="00BE2A45">
        <w:rPr>
          <w:rFonts w:ascii="Bookman Old Style" w:hAnsi="Bookman Old Style" w:cs="Tahoma"/>
          <w:sz w:val="28"/>
          <w:szCs w:val="28"/>
          <w:lang w:val="en-GB"/>
        </w:rPr>
        <w:lastRenderedPageBreak/>
        <w:t>set aside that</w:t>
      </w:r>
      <w:r>
        <w:rPr>
          <w:rFonts w:ascii="Bookman Old Style" w:hAnsi="Bookman Old Style" w:cs="Tahoma"/>
          <w:sz w:val="28"/>
          <w:szCs w:val="28"/>
          <w:lang w:val="en-GB"/>
        </w:rPr>
        <w:t xml:space="preserve"> Consent Order, for trick or fraud.  That Consent Order is the origin of several applications and the current pending appeal.  </w:t>
      </w:r>
      <w:r w:rsidRPr="00232AB5">
        <w:rPr>
          <w:rFonts w:ascii="Bookman Old Style" w:hAnsi="Bookman Old Style" w:cs="Tahoma"/>
          <w:b/>
          <w:bCs/>
          <w:sz w:val="28"/>
          <w:szCs w:val="28"/>
          <w:lang w:val="en-GB"/>
        </w:rPr>
        <w:t>To address this issue, we direct that the pending appeal be</w:t>
      </w:r>
      <w:r w:rsidR="00FD5F57">
        <w:rPr>
          <w:rFonts w:ascii="Bookman Old Style" w:hAnsi="Bookman Old Style" w:cs="Tahoma"/>
          <w:b/>
          <w:bCs/>
          <w:sz w:val="28"/>
          <w:szCs w:val="28"/>
          <w:lang w:val="en-GB"/>
        </w:rPr>
        <w:t xml:space="preserve"> </w:t>
      </w:r>
      <w:r w:rsidRPr="00232AB5">
        <w:rPr>
          <w:rFonts w:ascii="Bookman Old Style" w:hAnsi="Bookman Old Style" w:cs="Tahoma"/>
          <w:b/>
          <w:bCs/>
          <w:sz w:val="28"/>
          <w:szCs w:val="28"/>
          <w:lang w:val="en-GB"/>
        </w:rPr>
        <w:t>cause</w:t>
      </w:r>
      <w:r w:rsidR="00FD5F57">
        <w:rPr>
          <w:rFonts w:ascii="Bookman Old Style" w:hAnsi="Bookman Old Style" w:cs="Tahoma"/>
          <w:b/>
          <w:bCs/>
          <w:sz w:val="28"/>
          <w:szCs w:val="28"/>
          <w:lang w:val="en-GB"/>
        </w:rPr>
        <w:t xml:space="preserve"> </w:t>
      </w:r>
      <w:r w:rsidRPr="00232AB5">
        <w:rPr>
          <w:rFonts w:ascii="Bookman Old Style" w:hAnsi="Bookman Old Style" w:cs="Tahoma"/>
          <w:b/>
          <w:bCs/>
          <w:sz w:val="28"/>
          <w:szCs w:val="28"/>
          <w:lang w:val="en-GB"/>
        </w:rPr>
        <w:t>listed</w:t>
      </w:r>
      <w:r w:rsidR="00FD5F57">
        <w:rPr>
          <w:rFonts w:ascii="Bookman Old Style" w:hAnsi="Bookman Old Style" w:cs="Tahoma"/>
          <w:b/>
          <w:bCs/>
          <w:sz w:val="28"/>
          <w:szCs w:val="28"/>
          <w:lang w:val="en-GB"/>
        </w:rPr>
        <w:t xml:space="preserve"> </w:t>
      </w:r>
      <w:r w:rsidRPr="00232AB5">
        <w:rPr>
          <w:rFonts w:ascii="Bookman Old Style" w:hAnsi="Bookman Old Style" w:cs="Tahoma"/>
          <w:b/>
          <w:bCs/>
          <w:sz w:val="28"/>
          <w:szCs w:val="28"/>
          <w:lang w:val="en-GB"/>
        </w:rPr>
        <w:t>for hearing soonest.</w:t>
      </w:r>
    </w:p>
    <w:p w:rsidR="00515AAA" w:rsidRDefault="00515AAA" w:rsidP="00BC1588">
      <w:pPr>
        <w:ind w:firstLine="720"/>
        <w:jc w:val="center"/>
        <w:rPr>
          <w:rFonts w:ascii="Tahoma" w:hAnsi="Tahoma" w:cs="Tahoma"/>
          <w:sz w:val="28"/>
        </w:rPr>
      </w:pPr>
    </w:p>
    <w:p w:rsidR="00FD5F57" w:rsidRDefault="00FD5F57" w:rsidP="00BC1588">
      <w:pPr>
        <w:ind w:firstLine="720"/>
        <w:jc w:val="center"/>
        <w:rPr>
          <w:rFonts w:ascii="Tahoma" w:hAnsi="Tahoma" w:cs="Tahoma"/>
          <w:sz w:val="28"/>
        </w:rPr>
      </w:pPr>
    </w:p>
    <w:p w:rsidR="00FD5F57" w:rsidRDefault="00FD5F57" w:rsidP="00BC1588">
      <w:pPr>
        <w:ind w:firstLine="720"/>
        <w:jc w:val="center"/>
        <w:rPr>
          <w:rFonts w:ascii="Tahoma" w:hAnsi="Tahoma" w:cs="Tahoma"/>
          <w:sz w:val="28"/>
        </w:rPr>
      </w:pPr>
    </w:p>
    <w:p w:rsidR="00FD5F57" w:rsidRDefault="00FD5F57" w:rsidP="00BC1588">
      <w:pPr>
        <w:ind w:firstLine="720"/>
        <w:jc w:val="center"/>
        <w:rPr>
          <w:rFonts w:ascii="Tahoma" w:hAnsi="Tahoma" w:cs="Tahoma"/>
          <w:sz w:val="28"/>
        </w:rPr>
      </w:pPr>
    </w:p>
    <w:p w:rsidR="00FD5F57" w:rsidRDefault="00FD5F57" w:rsidP="00BC1588">
      <w:pPr>
        <w:ind w:firstLine="720"/>
        <w:jc w:val="center"/>
        <w:rPr>
          <w:rFonts w:ascii="Tahoma" w:hAnsi="Tahoma" w:cs="Tahoma"/>
          <w:sz w:val="28"/>
        </w:rPr>
      </w:pPr>
    </w:p>
    <w:p w:rsidR="00FD5F57" w:rsidRDefault="00FD5F57" w:rsidP="00BC1588">
      <w:pPr>
        <w:ind w:firstLine="720"/>
        <w:jc w:val="center"/>
        <w:rPr>
          <w:rFonts w:ascii="Tahoma" w:hAnsi="Tahoma" w:cs="Tahoma"/>
          <w:sz w:val="28"/>
        </w:rPr>
      </w:pPr>
    </w:p>
    <w:p w:rsidR="00232AB5" w:rsidRDefault="00232AB5" w:rsidP="00232AB5">
      <w:pPr>
        <w:ind w:firstLine="720"/>
        <w:jc w:val="center"/>
        <w:rPr>
          <w:rFonts w:ascii="Tahoma" w:hAnsi="Tahoma" w:cs="Tahoma"/>
          <w:sz w:val="28"/>
        </w:rPr>
      </w:pPr>
      <w:r>
        <w:rPr>
          <w:rFonts w:ascii="Tahoma" w:hAnsi="Tahoma" w:cs="Tahoma"/>
          <w:sz w:val="28"/>
        </w:rPr>
        <w:t>…………………………………</w:t>
      </w:r>
    </w:p>
    <w:p w:rsidR="00232AB5" w:rsidRDefault="00232AB5" w:rsidP="00232AB5">
      <w:pPr>
        <w:ind w:firstLine="720"/>
        <w:jc w:val="center"/>
        <w:rPr>
          <w:rFonts w:ascii="Tahoma" w:hAnsi="Tahoma" w:cs="Tahoma"/>
          <w:b/>
          <w:sz w:val="28"/>
        </w:rPr>
      </w:pPr>
      <w:r>
        <w:rPr>
          <w:rFonts w:ascii="Tahoma" w:hAnsi="Tahoma" w:cs="Tahoma"/>
          <w:b/>
          <w:sz w:val="28"/>
        </w:rPr>
        <w:t>D. K. CHIRWA</w:t>
      </w:r>
    </w:p>
    <w:p w:rsidR="00232AB5" w:rsidRDefault="00232AB5" w:rsidP="00232AB5">
      <w:pPr>
        <w:ind w:firstLine="720"/>
        <w:jc w:val="center"/>
        <w:rPr>
          <w:rFonts w:ascii="Tahoma" w:hAnsi="Tahoma" w:cs="Tahoma"/>
          <w:b/>
          <w:sz w:val="28"/>
          <w:u w:val="single"/>
        </w:rPr>
      </w:pPr>
      <w:r>
        <w:rPr>
          <w:rFonts w:ascii="Tahoma" w:hAnsi="Tahoma" w:cs="Tahoma"/>
          <w:b/>
          <w:sz w:val="28"/>
          <w:u w:val="single"/>
        </w:rPr>
        <w:t>SUPREME COURT JUDGE</w:t>
      </w:r>
    </w:p>
    <w:p w:rsidR="00232AB5" w:rsidRPr="009B1C6A" w:rsidRDefault="00232AB5" w:rsidP="00232AB5">
      <w:pPr>
        <w:ind w:firstLine="720"/>
        <w:jc w:val="center"/>
        <w:rPr>
          <w:rFonts w:ascii="Tahoma" w:hAnsi="Tahoma" w:cs="Tahoma"/>
          <w:sz w:val="28"/>
        </w:rPr>
      </w:pPr>
    </w:p>
    <w:p w:rsidR="00232AB5" w:rsidRDefault="00232AB5" w:rsidP="00BC1588">
      <w:pPr>
        <w:ind w:firstLine="720"/>
        <w:jc w:val="center"/>
        <w:rPr>
          <w:rFonts w:ascii="Tahoma" w:hAnsi="Tahoma" w:cs="Tahoma"/>
          <w:sz w:val="28"/>
        </w:rPr>
      </w:pPr>
    </w:p>
    <w:p w:rsidR="00232AB5" w:rsidRDefault="00232AB5" w:rsidP="00BC1588">
      <w:pPr>
        <w:ind w:firstLine="720"/>
        <w:jc w:val="center"/>
        <w:rPr>
          <w:rFonts w:ascii="Tahoma" w:hAnsi="Tahoma" w:cs="Tahoma"/>
          <w:sz w:val="28"/>
        </w:rPr>
      </w:pPr>
    </w:p>
    <w:p w:rsidR="00232AB5" w:rsidRDefault="00232AB5" w:rsidP="00BC1588">
      <w:pPr>
        <w:ind w:firstLine="720"/>
        <w:jc w:val="center"/>
        <w:rPr>
          <w:rFonts w:ascii="Tahoma" w:hAnsi="Tahoma" w:cs="Tahoma"/>
          <w:sz w:val="28"/>
        </w:rPr>
      </w:pPr>
    </w:p>
    <w:p w:rsidR="00232AB5" w:rsidRDefault="00232AB5" w:rsidP="00BC1588">
      <w:pPr>
        <w:ind w:firstLine="720"/>
        <w:jc w:val="center"/>
        <w:rPr>
          <w:rFonts w:ascii="Tahoma" w:hAnsi="Tahoma" w:cs="Tahoma"/>
          <w:sz w:val="28"/>
        </w:rPr>
      </w:pPr>
    </w:p>
    <w:p w:rsidR="00232AB5" w:rsidRDefault="00232AB5" w:rsidP="00BC1588">
      <w:pPr>
        <w:ind w:firstLine="720"/>
        <w:jc w:val="center"/>
        <w:rPr>
          <w:rFonts w:ascii="Tahoma" w:hAnsi="Tahoma" w:cs="Tahoma"/>
          <w:sz w:val="28"/>
        </w:rPr>
      </w:pPr>
    </w:p>
    <w:p w:rsidR="005D23D6" w:rsidRDefault="005D23D6" w:rsidP="00BC1588">
      <w:pPr>
        <w:ind w:firstLine="720"/>
        <w:jc w:val="center"/>
        <w:rPr>
          <w:rFonts w:ascii="Tahoma" w:hAnsi="Tahoma" w:cs="Tahoma"/>
          <w:sz w:val="28"/>
        </w:rPr>
      </w:pPr>
    </w:p>
    <w:p w:rsidR="00722AB3" w:rsidRDefault="00722AB3" w:rsidP="00BC1588">
      <w:pPr>
        <w:ind w:firstLine="720"/>
        <w:jc w:val="center"/>
        <w:rPr>
          <w:rFonts w:ascii="Tahoma" w:hAnsi="Tahoma" w:cs="Tahoma"/>
          <w:sz w:val="28"/>
        </w:rPr>
      </w:pPr>
    </w:p>
    <w:p w:rsidR="005D23D6" w:rsidRDefault="005D23D6" w:rsidP="00BC1588">
      <w:pPr>
        <w:ind w:firstLine="720"/>
        <w:jc w:val="center"/>
        <w:rPr>
          <w:rFonts w:ascii="Tahoma" w:hAnsi="Tahoma" w:cs="Tahoma"/>
          <w:sz w:val="28"/>
        </w:rPr>
      </w:pPr>
    </w:p>
    <w:p w:rsidR="00967BD8" w:rsidRDefault="00967BD8" w:rsidP="00967BD8">
      <w:pPr>
        <w:ind w:left="2160" w:firstLine="720"/>
        <w:rPr>
          <w:rFonts w:ascii="Tahoma" w:hAnsi="Tahoma" w:cs="Tahoma"/>
          <w:sz w:val="28"/>
        </w:rPr>
      </w:pPr>
      <w:r>
        <w:rPr>
          <w:rFonts w:ascii="Tahoma" w:hAnsi="Tahoma" w:cs="Tahoma"/>
          <w:sz w:val="28"/>
        </w:rPr>
        <w:t>……………………………………</w:t>
      </w:r>
    </w:p>
    <w:p w:rsidR="00967BD8" w:rsidRDefault="00967BD8" w:rsidP="00967BD8">
      <w:pPr>
        <w:ind w:left="2880"/>
        <w:rPr>
          <w:rFonts w:ascii="Tahoma" w:hAnsi="Tahoma" w:cs="Tahoma"/>
          <w:b/>
          <w:sz w:val="28"/>
        </w:rPr>
      </w:pPr>
      <w:r>
        <w:rPr>
          <w:rFonts w:ascii="Tahoma" w:hAnsi="Tahoma" w:cs="Tahoma"/>
          <w:b/>
          <w:sz w:val="28"/>
        </w:rPr>
        <w:t>M. S. MWANAMWAMBWA</w:t>
      </w:r>
    </w:p>
    <w:p w:rsidR="00967BD8" w:rsidRDefault="00967BD8" w:rsidP="00967BD8">
      <w:pPr>
        <w:ind w:left="2160" w:firstLine="720"/>
        <w:rPr>
          <w:rFonts w:ascii="Tahoma" w:hAnsi="Tahoma" w:cs="Tahoma"/>
          <w:b/>
          <w:sz w:val="28"/>
          <w:u w:val="single"/>
        </w:rPr>
      </w:pPr>
      <w:r>
        <w:rPr>
          <w:rFonts w:ascii="Tahoma" w:hAnsi="Tahoma" w:cs="Tahoma"/>
          <w:b/>
          <w:sz w:val="28"/>
          <w:u w:val="single"/>
        </w:rPr>
        <w:t>SUPREME COURT JUDGE</w:t>
      </w:r>
    </w:p>
    <w:p w:rsidR="00967BD8" w:rsidRDefault="00967BD8" w:rsidP="00967BD8">
      <w:pPr>
        <w:spacing w:line="360" w:lineRule="auto"/>
        <w:ind w:firstLine="720"/>
        <w:rPr>
          <w:rFonts w:ascii="Tahoma" w:hAnsi="Tahoma" w:cs="Tahoma"/>
          <w:b/>
          <w:sz w:val="28"/>
          <w:u w:val="single"/>
        </w:rPr>
      </w:pPr>
    </w:p>
    <w:p w:rsidR="00967BD8" w:rsidRPr="00900BFC" w:rsidRDefault="00967BD8" w:rsidP="00967BD8">
      <w:pPr>
        <w:spacing w:line="360" w:lineRule="auto"/>
        <w:ind w:firstLine="720"/>
        <w:rPr>
          <w:rFonts w:ascii="Tahoma" w:hAnsi="Tahoma" w:cs="Tahoma"/>
          <w:sz w:val="28"/>
        </w:rPr>
      </w:pPr>
    </w:p>
    <w:p w:rsidR="00967BD8" w:rsidRPr="009B1C6A" w:rsidRDefault="00967BD8" w:rsidP="00967BD8">
      <w:pPr>
        <w:ind w:firstLine="720"/>
        <w:jc w:val="center"/>
        <w:rPr>
          <w:rFonts w:ascii="Tahoma" w:hAnsi="Tahoma" w:cs="Tahoma"/>
          <w:sz w:val="28"/>
        </w:rPr>
      </w:pPr>
    </w:p>
    <w:p w:rsidR="00967BD8" w:rsidRPr="00900BFC" w:rsidRDefault="00967BD8" w:rsidP="00967BD8">
      <w:pPr>
        <w:ind w:firstLine="720"/>
        <w:jc w:val="center"/>
        <w:rPr>
          <w:rFonts w:ascii="Tahoma" w:hAnsi="Tahoma" w:cs="Tahoma"/>
          <w:sz w:val="28"/>
        </w:rPr>
      </w:pPr>
    </w:p>
    <w:p w:rsidR="00967BD8" w:rsidRDefault="00967BD8" w:rsidP="00967BD8">
      <w:pPr>
        <w:ind w:firstLine="720"/>
        <w:jc w:val="center"/>
        <w:rPr>
          <w:rFonts w:ascii="Tahoma" w:hAnsi="Tahoma" w:cs="Tahoma"/>
          <w:b/>
          <w:sz w:val="28"/>
          <w:u w:val="single"/>
        </w:rPr>
      </w:pPr>
    </w:p>
    <w:p w:rsidR="00967BD8" w:rsidRDefault="00967BD8" w:rsidP="00967BD8">
      <w:pPr>
        <w:ind w:firstLine="720"/>
        <w:jc w:val="center"/>
        <w:rPr>
          <w:rFonts w:ascii="Tahoma" w:hAnsi="Tahoma" w:cs="Tahoma"/>
          <w:b/>
          <w:sz w:val="28"/>
          <w:u w:val="single"/>
        </w:rPr>
      </w:pPr>
    </w:p>
    <w:p w:rsidR="00967BD8" w:rsidRPr="009B1C6A" w:rsidRDefault="00967BD8" w:rsidP="00967BD8">
      <w:pPr>
        <w:ind w:firstLine="720"/>
        <w:jc w:val="center"/>
        <w:rPr>
          <w:rFonts w:ascii="Tahoma" w:hAnsi="Tahoma" w:cs="Tahoma"/>
          <w:sz w:val="28"/>
        </w:rPr>
      </w:pPr>
    </w:p>
    <w:p w:rsidR="00967BD8" w:rsidRDefault="00967BD8" w:rsidP="00967BD8">
      <w:pPr>
        <w:ind w:firstLine="720"/>
        <w:jc w:val="center"/>
        <w:rPr>
          <w:rFonts w:ascii="Tahoma" w:hAnsi="Tahoma" w:cs="Tahoma"/>
          <w:sz w:val="28"/>
        </w:rPr>
      </w:pPr>
      <w:r>
        <w:rPr>
          <w:rFonts w:ascii="Tahoma" w:hAnsi="Tahoma" w:cs="Tahoma"/>
          <w:sz w:val="28"/>
        </w:rPr>
        <w:t>……………………………………….</w:t>
      </w:r>
    </w:p>
    <w:p w:rsidR="00967BD8" w:rsidRDefault="00232AB5" w:rsidP="00232AB5">
      <w:pPr>
        <w:ind w:firstLine="720"/>
        <w:jc w:val="center"/>
        <w:rPr>
          <w:rFonts w:ascii="Tahoma" w:hAnsi="Tahoma" w:cs="Tahoma"/>
          <w:b/>
          <w:sz w:val="28"/>
        </w:rPr>
      </w:pPr>
      <w:r>
        <w:rPr>
          <w:rFonts w:ascii="Tahoma" w:hAnsi="Tahoma" w:cs="Tahoma"/>
          <w:b/>
          <w:sz w:val="28"/>
        </w:rPr>
        <w:t>H. CHIBOMBA</w:t>
      </w:r>
    </w:p>
    <w:p w:rsidR="00967BD8" w:rsidRDefault="00967BD8" w:rsidP="00967BD8">
      <w:pPr>
        <w:ind w:firstLine="720"/>
        <w:jc w:val="center"/>
        <w:rPr>
          <w:rFonts w:ascii="Tahoma" w:hAnsi="Tahoma" w:cs="Tahoma"/>
          <w:b/>
          <w:sz w:val="28"/>
          <w:u w:val="single"/>
        </w:rPr>
      </w:pPr>
      <w:r>
        <w:rPr>
          <w:rFonts w:ascii="Tahoma" w:hAnsi="Tahoma" w:cs="Tahoma"/>
          <w:b/>
          <w:sz w:val="28"/>
          <w:u w:val="single"/>
        </w:rPr>
        <w:t>SUPREME COURT JUDGE</w:t>
      </w:r>
    </w:p>
    <w:p w:rsidR="00CF2E89" w:rsidRDefault="00CF2E89" w:rsidP="00BC1588">
      <w:pPr>
        <w:ind w:firstLine="720"/>
        <w:jc w:val="center"/>
        <w:rPr>
          <w:rFonts w:ascii="Tahoma" w:hAnsi="Tahoma" w:cs="Tahoma"/>
          <w:sz w:val="28"/>
        </w:rPr>
      </w:pPr>
    </w:p>
    <w:sectPr w:rsidR="00CF2E89" w:rsidSect="004927DD">
      <w:headerReference w:type="even" r:id="rId7"/>
      <w:headerReference w:type="default" r:id="rId8"/>
      <w:pgSz w:w="12240" w:h="15840"/>
      <w:pgMar w:top="1440" w:right="1152" w:bottom="1008"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46D" w:rsidRDefault="00EF346D">
      <w:r>
        <w:separator/>
      </w:r>
    </w:p>
  </w:endnote>
  <w:endnote w:type="continuationSeparator" w:id="1">
    <w:p w:rsidR="00EF346D" w:rsidRDefault="00EF3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46D" w:rsidRDefault="00EF346D">
      <w:r>
        <w:separator/>
      </w:r>
    </w:p>
  </w:footnote>
  <w:footnote w:type="continuationSeparator" w:id="1">
    <w:p w:rsidR="00EF346D" w:rsidRDefault="00EF3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5B" w:rsidRDefault="00F86450">
    <w:pPr>
      <w:pStyle w:val="Header"/>
      <w:framePr w:wrap="around" w:vAnchor="text" w:hAnchor="margin" w:xAlign="center" w:y="1"/>
      <w:rPr>
        <w:rStyle w:val="PageNumber"/>
      </w:rPr>
    </w:pPr>
    <w:r>
      <w:rPr>
        <w:rStyle w:val="PageNumber"/>
      </w:rPr>
      <w:fldChar w:fldCharType="begin"/>
    </w:r>
    <w:r w:rsidR="0027195B">
      <w:rPr>
        <w:rStyle w:val="PageNumber"/>
      </w:rPr>
      <w:instrText xml:space="preserve">PAGE  </w:instrText>
    </w:r>
    <w:r>
      <w:rPr>
        <w:rStyle w:val="PageNumber"/>
      </w:rPr>
      <w:fldChar w:fldCharType="end"/>
    </w:r>
  </w:p>
  <w:p w:rsidR="0027195B" w:rsidRDefault="00271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5B" w:rsidRDefault="0027195B">
    <w:pPr>
      <w:pStyle w:val="Header"/>
      <w:framePr w:wrap="around" w:vAnchor="text" w:hAnchor="margin" w:xAlign="center" w:y="1"/>
      <w:rPr>
        <w:rStyle w:val="PageNumber"/>
        <w:b/>
        <w:bCs/>
        <w:i/>
        <w:iCs/>
        <w:sz w:val="32"/>
      </w:rPr>
    </w:pPr>
    <w:r>
      <w:rPr>
        <w:rStyle w:val="PageNumber"/>
        <w:b/>
        <w:bCs/>
        <w:i/>
        <w:iCs/>
        <w:sz w:val="32"/>
      </w:rPr>
      <w:t xml:space="preserve"> - J</w:t>
    </w:r>
    <w:r w:rsidR="00F86450">
      <w:rPr>
        <w:rStyle w:val="PageNumber"/>
        <w:b/>
        <w:bCs/>
        <w:i/>
        <w:iCs/>
        <w:sz w:val="32"/>
      </w:rPr>
      <w:fldChar w:fldCharType="begin"/>
    </w:r>
    <w:r>
      <w:rPr>
        <w:rStyle w:val="PageNumber"/>
        <w:b/>
        <w:bCs/>
        <w:i/>
        <w:iCs/>
        <w:sz w:val="32"/>
      </w:rPr>
      <w:instrText xml:space="preserve">PAGE  </w:instrText>
    </w:r>
    <w:r w:rsidR="00F86450">
      <w:rPr>
        <w:rStyle w:val="PageNumber"/>
        <w:b/>
        <w:bCs/>
        <w:i/>
        <w:iCs/>
        <w:sz w:val="32"/>
      </w:rPr>
      <w:fldChar w:fldCharType="separate"/>
    </w:r>
    <w:r w:rsidR="00BE2A45">
      <w:rPr>
        <w:rStyle w:val="PageNumber"/>
        <w:b/>
        <w:bCs/>
        <w:i/>
        <w:iCs/>
        <w:noProof/>
        <w:sz w:val="32"/>
      </w:rPr>
      <w:t>7</w:t>
    </w:r>
    <w:r w:rsidR="00F86450">
      <w:rPr>
        <w:rStyle w:val="PageNumber"/>
        <w:b/>
        <w:bCs/>
        <w:i/>
        <w:iCs/>
        <w:sz w:val="32"/>
      </w:rPr>
      <w:fldChar w:fldCharType="end"/>
    </w:r>
    <w:r>
      <w:rPr>
        <w:rStyle w:val="PageNumber"/>
        <w:b/>
        <w:bCs/>
        <w:i/>
        <w:iCs/>
        <w:sz w:val="32"/>
      </w:rPr>
      <w:t xml:space="preserve"> -</w:t>
    </w:r>
  </w:p>
  <w:p w:rsidR="0027195B" w:rsidRPr="00322933" w:rsidRDefault="0027195B" w:rsidP="00322933">
    <w:pPr>
      <w:pStyle w:val="Header"/>
      <w:jc w:val="right"/>
      <w:rPr>
        <w:rFonts w:ascii="Tahoma" w:hAnsi="Tahoma" w:cs="Tahoma"/>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105"/>
    <w:multiLevelType w:val="hybridMultilevel"/>
    <w:tmpl w:val="0BB4537A"/>
    <w:lvl w:ilvl="0" w:tplc="EF98344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F25C52"/>
    <w:multiLevelType w:val="hybridMultilevel"/>
    <w:tmpl w:val="37006024"/>
    <w:lvl w:ilvl="0" w:tplc="47A61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617D1"/>
    <w:multiLevelType w:val="hybridMultilevel"/>
    <w:tmpl w:val="B27A7376"/>
    <w:lvl w:ilvl="0" w:tplc="8020E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2D7DB7"/>
    <w:multiLevelType w:val="hybridMultilevel"/>
    <w:tmpl w:val="B33A38F6"/>
    <w:lvl w:ilvl="0" w:tplc="DCDC940A">
      <w:start w:val="1"/>
      <w:numFmt w:val="decimal"/>
      <w:lvlText w:val="(%1)"/>
      <w:lvlJc w:val="left"/>
      <w:pPr>
        <w:ind w:left="1815" w:hanging="37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3935F9"/>
    <w:multiLevelType w:val="hybridMultilevel"/>
    <w:tmpl w:val="734224FE"/>
    <w:lvl w:ilvl="0" w:tplc="C66EFC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8C7B03"/>
    <w:multiLevelType w:val="hybridMultilevel"/>
    <w:tmpl w:val="E8FEE2C2"/>
    <w:lvl w:ilvl="0" w:tplc="75EE904A">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8CF2A7B"/>
    <w:multiLevelType w:val="hybridMultilevel"/>
    <w:tmpl w:val="7ED43008"/>
    <w:lvl w:ilvl="0" w:tplc="85F6A9B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0469A"/>
    <w:multiLevelType w:val="hybridMultilevel"/>
    <w:tmpl w:val="0BE6B142"/>
    <w:lvl w:ilvl="0" w:tplc="0BF4E8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44085"/>
    <w:multiLevelType w:val="hybridMultilevel"/>
    <w:tmpl w:val="4552DBAC"/>
    <w:lvl w:ilvl="0" w:tplc="C792D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232FDE"/>
    <w:multiLevelType w:val="hybridMultilevel"/>
    <w:tmpl w:val="D180C17C"/>
    <w:lvl w:ilvl="0" w:tplc="E788E3EE">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4C2E55B6"/>
    <w:multiLevelType w:val="hybridMultilevel"/>
    <w:tmpl w:val="71E83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13055"/>
    <w:multiLevelType w:val="hybridMultilevel"/>
    <w:tmpl w:val="CC3EE936"/>
    <w:lvl w:ilvl="0" w:tplc="CBBEF11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111B83"/>
    <w:multiLevelType w:val="hybridMultilevel"/>
    <w:tmpl w:val="06C885FC"/>
    <w:lvl w:ilvl="0" w:tplc="CA1AC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2"/>
  </w:num>
  <w:num w:numId="4">
    <w:abstractNumId w:val="6"/>
  </w:num>
  <w:num w:numId="5">
    <w:abstractNumId w:val="8"/>
  </w:num>
  <w:num w:numId="6">
    <w:abstractNumId w:val="1"/>
  </w:num>
  <w:num w:numId="7">
    <w:abstractNumId w:val="11"/>
  </w:num>
  <w:num w:numId="8">
    <w:abstractNumId w:val="5"/>
  </w:num>
  <w:num w:numId="9">
    <w:abstractNumId w:val="9"/>
  </w:num>
  <w:num w:numId="10">
    <w:abstractNumId w:val="2"/>
  </w:num>
  <w:num w:numId="11">
    <w:abstractNumId w:val="4"/>
  </w:num>
  <w:num w:numId="12">
    <w:abstractNumId w:val="0"/>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noPunctuationKerning/>
  <w:characterSpacingControl w:val="doNotCompress"/>
  <w:hdrShapeDefaults>
    <o:shapedefaults v:ext="edit" spidmax="49154"/>
  </w:hdrShapeDefaults>
  <w:footnotePr>
    <w:footnote w:id="0"/>
    <w:footnote w:id="1"/>
  </w:footnotePr>
  <w:endnotePr>
    <w:endnote w:id="0"/>
    <w:endnote w:id="1"/>
  </w:endnotePr>
  <w:compat/>
  <w:rsids>
    <w:rsidRoot w:val="00136BA5"/>
    <w:rsid w:val="0000097F"/>
    <w:rsid w:val="00007748"/>
    <w:rsid w:val="00013204"/>
    <w:rsid w:val="000143BC"/>
    <w:rsid w:val="000171B8"/>
    <w:rsid w:val="00017E40"/>
    <w:rsid w:val="00026B48"/>
    <w:rsid w:val="0004071E"/>
    <w:rsid w:val="00040810"/>
    <w:rsid w:val="00040FA3"/>
    <w:rsid w:val="0004796C"/>
    <w:rsid w:val="000536FE"/>
    <w:rsid w:val="00053713"/>
    <w:rsid w:val="00055B91"/>
    <w:rsid w:val="0006033C"/>
    <w:rsid w:val="00062BA2"/>
    <w:rsid w:val="000640C4"/>
    <w:rsid w:val="00065AD4"/>
    <w:rsid w:val="00070D2E"/>
    <w:rsid w:val="00071333"/>
    <w:rsid w:val="00071DEC"/>
    <w:rsid w:val="0007212D"/>
    <w:rsid w:val="00075247"/>
    <w:rsid w:val="0007701C"/>
    <w:rsid w:val="0007785C"/>
    <w:rsid w:val="0008283E"/>
    <w:rsid w:val="00086587"/>
    <w:rsid w:val="0008744D"/>
    <w:rsid w:val="000932A1"/>
    <w:rsid w:val="00093EFA"/>
    <w:rsid w:val="0009563F"/>
    <w:rsid w:val="00095B54"/>
    <w:rsid w:val="000A02AF"/>
    <w:rsid w:val="000A139E"/>
    <w:rsid w:val="000A1C02"/>
    <w:rsid w:val="000A4B16"/>
    <w:rsid w:val="000A5D6E"/>
    <w:rsid w:val="000C1C2D"/>
    <w:rsid w:val="000C3DB0"/>
    <w:rsid w:val="000E2910"/>
    <w:rsid w:val="000F7184"/>
    <w:rsid w:val="00101E19"/>
    <w:rsid w:val="00104C74"/>
    <w:rsid w:val="001051D5"/>
    <w:rsid w:val="00105314"/>
    <w:rsid w:val="00105890"/>
    <w:rsid w:val="00106DEB"/>
    <w:rsid w:val="00124714"/>
    <w:rsid w:val="00125065"/>
    <w:rsid w:val="001277F6"/>
    <w:rsid w:val="001309EC"/>
    <w:rsid w:val="00135644"/>
    <w:rsid w:val="00136BA5"/>
    <w:rsid w:val="00142284"/>
    <w:rsid w:val="00143621"/>
    <w:rsid w:val="001507A4"/>
    <w:rsid w:val="0015148B"/>
    <w:rsid w:val="00151656"/>
    <w:rsid w:val="00162687"/>
    <w:rsid w:val="001626CC"/>
    <w:rsid w:val="0016299A"/>
    <w:rsid w:val="00164F27"/>
    <w:rsid w:val="001656B1"/>
    <w:rsid w:val="001740A6"/>
    <w:rsid w:val="00175922"/>
    <w:rsid w:val="00177DDC"/>
    <w:rsid w:val="00183070"/>
    <w:rsid w:val="001857DC"/>
    <w:rsid w:val="00191736"/>
    <w:rsid w:val="0019329F"/>
    <w:rsid w:val="001945C2"/>
    <w:rsid w:val="0019588B"/>
    <w:rsid w:val="001A159C"/>
    <w:rsid w:val="001A2FD8"/>
    <w:rsid w:val="001A35AD"/>
    <w:rsid w:val="001B3778"/>
    <w:rsid w:val="001C14A5"/>
    <w:rsid w:val="001C45A2"/>
    <w:rsid w:val="001C5D5A"/>
    <w:rsid w:val="001C64A1"/>
    <w:rsid w:val="001C7FB7"/>
    <w:rsid w:val="001D08D9"/>
    <w:rsid w:val="001D0C37"/>
    <w:rsid w:val="001D5693"/>
    <w:rsid w:val="001D6644"/>
    <w:rsid w:val="001E04B0"/>
    <w:rsid w:val="001E3AB9"/>
    <w:rsid w:val="001E6481"/>
    <w:rsid w:val="001E7912"/>
    <w:rsid w:val="001F14A3"/>
    <w:rsid w:val="001F19B4"/>
    <w:rsid w:val="001F2505"/>
    <w:rsid w:val="001F4308"/>
    <w:rsid w:val="001F5B37"/>
    <w:rsid w:val="0020436E"/>
    <w:rsid w:val="00206A64"/>
    <w:rsid w:val="00212700"/>
    <w:rsid w:val="00213BA5"/>
    <w:rsid w:val="00213E79"/>
    <w:rsid w:val="00220683"/>
    <w:rsid w:val="002218EF"/>
    <w:rsid w:val="00226BC3"/>
    <w:rsid w:val="00226F4B"/>
    <w:rsid w:val="0022724A"/>
    <w:rsid w:val="0022799A"/>
    <w:rsid w:val="00232AB5"/>
    <w:rsid w:val="00234F1A"/>
    <w:rsid w:val="002358C2"/>
    <w:rsid w:val="00235C25"/>
    <w:rsid w:val="00237BD4"/>
    <w:rsid w:val="002414F8"/>
    <w:rsid w:val="00246667"/>
    <w:rsid w:val="00250239"/>
    <w:rsid w:val="00250D01"/>
    <w:rsid w:val="00252683"/>
    <w:rsid w:val="002560D6"/>
    <w:rsid w:val="0025787C"/>
    <w:rsid w:val="00261918"/>
    <w:rsid w:val="0026304F"/>
    <w:rsid w:val="002656AA"/>
    <w:rsid w:val="00270057"/>
    <w:rsid w:val="0027195B"/>
    <w:rsid w:val="002821C0"/>
    <w:rsid w:val="002848DC"/>
    <w:rsid w:val="00284B59"/>
    <w:rsid w:val="00285631"/>
    <w:rsid w:val="002865FC"/>
    <w:rsid w:val="00292A2B"/>
    <w:rsid w:val="00297D85"/>
    <w:rsid w:val="002A0A5C"/>
    <w:rsid w:val="002A461C"/>
    <w:rsid w:val="002A7DCB"/>
    <w:rsid w:val="002B05B6"/>
    <w:rsid w:val="002B09FB"/>
    <w:rsid w:val="002B1786"/>
    <w:rsid w:val="002B20A5"/>
    <w:rsid w:val="002B283A"/>
    <w:rsid w:val="002B36BA"/>
    <w:rsid w:val="002B4E19"/>
    <w:rsid w:val="002B5F77"/>
    <w:rsid w:val="002B78DC"/>
    <w:rsid w:val="002B7C5F"/>
    <w:rsid w:val="002C05E1"/>
    <w:rsid w:val="002C1F05"/>
    <w:rsid w:val="002C552A"/>
    <w:rsid w:val="002D7153"/>
    <w:rsid w:val="002E1A00"/>
    <w:rsid w:val="002E30C4"/>
    <w:rsid w:val="002E5819"/>
    <w:rsid w:val="002E701B"/>
    <w:rsid w:val="002E780A"/>
    <w:rsid w:val="002F5E89"/>
    <w:rsid w:val="002F6752"/>
    <w:rsid w:val="00304400"/>
    <w:rsid w:val="00304CC1"/>
    <w:rsid w:val="00304DCB"/>
    <w:rsid w:val="00307122"/>
    <w:rsid w:val="00310E7E"/>
    <w:rsid w:val="003119DD"/>
    <w:rsid w:val="003133E2"/>
    <w:rsid w:val="00314C32"/>
    <w:rsid w:val="003206BF"/>
    <w:rsid w:val="00321576"/>
    <w:rsid w:val="00322933"/>
    <w:rsid w:val="00327D6B"/>
    <w:rsid w:val="00331466"/>
    <w:rsid w:val="00331507"/>
    <w:rsid w:val="00332661"/>
    <w:rsid w:val="0033430E"/>
    <w:rsid w:val="00334E51"/>
    <w:rsid w:val="00334F44"/>
    <w:rsid w:val="00336003"/>
    <w:rsid w:val="003366DC"/>
    <w:rsid w:val="0034178E"/>
    <w:rsid w:val="00344A03"/>
    <w:rsid w:val="00344FA6"/>
    <w:rsid w:val="0035219F"/>
    <w:rsid w:val="00356A75"/>
    <w:rsid w:val="0036078A"/>
    <w:rsid w:val="00361EEF"/>
    <w:rsid w:val="003661A0"/>
    <w:rsid w:val="00370785"/>
    <w:rsid w:val="0038098F"/>
    <w:rsid w:val="00383C8F"/>
    <w:rsid w:val="00386E40"/>
    <w:rsid w:val="003906CE"/>
    <w:rsid w:val="0039458C"/>
    <w:rsid w:val="0039484E"/>
    <w:rsid w:val="00395952"/>
    <w:rsid w:val="003A1DB4"/>
    <w:rsid w:val="003A2ACE"/>
    <w:rsid w:val="003A61E7"/>
    <w:rsid w:val="003B04F7"/>
    <w:rsid w:val="003B2B06"/>
    <w:rsid w:val="003B45AE"/>
    <w:rsid w:val="003C1429"/>
    <w:rsid w:val="003C147C"/>
    <w:rsid w:val="003C2F11"/>
    <w:rsid w:val="003C67E1"/>
    <w:rsid w:val="003C6E62"/>
    <w:rsid w:val="003D0428"/>
    <w:rsid w:val="003D1EBC"/>
    <w:rsid w:val="003D2CE0"/>
    <w:rsid w:val="003E0985"/>
    <w:rsid w:val="003E1E16"/>
    <w:rsid w:val="003E4FB0"/>
    <w:rsid w:val="003F0626"/>
    <w:rsid w:val="003F4A83"/>
    <w:rsid w:val="003F647D"/>
    <w:rsid w:val="00400B7D"/>
    <w:rsid w:val="00401BB7"/>
    <w:rsid w:val="00403F83"/>
    <w:rsid w:val="00404B97"/>
    <w:rsid w:val="004055D1"/>
    <w:rsid w:val="004064B1"/>
    <w:rsid w:val="00410E56"/>
    <w:rsid w:val="004126F7"/>
    <w:rsid w:val="00412CEF"/>
    <w:rsid w:val="00413139"/>
    <w:rsid w:val="00414692"/>
    <w:rsid w:val="0042290D"/>
    <w:rsid w:val="00431633"/>
    <w:rsid w:val="00432028"/>
    <w:rsid w:val="0043364C"/>
    <w:rsid w:val="004369B0"/>
    <w:rsid w:val="00440EA9"/>
    <w:rsid w:val="00443F30"/>
    <w:rsid w:val="00445E6E"/>
    <w:rsid w:val="004468B2"/>
    <w:rsid w:val="0045038D"/>
    <w:rsid w:val="00451810"/>
    <w:rsid w:val="00452894"/>
    <w:rsid w:val="0045351D"/>
    <w:rsid w:val="00457881"/>
    <w:rsid w:val="00460F1C"/>
    <w:rsid w:val="0046173A"/>
    <w:rsid w:val="00461F16"/>
    <w:rsid w:val="00471AF6"/>
    <w:rsid w:val="00473675"/>
    <w:rsid w:val="0047736B"/>
    <w:rsid w:val="00482036"/>
    <w:rsid w:val="004867C6"/>
    <w:rsid w:val="004927DD"/>
    <w:rsid w:val="00494106"/>
    <w:rsid w:val="004A0198"/>
    <w:rsid w:val="004A1AAE"/>
    <w:rsid w:val="004A72D2"/>
    <w:rsid w:val="004B178F"/>
    <w:rsid w:val="004B2027"/>
    <w:rsid w:val="004B5AA2"/>
    <w:rsid w:val="004B5AD3"/>
    <w:rsid w:val="004B6EAD"/>
    <w:rsid w:val="004B7FEA"/>
    <w:rsid w:val="004C5A17"/>
    <w:rsid w:val="004C6518"/>
    <w:rsid w:val="004C6A53"/>
    <w:rsid w:val="004D2296"/>
    <w:rsid w:val="004D61F9"/>
    <w:rsid w:val="004E3E67"/>
    <w:rsid w:val="004E50E9"/>
    <w:rsid w:val="004E5284"/>
    <w:rsid w:val="004F5DB1"/>
    <w:rsid w:val="004F7587"/>
    <w:rsid w:val="004F7A92"/>
    <w:rsid w:val="005024CB"/>
    <w:rsid w:val="00503227"/>
    <w:rsid w:val="005037E6"/>
    <w:rsid w:val="005069EE"/>
    <w:rsid w:val="00511615"/>
    <w:rsid w:val="00515AAA"/>
    <w:rsid w:val="00516D24"/>
    <w:rsid w:val="00516FAA"/>
    <w:rsid w:val="00517C08"/>
    <w:rsid w:val="005239E8"/>
    <w:rsid w:val="005272BD"/>
    <w:rsid w:val="00537E9F"/>
    <w:rsid w:val="00543935"/>
    <w:rsid w:val="00544A79"/>
    <w:rsid w:val="00546632"/>
    <w:rsid w:val="00553A88"/>
    <w:rsid w:val="005543C6"/>
    <w:rsid w:val="005547B2"/>
    <w:rsid w:val="0055547E"/>
    <w:rsid w:val="00556AB2"/>
    <w:rsid w:val="0055761A"/>
    <w:rsid w:val="0056164E"/>
    <w:rsid w:val="00562F5C"/>
    <w:rsid w:val="005634CF"/>
    <w:rsid w:val="00564556"/>
    <w:rsid w:val="00564942"/>
    <w:rsid w:val="00570697"/>
    <w:rsid w:val="005745FC"/>
    <w:rsid w:val="00574B3E"/>
    <w:rsid w:val="00574C3E"/>
    <w:rsid w:val="005773C4"/>
    <w:rsid w:val="00577854"/>
    <w:rsid w:val="00580D94"/>
    <w:rsid w:val="00586046"/>
    <w:rsid w:val="00586599"/>
    <w:rsid w:val="00587DDF"/>
    <w:rsid w:val="005902E1"/>
    <w:rsid w:val="00590D31"/>
    <w:rsid w:val="00593BB1"/>
    <w:rsid w:val="005950A1"/>
    <w:rsid w:val="005A0002"/>
    <w:rsid w:val="005A06C6"/>
    <w:rsid w:val="005A0A12"/>
    <w:rsid w:val="005A217C"/>
    <w:rsid w:val="005A2737"/>
    <w:rsid w:val="005A2BB0"/>
    <w:rsid w:val="005A3042"/>
    <w:rsid w:val="005A6E57"/>
    <w:rsid w:val="005A727B"/>
    <w:rsid w:val="005B0822"/>
    <w:rsid w:val="005B0935"/>
    <w:rsid w:val="005B2A96"/>
    <w:rsid w:val="005B5BEF"/>
    <w:rsid w:val="005B69D8"/>
    <w:rsid w:val="005C1277"/>
    <w:rsid w:val="005C1434"/>
    <w:rsid w:val="005C3AC2"/>
    <w:rsid w:val="005C4F0E"/>
    <w:rsid w:val="005D0A51"/>
    <w:rsid w:val="005D23D6"/>
    <w:rsid w:val="005D7BFC"/>
    <w:rsid w:val="005D7E18"/>
    <w:rsid w:val="005E005C"/>
    <w:rsid w:val="005E1687"/>
    <w:rsid w:val="005E4327"/>
    <w:rsid w:val="005F7252"/>
    <w:rsid w:val="005F7538"/>
    <w:rsid w:val="00600311"/>
    <w:rsid w:val="00600457"/>
    <w:rsid w:val="00600D7B"/>
    <w:rsid w:val="006028E0"/>
    <w:rsid w:val="006107F2"/>
    <w:rsid w:val="006114D3"/>
    <w:rsid w:val="0062147D"/>
    <w:rsid w:val="006219BE"/>
    <w:rsid w:val="0062236C"/>
    <w:rsid w:val="00622AE6"/>
    <w:rsid w:val="00623288"/>
    <w:rsid w:val="00624154"/>
    <w:rsid w:val="00626FCE"/>
    <w:rsid w:val="00630A33"/>
    <w:rsid w:val="00631F3A"/>
    <w:rsid w:val="0063239D"/>
    <w:rsid w:val="00633CCC"/>
    <w:rsid w:val="00633EEE"/>
    <w:rsid w:val="0064026E"/>
    <w:rsid w:val="006419D8"/>
    <w:rsid w:val="0064354E"/>
    <w:rsid w:val="00644318"/>
    <w:rsid w:val="00644932"/>
    <w:rsid w:val="006467B9"/>
    <w:rsid w:val="006513C4"/>
    <w:rsid w:val="006518FD"/>
    <w:rsid w:val="00651C9B"/>
    <w:rsid w:val="00654E0C"/>
    <w:rsid w:val="00655010"/>
    <w:rsid w:val="0065755C"/>
    <w:rsid w:val="00664EB1"/>
    <w:rsid w:val="006667A2"/>
    <w:rsid w:val="0067127A"/>
    <w:rsid w:val="00675483"/>
    <w:rsid w:val="006777D1"/>
    <w:rsid w:val="00681345"/>
    <w:rsid w:val="006817CA"/>
    <w:rsid w:val="0068215C"/>
    <w:rsid w:val="00682B0B"/>
    <w:rsid w:val="00685E78"/>
    <w:rsid w:val="0068756C"/>
    <w:rsid w:val="00687C87"/>
    <w:rsid w:val="00690907"/>
    <w:rsid w:val="00690B22"/>
    <w:rsid w:val="00691378"/>
    <w:rsid w:val="00694808"/>
    <w:rsid w:val="006A089B"/>
    <w:rsid w:val="006A1E0C"/>
    <w:rsid w:val="006A2599"/>
    <w:rsid w:val="006A358F"/>
    <w:rsid w:val="006A63AE"/>
    <w:rsid w:val="006A6869"/>
    <w:rsid w:val="006A74CD"/>
    <w:rsid w:val="006B043C"/>
    <w:rsid w:val="006B0910"/>
    <w:rsid w:val="006B7539"/>
    <w:rsid w:val="006C1C08"/>
    <w:rsid w:val="006C20E1"/>
    <w:rsid w:val="006C314B"/>
    <w:rsid w:val="006C48EF"/>
    <w:rsid w:val="006C5574"/>
    <w:rsid w:val="006C6F2B"/>
    <w:rsid w:val="006C7927"/>
    <w:rsid w:val="006D05E3"/>
    <w:rsid w:val="006D2701"/>
    <w:rsid w:val="006D2C38"/>
    <w:rsid w:val="006D49AB"/>
    <w:rsid w:val="006D4AC6"/>
    <w:rsid w:val="006D4FC3"/>
    <w:rsid w:val="006E1973"/>
    <w:rsid w:val="006E2877"/>
    <w:rsid w:val="006E3E7E"/>
    <w:rsid w:val="006E4103"/>
    <w:rsid w:val="006E5DFE"/>
    <w:rsid w:val="00700159"/>
    <w:rsid w:val="007011A4"/>
    <w:rsid w:val="00702F6D"/>
    <w:rsid w:val="007040C9"/>
    <w:rsid w:val="00705764"/>
    <w:rsid w:val="00707D58"/>
    <w:rsid w:val="00715B2B"/>
    <w:rsid w:val="00716AD2"/>
    <w:rsid w:val="00722AB3"/>
    <w:rsid w:val="007275A1"/>
    <w:rsid w:val="007350BD"/>
    <w:rsid w:val="0073571E"/>
    <w:rsid w:val="0073739F"/>
    <w:rsid w:val="0074125B"/>
    <w:rsid w:val="00743C2C"/>
    <w:rsid w:val="0074451D"/>
    <w:rsid w:val="00744D5F"/>
    <w:rsid w:val="00752997"/>
    <w:rsid w:val="0075650F"/>
    <w:rsid w:val="00757A02"/>
    <w:rsid w:val="00757B30"/>
    <w:rsid w:val="007613CF"/>
    <w:rsid w:val="0076142A"/>
    <w:rsid w:val="0076274B"/>
    <w:rsid w:val="007679CB"/>
    <w:rsid w:val="00770DDC"/>
    <w:rsid w:val="007729C5"/>
    <w:rsid w:val="007765D0"/>
    <w:rsid w:val="0078032A"/>
    <w:rsid w:val="0078045B"/>
    <w:rsid w:val="0078420A"/>
    <w:rsid w:val="007903E3"/>
    <w:rsid w:val="007906B9"/>
    <w:rsid w:val="0079760B"/>
    <w:rsid w:val="007A0E0D"/>
    <w:rsid w:val="007A110E"/>
    <w:rsid w:val="007A24AD"/>
    <w:rsid w:val="007A743B"/>
    <w:rsid w:val="007B51AA"/>
    <w:rsid w:val="007B567D"/>
    <w:rsid w:val="007B62CA"/>
    <w:rsid w:val="007C5354"/>
    <w:rsid w:val="007C681E"/>
    <w:rsid w:val="007D4512"/>
    <w:rsid w:val="007D4D27"/>
    <w:rsid w:val="007D6A62"/>
    <w:rsid w:val="007D73E9"/>
    <w:rsid w:val="007D7A21"/>
    <w:rsid w:val="007E040A"/>
    <w:rsid w:val="007E198D"/>
    <w:rsid w:val="007E3DCA"/>
    <w:rsid w:val="007E4539"/>
    <w:rsid w:val="007F0630"/>
    <w:rsid w:val="007F09D1"/>
    <w:rsid w:val="007F176A"/>
    <w:rsid w:val="007F24D1"/>
    <w:rsid w:val="00800617"/>
    <w:rsid w:val="00802EFD"/>
    <w:rsid w:val="0080469D"/>
    <w:rsid w:val="00805E93"/>
    <w:rsid w:val="00812F11"/>
    <w:rsid w:val="00814A3E"/>
    <w:rsid w:val="0081566B"/>
    <w:rsid w:val="00815721"/>
    <w:rsid w:val="00816CF0"/>
    <w:rsid w:val="008240ED"/>
    <w:rsid w:val="00827184"/>
    <w:rsid w:val="00837364"/>
    <w:rsid w:val="008434A6"/>
    <w:rsid w:val="00846DBE"/>
    <w:rsid w:val="00851C9B"/>
    <w:rsid w:val="00861573"/>
    <w:rsid w:val="00862BAB"/>
    <w:rsid w:val="008721EA"/>
    <w:rsid w:val="008725FF"/>
    <w:rsid w:val="00872B16"/>
    <w:rsid w:val="00873C8A"/>
    <w:rsid w:val="00881A95"/>
    <w:rsid w:val="00885077"/>
    <w:rsid w:val="00887400"/>
    <w:rsid w:val="00887C63"/>
    <w:rsid w:val="0089517D"/>
    <w:rsid w:val="00897843"/>
    <w:rsid w:val="008A587A"/>
    <w:rsid w:val="008B1510"/>
    <w:rsid w:val="008B6891"/>
    <w:rsid w:val="008B6911"/>
    <w:rsid w:val="008C120B"/>
    <w:rsid w:val="008C4929"/>
    <w:rsid w:val="008C53DA"/>
    <w:rsid w:val="008D10DC"/>
    <w:rsid w:val="008D3DEF"/>
    <w:rsid w:val="008D4343"/>
    <w:rsid w:val="008D4E51"/>
    <w:rsid w:val="008D54A3"/>
    <w:rsid w:val="008D5A7D"/>
    <w:rsid w:val="008E2539"/>
    <w:rsid w:val="008F45BE"/>
    <w:rsid w:val="008F5AE9"/>
    <w:rsid w:val="00900060"/>
    <w:rsid w:val="00900BFC"/>
    <w:rsid w:val="0090377C"/>
    <w:rsid w:val="009041ED"/>
    <w:rsid w:val="0090692E"/>
    <w:rsid w:val="009102E3"/>
    <w:rsid w:val="009103A2"/>
    <w:rsid w:val="009167A1"/>
    <w:rsid w:val="0091686B"/>
    <w:rsid w:val="00921E38"/>
    <w:rsid w:val="00921EA9"/>
    <w:rsid w:val="009251AB"/>
    <w:rsid w:val="00927A44"/>
    <w:rsid w:val="00934759"/>
    <w:rsid w:val="0093650D"/>
    <w:rsid w:val="0094006F"/>
    <w:rsid w:val="009442AD"/>
    <w:rsid w:val="0094628B"/>
    <w:rsid w:val="0095233B"/>
    <w:rsid w:val="009556AC"/>
    <w:rsid w:val="00955D3F"/>
    <w:rsid w:val="00955D62"/>
    <w:rsid w:val="00957F06"/>
    <w:rsid w:val="00963A14"/>
    <w:rsid w:val="00967BD8"/>
    <w:rsid w:val="00974B93"/>
    <w:rsid w:val="00981159"/>
    <w:rsid w:val="0098237A"/>
    <w:rsid w:val="009824B5"/>
    <w:rsid w:val="00985F61"/>
    <w:rsid w:val="0098791B"/>
    <w:rsid w:val="00990ECA"/>
    <w:rsid w:val="00992A16"/>
    <w:rsid w:val="00994C0D"/>
    <w:rsid w:val="009A10A4"/>
    <w:rsid w:val="009A2477"/>
    <w:rsid w:val="009A2850"/>
    <w:rsid w:val="009A3239"/>
    <w:rsid w:val="009A7682"/>
    <w:rsid w:val="009B1C6A"/>
    <w:rsid w:val="009C3CE6"/>
    <w:rsid w:val="009C3E55"/>
    <w:rsid w:val="009C4D76"/>
    <w:rsid w:val="009C571F"/>
    <w:rsid w:val="009C60B9"/>
    <w:rsid w:val="009D02A6"/>
    <w:rsid w:val="009D0C73"/>
    <w:rsid w:val="009D11F0"/>
    <w:rsid w:val="009D1F0B"/>
    <w:rsid w:val="009D2429"/>
    <w:rsid w:val="009D48A6"/>
    <w:rsid w:val="009D6DD6"/>
    <w:rsid w:val="009E1330"/>
    <w:rsid w:val="009E254C"/>
    <w:rsid w:val="009E42AC"/>
    <w:rsid w:val="009F58E1"/>
    <w:rsid w:val="009F7796"/>
    <w:rsid w:val="009F7B48"/>
    <w:rsid w:val="00A036FB"/>
    <w:rsid w:val="00A05CFD"/>
    <w:rsid w:val="00A118C6"/>
    <w:rsid w:val="00A1198B"/>
    <w:rsid w:val="00A14610"/>
    <w:rsid w:val="00A1464D"/>
    <w:rsid w:val="00A17F2D"/>
    <w:rsid w:val="00A268D2"/>
    <w:rsid w:val="00A31801"/>
    <w:rsid w:val="00A354F3"/>
    <w:rsid w:val="00A36BF4"/>
    <w:rsid w:val="00A37A3B"/>
    <w:rsid w:val="00A37E97"/>
    <w:rsid w:val="00A42C4C"/>
    <w:rsid w:val="00A441A5"/>
    <w:rsid w:val="00A46FA2"/>
    <w:rsid w:val="00A5288F"/>
    <w:rsid w:val="00A52D44"/>
    <w:rsid w:val="00A537C2"/>
    <w:rsid w:val="00A53E21"/>
    <w:rsid w:val="00A61300"/>
    <w:rsid w:val="00A65951"/>
    <w:rsid w:val="00A66E0C"/>
    <w:rsid w:val="00A70920"/>
    <w:rsid w:val="00A72894"/>
    <w:rsid w:val="00A72CD2"/>
    <w:rsid w:val="00A76199"/>
    <w:rsid w:val="00A76565"/>
    <w:rsid w:val="00A800E3"/>
    <w:rsid w:val="00A8158F"/>
    <w:rsid w:val="00A82AEB"/>
    <w:rsid w:val="00A82F3D"/>
    <w:rsid w:val="00A8313D"/>
    <w:rsid w:val="00A846B2"/>
    <w:rsid w:val="00A92942"/>
    <w:rsid w:val="00A94003"/>
    <w:rsid w:val="00A95303"/>
    <w:rsid w:val="00AA2212"/>
    <w:rsid w:val="00AA2BE5"/>
    <w:rsid w:val="00AA7619"/>
    <w:rsid w:val="00AB0757"/>
    <w:rsid w:val="00AC3411"/>
    <w:rsid w:val="00AC4B63"/>
    <w:rsid w:val="00AC52D7"/>
    <w:rsid w:val="00AC6F18"/>
    <w:rsid w:val="00AC70E3"/>
    <w:rsid w:val="00AC7C7D"/>
    <w:rsid w:val="00AC7E00"/>
    <w:rsid w:val="00AD0C5D"/>
    <w:rsid w:val="00AD4868"/>
    <w:rsid w:val="00AE2938"/>
    <w:rsid w:val="00AE3204"/>
    <w:rsid w:val="00AE397C"/>
    <w:rsid w:val="00AE43EB"/>
    <w:rsid w:val="00AE5AC2"/>
    <w:rsid w:val="00AE708E"/>
    <w:rsid w:val="00AF532B"/>
    <w:rsid w:val="00B024CA"/>
    <w:rsid w:val="00B06940"/>
    <w:rsid w:val="00B14D85"/>
    <w:rsid w:val="00B15E3D"/>
    <w:rsid w:val="00B22A40"/>
    <w:rsid w:val="00B26130"/>
    <w:rsid w:val="00B26213"/>
    <w:rsid w:val="00B3071E"/>
    <w:rsid w:val="00B333AD"/>
    <w:rsid w:val="00B42960"/>
    <w:rsid w:val="00B431CB"/>
    <w:rsid w:val="00B460DF"/>
    <w:rsid w:val="00B46907"/>
    <w:rsid w:val="00B47211"/>
    <w:rsid w:val="00B56EBF"/>
    <w:rsid w:val="00B60FF9"/>
    <w:rsid w:val="00B61894"/>
    <w:rsid w:val="00B62CEF"/>
    <w:rsid w:val="00B63596"/>
    <w:rsid w:val="00B64958"/>
    <w:rsid w:val="00B71049"/>
    <w:rsid w:val="00B71CD4"/>
    <w:rsid w:val="00B724E0"/>
    <w:rsid w:val="00B733F9"/>
    <w:rsid w:val="00B80454"/>
    <w:rsid w:val="00B8089D"/>
    <w:rsid w:val="00B80E7A"/>
    <w:rsid w:val="00B81A96"/>
    <w:rsid w:val="00B82123"/>
    <w:rsid w:val="00B85C50"/>
    <w:rsid w:val="00B91198"/>
    <w:rsid w:val="00B91EEB"/>
    <w:rsid w:val="00B935D9"/>
    <w:rsid w:val="00B94334"/>
    <w:rsid w:val="00B94840"/>
    <w:rsid w:val="00BA23EA"/>
    <w:rsid w:val="00BB4E9C"/>
    <w:rsid w:val="00BB520B"/>
    <w:rsid w:val="00BB6980"/>
    <w:rsid w:val="00BB6A95"/>
    <w:rsid w:val="00BC088C"/>
    <w:rsid w:val="00BC1588"/>
    <w:rsid w:val="00BC6B5A"/>
    <w:rsid w:val="00BC6EFC"/>
    <w:rsid w:val="00BE2A45"/>
    <w:rsid w:val="00BE4249"/>
    <w:rsid w:val="00BE437C"/>
    <w:rsid w:val="00BE49DC"/>
    <w:rsid w:val="00BE7785"/>
    <w:rsid w:val="00BF02DB"/>
    <w:rsid w:val="00BF0EDD"/>
    <w:rsid w:val="00BF1299"/>
    <w:rsid w:val="00BF3688"/>
    <w:rsid w:val="00BF420D"/>
    <w:rsid w:val="00BF7F01"/>
    <w:rsid w:val="00C03025"/>
    <w:rsid w:val="00C15569"/>
    <w:rsid w:val="00C16EE6"/>
    <w:rsid w:val="00C16F03"/>
    <w:rsid w:val="00C24671"/>
    <w:rsid w:val="00C30262"/>
    <w:rsid w:val="00C30CFE"/>
    <w:rsid w:val="00C30FBB"/>
    <w:rsid w:val="00C31A0E"/>
    <w:rsid w:val="00C31FD3"/>
    <w:rsid w:val="00C328B5"/>
    <w:rsid w:val="00C34A2E"/>
    <w:rsid w:val="00C350D3"/>
    <w:rsid w:val="00C4095E"/>
    <w:rsid w:val="00C42D3D"/>
    <w:rsid w:val="00C44C3B"/>
    <w:rsid w:val="00C51B61"/>
    <w:rsid w:val="00C564A9"/>
    <w:rsid w:val="00C60150"/>
    <w:rsid w:val="00C61E7B"/>
    <w:rsid w:val="00C6479F"/>
    <w:rsid w:val="00C72B31"/>
    <w:rsid w:val="00C72B5B"/>
    <w:rsid w:val="00C75984"/>
    <w:rsid w:val="00C75D3E"/>
    <w:rsid w:val="00C76256"/>
    <w:rsid w:val="00C76DA8"/>
    <w:rsid w:val="00C77FD1"/>
    <w:rsid w:val="00C81C2B"/>
    <w:rsid w:val="00C85E6A"/>
    <w:rsid w:val="00C9130D"/>
    <w:rsid w:val="00C922BA"/>
    <w:rsid w:val="00CA4F91"/>
    <w:rsid w:val="00CA6C08"/>
    <w:rsid w:val="00CA71D1"/>
    <w:rsid w:val="00CB2FAE"/>
    <w:rsid w:val="00CB3B0A"/>
    <w:rsid w:val="00CC058A"/>
    <w:rsid w:val="00CC2107"/>
    <w:rsid w:val="00CC3D01"/>
    <w:rsid w:val="00CC7D1C"/>
    <w:rsid w:val="00CD1D5F"/>
    <w:rsid w:val="00CD28E3"/>
    <w:rsid w:val="00CD2EDE"/>
    <w:rsid w:val="00CD4BF0"/>
    <w:rsid w:val="00CD7A1F"/>
    <w:rsid w:val="00CD7F30"/>
    <w:rsid w:val="00CE2656"/>
    <w:rsid w:val="00CE4D59"/>
    <w:rsid w:val="00CE6843"/>
    <w:rsid w:val="00CF124B"/>
    <w:rsid w:val="00CF2732"/>
    <w:rsid w:val="00CF2E89"/>
    <w:rsid w:val="00CF59BE"/>
    <w:rsid w:val="00CF7E94"/>
    <w:rsid w:val="00D007D2"/>
    <w:rsid w:val="00D00E6F"/>
    <w:rsid w:val="00D01009"/>
    <w:rsid w:val="00D016D9"/>
    <w:rsid w:val="00D06F31"/>
    <w:rsid w:val="00D101A3"/>
    <w:rsid w:val="00D1141D"/>
    <w:rsid w:val="00D136CC"/>
    <w:rsid w:val="00D168AF"/>
    <w:rsid w:val="00D170FE"/>
    <w:rsid w:val="00D2027D"/>
    <w:rsid w:val="00D23A44"/>
    <w:rsid w:val="00D2669B"/>
    <w:rsid w:val="00D306EE"/>
    <w:rsid w:val="00D3195E"/>
    <w:rsid w:val="00D32A80"/>
    <w:rsid w:val="00D32C93"/>
    <w:rsid w:val="00D3738B"/>
    <w:rsid w:val="00D37A81"/>
    <w:rsid w:val="00D44362"/>
    <w:rsid w:val="00D4542A"/>
    <w:rsid w:val="00D471DD"/>
    <w:rsid w:val="00D473AB"/>
    <w:rsid w:val="00D4744B"/>
    <w:rsid w:val="00D50E80"/>
    <w:rsid w:val="00D55D25"/>
    <w:rsid w:val="00D6147A"/>
    <w:rsid w:val="00D61C45"/>
    <w:rsid w:val="00D62B1D"/>
    <w:rsid w:val="00D64232"/>
    <w:rsid w:val="00D7511A"/>
    <w:rsid w:val="00D82BF9"/>
    <w:rsid w:val="00D91157"/>
    <w:rsid w:val="00D940BF"/>
    <w:rsid w:val="00D953DF"/>
    <w:rsid w:val="00D9595D"/>
    <w:rsid w:val="00D95C34"/>
    <w:rsid w:val="00D968B9"/>
    <w:rsid w:val="00DA5C83"/>
    <w:rsid w:val="00DA6D58"/>
    <w:rsid w:val="00DA7F6F"/>
    <w:rsid w:val="00DB1A06"/>
    <w:rsid w:val="00DB4703"/>
    <w:rsid w:val="00DB5C7D"/>
    <w:rsid w:val="00DB6189"/>
    <w:rsid w:val="00DB73A6"/>
    <w:rsid w:val="00DC2FEB"/>
    <w:rsid w:val="00DC3B3F"/>
    <w:rsid w:val="00DC3C2A"/>
    <w:rsid w:val="00DC40CD"/>
    <w:rsid w:val="00DC58DB"/>
    <w:rsid w:val="00DC6886"/>
    <w:rsid w:val="00DC6EAC"/>
    <w:rsid w:val="00DD1087"/>
    <w:rsid w:val="00DD30B6"/>
    <w:rsid w:val="00DD3FE9"/>
    <w:rsid w:val="00DD6A75"/>
    <w:rsid w:val="00DE46E5"/>
    <w:rsid w:val="00DE7863"/>
    <w:rsid w:val="00DF0C20"/>
    <w:rsid w:val="00DF272D"/>
    <w:rsid w:val="00DF5443"/>
    <w:rsid w:val="00DF546D"/>
    <w:rsid w:val="00DF631F"/>
    <w:rsid w:val="00E02A25"/>
    <w:rsid w:val="00E07B4E"/>
    <w:rsid w:val="00E1247D"/>
    <w:rsid w:val="00E17994"/>
    <w:rsid w:val="00E17F79"/>
    <w:rsid w:val="00E20A69"/>
    <w:rsid w:val="00E22F84"/>
    <w:rsid w:val="00E24B93"/>
    <w:rsid w:val="00E255DB"/>
    <w:rsid w:val="00E31E3C"/>
    <w:rsid w:val="00E36234"/>
    <w:rsid w:val="00E409F9"/>
    <w:rsid w:val="00E54712"/>
    <w:rsid w:val="00E64F85"/>
    <w:rsid w:val="00E6500C"/>
    <w:rsid w:val="00E6586F"/>
    <w:rsid w:val="00E67268"/>
    <w:rsid w:val="00E702D4"/>
    <w:rsid w:val="00E712C5"/>
    <w:rsid w:val="00E7612F"/>
    <w:rsid w:val="00E81455"/>
    <w:rsid w:val="00E90191"/>
    <w:rsid w:val="00E91191"/>
    <w:rsid w:val="00E94AE8"/>
    <w:rsid w:val="00E96A51"/>
    <w:rsid w:val="00EB17DC"/>
    <w:rsid w:val="00EB1B61"/>
    <w:rsid w:val="00EB2AF6"/>
    <w:rsid w:val="00EB649D"/>
    <w:rsid w:val="00ED108B"/>
    <w:rsid w:val="00EE0011"/>
    <w:rsid w:val="00EE02FE"/>
    <w:rsid w:val="00EE1CC7"/>
    <w:rsid w:val="00EE49AB"/>
    <w:rsid w:val="00EF0996"/>
    <w:rsid w:val="00EF0CA9"/>
    <w:rsid w:val="00EF346D"/>
    <w:rsid w:val="00EF4A26"/>
    <w:rsid w:val="00EF7035"/>
    <w:rsid w:val="00F005E4"/>
    <w:rsid w:val="00F10EDF"/>
    <w:rsid w:val="00F13430"/>
    <w:rsid w:val="00F1552D"/>
    <w:rsid w:val="00F15A63"/>
    <w:rsid w:val="00F17B1C"/>
    <w:rsid w:val="00F25C59"/>
    <w:rsid w:val="00F27DDA"/>
    <w:rsid w:val="00F319F2"/>
    <w:rsid w:val="00F33AC6"/>
    <w:rsid w:val="00F34130"/>
    <w:rsid w:val="00F345B2"/>
    <w:rsid w:val="00F4501F"/>
    <w:rsid w:val="00F47350"/>
    <w:rsid w:val="00F47961"/>
    <w:rsid w:val="00F52D0E"/>
    <w:rsid w:val="00F52E6F"/>
    <w:rsid w:val="00F53414"/>
    <w:rsid w:val="00F53998"/>
    <w:rsid w:val="00F65B4B"/>
    <w:rsid w:val="00F67800"/>
    <w:rsid w:val="00F7143D"/>
    <w:rsid w:val="00F71A18"/>
    <w:rsid w:val="00F726B6"/>
    <w:rsid w:val="00F72F11"/>
    <w:rsid w:val="00F73D17"/>
    <w:rsid w:val="00F7473B"/>
    <w:rsid w:val="00F779AE"/>
    <w:rsid w:val="00F77A8A"/>
    <w:rsid w:val="00F80132"/>
    <w:rsid w:val="00F819AF"/>
    <w:rsid w:val="00F81FC2"/>
    <w:rsid w:val="00F86450"/>
    <w:rsid w:val="00F87DA4"/>
    <w:rsid w:val="00F87E24"/>
    <w:rsid w:val="00F96227"/>
    <w:rsid w:val="00F968F0"/>
    <w:rsid w:val="00F97263"/>
    <w:rsid w:val="00FA298D"/>
    <w:rsid w:val="00FA2CDA"/>
    <w:rsid w:val="00FA47E0"/>
    <w:rsid w:val="00FB17B9"/>
    <w:rsid w:val="00FB5A1E"/>
    <w:rsid w:val="00FB608D"/>
    <w:rsid w:val="00FB6CE5"/>
    <w:rsid w:val="00FC0FB7"/>
    <w:rsid w:val="00FC10E9"/>
    <w:rsid w:val="00FC2585"/>
    <w:rsid w:val="00FD2250"/>
    <w:rsid w:val="00FD2EAD"/>
    <w:rsid w:val="00FD47C9"/>
    <w:rsid w:val="00FD5F57"/>
    <w:rsid w:val="00FD7961"/>
    <w:rsid w:val="00FE2946"/>
    <w:rsid w:val="00FE3268"/>
    <w:rsid w:val="00FE3E45"/>
    <w:rsid w:val="00FF0B8E"/>
    <w:rsid w:val="00FF3726"/>
    <w:rsid w:val="00FF37D8"/>
    <w:rsid w:val="00FF3BB6"/>
    <w:rsid w:val="00FF4C3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3CF"/>
    <w:rPr>
      <w:sz w:val="24"/>
      <w:szCs w:val="24"/>
    </w:rPr>
  </w:style>
  <w:style w:type="paragraph" w:styleId="Heading1">
    <w:name w:val="heading 1"/>
    <w:basedOn w:val="Normal"/>
    <w:next w:val="Normal"/>
    <w:qFormat/>
    <w:rsid w:val="007613CF"/>
    <w:pPr>
      <w:keepNext/>
      <w:outlineLvl w:val="0"/>
    </w:pPr>
    <w:rPr>
      <w:rFonts w:ascii="Arial Black" w:hAnsi="Arial Black"/>
      <w:u w:val="single"/>
    </w:rPr>
  </w:style>
  <w:style w:type="paragraph" w:styleId="Heading2">
    <w:name w:val="heading 2"/>
    <w:basedOn w:val="Normal"/>
    <w:next w:val="Normal"/>
    <w:qFormat/>
    <w:rsid w:val="007613CF"/>
    <w:pPr>
      <w:keepNext/>
      <w:outlineLvl w:val="1"/>
    </w:pPr>
    <w:rPr>
      <w:rFonts w:ascii="Bookman Old Style" w:hAnsi="Bookman Old Style"/>
      <w:b/>
      <w:bCs/>
    </w:rPr>
  </w:style>
  <w:style w:type="paragraph" w:styleId="Heading3">
    <w:name w:val="heading 3"/>
    <w:basedOn w:val="Normal"/>
    <w:next w:val="Normal"/>
    <w:qFormat/>
    <w:rsid w:val="007613CF"/>
    <w:pPr>
      <w:keepNext/>
      <w:spacing w:line="360" w:lineRule="auto"/>
      <w:outlineLvl w:val="2"/>
    </w:pPr>
    <w:rPr>
      <w:rFonts w:ascii="Bookman Old Style" w:hAnsi="Bookman Old Style"/>
      <w:sz w:val="32"/>
    </w:rPr>
  </w:style>
  <w:style w:type="paragraph" w:styleId="Heading4">
    <w:name w:val="heading 4"/>
    <w:basedOn w:val="Normal"/>
    <w:next w:val="Normal"/>
    <w:qFormat/>
    <w:rsid w:val="007613CF"/>
    <w:pPr>
      <w:keepNext/>
      <w:spacing w:line="360" w:lineRule="auto"/>
      <w:ind w:firstLine="720"/>
      <w:jc w:val="both"/>
      <w:outlineLvl w:val="3"/>
    </w:pPr>
    <w:rPr>
      <w:rFonts w:ascii="Comic Sans MS" w:hAnsi="Comic Sans MS" w:cs="Tahoma"/>
      <w:b/>
      <w:bCs/>
      <w:u w:val="single"/>
    </w:rPr>
  </w:style>
  <w:style w:type="paragraph" w:styleId="Heading5">
    <w:name w:val="heading 5"/>
    <w:basedOn w:val="Normal"/>
    <w:next w:val="Normal"/>
    <w:qFormat/>
    <w:rsid w:val="007613CF"/>
    <w:pPr>
      <w:keepNext/>
      <w:spacing w:line="360" w:lineRule="auto"/>
      <w:ind w:left="720"/>
      <w:jc w:val="both"/>
      <w:outlineLvl w:val="4"/>
    </w:pPr>
    <w:rPr>
      <w:rFonts w:ascii="Comic Sans MS" w:hAnsi="Comic Sans MS" w:cs="Tahoma"/>
      <w:b/>
      <w:bCs/>
      <w:u w:val="single"/>
    </w:rPr>
  </w:style>
  <w:style w:type="paragraph" w:styleId="Heading6">
    <w:name w:val="heading 6"/>
    <w:basedOn w:val="Normal"/>
    <w:next w:val="Normal"/>
    <w:qFormat/>
    <w:rsid w:val="007613CF"/>
    <w:pPr>
      <w:keepNext/>
      <w:spacing w:line="360" w:lineRule="auto"/>
      <w:ind w:left="720" w:firstLine="720"/>
      <w:outlineLvl w:val="5"/>
    </w:pPr>
    <w:rPr>
      <w:rFonts w:ascii="Comic Sans MS" w:hAnsi="Comic Sans MS"/>
      <w:b/>
      <w:bCs/>
    </w:rPr>
  </w:style>
  <w:style w:type="paragraph" w:styleId="Heading7">
    <w:name w:val="heading 7"/>
    <w:basedOn w:val="Normal"/>
    <w:next w:val="Normal"/>
    <w:qFormat/>
    <w:rsid w:val="007613CF"/>
    <w:pPr>
      <w:keepNext/>
      <w:spacing w:line="360" w:lineRule="auto"/>
      <w:jc w:val="both"/>
      <w:outlineLvl w:val="6"/>
    </w:pPr>
    <w:rPr>
      <w:rFonts w:ascii="Franklin Gothic Medium" w:hAnsi="Franklin Gothic Medium" w:cs="Tahoma"/>
      <w:b/>
      <w:bCs/>
      <w:sz w:val="28"/>
    </w:rPr>
  </w:style>
  <w:style w:type="paragraph" w:styleId="Heading8">
    <w:name w:val="heading 8"/>
    <w:basedOn w:val="Normal"/>
    <w:next w:val="Normal"/>
    <w:qFormat/>
    <w:rsid w:val="007613CF"/>
    <w:pPr>
      <w:keepNext/>
      <w:tabs>
        <w:tab w:val="left" w:pos="2160"/>
      </w:tabs>
      <w:spacing w:line="360" w:lineRule="auto"/>
      <w:ind w:left="576" w:right="576"/>
      <w:jc w:val="both"/>
      <w:outlineLvl w:val="7"/>
    </w:pPr>
    <w:rPr>
      <w:rFonts w:ascii="Franklin Gothic Medium" w:hAnsi="Franklin Gothic Medium"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613CF"/>
    <w:pPr>
      <w:jc w:val="center"/>
    </w:pPr>
    <w:rPr>
      <w:rFonts w:ascii="Arial Black" w:hAnsi="Arial Black"/>
      <w:b/>
      <w:bCs/>
      <w:sz w:val="32"/>
    </w:rPr>
  </w:style>
  <w:style w:type="paragraph" w:styleId="Header">
    <w:name w:val="header"/>
    <w:basedOn w:val="Normal"/>
    <w:link w:val="HeaderChar"/>
    <w:uiPriority w:val="99"/>
    <w:rsid w:val="007613CF"/>
    <w:pPr>
      <w:tabs>
        <w:tab w:val="center" w:pos="4320"/>
        <w:tab w:val="right" w:pos="8640"/>
      </w:tabs>
    </w:pPr>
  </w:style>
  <w:style w:type="character" w:styleId="PageNumber">
    <w:name w:val="page number"/>
    <w:basedOn w:val="DefaultParagraphFont"/>
    <w:rsid w:val="007613CF"/>
  </w:style>
  <w:style w:type="paragraph" w:styleId="Footer">
    <w:name w:val="footer"/>
    <w:basedOn w:val="Normal"/>
    <w:rsid w:val="007613CF"/>
    <w:pPr>
      <w:tabs>
        <w:tab w:val="center" w:pos="4320"/>
        <w:tab w:val="right" w:pos="8640"/>
      </w:tabs>
    </w:pPr>
  </w:style>
  <w:style w:type="paragraph" w:styleId="BodyText">
    <w:name w:val="Body Text"/>
    <w:basedOn w:val="Normal"/>
    <w:rsid w:val="007613CF"/>
    <w:pPr>
      <w:spacing w:line="360" w:lineRule="auto"/>
      <w:jc w:val="both"/>
    </w:pPr>
    <w:rPr>
      <w:rFonts w:ascii="Bookman Old Style" w:hAnsi="Bookman Old Style"/>
      <w:sz w:val="32"/>
    </w:rPr>
  </w:style>
  <w:style w:type="paragraph" w:styleId="BodyTextIndent">
    <w:name w:val="Body Text Indent"/>
    <w:basedOn w:val="Normal"/>
    <w:rsid w:val="007613CF"/>
    <w:pPr>
      <w:spacing w:line="360" w:lineRule="auto"/>
      <w:ind w:firstLine="576"/>
      <w:jc w:val="both"/>
    </w:pPr>
    <w:rPr>
      <w:rFonts w:ascii="Tahoma" w:hAnsi="Tahoma" w:cs="Tahoma"/>
      <w:sz w:val="28"/>
    </w:rPr>
  </w:style>
  <w:style w:type="paragraph" w:styleId="BodyTextIndent2">
    <w:name w:val="Body Text Indent 2"/>
    <w:basedOn w:val="Normal"/>
    <w:rsid w:val="007613CF"/>
    <w:pPr>
      <w:spacing w:line="360" w:lineRule="auto"/>
      <w:ind w:firstLine="720"/>
      <w:jc w:val="both"/>
    </w:pPr>
    <w:rPr>
      <w:rFonts w:ascii="Bookman Old Style" w:hAnsi="Bookman Old Style" w:cs="Tahoma"/>
      <w:b/>
      <w:bCs/>
      <w:sz w:val="28"/>
    </w:rPr>
  </w:style>
  <w:style w:type="paragraph" w:styleId="BodyText2">
    <w:name w:val="Body Text 2"/>
    <w:basedOn w:val="Normal"/>
    <w:link w:val="BodyText2Char"/>
    <w:rsid w:val="007613CF"/>
    <w:pPr>
      <w:spacing w:line="360" w:lineRule="auto"/>
      <w:jc w:val="both"/>
    </w:pPr>
    <w:rPr>
      <w:rFonts w:ascii="Tahoma" w:hAnsi="Tahoma" w:cs="Tahoma"/>
      <w:sz w:val="28"/>
    </w:rPr>
  </w:style>
  <w:style w:type="paragraph" w:styleId="BodyTextIndent3">
    <w:name w:val="Body Text Indent 3"/>
    <w:basedOn w:val="Normal"/>
    <w:rsid w:val="007613CF"/>
    <w:pPr>
      <w:spacing w:line="360" w:lineRule="auto"/>
      <w:ind w:left="360"/>
      <w:jc w:val="both"/>
    </w:pPr>
    <w:rPr>
      <w:rFonts w:ascii="Comic Sans MS" w:hAnsi="Comic Sans MS" w:cs="Tahoma"/>
      <w:b/>
      <w:bCs/>
      <w:sz w:val="28"/>
    </w:rPr>
  </w:style>
  <w:style w:type="paragraph" w:styleId="BodyText3">
    <w:name w:val="Body Text 3"/>
    <w:basedOn w:val="Normal"/>
    <w:rsid w:val="007613CF"/>
    <w:pPr>
      <w:spacing w:line="360" w:lineRule="auto"/>
      <w:jc w:val="both"/>
    </w:pPr>
    <w:rPr>
      <w:rFonts w:ascii="Franklin Gothic Medium" w:hAnsi="Franklin Gothic Medium" w:cs="Tahoma"/>
      <w:b/>
      <w:bCs/>
    </w:rPr>
  </w:style>
  <w:style w:type="paragraph" w:styleId="BlockText">
    <w:name w:val="Block Text"/>
    <w:basedOn w:val="Normal"/>
    <w:rsid w:val="007613CF"/>
    <w:pPr>
      <w:spacing w:line="360" w:lineRule="auto"/>
      <w:ind w:left="432" w:right="432"/>
      <w:jc w:val="both"/>
    </w:pPr>
    <w:rPr>
      <w:rFonts w:ascii="Franklin Gothic Medium" w:hAnsi="Franklin Gothic Medium" w:cs="Tahoma"/>
      <w:b/>
      <w:bCs/>
    </w:rPr>
  </w:style>
  <w:style w:type="paragraph" w:styleId="ListParagraph">
    <w:name w:val="List Paragraph"/>
    <w:basedOn w:val="Normal"/>
    <w:uiPriority w:val="34"/>
    <w:qFormat/>
    <w:rsid w:val="00DD6A75"/>
    <w:pPr>
      <w:ind w:left="720"/>
    </w:pPr>
  </w:style>
  <w:style w:type="table" w:styleId="TableGrid">
    <w:name w:val="Table Grid"/>
    <w:basedOn w:val="TableNormal"/>
    <w:rsid w:val="00506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4712"/>
    <w:rPr>
      <w:color w:val="0000FF"/>
      <w:u w:val="single"/>
    </w:rPr>
  </w:style>
  <w:style w:type="character" w:customStyle="1" w:styleId="HeaderChar">
    <w:name w:val="Header Char"/>
    <w:basedOn w:val="DefaultParagraphFont"/>
    <w:link w:val="Header"/>
    <w:uiPriority w:val="99"/>
    <w:rsid w:val="009F7B48"/>
    <w:rPr>
      <w:sz w:val="24"/>
      <w:szCs w:val="24"/>
    </w:rPr>
  </w:style>
  <w:style w:type="character" w:customStyle="1" w:styleId="BodyText2Char">
    <w:name w:val="Body Text 2 Char"/>
    <w:basedOn w:val="DefaultParagraphFont"/>
    <w:link w:val="BodyText2"/>
    <w:rsid w:val="0064026E"/>
    <w:rPr>
      <w:rFonts w:ascii="Tahoma" w:hAnsi="Tahoma" w:cs="Tahoma"/>
      <w:sz w:val="28"/>
      <w:szCs w:val="24"/>
    </w:rPr>
  </w:style>
  <w:style w:type="paragraph" w:styleId="BalloonText">
    <w:name w:val="Balloon Text"/>
    <w:basedOn w:val="Normal"/>
    <w:link w:val="BalloonTextChar"/>
    <w:rsid w:val="00232AB5"/>
    <w:rPr>
      <w:rFonts w:ascii="Tahoma" w:hAnsi="Tahoma" w:cs="Tahoma"/>
      <w:sz w:val="16"/>
      <w:szCs w:val="16"/>
    </w:rPr>
  </w:style>
  <w:style w:type="character" w:customStyle="1" w:styleId="BalloonTextChar">
    <w:name w:val="Balloon Text Char"/>
    <w:basedOn w:val="DefaultParagraphFont"/>
    <w:link w:val="BalloonText"/>
    <w:rsid w:val="0023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NOYI</dc:creator>
  <cp:lastModifiedBy>admin</cp:lastModifiedBy>
  <cp:revision>16</cp:revision>
  <cp:lastPrinted>2012-07-10T10:16:00Z</cp:lastPrinted>
  <dcterms:created xsi:type="dcterms:W3CDTF">2012-07-06T09:32:00Z</dcterms:created>
  <dcterms:modified xsi:type="dcterms:W3CDTF">2012-07-18T07:46:00Z</dcterms:modified>
</cp:coreProperties>
</file>