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22C" w:rsidRDefault="008F622C" w:rsidP="00266BE6">
      <w:pPr>
        <w:spacing w:line="240" w:lineRule="auto"/>
        <w:ind w:left="5040" w:firstLine="720"/>
        <w:rPr>
          <w:rFonts w:ascii="Bookman Old Style" w:hAnsi="Bookman Old Style"/>
          <w:b/>
          <w:sz w:val="28"/>
          <w:szCs w:val="28"/>
        </w:rPr>
      </w:pPr>
    </w:p>
    <w:p w:rsidR="008F622C" w:rsidRDefault="008F622C" w:rsidP="00266BE6">
      <w:pPr>
        <w:spacing w:line="240" w:lineRule="auto"/>
        <w:ind w:left="5040" w:firstLine="720"/>
        <w:rPr>
          <w:rFonts w:ascii="Bookman Old Style" w:hAnsi="Bookman Old Style"/>
          <w:b/>
          <w:sz w:val="28"/>
          <w:szCs w:val="28"/>
        </w:rPr>
      </w:pPr>
      <w:r>
        <w:rPr>
          <w:rFonts w:ascii="Bookman Old Style" w:hAnsi="Bookman Old Style"/>
          <w:b/>
          <w:sz w:val="28"/>
          <w:szCs w:val="28"/>
        </w:rPr>
        <w:t>.-</w:t>
      </w:r>
    </w:p>
    <w:p w:rsidR="00F56276" w:rsidRPr="003E46B6" w:rsidRDefault="00266BE6" w:rsidP="00266BE6">
      <w:pPr>
        <w:spacing w:line="240" w:lineRule="auto"/>
        <w:ind w:left="5040" w:firstLine="720"/>
        <w:rPr>
          <w:rFonts w:ascii="Bookman Old Style" w:hAnsi="Bookman Old Style"/>
          <w:b/>
          <w:sz w:val="28"/>
          <w:szCs w:val="28"/>
        </w:rPr>
      </w:pPr>
      <w:r>
        <w:rPr>
          <w:rFonts w:ascii="Bookman Old Style" w:hAnsi="Bookman Old Style"/>
          <w:b/>
          <w:sz w:val="28"/>
          <w:szCs w:val="28"/>
        </w:rPr>
        <w:t xml:space="preserve"> </w:t>
      </w:r>
      <w:r w:rsidR="00F56276">
        <w:rPr>
          <w:rFonts w:ascii="Bookman Old Style" w:hAnsi="Bookman Old Style"/>
          <w:b/>
          <w:sz w:val="28"/>
          <w:szCs w:val="28"/>
        </w:rPr>
        <w:t xml:space="preserve">  </w:t>
      </w:r>
      <w:r>
        <w:rPr>
          <w:rFonts w:ascii="Bookman Old Style" w:hAnsi="Bookman Old Style"/>
          <w:b/>
          <w:sz w:val="28"/>
          <w:szCs w:val="28"/>
        </w:rPr>
        <w:t xml:space="preserve"> </w:t>
      </w:r>
    </w:p>
    <w:p w:rsidR="004C1A40" w:rsidRPr="006B288A" w:rsidRDefault="00F56276" w:rsidP="00F56276">
      <w:pPr>
        <w:spacing w:line="240" w:lineRule="auto"/>
        <w:rPr>
          <w:rFonts w:ascii="Bookman Old Style" w:hAnsi="Bookman Old Style"/>
          <w:b/>
          <w:sz w:val="26"/>
          <w:szCs w:val="26"/>
        </w:rPr>
      </w:pPr>
      <w:r w:rsidRPr="006B288A">
        <w:rPr>
          <w:rFonts w:ascii="Bookman Old Style" w:hAnsi="Bookman Old Style"/>
          <w:b/>
          <w:sz w:val="26"/>
          <w:szCs w:val="26"/>
        </w:rPr>
        <w:t>I</w:t>
      </w:r>
      <w:r w:rsidR="004C1A40" w:rsidRPr="006B288A">
        <w:rPr>
          <w:rFonts w:ascii="Bookman Old Style" w:hAnsi="Bookman Old Style"/>
          <w:b/>
          <w:sz w:val="26"/>
          <w:szCs w:val="26"/>
        </w:rPr>
        <w:t>N THE SUPREME COURT FOR ZAMBIA</w:t>
      </w:r>
      <w:r w:rsidR="004C1A40" w:rsidRPr="006B288A">
        <w:rPr>
          <w:rFonts w:ascii="Bookman Old Style" w:hAnsi="Bookman Old Style"/>
          <w:b/>
          <w:sz w:val="26"/>
          <w:szCs w:val="26"/>
        </w:rPr>
        <w:tab/>
      </w:r>
      <w:r w:rsidRPr="006B288A">
        <w:rPr>
          <w:rFonts w:ascii="Bookman Old Style" w:hAnsi="Bookman Old Style"/>
          <w:b/>
          <w:sz w:val="26"/>
          <w:szCs w:val="26"/>
        </w:rPr>
        <w:t xml:space="preserve">  </w:t>
      </w:r>
      <w:r w:rsidR="006B288A">
        <w:rPr>
          <w:rFonts w:ascii="Bookman Old Style" w:hAnsi="Bookman Old Style"/>
          <w:b/>
          <w:sz w:val="26"/>
          <w:szCs w:val="26"/>
        </w:rPr>
        <w:t xml:space="preserve">    </w:t>
      </w:r>
      <w:r w:rsidRPr="006B288A">
        <w:rPr>
          <w:rFonts w:ascii="Bookman Old Style" w:hAnsi="Bookman Old Style"/>
          <w:b/>
          <w:sz w:val="26"/>
          <w:szCs w:val="26"/>
        </w:rPr>
        <w:t xml:space="preserve"> </w:t>
      </w:r>
      <w:r w:rsidR="004C1A40" w:rsidRPr="006B288A">
        <w:rPr>
          <w:rFonts w:ascii="Bookman Old Style" w:hAnsi="Bookman Old Style"/>
          <w:b/>
          <w:sz w:val="26"/>
          <w:szCs w:val="26"/>
        </w:rPr>
        <w:t>APPEAL NO. 72/2009</w:t>
      </w:r>
    </w:p>
    <w:p w:rsidR="00F56276" w:rsidRPr="001255DA" w:rsidRDefault="00F56276" w:rsidP="00F56276">
      <w:pPr>
        <w:spacing w:line="240" w:lineRule="auto"/>
        <w:rPr>
          <w:rFonts w:ascii="Bookman Old Style" w:hAnsi="Bookman Old Style"/>
          <w:b/>
          <w:sz w:val="28"/>
          <w:szCs w:val="28"/>
        </w:rPr>
      </w:pPr>
      <w:r w:rsidRPr="001255DA">
        <w:rPr>
          <w:rFonts w:ascii="Bookman Old Style" w:hAnsi="Bookman Old Style"/>
          <w:b/>
          <w:sz w:val="28"/>
          <w:szCs w:val="28"/>
        </w:rPr>
        <w:t xml:space="preserve">HOLDEN AT </w:t>
      </w:r>
      <w:r w:rsidR="00E077B7">
        <w:rPr>
          <w:rFonts w:ascii="Bookman Old Style" w:hAnsi="Bookman Old Style"/>
          <w:b/>
          <w:sz w:val="28"/>
          <w:szCs w:val="28"/>
        </w:rPr>
        <w:t xml:space="preserve">NDOLA AND </w:t>
      </w:r>
      <w:r w:rsidRPr="001255DA">
        <w:rPr>
          <w:rFonts w:ascii="Bookman Old Style" w:hAnsi="Bookman Old Style"/>
          <w:b/>
          <w:sz w:val="28"/>
          <w:szCs w:val="28"/>
        </w:rPr>
        <w:t>LUSAKA</w:t>
      </w:r>
    </w:p>
    <w:p w:rsidR="00F56276" w:rsidRPr="001255DA" w:rsidRDefault="00F56276" w:rsidP="00F56276">
      <w:pPr>
        <w:spacing w:line="240" w:lineRule="auto"/>
        <w:rPr>
          <w:rFonts w:ascii="Bookman Old Style" w:hAnsi="Bookman Old Style"/>
          <w:b/>
          <w:sz w:val="28"/>
          <w:szCs w:val="28"/>
        </w:rPr>
      </w:pPr>
      <w:r w:rsidRPr="001255DA">
        <w:rPr>
          <w:rFonts w:ascii="Bookman Old Style" w:hAnsi="Bookman Old Style"/>
          <w:b/>
          <w:sz w:val="28"/>
          <w:szCs w:val="28"/>
        </w:rPr>
        <w:t>(</w:t>
      </w:r>
      <w:r w:rsidRPr="001255DA">
        <w:rPr>
          <w:rFonts w:ascii="Bookman Old Style" w:hAnsi="Bookman Old Style"/>
          <w:b/>
          <w:i/>
          <w:sz w:val="28"/>
          <w:szCs w:val="28"/>
        </w:rPr>
        <w:t>Civil Jurisdiction</w:t>
      </w:r>
      <w:r w:rsidRPr="001255DA">
        <w:rPr>
          <w:rFonts w:ascii="Bookman Old Style" w:hAnsi="Bookman Old Style"/>
          <w:b/>
          <w:sz w:val="28"/>
          <w:szCs w:val="28"/>
        </w:rPr>
        <w:t>)</w:t>
      </w:r>
    </w:p>
    <w:p w:rsidR="00F56276" w:rsidRPr="001255DA" w:rsidRDefault="00F56276" w:rsidP="00F56276">
      <w:pPr>
        <w:rPr>
          <w:rFonts w:ascii="Bookman Old Style" w:hAnsi="Bookman Old Style"/>
          <w:b/>
          <w:sz w:val="28"/>
          <w:szCs w:val="28"/>
        </w:rPr>
      </w:pPr>
    </w:p>
    <w:p w:rsidR="00F56276" w:rsidRPr="00AB362C" w:rsidRDefault="00F56276" w:rsidP="00F56276">
      <w:r>
        <w:rPr>
          <w:rFonts w:ascii="Bookman Old Style" w:hAnsi="Bookman Old Style"/>
          <w:b/>
          <w:sz w:val="28"/>
          <w:szCs w:val="28"/>
        </w:rPr>
        <w:t>BETWEEN</w:t>
      </w:r>
      <w:r w:rsidRPr="001255DA">
        <w:rPr>
          <w:rFonts w:ascii="Bookman Old Style" w:hAnsi="Bookman Old Style"/>
          <w:b/>
          <w:sz w:val="28"/>
          <w:szCs w:val="28"/>
        </w:rPr>
        <w:t>:</w:t>
      </w:r>
    </w:p>
    <w:p w:rsidR="00F56276" w:rsidRDefault="00F56276" w:rsidP="00F56276">
      <w:pPr>
        <w:rPr>
          <w:rFonts w:ascii="Bookman Old Style" w:hAnsi="Bookman Old Style"/>
          <w:b/>
          <w:sz w:val="28"/>
          <w:szCs w:val="28"/>
        </w:rPr>
      </w:pPr>
      <w:r>
        <w:rPr>
          <w:rFonts w:ascii="Bookman Old Style" w:hAnsi="Bookman Old Style"/>
          <w:b/>
          <w:sz w:val="28"/>
          <w:szCs w:val="28"/>
        </w:rPr>
        <w:t xml:space="preserve">ZAMBIA POSTAL SERVICES CORPORATION </w:t>
      </w:r>
      <w:r w:rsidRPr="001255DA">
        <w:rPr>
          <w:rFonts w:ascii="Bookman Old Style" w:hAnsi="Bookman Old Style"/>
          <w:b/>
          <w:sz w:val="28"/>
          <w:szCs w:val="28"/>
        </w:rPr>
        <w:tab/>
      </w:r>
      <w:r w:rsidRPr="001255DA">
        <w:rPr>
          <w:rFonts w:ascii="Bookman Old Style" w:hAnsi="Bookman Old Style"/>
          <w:b/>
          <w:sz w:val="28"/>
          <w:szCs w:val="28"/>
        </w:rPr>
        <w:tab/>
        <w:t>APPELLANT</w:t>
      </w:r>
    </w:p>
    <w:p w:rsidR="00F56276" w:rsidRDefault="00F56276" w:rsidP="00F56276">
      <w:pPr>
        <w:rPr>
          <w:rFonts w:ascii="Bookman Old Style" w:hAnsi="Bookman Old Style"/>
          <w:b/>
          <w:sz w:val="28"/>
          <w:szCs w:val="28"/>
        </w:rPr>
      </w:pPr>
      <w:r>
        <w:rPr>
          <w:rFonts w:ascii="Bookman Old Style" w:hAnsi="Bookman Old Style"/>
          <w:b/>
          <w:sz w:val="28"/>
          <w:szCs w:val="28"/>
        </w:rPr>
        <w:t>AND</w:t>
      </w:r>
    </w:p>
    <w:p w:rsidR="00F56276" w:rsidRDefault="00F56276" w:rsidP="00F56276">
      <w:pPr>
        <w:rPr>
          <w:rFonts w:ascii="Bookman Old Style" w:hAnsi="Bookman Old Style"/>
          <w:b/>
          <w:sz w:val="28"/>
          <w:szCs w:val="28"/>
        </w:rPr>
      </w:pPr>
      <w:r>
        <w:rPr>
          <w:rFonts w:ascii="Bookman Old Style" w:hAnsi="Bookman Old Style"/>
          <w:b/>
          <w:sz w:val="28"/>
          <w:szCs w:val="28"/>
        </w:rPr>
        <w:t>PRISCA BOWA</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1</w:t>
      </w:r>
      <w:r w:rsidRPr="00F56276">
        <w:rPr>
          <w:rFonts w:ascii="Bookman Old Style" w:hAnsi="Bookman Old Style"/>
          <w:b/>
          <w:sz w:val="28"/>
          <w:szCs w:val="28"/>
          <w:vertAlign w:val="superscript"/>
        </w:rPr>
        <w:t>ST</w:t>
      </w:r>
      <w:r>
        <w:rPr>
          <w:rFonts w:ascii="Bookman Old Style" w:hAnsi="Bookman Old Style"/>
          <w:b/>
          <w:sz w:val="28"/>
          <w:szCs w:val="28"/>
        </w:rPr>
        <w:t xml:space="preserve"> RESPONDENT</w:t>
      </w:r>
    </w:p>
    <w:p w:rsidR="00F56276" w:rsidRDefault="00F56276" w:rsidP="00F56276">
      <w:pPr>
        <w:rPr>
          <w:rFonts w:ascii="Bookman Old Style" w:hAnsi="Bookman Old Style"/>
          <w:b/>
          <w:sz w:val="28"/>
          <w:szCs w:val="28"/>
        </w:rPr>
      </w:pPr>
      <w:r>
        <w:rPr>
          <w:rFonts w:ascii="Bookman Old Style" w:hAnsi="Bookman Old Style"/>
          <w:b/>
          <w:sz w:val="28"/>
          <w:szCs w:val="28"/>
        </w:rPr>
        <w:t>CARISTO MUKONKA</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2</w:t>
      </w:r>
      <w:r w:rsidRPr="00F56276">
        <w:rPr>
          <w:rFonts w:ascii="Bookman Old Style" w:hAnsi="Bookman Old Style"/>
          <w:b/>
          <w:sz w:val="28"/>
          <w:szCs w:val="28"/>
          <w:vertAlign w:val="superscript"/>
        </w:rPr>
        <w:t>ND</w:t>
      </w:r>
      <w:r>
        <w:rPr>
          <w:rFonts w:ascii="Bookman Old Style" w:hAnsi="Bookman Old Style"/>
          <w:b/>
          <w:sz w:val="28"/>
          <w:szCs w:val="28"/>
        </w:rPr>
        <w:t xml:space="preserve"> RESPONDENT</w:t>
      </w:r>
    </w:p>
    <w:p w:rsidR="00F56276" w:rsidRDefault="00F56276" w:rsidP="00C91C97">
      <w:pPr>
        <w:spacing w:line="240" w:lineRule="auto"/>
        <w:rPr>
          <w:rFonts w:ascii="Bookman Old Style" w:hAnsi="Bookman Old Style"/>
          <w:b/>
          <w:sz w:val="28"/>
          <w:szCs w:val="28"/>
        </w:rPr>
      </w:pPr>
      <w:r>
        <w:rPr>
          <w:rFonts w:ascii="Bookman Old Style" w:hAnsi="Bookman Old Style"/>
          <w:b/>
          <w:sz w:val="28"/>
          <w:szCs w:val="28"/>
        </w:rPr>
        <w:t>Coram:  Sakala, CJ., Chibesakunda and Mwamamwambwa JJS.</w:t>
      </w:r>
    </w:p>
    <w:p w:rsidR="00F56276" w:rsidRDefault="00F56276" w:rsidP="00C91C97">
      <w:pPr>
        <w:spacing w:line="240" w:lineRule="auto"/>
        <w:jc w:val="center"/>
        <w:rPr>
          <w:rFonts w:ascii="Bookman Old Style" w:hAnsi="Bookman Old Style"/>
          <w:b/>
          <w:sz w:val="28"/>
          <w:szCs w:val="28"/>
        </w:rPr>
      </w:pPr>
      <w:r>
        <w:rPr>
          <w:rFonts w:ascii="Bookman Old Style" w:hAnsi="Bookman Old Style"/>
          <w:b/>
          <w:sz w:val="28"/>
          <w:szCs w:val="28"/>
        </w:rPr>
        <w:t>1</w:t>
      </w:r>
      <w:r w:rsidRPr="00F56276">
        <w:rPr>
          <w:rFonts w:ascii="Bookman Old Style" w:hAnsi="Bookman Old Style"/>
          <w:b/>
          <w:sz w:val="28"/>
          <w:szCs w:val="28"/>
          <w:vertAlign w:val="superscript"/>
        </w:rPr>
        <w:t>st</w:t>
      </w:r>
      <w:r>
        <w:rPr>
          <w:rFonts w:ascii="Bookman Old Style" w:hAnsi="Bookman Old Style"/>
          <w:b/>
          <w:sz w:val="28"/>
          <w:szCs w:val="28"/>
        </w:rPr>
        <w:t xml:space="preserve"> March, 2010 and </w:t>
      </w:r>
      <w:r w:rsidR="00FC43D7">
        <w:rPr>
          <w:rFonts w:ascii="Bookman Old Style" w:hAnsi="Bookman Old Style"/>
          <w:b/>
          <w:sz w:val="28"/>
          <w:szCs w:val="28"/>
        </w:rPr>
        <w:t>30</w:t>
      </w:r>
      <w:r w:rsidR="00FC43D7">
        <w:rPr>
          <w:rFonts w:ascii="Bookman Old Style" w:hAnsi="Bookman Old Style"/>
          <w:b/>
          <w:sz w:val="28"/>
          <w:szCs w:val="28"/>
          <w:vertAlign w:val="superscript"/>
        </w:rPr>
        <w:t xml:space="preserve">th </w:t>
      </w:r>
      <w:r w:rsidR="00FC43D7">
        <w:rPr>
          <w:rFonts w:ascii="Bookman Old Style" w:hAnsi="Bookman Old Style"/>
          <w:b/>
          <w:sz w:val="28"/>
          <w:szCs w:val="28"/>
        </w:rPr>
        <w:t>January 2012</w:t>
      </w:r>
    </w:p>
    <w:p w:rsidR="00F56276" w:rsidRDefault="00F56276" w:rsidP="00C91C97">
      <w:pPr>
        <w:spacing w:line="240" w:lineRule="auto"/>
        <w:ind w:left="2880" w:hanging="2880"/>
        <w:rPr>
          <w:rFonts w:ascii="Bookman Old Style" w:hAnsi="Bookman Old Style"/>
          <w:b/>
          <w:sz w:val="28"/>
          <w:szCs w:val="28"/>
        </w:rPr>
      </w:pPr>
      <w:r>
        <w:rPr>
          <w:rFonts w:ascii="Bookman Old Style" w:hAnsi="Bookman Old Style"/>
          <w:b/>
          <w:sz w:val="28"/>
          <w:szCs w:val="28"/>
        </w:rPr>
        <w:t xml:space="preserve">For the Appellant:  </w:t>
      </w:r>
      <w:r>
        <w:rPr>
          <w:rFonts w:ascii="Bookman Old Style" w:hAnsi="Bookman Old Style"/>
          <w:b/>
          <w:sz w:val="28"/>
          <w:szCs w:val="28"/>
        </w:rPr>
        <w:tab/>
        <w:t>Mrs</w:t>
      </w:r>
      <w:r w:rsidR="00DF1E7B">
        <w:rPr>
          <w:rFonts w:ascii="Bookman Old Style" w:hAnsi="Bookman Old Style"/>
          <w:b/>
          <w:sz w:val="28"/>
          <w:szCs w:val="28"/>
        </w:rPr>
        <w:t>.</w:t>
      </w:r>
      <w:r>
        <w:rPr>
          <w:rFonts w:ascii="Bookman Old Style" w:hAnsi="Bookman Old Style"/>
          <w:b/>
          <w:sz w:val="28"/>
          <w:szCs w:val="28"/>
        </w:rPr>
        <w:t xml:space="preserve"> L. M. Ngoma</w:t>
      </w:r>
      <w:r w:rsidR="004A1D78">
        <w:rPr>
          <w:rFonts w:ascii="Bookman Old Style" w:hAnsi="Bookman Old Style"/>
          <w:b/>
          <w:sz w:val="28"/>
          <w:szCs w:val="28"/>
        </w:rPr>
        <w:t>, Assistant Legal Counsel, Zambia Postal Services Corporation.</w:t>
      </w:r>
    </w:p>
    <w:p w:rsidR="004A1D78" w:rsidRDefault="004A1D78" w:rsidP="00C91C97">
      <w:pPr>
        <w:spacing w:line="240" w:lineRule="auto"/>
        <w:ind w:left="2880" w:hanging="2880"/>
        <w:rPr>
          <w:rFonts w:ascii="Bookman Old Style" w:hAnsi="Bookman Old Style"/>
          <w:b/>
          <w:sz w:val="28"/>
          <w:szCs w:val="28"/>
        </w:rPr>
      </w:pPr>
      <w:r>
        <w:rPr>
          <w:rFonts w:ascii="Bookman Old Style" w:hAnsi="Bookman Old Style"/>
          <w:b/>
          <w:sz w:val="28"/>
          <w:szCs w:val="28"/>
        </w:rPr>
        <w:t>For the 1</w:t>
      </w:r>
      <w:r w:rsidRPr="004A1D78">
        <w:rPr>
          <w:rFonts w:ascii="Bookman Old Style" w:hAnsi="Bookman Old Style"/>
          <w:b/>
          <w:sz w:val="28"/>
          <w:szCs w:val="28"/>
          <w:vertAlign w:val="superscript"/>
        </w:rPr>
        <w:t>st</w:t>
      </w:r>
      <w:r>
        <w:rPr>
          <w:rFonts w:ascii="Bookman Old Style" w:hAnsi="Bookman Old Style"/>
          <w:b/>
          <w:sz w:val="28"/>
          <w:szCs w:val="28"/>
        </w:rPr>
        <w:t xml:space="preserve"> Respondent</w:t>
      </w:r>
      <w:r w:rsidR="0050243E">
        <w:rPr>
          <w:rFonts w:ascii="Bookman Old Style" w:hAnsi="Bookman Old Style"/>
          <w:b/>
          <w:sz w:val="28"/>
          <w:szCs w:val="28"/>
        </w:rPr>
        <w:t xml:space="preserve">:  Mrs D.P.S. Chabu of Messrs Lumangwe </w:t>
      </w:r>
    </w:p>
    <w:p w:rsidR="0050243E" w:rsidRDefault="0050243E" w:rsidP="00AF0940">
      <w:pPr>
        <w:pBdr>
          <w:bottom w:val="single" w:sz="12" w:space="2" w:color="auto"/>
        </w:pBdr>
        <w:spacing w:line="240" w:lineRule="auto"/>
        <w:ind w:left="2880" w:hanging="2880"/>
        <w:rPr>
          <w:rFonts w:ascii="Bookman Old Style" w:hAnsi="Bookman Old Style"/>
          <w:b/>
          <w:sz w:val="28"/>
          <w:szCs w:val="28"/>
        </w:rPr>
      </w:pPr>
      <w:r>
        <w:rPr>
          <w:rFonts w:ascii="Bookman Old Style" w:hAnsi="Bookman Old Style"/>
          <w:b/>
          <w:sz w:val="28"/>
          <w:szCs w:val="28"/>
        </w:rPr>
        <w:tab/>
      </w:r>
      <w:r>
        <w:rPr>
          <w:rFonts w:ascii="Bookman Old Style" w:hAnsi="Bookman Old Style"/>
          <w:b/>
          <w:sz w:val="28"/>
          <w:szCs w:val="28"/>
        </w:rPr>
        <w:tab/>
        <w:t>Chambers.</w:t>
      </w:r>
    </w:p>
    <w:p w:rsidR="0050243E" w:rsidRPr="009571DC" w:rsidRDefault="0050243E" w:rsidP="00AF0940">
      <w:pPr>
        <w:pBdr>
          <w:bottom w:val="single" w:sz="6" w:space="1" w:color="auto"/>
        </w:pBdr>
        <w:spacing w:line="240" w:lineRule="auto"/>
        <w:ind w:left="2880" w:hanging="2880"/>
        <w:jc w:val="center"/>
        <w:rPr>
          <w:rFonts w:ascii="Bookman Old Style" w:hAnsi="Bookman Old Style"/>
          <w:b/>
          <w:sz w:val="36"/>
          <w:szCs w:val="36"/>
        </w:rPr>
      </w:pPr>
      <w:r w:rsidRPr="009571DC">
        <w:rPr>
          <w:rFonts w:ascii="Bookman Old Style" w:hAnsi="Bookman Old Style"/>
          <w:b/>
          <w:sz w:val="36"/>
          <w:szCs w:val="36"/>
        </w:rPr>
        <w:t>JUDGMENT</w:t>
      </w:r>
    </w:p>
    <w:p w:rsidR="0050243E" w:rsidRPr="00155C37" w:rsidRDefault="0050243E" w:rsidP="00AF0940">
      <w:pPr>
        <w:spacing w:line="240" w:lineRule="auto"/>
        <w:rPr>
          <w:rFonts w:ascii="Bookman Old Style" w:hAnsi="Bookman Old Style"/>
          <w:b/>
          <w:sz w:val="28"/>
          <w:szCs w:val="28"/>
        </w:rPr>
      </w:pPr>
      <w:r w:rsidRPr="00155C37">
        <w:rPr>
          <w:rFonts w:ascii="Bookman Old Style" w:hAnsi="Bookman Old Style"/>
          <w:b/>
          <w:sz w:val="28"/>
          <w:szCs w:val="28"/>
        </w:rPr>
        <w:t>Chibesakunda, JS., delivered the Judgment of the Court.</w:t>
      </w:r>
    </w:p>
    <w:p w:rsidR="0050243E" w:rsidRDefault="0050243E" w:rsidP="00C91C97">
      <w:pPr>
        <w:spacing w:line="240" w:lineRule="auto"/>
        <w:ind w:left="2880" w:hanging="2880"/>
        <w:rPr>
          <w:rFonts w:ascii="Bookman Old Style" w:hAnsi="Bookman Old Style"/>
          <w:sz w:val="28"/>
          <w:szCs w:val="28"/>
        </w:rPr>
      </w:pPr>
      <w:r w:rsidRPr="0050243E">
        <w:rPr>
          <w:rFonts w:ascii="Bookman Old Style" w:hAnsi="Bookman Old Style"/>
          <w:b/>
          <w:i/>
          <w:sz w:val="28"/>
          <w:szCs w:val="28"/>
          <w:u w:val="single"/>
        </w:rPr>
        <w:t>Cases referred to</w:t>
      </w:r>
      <w:r>
        <w:rPr>
          <w:rFonts w:ascii="Bookman Old Style" w:hAnsi="Bookman Old Style"/>
          <w:sz w:val="28"/>
          <w:szCs w:val="28"/>
        </w:rPr>
        <w:t xml:space="preserve">:  </w:t>
      </w:r>
    </w:p>
    <w:p w:rsidR="006D1EDC" w:rsidRPr="00BC2243" w:rsidRDefault="004F2E1E" w:rsidP="00C91C97">
      <w:pPr>
        <w:pStyle w:val="ListParagraph"/>
        <w:numPr>
          <w:ilvl w:val="0"/>
          <w:numId w:val="4"/>
        </w:numPr>
        <w:spacing w:line="240" w:lineRule="auto"/>
        <w:rPr>
          <w:rFonts w:ascii="Bookman Old Style" w:hAnsi="Bookman Old Style"/>
          <w:sz w:val="20"/>
          <w:szCs w:val="20"/>
        </w:rPr>
      </w:pPr>
      <w:r w:rsidRPr="00BC2243">
        <w:rPr>
          <w:rFonts w:ascii="Bookman Old Style" w:hAnsi="Bookman Old Style"/>
          <w:sz w:val="20"/>
          <w:szCs w:val="20"/>
        </w:rPr>
        <w:t>BARCLAYS BANK PLC VS UNION FINANCIAL AND ALLIED WORKERS, SCZ JUDGMENT NO. 12 OF 2007.</w:t>
      </w:r>
    </w:p>
    <w:p w:rsidR="00834A19" w:rsidRPr="00BC2243" w:rsidRDefault="00834A19" w:rsidP="00C91C97">
      <w:pPr>
        <w:pStyle w:val="ListParagraph"/>
        <w:numPr>
          <w:ilvl w:val="0"/>
          <w:numId w:val="4"/>
        </w:numPr>
        <w:spacing w:line="240" w:lineRule="auto"/>
        <w:jc w:val="both"/>
        <w:rPr>
          <w:rFonts w:ascii="Bookman Old Style" w:hAnsi="Bookman Old Style"/>
          <w:sz w:val="20"/>
          <w:szCs w:val="20"/>
        </w:rPr>
      </w:pPr>
      <w:r w:rsidRPr="00BC2243">
        <w:rPr>
          <w:rFonts w:ascii="Bookman Old Style" w:hAnsi="Bookman Old Style"/>
          <w:sz w:val="20"/>
          <w:szCs w:val="20"/>
        </w:rPr>
        <w:t>Z</w:t>
      </w:r>
      <w:r w:rsidR="00CA0C1E">
        <w:rPr>
          <w:rFonts w:ascii="Bookman Old Style" w:hAnsi="Bookman Old Style"/>
          <w:sz w:val="20"/>
          <w:szCs w:val="20"/>
        </w:rPr>
        <w:t>AMBIA CONSOLIDATED COPPER MINE</w:t>
      </w:r>
      <w:r w:rsidRPr="00BC2243">
        <w:rPr>
          <w:rFonts w:ascii="Bookman Old Style" w:hAnsi="Bookman Old Style"/>
          <w:sz w:val="20"/>
          <w:szCs w:val="20"/>
        </w:rPr>
        <w:t xml:space="preserve"> VS JAMES MATALE [1995-1997] ZR 144.   </w:t>
      </w:r>
    </w:p>
    <w:p w:rsidR="00876EB9" w:rsidRPr="00BC2243" w:rsidRDefault="00876EB9" w:rsidP="00C91C97">
      <w:pPr>
        <w:pStyle w:val="ListParagraph"/>
        <w:numPr>
          <w:ilvl w:val="0"/>
          <w:numId w:val="4"/>
        </w:numPr>
        <w:spacing w:line="240" w:lineRule="auto"/>
        <w:jc w:val="both"/>
        <w:rPr>
          <w:rFonts w:ascii="Bookman Old Style" w:hAnsi="Bookman Old Style"/>
          <w:sz w:val="20"/>
          <w:szCs w:val="20"/>
        </w:rPr>
      </w:pPr>
      <w:r w:rsidRPr="00BC2243">
        <w:rPr>
          <w:rFonts w:ascii="Bookman Old Style" w:hAnsi="Bookman Old Style"/>
          <w:sz w:val="20"/>
          <w:szCs w:val="20"/>
        </w:rPr>
        <w:t>KABWE VS BP (ZAMBIA LTD (1995-97)ZR 218</w:t>
      </w:r>
    </w:p>
    <w:p w:rsidR="005F7CDF" w:rsidRPr="000554E1" w:rsidRDefault="005F7CDF" w:rsidP="00C91C97">
      <w:pPr>
        <w:pStyle w:val="ListParagraph"/>
        <w:numPr>
          <w:ilvl w:val="0"/>
          <w:numId w:val="4"/>
        </w:numPr>
        <w:spacing w:line="240" w:lineRule="auto"/>
        <w:jc w:val="both"/>
        <w:rPr>
          <w:rFonts w:ascii="Bookman Old Style" w:hAnsi="Bookman Old Style"/>
          <w:sz w:val="20"/>
          <w:szCs w:val="20"/>
        </w:rPr>
      </w:pPr>
      <w:r w:rsidRPr="00BC2243">
        <w:rPr>
          <w:rFonts w:ascii="Bookman Old Style" w:hAnsi="Bookman Old Style"/>
          <w:sz w:val="20"/>
          <w:szCs w:val="20"/>
        </w:rPr>
        <w:t>TOLANI ZULU AND MUSA HAMWALA VS BARCLAYS BANK ZAMBIA LIMITED (SCZ NO. 17  OF 2003</w:t>
      </w:r>
      <w:r w:rsidRPr="00BC2243">
        <w:rPr>
          <w:rFonts w:ascii="Bookman Old Style" w:hAnsi="Bookman Old Style"/>
          <w:sz w:val="24"/>
          <w:szCs w:val="24"/>
        </w:rPr>
        <w:t>.</w:t>
      </w:r>
    </w:p>
    <w:p w:rsidR="000554E1" w:rsidRDefault="000554E1" w:rsidP="00C91C97">
      <w:pPr>
        <w:pStyle w:val="ListParagraph"/>
        <w:numPr>
          <w:ilvl w:val="0"/>
          <w:numId w:val="4"/>
        </w:numPr>
        <w:spacing w:line="240" w:lineRule="auto"/>
        <w:jc w:val="both"/>
        <w:rPr>
          <w:rFonts w:ascii="Bookman Old Style" w:hAnsi="Bookman Old Style"/>
          <w:sz w:val="20"/>
          <w:szCs w:val="20"/>
        </w:rPr>
      </w:pPr>
      <w:r w:rsidRPr="000554E1">
        <w:rPr>
          <w:rFonts w:ascii="Bookman Old Style" w:hAnsi="Bookman Old Style"/>
          <w:sz w:val="20"/>
          <w:szCs w:val="20"/>
        </w:rPr>
        <w:lastRenderedPageBreak/>
        <w:t>HOLMES LIMITED VS BUILDWELL CONSTRUCTION COMPANY LIMITED (1973) ZRL 97</w:t>
      </w:r>
    </w:p>
    <w:p w:rsidR="00091D29" w:rsidRDefault="00091D29" w:rsidP="00C91C97">
      <w:pPr>
        <w:pStyle w:val="ListParagraph"/>
        <w:numPr>
          <w:ilvl w:val="0"/>
          <w:numId w:val="4"/>
        </w:numPr>
        <w:spacing w:line="240" w:lineRule="auto"/>
        <w:jc w:val="both"/>
        <w:rPr>
          <w:rFonts w:ascii="Bookman Old Style" w:hAnsi="Bookman Old Style"/>
          <w:sz w:val="20"/>
          <w:szCs w:val="20"/>
        </w:rPr>
      </w:pPr>
      <w:r w:rsidRPr="00091D29">
        <w:rPr>
          <w:rFonts w:ascii="Bookman Old Style" w:hAnsi="Bookman Old Style"/>
          <w:sz w:val="20"/>
          <w:szCs w:val="20"/>
        </w:rPr>
        <w:t>ZESCO VS MUYAMBANGO 2006 ZLR P.22</w:t>
      </w:r>
    </w:p>
    <w:p w:rsidR="00091D29" w:rsidRPr="00091D29" w:rsidRDefault="00091D29" w:rsidP="00C91C97">
      <w:pPr>
        <w:pStyle w:val="ListParagraph"/>
        <w:numPr>
          <w:ilvl w:val="0"/>
          <w:numId w:val="4"/>
        </w:numPr>
        <w:spacing w:line="240" w:lineRule="auto"/>
        <w:jc w:val="both"/>
        <w:rPr>
          <w:rFonts w:ascii="Bookman Old Style" w:hAnsi="Bookman Old Style"/>
          <w:sz w:val="20"/>
          <w:szCs w:val="20"/>
        </w:rPr>
      </w:pPr>
      <w:r w:rsidRPr="00091D29">
        <w:rPr>
          <w:rFonts w:ascii="Bookman Old Style" w:hAnsi="Bookman Old Style"/>
          <w:sz w:val="20"/>
          <w:szCs w:val="20"/>
        </w:rPr>
        <w:t>N</w:t>
      </w:r>
      <w:r w:rsidR="009571DC">
        <w:rPr>
          <w:rFonts w:ascii="Bookman Old Style" w:hAnsi="Bookman Old Style"/>
          <w:sz w:val="20"/>
          <w:szCs w:val="20"/>
        </w:rPr>
        <w:t>ATIONAL BREWERIES</w:t>
      </w:r>
      <w:r w:rsidRPr="00091D29">
        <w:rPr>
          <w:rFonts w:ascii="Bookman Old Style" w:hAnsi="Bookman Old Style"/>
          <w:sz w:val="20"/>
          <w:szCs w:val="20"/>
        </w:rPr>
        <w:t xml:space="preserve"> </w:t>
      </w:r>
      <w:r w:rsidR="007459C5">
        <w:rPr>
          <w:rFonts w:ascii="Bookman Old Style" w:hAnsi="Bookman Old Style"/>
          <w:sz w:val="20"/>
          <w:szCs w:val="20"/>
        </w:rPr>
        <w:t xml:space="preserve">Ltd </w:t>
      </w:r>
      <w:r w:rsidRPr="00091D29">
        <w:rPr>
          <w:rFonts w:ascii="Bookman Old Style" w:hAnsi="Bookman Old Style"/>
          <w:sz w:val="20"/>
          <w:szCs w:val="20"/>
        </w:rPr>
        <w:t xml:space="preserve">VS MWENYA 2002 ZLR </w:t>
      </w:r>
      <w:r w:rsidR="009571DC">
        <w:rPr>
          <w:rFonts w:ascii="Bookman Old Style" w:hAnsi="Bookman Old Style"/>
          <w:sz w:val="20"/>
          <w:szCs w:val="20"/>
        </w:rPr>
        <w:t>P</w:t>
      </w:r>
      <w:r w:rsidRPr="00091D29">
        <w:rPr>
          <w:rFonts w:ascii="Bookman Old Style" w:hAnsi="Bookman Old Style"/>
          <w:sz w:val="20"/>
          <w:szCs w:val="20"/>
        </w:rPr>
        <w:t>118,</w:t>
      </w:r>
    </w:p>
    <w:p w:rsidR="004F2E1E" w:rsidRPr="004F2E1E" w:rsidRDefault="004F2E1E" w:rsidP="00AF0940">
      <w:pPr>
        <w:spacing w:line="240" w:lineRule="auto"/>
        <w:rPr>
          <w:rFonts w:ascii="Bookman Old Style" w:hAnsi="Bookman Old Style"/>
          <w:b/>
          <w:i/>
          <w:sz w:val="28"/>
          <w:szCs w:val="28"/>
          <w:u w:val="single"/>
        </w:rPr>
      </w:pPr>
      <w:r w:rsidRPr="004F2E1E">
        <w:rPr>
          <w:rFonts w:ascii="Bookman Old Style" w:hAnsi="Bookman Old Style"/>
          <w:b/>
          <w:i/>
          <w:sz w:val="28"/>
          <w:szCs w:val="28"/>
          <w:u w:val="single"/>
        </w:rPr>
        <w:t xml:space="preserve">Legislation referred to:  </w:t>
      </w:r>
    </w:p>
    <w:p w:rsidR="004F2E1E" w:rsidRPr="00BC2243" w:rsidRDefault="003E7B9B" w:rsidP="00AF0940">
      <w:pPr>
        <w:pStyle w:val="ListParagraph"/>
        <w:numPr>
          <w:ilvl w:val="0"/>
          <w:numId w:val="4"/>
        </w:numPr>
        <w:spacing w:line="240" w:lineRule="auto"/>
        <w:jc w:val="both"/>
        <w:rPr>
          <w:rFonts w:ascii="Bookman Old Style" w:hAnsi="Bookman Old Style"/>
          <w:sz w:val="20"/>
          <w:szCs w:val="20"/>
        </w:rPr>
      </w:pPr>
      <w:r w:rsidRPr="00BC2243">
        <w:rPr>
          <w:rFonts w:ascii="Bookman Old Style" w:hAnsi="Bookman Old Style"/>
          <w:sz w:val="20"/>
          <w:szCs w:val="20"/>
        </w:rPr>
        <w:t xml:space="preserve">SECTION 26A, 26B, 36(C)  4(1) </w:t>
      </w:r>
      <w:r>
        <w:rPr>
          <w:rFonts w:ascii="Bookman Old Style" w:hAnsi="Bookman Old Style"/>
          <w:sz w:val="20"/>
          <w:szCs w:val="20"/>
        </w:rPr>
        <w:t>AND</w:t>
      </w:r>
      <w:r w:rsidRPr="00BC2243">
        <w:rPr>
          <w:rFonts w:ascii="Bookman Old Style" w:hAnsi="Bookman Old Style"/>
          <w:sz w:val="20"/>
          <w:szCs w:val="20"/>
        </w:rPr>
        <w:t xml:space="preserve"> 8(1) OF THE EMPLOYMENT ACT, CAP 268.</w:t>
      </w:r>
    </w:p>
    <w:p w:rsidR="007717BF" w:rsidRPr="00CC52AE" w:rsidRDefault="003E7B9B" w:rsidP="007717BF">
      <w:pPr>
        <w:pStyle w:val="ListParagraph"/>
        <w:numPr>
          <w:ilvl w:val="0"/>
          <w:numId w:val="4"/>
        </w:numPr>
        <w:spacing w:line="240" w:lineRule="auto"/>
        <w:rPr>
          <w:rFonts w:ascii="Bookman Old Style" w:hAnsi="Bookman Old Style"/>
          <w:sz w:val="20"/>
          <w:szCs w:val="20"/>
        </w:rPr>
      </w:pPr>
      <w:r w:rsidRPr="00BC2243">
        <w:rPr>
          <w:rFonts w:ascii="Bookman Old Style" w:hAnsi="Bookman Old Style"/>
          <w:sz w:val="20"/>
          <w:szCs w:val="20"/>
        </w:rPr>
        <w:t>CONSTITUTION OF ZAMBIA CAP 1 OF THE LAWS OF ZAMBIA</w:t>
      </w:r>
      <w:r>
        <w:rPr>
          <w:rFonts w:ascii="Bookman Old Style" w:hAnsi="Bookman Old Style"/>
          <w:sz w:val="20"/>
          <w:szCs w:val="20"/>
        </w:rPr>
        <w:t xml:space="preserve"> </w:t>
      </w:r>
    </w:p>
    <w:p w:rsidR="00AF0940" w:rsidRPr="000554E1" w:rsidRDefault="003E7B9B" w:rsidP="004F2E1E">
      <w:pPr>
        <w:pStyle w:val="ListParagraph"/>
        <w:numPr>
          <w:ilvl w:val="0"/>
          <w:numId w:val="4"/>
        </w:numPr>
        <w:rPr>
          <w:rFonts w:ascii="Bookman Old Style" w:hAnsi="Bookman Old Style"/>
          <w:sz w:val="20"/>
          <w:szCs w:val="20"/>
        </w:rPr>
      </w:pPr>
      <w:r w:rsidRPr="000554E1">
        <w:rPr>
          <w:rFonts w:ascii="Bookman Old Style" w:hAnsi="Bookman Old Style"/>
          <w:sz w:val="20"/>
          <w:szCs w:val="20"/>
        </w:rPr>
        <w:t>POSTAL SERVICES ACT CAP 470 OF THE LAWS OF ZAMBIA</w:t>
      </w:r>
      <w:r>
        <w:rPr>
          <w:rFonts w:ascii="Bookman Old Style" w:hAnsi="Bookman Old Style"/>
          <w:sz w:val="20"/>
          <w:szCs w:val="20"/>
        </w:rPr>
        <w:t xml:space="preserve"> SECTIONS 4,5,6 AND 8(1)</w:t>
      </w:r>
    </w:p>
    <w:p w:rsidR="00AF0940" w:rsidRPr="000554E1" w:rsidRDefault="003E7B9B" w:rsidP="004F2E1E">
      <w:pPr>
        <w:pStyle w:val="ListParagraph"/>
        <w:numPr>
          <w:ilvl w:val="0"/>
          <w:numId w:val="4"/>
        </w:numPr>
        <w:rPr>
          <w:rFonts w:ascii="Bookman Old Style" w:hAnsi="Bookman Old Style"/>
          <w:sz w:val="20"/>
          <w:szCs w:val="20"/>
        </w:rPr>
      </w:pPr>
      <w:r w:rsidRPr="000554E1">
        <w:rPr>
          <w:rFonts w:ascii="Bookman Old Style" w:hAnsi="Bookman Old Style"/>
          <w:sz w:val="20"/>
          <w:szCs w:val="20"/>
        </w:rPr>
        <w:t>PUBLIC AUDIT ACT CAP 378 OF THE LAWS OF ZAMBIA</w:t>
      </w:r>
      <w:r>
        <w:rPr>
          <w:rFonts w:ascii="Bookman Old Style" w:hAnsi="Bookman Old Style"/>
          <w:sz w:val="20"/>
          <w:szCs w:val="20"/>
        </w:rPr>
        <w:t xml:space="preserve"> SECTION 13</w:t>
      </w:r>
    </w:p>
    <w:p w:rsidR="004F2E1E" w:rsidRPr="000554E1" w:rsidRDefault="003E7B9B" w:rsidP="004F2E1E">
      <w:pPr>
        <w:pStyle w:val="ListParagraph"/>
        <w:numPr>
          <w:ilvl w:val="0"/>
          <w:numId w:val="4"/>
        </w:numPr>
        <w:rPr>
          <w:rFonts w:ascii="Bookman Old Style" w:hAnsi="Bookman Old Style"/>
          <w:sz w:val="20"/>
          <w:szCs w:val="20"/>
        </w:rPr>
      </w:pPr>
      <w:r w:rsidRPr="000554E1">
        <w:rPr>
          <w:rFonts w:ascii="Bookman Old Style" w:hAnsi="Bookman Old Style"/>
          <w:sz w:val="20"/>
          <w:szCs w:val="20"/>
        </w:rPr>
        <w:t>PU</w:t>
      </w:r>
      <w:r>
        <w:rPr>
          <w:rFonts w:ascii="Bookman Old Style" w:hAnsi="Bookman Old Style"/>
          <w:sz w:val="20"/>
          <w:szCs w:val="20"/>
        </w:rPr>
        <w:t>BLIC FINANCE ACT NO. 15 OF 2004 SECTIONS 6,34 AND 38</w:t>
      </w:r>
    </w:p>
    <w:p w:rsidR="00A27FCC" w:rsidRPr="000554E1" w:rsidRDefault="003E7B9B" w:rsidP="004F2E1E">
      <w:pPr>
        <w:pStyle w:val="ListParagraph"/>
        <w:numPr>
          <w:ilvl w:val="0"/>
          <w:numId w:val="4"/>
        </w:numPr>
        <w:rPr>
          <w:rFonts w:ascii="Bookman Old Style" w:hAnsi="Bookman Old Style"/>
          <w:sz w:val="20"/>
          <w:szCs w:val="20"/>
        </w:rPr>
      </w:pPr>
      <w:r w:rsidRPr="000554E1">
        <w:rPr>
          <w:rFonts w:ascii="Bookman Old Style" w:hAnsi="Bookman Old Style"/>
          <w:sz w:val="20"/>
          <w:szCs w:val="20"/>
        </w:rPr>
        <w:t>ARTICLE 7 OF THE INTERNATIONAL LABOUR ORGANIZATION.</w:t>
      </w:r>
    </w:p>
    <w:p w:rsidR="00232FFF" w:rsidRDefault="003E7B9B" w:rsidP="004F2E1E">
      <w:pPr>
        <w:pStyle w:val="ListParagraph"/>
        <w:numPr>
          <w:ilvl w:val="0"/>
          <w:numId w:val="4"/>
        </w:numPr>
        <w:rPr>
          <w:rFonts w:ascii="Bookman Old Style" w:hAnsi="Bookman Old Style"/>
          <w:sz w:val="20"/>
          <w:szCs w:val="20"/>
        </w:rPr>
      </w:pPr>
      <w:r w:rsidRPr="00F87F5E">
        <w:rPr>
          <w:rFonts w:ascii="Bookman Old Style" w:hAnsi="Bookman Old Style"/>
          <w:sz w:val="20"/>
          <w:szCs w:val="20"/>
        </w:rPr>
        <w:t>PUBLIC SERVICE MANAGEMENT DIVISION CIRCULAR B8 OF 2001</w:t>
      </w:r>
    </w:p>
    <w:p w:rsidR="003E7B9B" w:rsidRDefault="003E7B9B" w:rsidP="004F2E1E">
      <w:pPr>
        <w:pStyle w:val="ListParagraph"/>
        <w:numPr>
          <w:ilvl w:val="0"/>
          <w:numId w:val="4"/>
        </w:numPr>
        <w:rPr>
          <w:rFonts w:ascii="Bookman Old Style" w:hAnsi="Bookman Old Style"/>
          <w:sz w:val="20"/>
          <w:szCs w:val="20"/>
        </w:rPr>
      </w:pPr>
      <w:r>
        <w:rPr>
          <w:rFonts w:ascii="Bookman Old Style" w:hAnsi="Bookman Old Style"/>
          <w:sz w:val="20"/>
          <w:szCs w:val="20"/>
        </w:rPr>
        <w:t>HALSBURY’S   -  THE LAW OF ENGLAND V.7 P354</w:t>
      </w:r>
    </w:p>
    <w:p w:rsidR="006C420F" w:rsidRPr="00F87F5E" w:rsidRDefault="006C420F" w:rsidP="004F2E1E">
      <w:pPr>
        <w:pStyle w:val="ListParagraph"/>
        <w:numPr>
          <w:ilvl w:val="0"/>
          <w:numId w:val="4"/>
        </w:numPr>
        <w:rPr>
          <w:rFonts w:ascii="Bookman Old Style" w:hAnsi="Bookman Old Style"/>
          <w:sz w:val="20"/>
          <w:szCs w:val="20"/>
        </w:rPr>
      </w:pPr>
      <w:r>
        <w:rPr>
          <w:rFonts w:ascii="Bookman Old Style" w:hAnsi="Bookman Old Style"/>
          <w:sz w:val="20"/>
          <w:szCs w:val="20"/>
        </w:rPr>
        <w:t>SECTION 85 OF THE INDUSTRIAL AND LABOUR RELATIONS ACT NO. 27 OF 1993</w:t>
      </w:r>
    </w:p>
    <w:p w:rsidR="00AF0940" w:rsidRPr="000554E1" w:rsidRDefault="00AF0940" w:rsidP="00AF0940">
      <w:pPr>
        <w:pStyle w:val="ListParagraph"/>
        <w:ind w:left="900"/>
        <w:rPr>
          <w:rFonts w:ascii="Bookman Old Style" w:hAnsi="Bookman Old Style"/>
          <w:sz w:val="20"/>
          <w:szCs w:val="20"/>
          <w:u w:val="single"/>
        </w:rPr>
      </w:pPr>
    </w:p>
    <w:p w:rsidR="0050243E" w:rsidRDefault="0050243E" w:rsidP="002A4705">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This is an appeal by the Appellant against a Judgment by the Industrial Relations Court </w:t>
      </w:r>
      <w:r w:rsidR="00F17626">
        <w:rPr>
          <w:rFonts w:ascii="Bookman Old Style" w:hAnsi="Bookman Old Style"/>
          <w:sz w:val="28"/>
          <w:szCs w:val="28"/>
        </w:rPr>
        <w:t>in favour of the Respondents.</w:t>
      </w:r>
    </w:p>
    <w:p w:rsidR="002A4705" w:rsidRDefault="002A4705" w:rsidP="002A4705">
      <w:pPr>
        <w:spacing w:after="0" w:line="480" w:lineRule="auto"/>
        <w:ind w:firstLine="720"/>
        <w:jc w:val="both"/>
        <w:rPr>
          <w:rFonts w:ascii="Bookman Old Style" w:hAnsi="Bookman Old Style"/>
          <w:sz w:val="28"/>
          <w:szCs w:val="28"/>
        </w:rPr>
      </w:pPr>
    </w:p>
    <w:p w:rsidR="00537C82" w:rsidRDefault="00F17626" w:rsidP="002A4705">
      <w:pPr>
        <w:spacing w:after="0" w:line="480" w:lineRule="auto"/>
        <w:ind w:firstLine="720"/>
        <w:jc w:val="both"/>
        <w:rPr>
          <w:rFonts w:ascii="Bookman Old Style" w:hAnsi="Bookman Old Style"/>
          <w:sz w:val="28"/>
          <w:szCs w:val="28"/>
        </w:rPr>
      </w:pPr>
      <w:r>
        <w:rPr>
          <w:rFonts w:ascii="Bookman Old Style" w:hAnsi="Bookman Old Style"/>
          <w:sz w:val="28"/>
          <w:szCs w:val="28"/>
        </w:rPr>
        <w:t>The history of this matter is that the Respondents were employed by the Appellant.  The 1</w:t>
      </w:r>
      <w:r w:rsidRPr="00F17626">
        <w:rPr>
          <w:rFonts w:ascii="Bookman Old Style" w:hAnsi="Bookman Old Style"/>
          <w:sz w:val="28"/>
          <w:szCs w:val="28"/>
          <w:vertAlign w:val="superscript"/>
        </w:rPr>
        <w:t>st</w:t>
      </w:r>
      <w:r>
        <w:rPr>
          <w:rFonts w:ascii="Bookman Old Style" w:hAnsi="Bookman Old Style"/>
          <w:sz w:val="28"/>
          <w:szCs w:val="28"/>
        </w:rPr>
        <w:t xml:space="preserve"> Respondent was employed as </w:t>
      </w:r>
      <w:r w:rsidR="00E94327">
        <w:rPr>
          <w:rFonts w:ascii="Bookman Old Style" w:hAnsi="Bookman Old Style"/>
          <w:sz w:val="28"/>
          <w:szCs w:val="28"/>
        </w:rPr>
        <w:t>Chief Internal Auditor and the 2</w:t>
      </w:r>
      <w:r w:rsidR="00E94327" w:rsidRPr="00E94327">
        <w:rPr>
          <w:rFonts w:ascii="Bookman Old Style" w:hAnsi="Bookman Old Style"/>
          <w:sz w:val="28"/>
          <w:szCs w:val="28"/>
          <w:vertAlign w:val="superscript"/>
        </w:rPr>
        <w:t>nd</w:t>
      </w:r>
      <w:r w:rsidR="00E94327">
        <w:rPr>
          <w:rFonts w:ascii="Bookman Old Style" w:hAnsi="Bookman Old Style"/>
          <w:sz w:val="28"/>
          <w:szCs w:val="28"/>
        </w:rPr>
        <w:t xml:space="preserve"> Respondent was employed as Legal Counsel</w:t>
      </w:r>
      <w:r>
        <w:rPr>
          <w:rFonts w:ascii="Bookman Old Style" w:hAnsi="Bookman Old Style"/>
          <w:sz w:val="28"/>
          <w:szCs w:val="28"/>
        </w:rPr>
        <w:t xml:space="preserve"> </w:t>
      </w:r>
      <w:r w:rsidR="00E94327">
        <w:rPr>
          <w:rFonts w:ascii="Bookman Old Style" w:hAnsi="Bookman Old Style"/>
          <w:sz w:val="28"/>
          <w:szCs w:val="28"/>
        </w:rPr>
        <w:t>and both of them were employed on a three year contract</w:t>
      </w:r>
      <w:r w:rsidR="00AC1358">
        <w:rPr>
          <w:rFonts w:ascii="Bookman Old Style" w:hAnsi="Bookman Old Style"/>
          <w:sz w:val="28"/>
          <w:szCs w:val="28"/>
        </w:rPr>
        <w:t xml:space="preserve"> with</w:t>
      </w:r>
      <w:r w:rsidR="00E94327">
        <w:rPr>
          <w:rFonts w:ascii="Bookman Old Style" w:hAnsi="Bookman Old Style"/>
          <w:sz w:val="28"/>
          <w:szCs w:val="28"/>
        </w:rPr>
        <w:t xml:space="preserve"> fixed terms of employment. Their contracts were terminated pursuant to the termination clauses in their </w:t>
      </w:r>
      <w:r w:rsidR="00AC1358">
        <w:rPr>
          <w:rFonts w:ascii="Bookman Old Style" w:hAnsi="Bookman Old Style"/>
          <w:sz w:val="28"/>
          <w:szCs w:val="28"/>
        </w:rPr>
        <w:t xml:space="preserve">respective </w:t>
      </w:r>
      <w:r w:rsidR="00E94327">
        <w:rPr>
          <w:rFonts w:ascii="Bookman Old Style" w:hAnsi="Bookman Old Style"/>
          <w:sz w:val="28"/>
          <w:szCs w:val="28"/>
        </w:rPr>
        <w:t>contracts.  Consequent</w:t>
      </w:r>
      <w:r w:rsidR="005B2C19">
        <w:rPr>
          <w:rFonts w:ascii="Bookman Old Style" w:hAnsi="Bookman Old Style"/>
          <w:sz w:val="28"/>
          <w:szCs w:val="28"/>
        </w:rPr>
        <w:t>ly</w:t>
      </w:r>
      <w:r w:rsidR="00FC43D7">
        <w:rPr>
          <w:rFonts w:ascii="Bookman Old Style" w:hAnsi="Bookman Old Style"/>
          <w:sz w:val="28"/>
          <w:szCs w:val="28"/>
        </w:rPr>
        <w:t>,</w:t>
      </w:r>
      <w:r w:rsidR="00E94327">
        <w:rPr>
          <w:rFonts w:ascii="Bookman Old Style" w:hAnsi="Bookman Old Style"/>
          <w:sz w:val="28"/>
          <w:szCs w:val="28"/>
        </w:rPr>
        <w:t xml:space="preserve"> upon their </w:t>
      </w:r>
      <w:r w:rsidR="00537C82">
        <w:rPr>
          <w:rFonts w:ascii="Bookman Old Style" w:hAnsi="Bookman Old Style"/>
          <w:sz w:val="28"/>
          <w:szCs w:val="28"/>
        </w:rPr>
        <w:t>termination</w:t>
      </w:r>
      <w:r w:rsidR="009571DC">
        <w:rPr>
          <w:rFonts w:ascii="Bookman Old Style" w:hAnsi="Bookman Old Style"/>
          <w:sz w:val="28"/>
          <w:szCs w:val="28"/>
        </w:rPr>
        <w:t>s</w:t>
      </w:r>
      <w:r w:rsidR="00537C82">
        <w:rPr>
          <w:rFonts w:ascii="Bookman Old Style" w:hAnsi="Bookman Old Style"/>
          <w:sz w:val="28"/>
          <w:szCs w:val="28"/>
        </w:rPr>
        <w:t xml:space="preserve">, the </w:t>
      </w:r>
      <w:r w:rsidR="00AC1358">
        <w:rPr>
          <w:rFonts w:ascii="Bookman Old Style" w:hAnsi="Bookman Old Style"/>
          <w:sz w:val="28"/>
          <w:szCs w:val="28"/>
        </w:rPr>
        <w:t>Respondent</w:t>
      </w:r>
      <w:r w:rsidR="00537C82">
        <w:rPr>
          <w:rFonts w:ascii="Bookman Old Style" w:hAnsi="Bookman Old Style"/>
          <w:sz w:val="28"/>
          <w:szCs w:val="28"/>
        </w:rPr>
        <w:t>s by their amended Notice of Complaint</w:t>
      </w:r>
      <w:r w:rsidR="00B976DB">
        <w:rPr>
          <w:rFonts w:ascii="Bookman Old Style" w:hAnsi="Bookman Old Style"/>
          <w:sz w:val="28"/>
          <w:szCs w:val="28"/>
        </w:rPr>
        <w:t>,</w:t>
      </w:r>
      <w:r w:rsidR="00537C82">
        <w:rPr>
          <w:rFonts w:ascii="Bookman Old Style" w:hAnsi="Bookman Old Style"/>
          <w:sz w:val="28"/>
          <w:szCs w:val="28"/>
        </w:rPr>
        <w:t xml:space="preserve"> dated 28</w:t>
      </w:r>
      <w:r w:rsidR="00537C82" w:rsidRPr="00537C82">
        <w:rPr>
          <w:rFonts w:ascii="Bookman Old Style" w:hAnsi="Bookman Old Style"/>
          <w:sz w:val="28"/>
          <w:szCs w:val="28"/>
          <w:vertAlign w:val="superscript"/>
        </w:rPr>
        <w:t>th</w:t>
      </w:r>
      <w:r w:rsidR="00537C82">
        <w:rPr>
          <w:rFonts w:ascii="Bookman Old Style" w:hAnsi="Bookman Old Style"/>
          <w:sz w:val="28"/>
          <w:szCs w:val="28"/>
        </w:rPr>
        <w:t xml:space="preserve"> </w:t>
      </w:r>
      <w:r w:rsidR="00B57596">
        <w:rPr>
          <w:rFonts w:ascii="Bookman Old Style" w:hAnsi="Bookman Old Style"/>
          <w:sz w:val="28"/>
          <w:szCs w:val="28"/>
        </w:rPr>
        <w:t xml:space="preserve">of </w:t>
      </w:r>
      <w:r w:rsidR="00537C82">
        <w:rPr>
          <w:rFonts w:ascii="Bookman Old Style" w:hAnsi="Bookman Old Style"/>
          <w:sz w:val="28"/>
          <w:szCs w:val="28"/>
        </w:rPr>
        <w:t>October, 2008, sought the following reliefs</w:t>
      </w:r>
      <w:r w:rsidR="00AC1358">
        <w:rPr>
          <w:rFonts w:ascii="Bookman Old Style" w:hAnsi="Bookman Old Style"/>
          <w:sz w:val="28"/>
          <w:szCs w:val="28"/>
        </w:rPr>
        <w:t xml:space="preserve"> at Industrial Relations Court</w:t>
      </w:r>
      <w:r w:rsidR="00537C82">
        <w:rPr>
          <w:rFonts w:ascii="Bookman Old Style" w:hAnsi="Bookman Old Style"/>
          <w:sz w:val="28"/>
          <w:szCs w:val="28"/>
        </w:rPr>
        <w:t xml:space="preserve">:-  </w:t>
      </w:r>
    </w:p>
    <w:p w:rsidR="00B976DB" w:rsidRDefault="00B976DB" w:rsidP="002A4705">
      <w:pPr>
        <w:spacing w:after="0" w:line="480" w:lineRule="auto"/>
        <w:ind w:firstLine="720"/>
        <w:jc w:val="both"/>
        <w:rPr>
          <w:rFonts w:ascii="Bookman Old Style" w:hAnsi="Bookman Old Style"/>
          <w:sz w:val="28"/>
          <w:szCs w:val="28"/>
        </w:rPr>
      </w:pPr>
    </w:p>
    <w:p w:rsidR="00537C82" w:rsidRPr="00AC1358" w:rsidRDefault="00AC1358" w:rsidP="00AC1358">
      <w:pPr>
        <w:spacing w:line="480" w:lineRule="auto"/>
        <w:ind w:left="990"/>
        <w:jc w:val="both"/>
        <w:rPr>
          <w:rFonts w:ascii="Bookman Old Style" w:hAnsi="Bookman Old Style"/>
          <w:b/>
          <w:sz w:val="24"/>
          <w:szCs w:val="24"/>
        </w:rPr>
      </w:pPr>
      <w:r w:rsidRPr="00AC1358">
        <w:rPr>
          <w:rFonts w:ascii="Bookman Old Style" w:hAnsi="Bookman Old Style"/>
          <w:b/>
          <w:sz w:val="24"/>
          <w:szCs w:val="24"/>
        </w:rPr>
        <w:lastRenderedPageBreak/>
        <w:t>“(a)</w:t>
      </w:r>
      <w:r>
        <w:rPr>
          <w:rFonts w:ascii="Bookman Old Style" w:hAnsi="Bookman Old Style"/>
          <w:b/>
          <w:sz w:val="24"/>
          <w:szCs w:val="24"/>
        </w:rPr>
        <w:t xml:space="preserve"> </w:t>
      </w:r>
      <w:r w:rsidR="00537C82" w:rsidRPr="00AC1358">
        <w:rPr>
          <w:rFonts w:ascii="Bookman Old Style" w:hAnsi="Bookman Old Style"/>
          <w:b/>
          <w:sz w:val="24"/>
          <w:szCs w:val="24"/>
        </w:rPr>
        <w:t>The balance on the gratuity for the contract served between August 2003 and August 2006 in respect of the 1</w:t>
      </w:r>
      <w:r w:rsidR="00537C82" w:rsidRPr="00AC1358">
        <w:rPr>
          <w:rFonts w:ascii="Bookman Old Style" w:hAnsi="Bookman Old Style"/>
          <w:b/>
          <w:sz w:val="24"/>
          <w:szCs w:val="24"/>
          <w:vertAlign w:val="superscript"/>
        </w:rPr>
        <w:t>st</w:t>
      </w:r>
      <w:r w:rsidR="00537C82" w:rsidRPr="00AC1358">
        <w:rPr>
          <w:rFonts w:ascii="Bookman Old Style" w:hAnsi="Bookman Old Style"/>
          <w:b/>
          <w:sz w:val="24"/>
          <w:szCs w:val="24"/>
        </w:rPr>
        <w:t xml:space="preserve"> Complainant</w:t>
      </w:r>
    </w:p>
    <w:p w:rsidR="00537C82" w:rsidRPr="00537C82" w:rsidRDefault="00537C82" w:rsidP="00537C82">
      <w:pPr>
        <w:pStyle w:val="ListParagraph"/>
        <w:numPr>
          <w:ilvl w:val="0"/>
          <w:numId w:val="1"/>
        </w:numPr>
        <w:spacing w:line="480" w:lineRule="auto"/>
        <w:jc w:val="both"/>
        <w:rPr>
          <w:rFonts w:ascii="Bookman Old Style" w:hAnsi="Bookman Old Style"/>
          <w:b/>
          <w:sz w:val="24"/>
          <w:szCs w:val="24"/>
        </w:rPr>
      </w:pPr>
      <w:r w:rsidRPr="00537C82">
        <w:rPr>
          <w:rFonts w:ascii="Bookman Old Style" w:hAnsi="Bookman Old Style"/>
          <w:b/>
          <w:sz w:val="24"/>
          <w:szCs w:val="24"/>
        </w:rPr>
        <w:t>Unpaid salaries and perks for the remainder of the contract</w:t>
      </w:r>
    </w:p>
    <w:p w:rsidR="00537C82" w:rsidRPr="00537C82" w:rsidRDefault="00537C82" w:rsidP="00537C82">
      <w:pPr>
        <w:pStyle w:val="ListParagraph"/>
        <w:numPr>
          <w:ilvl w:val="0"/>
          <w:numId w:val="1"/>
        </w:numPr>
        <w:spacing w:line="480" w:lineRule="auto"/>
        <w:jc w:val="both"/>
        <w:rPr>
          <w:rFonts w:ascii="Bookman Old Style" w:hAnsi="Bookman Old Style"/>
          <w:b/>
          <w:sz w:val="24"/>
          <w:szCs w:val="24"/>
        </w:rPr>
      </w:pPr>
      <w:r w:rsidRPr="00537C82">
        <w:rPr>
          <w:rFonts w:ascii="Bookman Old Style" w:hAnsi="Bookman Old Style"/>
          <w:b/>
          <w:sz w:val="24"/>
          <w:szCs w:val="24"/>
        </w:rPr>
        <w:t>Damages for wrongful/unlawful termination of contracts</w:t>
      </w:r>
    </w:p>
    <w:p w:rsidR="00537C82" w:rsidRPr="00537C82" w:rsidRDefault="00537C82" w:rsidP="00537C82">
      <w:pPr>
        <w:pStyle w:val="ListParagraph"/>
        <w:numPr>
          <w:ilvl w:val="0"/>
          <w:numId w:val="1"/>
        </w:numPr>
        <w:spacing w:line="480" w:lineRule="auto"/>
        <w:jc w:val="both"/>
        <w:rPr>
          <w:rFonts w:ascii="Bookman Old Style" w:hAnsi="Bookman Old Style"/>
          <w:b/>
          <w:sz w:val="24"/>
          <w:szCs w:val="24"/>
        </w:rPr>
      </w:pPr>
      <w:r w:rsidRPr="00537C82">
        <w:rPr>
          <w:rFonts w:ascii="Bookman Old Style" w:hAnsi="Bookman Old Style"/>
          <w:b/>
          <w:sz w:val="24"/>
          <w:szCs w:val="24"/>
        </w:rPr>
        <w:t xml:space="preserve"> Payment of gratuity in line with the contracts or re-instatement in the alternative</w:t>
      </w:r>
    </w:p>
    <w:p w:rsidR="00537C82" w:rsidRPr="00537C82" w:rsidRDefault="00537C82" w:rsidP="00537C82">
      <w:pPr>
        <w:pStyle w:val="ListParagraph"/>
        <w:numPr>
          <w:ilvl w:val="0"/>
          <w:numId w:val="1"/>
        </w:numPr>
        <w:spacing w:line="480" w:lineRule="auto"/>
        <w:jc w:val="both"/>
        <w:rPr>
          <w:rFonts w:ascii="Bookman Old Style" w:hAnsi="Bookman Old Style"/>
          <w:b/>
          <w:sz w:val="24"/>
          <w:szCs w:val="24"/>
        </w:rPr>
      </w:pPr>
      <w:r w:rsidRPr="00537C82">
        <w:rPr>
          <w:rFonts w:ascii="Bookman Old Style" w:hAnsi="Bookman Old Style"/>
          <w:b/>
          <w:sz w:val="24"/>
          <w:szCs w:val="24"/>
        </w:rPr>
        <w:t>Any Other relief the Court may deem fit</w:t>
      </w:r>
    </w:p>
    <w:p w:rsidR="00537C82" w:rsidRPr="00537C82" w:rsidRDefault="00537C82" w:rsidP="00537C82">
      <w:pPr>
        <w:pStyle w:val="ListParagraph"/>
        <w:numPr>
          <w:ilvl w:val="0"/>
          <w:numId w:val="1"/>
        </w:numPr>
        <w:spacing w:line="480" w:lineRule="auto"/>
        <w:jc w:val="both"/>
        <w:rPr>
          <w:rFonts w:ascii="Bookman Old Style" w:hAnsi="Bookman Old Style"/>
          <w:b/>
          <w:sz w:val="24"/>
          <w:szCs w:val="24"/>
        </w:rPr>
      </w:pPr>
      <w:r w:rsidRPr="00537C82">
        <w:rPr>
          <w:rFonts w:ascii="Bookman Old Style" w:hAnsi="Bookman Old Style"/>
          <w:b/>
          <w:sz w:val="24"/>
          <w:szCs w:val="24"/>
        </w:rPr>
        <w:t>Interest and</w:t>
      </w:r>
    </w:p>
    <w:p w:rsidR="00537C82" w:rsidRDefault="00537C82" w:rsidP="00537C82">
      <w:pPr>
        <w:pStyle w:val="ListParagraph"/>
        <w:numPr>
          <w:ilvl w:val="0"/>
          <w:numId w:val="1"/>
        </w:numPr>
        <w:spacing w:line="480" w:lineRule="auto"/>
        <w:jc w:val="both"/>
        <w:rPr>
          <w:rFonts w:ascii="Bookman Old Style" w:hAnsi="Bookman Old Style"/>
          <w:b/>
          <w:sz w:val="24"/>
          <w:szCs w:val="24"/>
        </w:rPr>
      </w:pPr>
      <w:r w:rsidRPr="00537C82">
        <w:rPr>
          <w:rFonts w:ascii="Bookman Old Style" w:hAnsi="Bookman Old Style"/>
          <w:b/>
          <w:sz w:val="24"/>
          <w:szCs w:val="24"/>
        </w:rPr>
        <w:t>Cost</w:t>
      </w:r>
      <w:r w:rsidR="00AC1358">
        <w:rPr>
          <w:rFonts w:ascii="Bookman Old Style" w:hAnsi="Bookman Old Style"/>
          <w:b/>
          <w:sz w:val="24"/>
          <w:szCs w:val="24"/>
        </w:rPr>
        <w:t>”</w:t>
      </w:r>
    </w:p>
    <w:p w:rsidR="002A4705" w:rsidRPr="00537C82" w:rsidRDefault="002A4705" w:rsidP="002A4705">
      <w:pPr>
        <w:pStyle w:val="ListParagraph"/>
        <w:spacing w:line="480" w:lineRule="auto"/>
        <w:ind w:left="1350"/>
        <w:jc w:val="both"/>
        <w:rPr>
          <w:rFonts w:ascii="Bookman Old Style" w:hAnsi="Bookman Old Style"/>
          <w:b/>
          <w:sz w:val="24"/>
          <w:szCs w:val="24"/>
        </w:rPr>
      </w:pPr>
    </w:p>
    <w:p w:rsidR="00537C82" w:rsidRDefault="00537C82" w:rsidP="00537C82">
      <w:pPr>
        <w:spacing w:line="480" w:lineRule="auto"/>
        <w:ind w:left="1080"/>
        <w:jc w:val="both"/>
        <w:rPr>
          <w:rFonts w:ascii="Bookman Old Style" w:hAnsi="Bookman Old Style"/>
          <w:sz w:val="28"/>
          <w:szCs w:val="28"/>
        </w:rPr>
      </w:pPr>
      <w:r>
        <w:rPr>
          <w:rFonts w:ascii="Bookman Old Style" w:hAnsi="Bookman Old Style"/>
          <w:sz w:val="28"/>
          <w:szCs w:val="28"/>
        </w:rPr>
        <w:t xml:space="preserve">The </w:t>
      </w:r>
      <w:r w:rsidR="00AC1358">
        <w:rPr>
          <w:rFonts w:ascii="Bookman Old Style" w:hAnsi="Bookman Old Style"/>
          <w:sz w:val="28"/>
          <w:szCs w:val="28"/>
        </w:rPr>
        <w:t>1</w:t>
      </w:r>
      <w:r w:rsidR="00AC1358" w:rsidRPr="00AC1358">
        <w:rPr>
          <w:rFonts w:ascii="Bookman Old Style" w:hAnsi="Bookman Old Style"/>
          <w:sz w:val="28"/>
          <w:szCs w:val="28"/>
          <w:vertAlign w:val="superscript"/>
        </w:rPr>
        <w:t>st</w:t>
      </w:r>
      <w:r w:rsidR="00AC1358">
        <w:rPr>
          <w:rFonts w:ascii="Bookman Old Style" w:hAnsi="Bookman Old Style"/>
          <w:sz w:val="28"/>
          <w:szCs w:val="28"/>
        </w:rPr>
        <w:t xml:space="preserve"> </w:t>
      </w:r>
      <w:r>
        <w:rPr>
          <w:rFonts w:ascii="Bookman Old Style" w:hAnsi="Bookman Old Style"/>
          <w:sz w:val="28"/>
          <w:szCs w:val="28"/>
        </w:rPr>
        <w:t>Respondent gave evidence before the Industrial</w:t>
      </w:r>
    </w:p>
    <w:p w:rsidR="00832236" w:rsidRDefault="005B2C19" w:rsidP="00BD0970">
      <w:pPr>
        <w:spacing w:after="0" w:line="480" w:lineRule="auto"/>
        <w:jc w:val="both"/>
        <w:rPr>
          <w:rFonts w:ascii="Bookman Old Style" w:hAnsi="Bookman Old Style"/>
          <w:sz w:val="28"/>
          <w:szCs w:val="28"/>
        </w:rPr>
      </w:pPr>
      <w:r>
        <w:rPr>
          <w:rFonts w:ascii="Bookman Old Style" w:hAnsi="Bookman Old Style"/>
          <w:sz w:val="28"/>
          <w:szCs w:val="28"/>
        </w:rPr>
        <w:t>Relations Court</w:t>
      </w:r>
      <w:r w:rsidR="00B976DB">
        <w:rPr>
          <w:rFonts w:ascii="Bookman Old Style" w:hAnsi="Bookman Old Style"/>
          <w:sz w:val="28"/>
          <w:szCs w:val="28"/>
        </w:rPr>
        <w:t>.  T</w:t>
      </w:r>
      <w:r w:rsidR="001C541C">
        <w:rPr>
          <w:rFonts w:ascii="Bookman Old Style" w:hAnsi="Bookman Old Style"/>
          <w:sz w:val="28"/>
          <w:szCs w:val="28"/>
        </w:rPr>
        <w:t xml:space="preserve">he summary of </w:t>
      </w:r>
      <w:r w:rsidR="00B976DB">
        <w:rPr>
          <w:rFonts w:ascii="Bookman Old Style" w:hAnsi="Bookman Old Style"/>
          <w:sz w:val="28"/>
          <w:szCs w:val="28"/>
        </w:rPr>
        <w:t>her</w:t>
      </w:r>
      <w:r w:rsidR="001C541C">
        <w:rPr>
          <w:rFonts w:ascii="Bookman Old Style" w:hAnsi="Bookman Old Style"/>
          <w:sz w:val="28"/>
          <w:szCs w:val="28"/>
        </w:rPr>
        <w:t xml:space="preserve"> evidence is that, </w:t>
      </w:r>
      <w:r w:rsidR="00AC1358">
        <w:rPr>
          <w:rFonts w:ascii="Bookman Old Style" w:hAnsi="Bookman Old Style"/>
          <w:sz w:val="28"/>
          <w:szCs w:val="28"/>
        </w:rPr>
        <w:t>she was</w:t>
      </w:r>
      <w:r w:rsidR="001C541C">
        <w:rPr>
          <w:rFonts w:ascii="Bookman Old Style" w:hAnsi="Bookman Old Style"/>
          <w:sz w:val="28"/>
          <w:szCs w:val="28"/>
        </w:rPr>
        <w:t xml:space="preserve"> </w:t>
      </w:r>
      <w:r w:rsidR="00B976DB">
        <w:rPr>
          <w:rFonts w:ascii="Bookman Old Style" w:hAnsi="Bookman Old Style"/>
          <w:sz w:val="28"/>
          <w:szCs w:val="28"/>
        </w:rPr>
        <w:t>employed</w:t>
      </w:r>
      <w:r w:rsidR="001C541C">
        <w:rPr>
          <w:rFonts w:ascii="Bookman Old Style" w:hAnsi="Bookman Old Style"/>
          <w:sz w:val="28"/>
          <w:szCs w:val="28"/>
        </w:rPr>
        <w:t xml:space="preserve"> as </w:t>
      </w:r>
      <w:r w:rsidR="00B976DB">
        <w:rPr>
          <w:rFonts w:ascii="Bookman Old Style" w:hAnsi="Bookman Old Style"/>
          <w:sz w:val="28"/>
          <w:szCs w:val="28"/>
        </w:rPr>
        <w:t>a</w:t>
      </w:r>
      <w:r w:rsidR="001C541C">
        <w:rPr>
          <w:rFonts w:ascii="Bookman Old Style" w:hAnsi="Bookman Old Style"/>
          <w:sz w:val="28"/>
          <w:szCs w:val="28"/>
        </w:rPr>
        <w:t xml:space="preserve"> Chief Internal Auditor for the Appellant until 16</w:t>
      </w:r>
      <w:r w:rsidR="001C541C" w:rsidRPr="001C541C">
        <w:rPr>
          <w:rFonts w:ascii="Bookman Old Style" w:hAnsi="Bookman Old Style"/>
          <w:sz w:val="28"/>
          <w:szCs w:val="28"/>
          <w:vertAlign w:val="superscript"/>
        </w:rPr>
        <w:t>th</w:t>
      </w:r>
      <w:r w:rsidR="001C541C">
        <w:rPr>
          <w:rFonts w:ascii="Bookman Old Style" w:hAnsi="Bookman Old Style"/>
          <w:sz w:val="28"/>
          <w:szCs w:val="28"/>
        </w:rPr>
        <w:t xml:space="preserve"> </w:t>
      </w:r>
      <w:r w:rsidR="00B57596">
        <w:rPr>
          <w:rFonts w:ascii="Bookman Old Style" w:hAnsi="Bookman Old Style"/>
          <w:sz w:val="28"/>
          <w:szCs w:val="28"/>
        </w:rPr>
        <w:t xml:space="preserve">of </w:t>
      </w:r>
      <w:r w:rsidR="001C541C">
        <w:rPr>
          <w:rFonts w:ascii="Bookman Old Style" w:hAnsi="Bookman Old Style"/>
          <w:sz w:val="28"/>
          <w:szCs w:val="28"/>
        </w:rPr>
        <w:t xml:space="preserve">May 2008 when she was served with a letter of termination of her contract without any reasons. </w:t>
      </w:r>
      <w:r>
        <w:rPr>
          <w:rFonts w:ascii="Bookman Old Style" w:hAnsi="Bookman Old Style"/>
          <w:sz w:val="28"/>
          <w:szCs w:val="28"/>
        </w:rPr>
        <w:t xml:space="preserve"> </w:t>
      </w:r>
      <w:r w:rsidR="00AC1358">
        <w:rPr>
          <w:rFonts w:ascii="Bookman Old Style" w:hAnsi="Bookman Old Style"/>
          <w:sz w:val="28"/>
          <w:szCs w:val="28"/>
        </w:rPr>
        <w:t>From the time she was employed, she had no work related problems.</w:t>
      </w:r>
      <w:r w:rsidR="001C541C">
        <w:rPr>
          <w:rFonts w:ascii="Bookman Old Style" w:hAnsi="Bookman Old Style"/>
          <w:sz w:val="28"/>
          <w:szCs w:val="28"/>
        </w:rPr>
        <w:t xml:space="preserve"> She testified that </w:t>
      </w:r>
      <w:r w:rsidR="00AC1358">
        <w:rPr>
          <w:rFonts w:ascii="Bookman Old Style" w:hAnsi="Bookman Old Style"/>
          <w:sz w:val="28"/>
          <w:szCs w:val="28"/>
        </w:rPr>
        <w:t>after</w:t>
      </w:r>
      <w:r w:rsidR="001C541C">
        <w:rPr>
          <w:rFonts w:ascii="Bookman Old Style" w:hAnsi="Bookman Old Style"/>
          <w:sz w:val="28"/>
          <w:szCs w:val="28"/>
        </w:rPr>
        <w:t xml:space="preserve"> the appointment of RW4</w:t>
      </w:r>
      <w:r w:rsidR="00D16771">
        <w:rPr>
          <w:rFonts w:ascii="Bookman Old Style" w:hAnsi="Bookman Old Style"/>
          <w:sz w:val="28"/>
          <w:szCs w:val="28"/>
        </w:rPr>
        <w:t>,</w:t>
      </w:r>
      <w:r w:rsidR="001C541C">
        <w:rPr>
          <w:rFonts w:ascii="Bookman Old Style" w:hAnsi="Bookman Old Style"/>
          <w:sz w:val="28"/>
          <w:szCs w:val="28"/>
        </w:rPr>
        <w:t xml:space="preserve"> as Post Master General, she started having problems.  She w</w:t>
      </w:r>
      <w:r w:rsidR="007126FC">
        <w:rPr>
          <w:rFonts w:ascii="Bookman Old Style" w:hAnsi="Bookman Old Style"/>
          <w:sz w:val="28"/>
          <w:szCs w:val="28"/>
        </w:rPr>
        <w:t>as asked by R</w:t>
      </w:r>
      <w:r w:rsidR="007717BF">
        <w:rPr>
          <w:rFonts w:ascii="Bookman Old Style" w:hAnsi="Bookman Old Style"/>
          <w:sz w:val="28"/>
          <w:szCs w:val="28"/>
        </w:rPr>
        <w:t>W</w:t>
      </w:r>
      <w:r w:rsidR="007126FC">
        <w:rPr>
          <w:rFonts w:ascii="Bookman Old Style" w:hAnsi="Bookman Old Style"/>
          <w:sz w:val="28"/>
          <w:szCs w:val="28"/>
        </w:rPr>
        <w:t xml:space="preserve">4 to report </w:t>
      </w:r>
      <w:r w:rsidR="00AC1358">
        <w:rPr>
          <w:rFonts w:ascii="Bookman Old Style" w:hAnsi="Bookman Old Style"/>
          <w:sz w:val="28"/>
          <w:szCs w:val="28"/>
        </w:rPr>
        <w:t xml:space="preserve">on </w:t>
      </w:r>
      <w:r w:rsidR="007126FC">
        <w:rPr>
          <w:rFonts w:ascii="Bookman Old Style" w:hAnsi="Bookman Old Style"/>
          <w:sz w:val="28"/>
          <w:szCs w:val="28"/>
        </w:rPr>
        <w:t xml:space="preserve">her juniors to him </w:t>
      </w:r>
      <w:r w:rsidR="00AC1358">
        <w:rPr>
          <w:rFonts w:ascii="Bookman Old Style" w:hAnsi="Bookman Old Style"/>
          <w:sz w:val="28"/>
          <w:szCs w:val="28"/>
        </w:rPr>
        <w:t xml:space="preserve">on the </w:t>
      </w:r>
      <w:r w:rsidR="007126FC">
        <w:rPr>
          <w:rFonts w:ascii="Bookman Old Style" w:hAnsi="Bookman Old Style"/>
          <w:sz w:val="28"/>
          <w:szCs w:val="28"/>
        </w:rPr>
        <w:t>theft</w:t>
      </w:r>
      <w:r w:rsidR="00AC1358">
        <w:rPr>
          <w:rFonts w:ascii="Bookman Old Style" w:hAnsi="Bookman Old Style"/>
          <w:sz w:val="28"/>
          <w:szCs w:val="28"/>
        </w:rPr>
        <w:t>s</w:t>
      </w:r>
      <w:r w:rsidR="00D16771">
        <w:rPr>
          <w:rFonts w:ascii="Bookman Old Style" w:hAnsi="Bookman Old Style"/>
          <w:sz w:val="28"/>
          <w:szCs w:val="28"/>
        </w:rPr>
        <w:t>,</w:t>
      </w:r>
      <w:r w:rsidR="00AC1358">
        <w:rPr>
          <w:rFonts w:ascii="Bookman Old Style" w:hAnsi="Bookman Old Style"/>
          <w:sz w:val="28"/>
          <w:szCs w:val="28"/>
        </w:rPr>
        <w:t xml:space="preserve"> </w:t>
      </w:r>
      <w:r w:rsidR="009571DC">
        <w:rPr>
          <w:rFonts w:ascii="Bookman Old Style" w:hAnsi="Bookman Old Style"/>
          <w:sz w:val="28"/>
          <w:szCs w:val="28"/>
        </w:rPr>
        <w:t xml:space="preserve">alleged to have been </w:t>
      </w:r>
      <w:r w:rsidR="00AC1358">
        <w:rPr>
          <w:rFonts w:ascii="Bookman Old Style" w:hAnsi="Bookman Old Style"/>
          <w:sz w:val="28"/>
          <w:szCs w:val="28"/>
        </w:rPr>
        <w:t>committed by her juniors</w:t>
      </w:r>
      <w:r w:rsidR="007126FC">
        <w:rPr>
          <w:rFonts w:ascii="Bookman Old Style" w:hAnsi="Bookman Old Style"/>
          <w:sz w:val="28"/>
          <w:szCs w:val="28"/>
        </w:rPr>
        <w:t>.</w:t>
      </w:r>
      <w:r w:rsidR="00AC1358">
        <w:rPr>
          <w:rFonts w:ascii="Bookman Old Style" w:hAnsi="Bookman Old Style"/>
          <w:sz w:val="28"/>
          <w:szCs w:val="28"/>
        </w:rPr>
        <w:t xml:space="preserve"> </w:t>
      </w:r>
      <w:r w:rsidR="007126FC">
        <w:rPr>
          <w:rFonts w:ascii="Bookman Old Style" w:hAnsi="Bookman Old Style"/>
          <w:sz w:val="28"/>
          <w:szCs w:val="28"/>
        </w:rPr>
        <w:t xml:space="preserve"> According </w:t>
      </w:r>
      <w:r w:rsidR="00715B92">
        <w:rPr>
          <w:rFonts w:ascii="Bookman Old Style" w:hAnsi="Bookman Old Style"/>
          <w:sz w:val="28"/>
          <w:szCs w:val="28"/>
        </w:rPr>
        <w:t xml:space="preserve">to her, </w:t>
      </w:r>
      <w:r w:rsidR="00570A46">
        <w:rPr>
          <w:rFonts w:ascii="Bookman Old Style" w:hAnsi="Bookman Old Style"/>
          <w:sz w:val="28"/>
          <w:szCs w:val="28"/>
        </w:rPr>
        <w:t>the</w:t>
      </w:r>
      <w:r w:rsidR="009571DC">
        <w:rPr>
          <w:rFonts w:ascii="Bookman Old Style" w:hAnsi="Bookman Old Style"/>
          <w:sz w:val="28"/>
          <w:szCs w:val="28"/>
        </w:rPr>
        <w:t>s</w:t>
      </w:r>
      <w:r w:rsidR="00AC1358">
        <w:rPr>
          <w:rFonts w:ascii="Bookman Old Style" w:hAnsi="Bookman Old Style"/>
          <w:sz w:val="28"/>
          <w:szCs w:val="28"/>
        </w:rPr>
        <w:t>e</w:t>
      </w:r>
      <w:r w:rsidR="00570A46">
        <w:rPr>
          <w:rFonts w:ascii="Bookman Old Style" w:hAnsi="Bookman Old Style"/>
          <w:sz w:val="28"/>
          <w:szCs w:val="28"/>
        </w:rPr>
        <w:t xml:space="preserve"> were unsubstantiated claims </w:t>
      </w:r>
      <w:r w:rsidR="00AC1358">
        <w:rPr>
          <w:rFonts w:ascii="Bookman Old Style" w:hAnsi="Bookman Old Style"/>
          <w:sz w:val="28"/>
          <w:szCs w:val="28"/>
        </w:rPr>
        <w:t>of thefts alleged to have been committed by</w:t>
      </w:r>
      <w:r w:rsidR="00570A46">
        <w:rPr>
          <w:rFonts w:ascii="Bookman Old Style" w:hAnsi="Bookman Old Style"/>
          <w:sz w:val="28"/>
          <w:szCs w:val="28"/>
        </w:rPr>
        <w:t xml:space="preserve"> her juniors</w:t>
      </w:r>
      <w:r w:rsidR="00D16771">
        <w:rPr>
          <w:rFonts w:ascii="Bookman Old Style" w:hAnsi="Bookman Old Style"/>
          <w:sz w:val="28"/>
          <w:szCs w:val="28"/>
        </w:rPr>
        <w:t>.  S</w:t>
      </w:r>
      <w:r w:rsidR="00570A46">
        <w:rPr>
          <w:rFonts w:ascii="Bookman Old Style" w:hAnsi="Bookman Old Style"/>
          <w:sz w:val="28"/>
          <w:szCs w:val="28"/>
        </w:rPr>
        <w:t xml:space="preserve">he refused to do </w:t>
      </w:r>
      <w:r w:rsidR="007717BF">
        <w:rPr>
          <w:rFonts w:ascii="Bookman Old Style" w:hAnsi="Bookman Old Style"/>
          <w:sz w:val="28"/>
          <w:szCs w:val="28"/>
        </w:rPr>
        <w:t>w</w:t>
      </w:r>
      <w:r w:rsidR="00570A46">
        <w:rPr>
          <w:rFonts w:ascii="Bookman Old Style" w:hAnsi="Bookman Old Style"/>
          <w:sz w:val="28"/>
          <w:szCs w:val="28"/>
        </w:rPr>
        <w:t>hat</w:t>
      </w:r>
      <w:r w:rsidR="00AC1358">
        <w:rPr>
          <w:rFonts w:ascii="Bookman Old Style" w:hAnsi="Bookman Old Style"/>
          <w:sz w:val="28"/>
          <w:szCs w:val="28"/>
        </w:rPr>
        <w:t xml:space="preserve"> </w:t>
      </w:r>
      <w:r w:rsidR="007717BF">
        <w:rPr>
          <w:rFonts w:ascii="Bookman Old Style" w:hAnsi="Bookman Old Style"/>
          <w:sz w:val="28"/>
          <w:szCs w:val="28"/>
        </w:rPr>
        <w:t xml:space="preserve">RW4 asked her to do </w:t>
      </w:r>
      <w:r w:rsidR="00AC1358">
        <w:rPr>
          <w:rFonts w:ascii="Bookman Old Style" w:hAnsi="Bookman Old Style"/>
          <w:sz w:val="28"/>
          <w:szCs w:val="28"/>
        </w:rPr>
        <w:t>as she thought that this was witch hunt</w:t>
      </w:r>
      <w:r w:rsidR="00570A46">
        <w:rPr>
          <w:rFonts w:ascii="Bookman Old Style" w:hAnsi="Bookman Old Style"/>
          <w:sz w:val="28"/>
          <w:szCs w:val="28"/>
        </w:rPr>
        <w:t>.</w:t>
      </w:r>
      <w:r w:rsidR="00E72737">
        <w:rPr>
          <w:rFonts w:ascii="Bookman Old Style" w:hAnsi="Bookman Old Style"/>
          <w:sz w:val="28"/>
          <w:szCs w:val="28"/>
        </w:rPr>
        <w:t xml:space="preserve"> </w:t>
      </w:r>
      <w:r w:rsidR="00715B92">
        <w:rPr>
          <w:rFonts w:ascii="Bookman Old Style" w:hAnsi="Bookman Old Style"/>
          <w:sz w:val="28"/>
          <w:szCs w:val="28"/>
        </w:rPr>
        <w:t xml:space="preserve"> </w:t>
      </w:r>
      <w:r w:rsidR="00570A46">
        <w:rPr>
          <w:rFonts w:ascii="Bookman Old Style" w:hAnsi="Bookman Old Style"/>
          <w:sz w:val="28"/>
          <w:szCs w:val="28"/>
        </w:rPr>
        <w:t>According to her</w:t>
      </w:r>
      <w:r w:rsidR="00B931BC">
        <w:rPr>
          <w:rFonts w:ascii="Bookman Old Style" w:hAnsi="Bookman Old Style"/>
          <w:sz w:val="28"/>
          <w:szCs w:val="28"/>
        </w:rPr>
        <w:t>,</w:t>
      </w:r>
      <w:r w:rsidR="00612CFA">
        <w:rPr>
          <w:rFonts w:ascii="Bookman Old Style" w:hAnsi="Bookman Old Style"/>
          <w:sz w:val="28"/>
          <w:szCs w:val="28"/>
        </w:rPr>
        <w:t xml:space="preserve"> </w:t>
      </w:r>
      <w:r w:rsidR="007717BF">
        <w:rPr>
          <w:rFonts w:ascii="Bookman Old Style" w:hAnsi="Bookman Old Style"/>
          <w:sz w:val="28"/>
          <w:szCs w:val="28"/>
        </w:rPr>
        <w:t>RW4</w:t>
      </w:r>
      <w:r w:rsidR="00612CFA">
        <w:rPr>
          <w:rFonts w:ascii="Bookman Old Style" w:hAnsi="Bookman Old Style"/>
          <w:sz w:val="28"/>
          <w:szCs w:val="28"/>
        </w:rPr>
        <w:t xml:space="preserve"> then started to </w:t>
      </w:r>
      <w:r w:rsidR="00B931BC">
        <w:rPr>
          <w:rFonts w:ascii="Bookman Old Style" w:hAnsi="Bookman Old Style"/>
          <w:sz w:val="28"/>
          <w:szCs w:val="28"/>
        </w:rPr>
        <w:t xml:space="preserve">ask  </w:t>
      </w:r>
      <w:r w:rsidR="00612CFA">
        <w:rPr>
          <w:rFonts w:ascii="Bookman Old Style" w:hAnsi="Bookman Old Style"/>
          <w:sz w:val="28"/>
          <w:szCs w:val="28"/>
        </w:rPr>
        <w:t xml:space="preserve"> her to meet him </w:t>
      </w:r>
      <w:r w:rsidR="00D16771">
        <w:rPr>
          <w:rFonts w:ascii="Bookman Old Style" w:hAnsi="Bookman Old Style"/>
          <w:sz w:val="28"/>
          <w:szCs w:val="28"/>
        </w:rPr>
        <w:t xml:space="preserve">socially </w:t>
      </w:r>
      <w:r w:rsidR="00612CFA">
        <w:rPr>
          <w:rFonts w:ascii="Bookman Old Style" w:hAnsi="Bookman Old Style"/>
          <w:sz w:val="28"/>
          <w:szCs w:val="28"/>
        </w:rPr>
        <w:t xml:space="preserve">outside working hours over drinks.  She </w:t>
      </w:r>
      <w:r w:rsidR="002A644B">
        <w:rPr>
          <w:rFonts w:ascii="Bookman Old Style" w:hAnsi="Bookman Old Style"/>
          <w:sz w:val="28"/>
          <w:szCs w:val="28"/>
        </w:rPr>
        <w:t>turned down such requests.</w:t>
      </w:r>
      <w:r w:rsidR="00FB6865">
        <w:rPr>
          <w:rFonts w:ascii="Bookman Old Style" w:hAnsi="Bookman Old Style"/>
          <w:sz w:val="28"/>
          <w:szCs w:val="28"/>
        </w:rPr>
        <w:t xml:space="preserve"> </w:t>
      </w:r>
      <w:r w:rsidR="002A644B">
        <w:rPr>
          <w:rFonts w:ascii="Bookman Old Style" w:hAnsi="Bookman Old Style"/>
          <w:sz w:val="28"/>
          <w:szCs w:val="28"/>
        </w:rPr>
        <w:t xml:space="preserve"> </w:t>
      </w:r>
      <w:r w:rsidR="00B931BC">
        <w:rPr>
          <w:rFonts w:ascii="Bookman Old Style" w:hAnsi="Bookman Old Style"/>
          <w:sz w:val="28"/>
          <w:szCs w:val="28"/>
        </w:rPr>
        <w:t>This upset him</w:t>
      </w:r>
      <w:r w:rsidR="00BD0970">
        <w:rPr>
          <w:rFonts w:ascii="Bookman Old Style" w:hAnsi="Bookman Old Style"/>
          <w:sz w:val="28"/>
          <w:szCs w:val="28"/>
        </w:rPr>
        <w:t>.  S</w:t>
      </w:r>
      <w:r w:rsidR="00B931BC">
        <w:rPr>
          <w:rFonts w:ascii="Bookman Old Style" w:hAnsi="Bookman Old Style"/>
          <w:sz w:val="28"/>
          <w:szCs w:val="28"/>
        </w:rPr>
        <w:t>o h</w:t>
      </w:r>
      <w:r w:rsidR="002A644B">
        <w:rPr>
          <w:rFonts w:ascii="Bookman Old Style" w:hAnsi="Bookman Old Style"/>
          <w:sz w:val="28"/>
          <w:szCs w:val="28"/>
        </w:rPr>
        <w:t xml:space="preserve">e started to refuse to sign or approve any work done by her such as audit plans and annual audit charters. </w:t>
      </w:r>
      <w:r w:rsidR="00B931BC">
        <w:rPr>
          <w:rFonts w:ascii="Bookman Old Style" w:hAnsi="Bookman Old Style"/>
          <w:sz w:val="28"/>
          <w:szCs w:val="28"/>
        </w:rPr>
        <w:t xml:space="preserve"> In the same v</w:t>
      </w:r>
      <w:r w:rsidR="007459C5">
        <w:rPr>
          <w:rFonts w:ascii="Bookman Old Style" w:hAnsi="Bookman Old Style"/>
          <w:sz w:val="28"/>
          <w:szCs w:val="28"/>
        </w:rPr>
        <w:t>e</w:t>
      </w:r>
      <w:r w:rsidR="007717BF">
        <w:rPr>
          <w:rFonts w:ascii="Bookman Old Style" w:hAnsi="Bookman Old Style"/>
          <w:sz w:val="28"/>
          <w:szCs w:val="28"/>
        </w:rPr>
        <w:t>i</w:t>
      </w:r>
      <w:r w:rsidR="00B931BC">
        <w:rPr>
          <w:rFonts w:ascii="Bookman Old Style" w:hAnsi="Bookman Old Style"/>
          <w:sz w:val="28"/>
          <w:szCs w:val="28"/>
        </w:rPr>
        <w:t>n, he even refused</w:t>
      </w:r>
      <w:r w:rsidR="002A644B">
        <w:rPr>
          <w:rFonts w:ascii="Bookman Old Style" w:hAnsi="Bookman Old Style"/>
          <w:sz w:val="28"/>
          <w:szCs w:val="28"/>
        </w:rPr>
        <w:t xml:space="preserve"> to read her auditor</w:t>
      </w:r>
      <w:r w:rsidR="00252641">
        <w:rPr>
          <w:rFonts w:ascii="Bookman Old Style" w:hAnsi="Bookman Old Style"/>
          <w:sz w:val="28"/>
          <w:szCs w:val="28"/>
        </w:rPr>
        <w:t>’s</w:t>
      </w:r>
      <w:r w:rsidR="002A644B">
        <w:rPr>
          <w:rFonts w:ascii="Bookman Old Style" w:hAnsi="Bookman Old Style"/>
          <w:sz w:val="28"/>
          <w:szCs w:val="28"/>
        </w:rPr>
        <w:t xml:space="preserve"> reports on </w:t>
      </w:r>
      <w:r w:rsidR="00B90B41">
        <w:rPr>
          <w:rFonts w:ascii="Bookman Old Style" w:hAnsi="Bookman Old Style"/>
          <w:sz w:val="28"/>
          <w:szCs w:val="28"/>
        </w:rPr>
        <w:t xml:space="preserve">Barclays Bank </w:t>
      </w:r>
      <w:r w:rsidR="002A644B">
        <w:rPr>
          <w:rFonts w:ascii="Bookman Old Style" w:hAnsi="Bookman Old Style"/>
          <w:sz w:val="28"/>
          <w:szCs w:val="28"/>
        </w:rPr>
        <w:t>Western Union</w:t>
      </w:r>
      <w:r w:rsidR="00B90B41">
        <w:rPr>
          <w:rFonts w:ascii="Bookman Old Style" w:hAnsi="Bookman Old Style"/>
          <w:sz w:val="28"/>
          <w:szCs w:val="28"/>
        </w:rPr>
        <w:t xml:space="preserve"> Account 0535228. </w:t>
      </w:r>
      <w:r w:rsidR="002A644B">
        <w:rPr>
          <w:rFonts w:ascii="Bookman Old Style" w:hAnsi="Bookman Old Style"/>
          <w:sz w:val="28"/>
          <w:szCs w:val="28"/>
        </w:rPr>
        <w:t xml:space="preserve">  She tried to put in a report explaining her approach to work, </w:t>
      </w:r>
      <w:r w:rsidR="002A4705">
        <w:rPr>
          <w:rFonts w:ascii="Bookman Old Style" w:hAnsi="Bookman Old Style"/>
          <w:sz w:val="28"/>
          <w:szCs w:val="28"/>
        </w:rPr>
        <w:t>he in</w:t>
      </w:r>
      <w:r w:rsidR="002A644B">
        <w:rPr>
          <w:rFonts w:ascii="Bookman Old Style" w:hAnsi="Bookman Old Style"/>
          <w:sz w:val="28"/>
          <w:szCs w:val="28"/>
        </w:rPr>
        <w:t xml:space="preserve"> turn sta</w:t>
      </w:r>
      <w:r w:rsidR="000D71BB">
        <w:rPr>
          <w:rFonts w:ascii="Bookman Old Style" w:hAnsi="Bookman Old Style"/>
          <w:sz w:val="28"/>
          <w:szCs w:val="28"/>
        </w:rPr>
        <w:t>rted by</w:t>
      </w:r>
      <w:r w:rsidR="00FB6865">
        <w:rPr>
          <w:rFonts w:ascii="Bookman Old Style" w:hAnsi="Bookman Old Style"/>
          <w:sz w:val="28"/>
          <w:szCs w:val="28"/>
        </w:rPr>
        <w:t xml:space="preserve"> </w:t>
      </w:r>
      <w:r w:rsidR="000D71BB">
        <w:rPr>
          <w:rFonts w:ascii="Bookman Old Style" w:hAnsi="Bookman Old Style"/>
          <w:sz w:val="28"/>
          <w:szCs w:val="28"/>
        </w:rPr>
        <w:t>passing her and</w:t>
      </w:r>
      <w:r w:rsidR="002A644B">
        <w:rPr>
          <w:rFonts w:ascii="Bookman Old Style" w:hAnsi="Bookman Old Style"/>
          <w:sz w:val="28"/>
          <w:szCs w:val="28"/>
        </w:rPr>
        <w:t xml:space="preserve"> deal</w:t>
      </w:r>
      <w:r w:rsidR="00B931BC">
        <w:rPr>
          <w:rFonts w:ascii="Bookman Old Style" w:hAnsi="Bookman Old Style"/>
          <w:sz w:val="28"/>
          <w:szCs w:val="28"/>
        </w:rPr>
        <w:t>t</w:t>
      </w:r>
      <w:r w:rsidR="002A644B">
        <w:rPr>
          <w:rFonts w:ascii="Bookman Old Style" w:hAnsi="Bookman Old Style"/>
          <w:sz w:val="28"/>
          <w:szCs w:val="28"/>
        </w:rPr>
        <w:t xml:space="preserve"> with her subordinates.</w:t>
      </w:r>
      <w:r w:rsidR="000D71BB">
        <w:rPr>
          <w:rFonts w:ascii="Bookman Old Style" w:hAnsi="Bookman Old Style"/>
          <w:sz w:val="28"/>
          <w:szCs w:val="28"/>
        </w:rPr>
        <w:t xml:space="preserve">  He directed her not to continue with any audits until he</w:t>
      </w:r>
      <w:r w:rsidR="002A644B">
        <w:rPr>
          <w:rFonts w:ascii="Bookman Old Style" w:hAnsi="Bookman Old Style"/>
          <w:sz w:val="28"/>
          <w:szCs w:val="28"/>
        </w:rPr>
        <w:t xml:space="preserve"> </w:t>
      </w:r>
      <w:r w:rsidR="000D71BB">
        <w:rPr>
          <w:rFonts w:ascii="Bookman Old Style" w:hAnsi="Bookman Old Style"/>
          <w:sz w:val="28"/>
          <w:szCs w:val="28"/>
        </w:rPr>
        <w:t>directed so.  In February, 2008, she was served with a letter</w:t>
      </w:r>
      <w:r w:rsidR="003E7B9B">
        <w:rPr>
          <w:rFonts w:ascii="Bookman Old Style" w:hAnsi="Bookman Old Style"/>
          <w:sz w:val="28"/>
          <w:szCs w:val="28"/>
        </w:rPr>
        <w:t>,</w:t>
      </w:r>
      <w:r w:rsidR="000D71BB">
        <w:rPr>
          <w:rFonts w:ascii="Bookman Old Style" w:hAnsi="Bookman Old Style"/>
          <w:sz w:val="28"/>
          <w:szCs w:val="28"/>
        </w:rPr>
        <w:t xml:space="preserve"> which was produced in Court</w:t>
      </w:r>
      <w:r w:rsidR="00252641">
        <w:rPr>
          <w:rFonts w:ascii="Bookman Old Style" w:hAnsi="Bookman Old Style"/>
          <w:sz w:val="28"/>
          <w:szCs w:val="28"/>
        </w:rPr>
        <w:t>,</w:t>
      </w:r>
      <w:r w:rsidR="000D71BB">
        <w:rPr>
          <w:rFonts w:ascii="Bookman Old Style" w:hAnsi="Bookman Old Style"/>
          <w:sz w:val="28"/>
          <w:szCs w:val="28"/>
        </w:rPr>
        <w:t xml:space="preserve"> in which the  Post Master General (R</w:t>
      </w:r>
      <w:r w:rsidR="00E72737">
        <w:rPr>
          <w:rFonts w:ascii="Bookman Old Style" w:hAnsi="Bookman Old Style"/>
          <w:sz w:val="28"/>
          <w:szCs w:val="28"/>
        </w:rPr>
        <w:t>W</w:t>
      </w:r>
      <w:r w:rsidR="000D71BB">
        <w:rPr>
          <w:rFonts w:ascii="Bookman Old Style" w:hAnsi="Bookman Old Style"/>
          <w:sz w:val="28"/>
          <w:szCs w:val="28"/>
        </w:rPr>
        <w:t>4) alleged that she had been writing to</w:t>
      </w:r>
      <w:r w:rsidR="00715B92">
        <w:rPr>
          <w:rFonts w:ascii="Bookman Old Style" w:hAnsi="Bookman Old Style"/>
          <w:sz w:val="28"/>
          <w:szCs w:val="28"/>
        </w:rPr>
        <w:t xml:space="preserve"> </w:t>
      </w:r>
      <w:r w:rsidR="000D71BB">
        <w:rPr>
          <w:rFonts w:ascii="Bookman Old Style" w:hAnsi="Bookman Old Style"/>
          <w:sz w:val="28"/>
          <w:szCs w:val="28"/>
        </w:rPr>
        <w:t>Ministry of Communication and Transport about him</w:t>
      </w:r>
      <w:r w:rsidR="00B90B41">
        <w:rPr>
          <w:rFonts w:ascii="Bookman Old Style" w:hAnsi="Bookman Old Style"/>
          <w:sz w:val="28"/>
          <w:szCs w:val="28"/>
        </w:rPr>
        <w:t>.</w:t>
      </w:r>
      <w:r w:rsidR="000D71BB">
        <w:rPr>
          <w:rFonts w:ascii="Bookman Old Style" w:hAnsi="Bookman Old Style"/>
          <w:sz w:val="28"/>
          <w:szCs w:val="28"/>
        </w:rPr>
        <w:t xml:space="preserve">  </w:t>
      </w:r>
      <w:r w:rsidR="00B90B41">
        <w:rPr>
          <w:rFonts w:ascii="Bookman Old Style" w:hAnsi="Bookman Old Style"/>
          <w:sz w:val="28"/>
          <w:szCs w:val="28"/>
        </w:rPr>
        <w:t>In the letter from the Post Master General, the 1</w:t>
      </w:r>
      <w:r w:rsidR="00B90B41" w:rsidRPr="00B90B41">
        <w:rPr>
          <w:rFonts w:ascii="Bookman Old Style" w:hAnsi="Bookman Old Style"/>
          <w:sz w:val="28"/>
          <w:szCs w:val="28"/>
          <w:vertAlign w:val="superscript"/>
        </w:rPr>
        <w:t>st</w:t>
      </w:r>
      <w:r w:rsidR="00B90B41">
        <w:rPr>
          <w:rFonts w:ascii="Bookman Old Style" w:hAnsi="Bookman Old Style"/>
          <w:sz w:val="28"/>
          <w:szCs w:val="28"/>
        </w:rPr>
        <w:t xml:space="preserve"> Respondent was asked to </w:t>
      </w:r>
      <w:r w:rsidR="005F46A2">
        <w:rPr>
          <w:rFonts w:ascii="Bookman Old Style" w:hAnsi="Bookman Old Style"/>
          <w:sz w:val="28"/>
          <w:szCs w:val="28"/>
        </w:rPr>
        <w:t>“</w:t>
      </w:r>
      <w:r w:rsidR="00B90B41" w:rsidRPr="00FB6865">
        <w:rPr>
          <w:rFonts w:ascii="Bookman Old Style" w:hAnsi="Bookman Old Style"/>
          <w:i/>
          <w:sz w:val="28"/>
          <w:szCs w:val="28"/>
        </w:rPr>
        <w:t>show cause why</w:t>
      </w:r>
      <w:r w:rsidR="00832236">
        <w:rPr>
          <w:rFonts w:ascii="Bookman Old Style" w:hAnsi="Bookman Old Style"/>
          <w:sz w:val="28"/>
          <w:szCs w:val="28"/>
        </w:rPr>
        <w:t>”</w:t>
      </w:r>
      <w:r w:rsidR="00B90B41">
        <w:rPr>
          <w:rFonts w:ascii="Bookman Old Style" w:hAnsi="Bookman Old Style"/>
          <w:sz w:val="28"/>
          <w:szCs w:val="28"/>
        </w:rPr>
        <w:t xml:space="preserve"> s</w:t>
      </w:r>
      <w:r w:rsidR="00BD0970">
        <w:rPr>
          <w:rFonts w:ascii="Bookman Old Style" w:hAnsi="Bookman Old Style"/>
          <w:sz w:val="28"/>
          <w:szCs w:val="28"/>
        </w:rPr>
        <w:t>he</w:t>
      </w:r>
      <w:r w:rsidR="00B90B41">
        <w:rPr>
          <w:rFonts w:ascii="Bookman Old Style" w:hAnsi="Bookman Old Style"/>
          <w:sz w:val="28"/>
          <w:szCs w:val="28"/>
        </w:rPr>
        <w:t xml:space="preserve"> should not be disciplined.  She responded exculpating herself.  </w:t>
      </w:r>
      <w:r w:rsidR="005F46A2">
        <w:rPr>
          <w:rFonts w:ascii="Bookman Old Style" w:hAnsi="Bookman Old Style"/>
          <w:sz w:val="28"/>
          <w:szCs w:val="28"/>
        </w:rPr>
        <w:t>The next</w:t>
      </w:r>
      <w:r w:rsidR="00BD0970">
        <w:rPr>
          <w:rFonts w:ascii="Bookman Old Style" w:hAnsi="Bookman Old Style"/>
          <w:sz w:val="28"/>
          <w:szCs w:val="28"/>
        </w:rPr>
        <w:t xml:space="preserve"> </w:t>
      </w:r>
      <w:r w:rsidR="005F46A2">
        <w:rPr>
          <w:rFonts w:ascii="Bookman Old Style" w:hAnsi="Bookman Old Style"/>
          <w:sz w:val="28"/>
          <w:szCs w:val="28"/>
        </w:rPr>
        <w:t>event was</w:t>
      </w:r>
      <w:r w:rsidR="00B90B41">
        <w:rPr>
          <w:rFonts w:ascii="Bookman Old Style" w:hAnsi="Bookman Old Style"/>
          <w:sz w:val="28"/>
          <w:szCs w:val="28"/>
        </w:rPr>
        <w:t xml:space="preserve"> that she was summoned to the meeting chaired by RW2.  That was the end of this disciplinary process.  The next </w:t>
      </w:r>
      <w:r w:rsidR="00BD0970">
        <w:rPr>
          <w:rFonts w:ascii="Bookman Old Style" w:hAnsi="Bookman Old Style"/>
          <w:sz w:val="28"/>
          <w:szCs w:val="28"/>
        </w:rPr>
        <w:t xml:space="preserve">thing </w:t>
      </w:r>
      <w:r w:rsidR="00B90B41">
        <w:rPr>
          <w:rFonts w:ascii="Bookman Old Style" w:hAnsi="Bookman Old Style"/>
          <w:sz w:val="28"/>
          <w:szCs w:val="28"/>
        </w:rPr>
        <w:t>was that on the 16</w:t>
      </w:r>
      <w:r w:rsidR="00B90B41" w:rsidRPr="00B90B41">
        <w:rPr>
          <w:rFonts w:ascii="Bookman Old Style" w:hAnsi="Bookman Old Style"/>
          <w:sz w:val="28"/>
          <w:szCs w:val="28"/>
          <w:vertAlign w:val="superscript"/>
        </w:rPr>
        <w:t>th</w:t>
      </w:r>
      <w:r w:rsidR="00B90B41">
        <w:rPr>
          <w:rFonts w:ascii="Bookman Old Style" w:hAnsi="Bookman Old Style"/>
          <w:sz w:val="28"/>
          <w:szCs w:val="28"/>
        </w:rPr>
        <w:t xml:space="preserve"> </w:t>
      </w:r>
      <w:r w:rsidR="00252641">
        <w:rPr>
          <w:rFonts w:ascii="Bookman Old Style" w:hAnsi="Bookman Old Style"/>
          <w:sz w:val="28"/>
          <w:szCs w:val="28"/>
        </w:rPr>
        <w:t xml:space="preserve">of </w:t>
      </w:r>
      <w:r w:rsidR="00B90B41">
        <w:rPr>
          <w:rFonts w:ascii="Bookman Old Style" w:hAnsi="Bookman Old Style"/>
          <w:sz w:val="28"/>
          <w:szCs w:val="28"/>
        </w:rPr>
        <w:t xml:space="preserve">May, 2008, </w:t>
      </w:r>
      <w:r w:rsidR="005F46A2">
        <w:rPr>
          <w:rFonts w:ascii="Bookman Old Style" w:hAnsi="Bookman Old Style"/>
          <w:sz w:val="28"/>
          <w:szCs w:val="28"/>
        </w:rPr>
        <w:t>she received a</w:t>
      </w:r>
      <w:r w:rsidR="000D71BB">
        <w:rPr>
          <w:rFonts w:ascii="Bookman Old Style" w:hAnsi="Bookman Old Style"/>
          <w:sz w:val="28"/>
          <w:szCs w:val="28"/>
        </w:rPr>
        <w:t xml:space="preserve"> letter of termination</w:t>
      </w:r>
      <w:r w:rsidR="006C420F">
        <w:rPr>
          <w:rFonts w:ascii="Bookman Old Style" w:hAnsi="Bookman Old Style"/>
          <w:sz w:val="28"/>
          <w:szCs w:val="28"/>
        </w:rPr>
        <w:t>.  S</w:t>
      </w:r>
      <w:r w:rsidR="00B90B41">
        <w:rPr>
          <w:rFonts w:ascii="Bookman Old Style" w:hAnsi="Bookman Old Style"/>
          <w:sz w:val="28"/>
          <w:szCs w:val="28"/>
        </w:rPr>
        <w:t xml:space="preserve">he was convinced that although in this letter the </w:t>
      </w:r>
      <w:r w:rsidR="00FB6865">
        <w:rPr>
          <w:rFonts w:ascii="Bookman Old Style" w:hAnsi="Bookman Old Style"/>
          <w:sz w:val="28"/>
          <w:szCs w:val="28"/>
        </w:rPr>
        <w:t>Appellant invoked</w:t>
      </w:r>
      <w:r w:rsidR="005F46A2">
        <w:rPr>
          <w:rFonts w:ascii="Bookman Old Style" w:hAnsi="Bookman Old Style"/>
          <w:sz w:val="28"/>
          <w:szCs w:val="28"/>
        </w:rPr>
        <w:t xml:space="preserve"> clause 5.1 of her contract</w:t>
      </w:r>
      <w:r w:rsidR="003E7B9B">
        <w:rPr>
          <w:rFonts w:ascii="Bookman Old Style" w:hAnsi="Bookman Old Style"/>
          <w:sz w:val="28"/>
          <w:szCs w:val="28"/>
        </w:rPr>
        <w:t>,</w:t>
      </w:r>
      <w:r w:rsidR="005F46A2">
        <w:rPr>
          <w:rFonts w:ascii="Bookman Old Style" w:hAnsi="Bookman Old Style"/>
          <w:sz w:val="28"/>
          <w:szCs w:val="28"/>
        </w:rPr>
        <w:t xml:space="preserve"> by giving her a notice period, the real reason</w:t>
      </w:r>
      <w:r w:rsidR="003E7B9B">
        <w:rPr>
          <w:rFonts w:ascii="Bookman Old Style" w:hAnsi="Bookman Old Style"/>
          <w:sz w:val="28"/>
          <w:szCs w:val="28"/>
        </w:rPr>
        <w:t>,</w:t>
      </w:r>
      <w:r w:rsidR="005F46A2">
        <w:rPr>
          <w:rFonts w:ascii="Bookman Old Style" w:hAnsi="Bookman Old Style"/>
          <w:sz w:val="28"/>
          <w:szCs w:val="28"/>
        </w:rPr>
        <w:t xml:space="preserve"> for terminating her contract</w:t>
      </w:r>
      <w:r w:rsidR="00252641">
        <w:rPr>
          <w:rFonts w:ascii="Bookman Old Style" w:hAnsi="Bookman Old Style"/>
          <w:sz w:val="28"/>
          <w:szCs w:val="28"/>
        </w:rPr>
        <w:t>,</w:t>
      </w:r>
      <w:r w:rsidR="005F46A2">
        <w:rPr>
          <w:rFonts w:ascii="Bookman Old Style" w:hAnsi="Bookman Old Style"/>
          <w:sz w:val="28"/>
          <w:szCs w:val="28"/>
        </w:rPr>
        <w:t xml:space="preserve"> was the hostility which existed between her and RW4.  The notice clause</w:t>
      </w:r>
      <w:r w:rsidR="00407DD0">
        <w:rPr>
          <w:rFonts w:ascii="Bookman Old Style" w:hAnsi="Bookman Old Style"/>
          <w:sz w:val="28"/>
          <w:szCs w:val="28"/>
        </w:rPr>
        <w:t>,</w:t>
      </w:r>
      <w:r w:rsidR="005F46A2">
        <w:rPr>
          <w:rFonts w:ascii="Bookman Old Style" w:hAnsi="Bookman Old Style"/>
          <w:sz w:val="28"/>
          <w:szCs w:val="28"/>
        </w:rPr>
        <w:t xml:space="preserve"> in this letter</w:t>
      </w:r>
      <w:r w:rsidR="00407DD0">
        <w:rPr>
          <w:rFonts w:ascii="Bookman Old Style" w:hAnsi="Bookman Old Style"/>
          <w:sz w:val="28"/>
          <w:szCs w:val="28"/>
        </w:rPr>
        <w:t>,</w:t>
      </w:r>
      <w:r w:rsidR="005F46A2">
        <w:rPr>
          <w:rFonts w:ascii="Bookman Old Style" w:hAnsi="Bookman Old Style"/>
          <w:sz w:val="28"/>
          <w:szCs w:val="28"/>
        </w:rPr>
        <w:t xml:space="preserve"> was a mere cover up. </w:t>
      </w:r>
    </w:p>
    <w:p w:rsidR="00252641" w:rsidRDefault="00252641" w:rsidP="00BD0970">
      <w:pPr>
        <w:spacing w:after="0" w:line="480" w:lineRule="auto"/>
        <w:jc w:val="both"/>
        <w:rPr>
          <w:rFonts w:ascii="Bookman Old Style" w:hAnsi="Bookman Old Style"/>
          <w:sz w:val="28"/>
          <w:szCs w:val="28"/>
        </w:rPr>
      </w:pPr>
    </w:p>
    <w:p w:rsidR="00F17626" w:rsidRDefault="00B931BC" w:rsidP="00832236">
      <w:pPr>
        <w:spacing w:after="0" w:line="480" w:lineRule="auto"/>
        <w:ind w:firstLine="720"/>
        <w:jc w:val="both"/>
        <w:rPr>
          <w:rFonts w:ascii="Bookman Old Style" w:hAnsi="Bookman Old Style"/>
          <w:sz w:val="28"/>
          <w:szCs w:val="28"/>
        </w:rPr>
      </w:pPr>
      <w:r>
        <w:rPr>
          <w:rFonts w:ascii="Bookman Old Style" w:hAnsi="Bookman Old Style"/>
          <w:sz w:val="28"/>
          <w:szCs w:val="28"/>
        </w:rPr>
        <w:t>R</w:t>
      </w:r>
      <w:r w:rsidR="00636DD2">
        <w:rPr>
          <w:rFonts w:ascii="Bookman Old Style" w:hAnsi="Bookman Old Style"/>
          <w:sz w:val="28"/>
          <w:szCs w:val="28"/>
        </w:rPr>
        <w:t>egarding the issue of gratuity</w:t>
      </w:r>
      <w:r>
        <w:rPr>
          <w:rFonts w:ascii="Bookman Old Style" w:hAnsi="Bookman Old Style"/>
          <w:sz w:val="28"/>
          <w:szCs w:val="28"/>
        </w:rPr>
        <w:t>,</w:t>
      </w:r>
      <w:r w:rsidR="00636DD2">
        <w:rPr>
          <w:rFonts w:ascii="Bookman Old Style" w:hAnsi="Bookman Old Style"/>
          <w:sz w:val="28"/>
          <w:szCs w:val="28"/>
        </w:rPr>
        <w:t xml:space="preserve"> </w:t>
      </w:r>
      <w:r>
        <w:rPr>
          <w:rFonts w:ascii="Bookman Old Style" w:hAnsi="Bookman Old Style"/>
          <w:sz w:val="28"/>
          <w:szCs w:val="28"/>
        </w:rPr>
        <w:t>s</w:t>
      </w:r>
      <w:r w:rsidR="00636DD2">
        <w:rPr>
          <w:rFonts w:ascii="Bookman Old Style" w:hAnsi="Bookman Old Style"/>
          <w:sz w:val="28"/>
          <w:szCs w:val="28"/>
        </w:rPr>
        <w:t>he testified that she was on contract and that during her 2000 to 2003</w:t>
      </w:r>
      <w:r w:rsidR="006C420F">
        <w:rPr>
          <w:rFonts w:ascii="Bookman Old Style" w:hAnsi="Bookman Old Style"/>
          <w:sz w:val="28"/>
          <w:szCs w:val="28"/>
        </w:rPr>
        <w:t xml:space="preserve"> contract</w:t>
      </w:r>
      <w:r w:rsidR="00B57596">
        <w:rPr>
          <w:rFonts w:ascii="Bookman Old Style" w:hAnsi="Bookman Old Style"/>
          <w:sz w:val="28"/>
          <w:szCs w:val="28"/>
        </w:rPr>
        <w:t>,</w:t>
      </w:r>
      <w:r w:rsidR="00636DD2">
        <w:rPr>
          <w:rFonts w:ascii="Bookman Old Style" w:hAnsi="Bookman Old Style"/>
          <w:sz w:val="28"/>
          <w:szCs w:val="28"/>
        </w:rPr>
        <w:t xml:space="preserve"> gratuity was paid at 35%</w:t>
      </w:r>
      <w:r>
        <w:rPr>
          <w:rFonts w:ascii="Bookman Old Style" w:hAnsi="Bookman Old Style"/>
          <w:sz w:val="28"/>
          <w:szCs w:val="28"/>
        </w:rPr>
        <w:t xml:space="preserve">.  This </w:t>
      </w:r>
      <w:r w:rsidR="00636DD2">
        <w:rPr>
          <w:rFonts w:ascii="Bookman Old Style" w:hAnsi="Bookman Old Style"/>
          <w:sz w:val="28"/>
          <w:szCs w:val="28"/>
        </w:rPr>
        <w:t xml:space="preserve">was raised to </w:t>
      </w:r>
      <w:r w:rsidR="002125C9">
        <w:rPr>
          <w:rFonts w:ascii="Bookman Old Style" w:hAnsi="Bookman Old Style"/>
          <w:sz w:val="28"/>
          <w:szCs w:val="28"/>
        </w:rPr>
        <w:t>45</w:t>
      </w:r>
      <w:r w:rsidR="00636DD2">
        <w:rPr>
          <w:rFonts w:ascii="Bookman Old Style" w:hAnsi="Bookman Old Style"/>
          <w:sz w:val="28"/>
          <w:szCs w:val="28"/>
        </w:rPr>
        <w:t>%</w:t>
      </w:r>
      <w:r w:rsidR="002125C9">
        <w:rPr>
          <w:rFonts w:ascii="Bookman Old Style" w:hAnsi="Bookman Old Style"/>
          <w:sz w:val="28"/>
          <w:szCs w:val="28"/>
        </w:rPr>
        <w:t xml:space="preserve">. </w:t>
      </w:r>
      <w:r w:rsidR="006C420F">
        <w:rPr>
          <w:rFonts w:ascii="Bookman Old Style" w:hAnsi="Bookman Old Style"/>
          <w:sz w:val="28"/>
          <w:szCs w:val="28"/>
        </w:rPr>
        <w:t xml:space="preserve"> </w:t>
      </w:r>
      <w:r>
        <w:rPr>
          <w:rFonts w:ascii="Bookman Old Style" w:hAnsi="Bookman Old Style"/>
          <w:sz w:val="28"/>
          <w:szCs w:val="28"/>
        </w:rPr>
        <w:t>However,</w:t>
      </w:r>
      <w:r w:rsidR="00BD0970">
        <w:rPr>
          <w:rFonts w:ascii="Bookman Old Style" w:hAnsi="Bookman Old Style"/>
          <w:sz w:val="28"/>
          <w:szCs w:val="28"/>
        </w:rPr>
        <w:t xml:space="preserve"> during </w:t>
      </w:r>
      <w:r w:rsidR="0062798E">
        <w:rPr>
          <w:rFonts w:ascii="Bookman Old Style" w:hAnsi="Bookman Old Style"/>
          <w:sz w:val="28"/>
          <w:szCs w:val="28"/>
        </w:rPr>
        <w:t xml:space="preserve">the next </w:t>
      </w:r>
      <w:r w:rsidR="006C420F">
        <w:rPr>
          <w:rFonts w:ascii="Bookman Old Style" w:hAnsi="Bookman Old Style"/>
          <w:sz w:val="28"/>
          <w:szCs w:val="28"/>
        </w:rPr>
        <w:t xml:space="preserve">segment </w:t>
      </w:r>
      <w:r w:rsidR="00BD0970">
        <w:rPr>
          <w:rFonts w:ascii="Bookman Old Style" w:hAnsi="Bookman Old Style"/>
          <w:sz w:val="28"/>
          <w:szCs w:val="28"/>
        </w:rPr>
        <w:t xml:space="preserve">of </w:t>
      </w:r>
      <w:r w:rsidR="002125C9">
        <w:rPr>
          <w:rFonts w:ascii="Bookman Old Style" w:hAnsi="Bookman Old Style"/>
          <w:sz w:val="28"/>
          <w:szCs w:val="28"/>
        </w:rPr>
        <w:t>he</w:t>
      </w:r>
      <w:r w:rsidR="00BD0970">
        <w:rPr>
          <w:rFonts w:ascii="Bookman Old Style" w:hAnsi="Bookman Old Style"/>
          <w:sz w:val="28"/>
          <w:szCs w:val="28"/>
        </w:rPr>
        <w:t>r</w:t>
      </w:r>
      <w:r w:rsidR="002125C9">
        <w:rPr>
          <w:rFonts w:ascii="Bookman Old Style" w:hAnsi="Bookman Old Style"/>
          <w:sz w:val="28"/>
          <w:szCs w:val="28"/>
        </w:rPr>
        <w:t xml:space="preserve"> contract, gratuity was raised to 100% by</w:t>
      </w:r>
      <w:r w:rsidR="007717BF">
        <w:rPr>
          <w:rFonts w:ascii="Bookman Old Style" w:hAnsi="Bookman Old Style"/>
          <w:sz w:val="28"/>
          <w:szCs w:val="28"/>
        </w:rPr>
        <w:t xml:space="preserve"> </w:t>
      </w:r>
      <w:r w:rsidR="002A4705">
        <w:rPr>
          <w:rFonts w:ascii="Bookman Old Style" w:hAnsi="Bookman Old Style"/>
          <w:sz w:val="28"/>
          <w:szCs w:val="28"/>
        </w:rPr>
        <w:t>the Board</w:t>
      </w:r>
      <w:r w:rsidR="002125C9">
        <w:rPr>
          <w:rFonts w:ascii="Bookman Old Style" w:hAnsi="Bookman Old Style"/>
          <w:sz w:val="28"/>
          <w:szCs w:val="28"/>
        </w:rPr>
        <w:t xml:space="preserve"> </w:t>
      </w:r>
      <w:r>
        <w:rPr>
          <w:rFonts w:ascii="Bookman Old Style" w:hAnsi="Bookman Old Style"/>
          <w:sz w:val="28"/>
          <w:szCs w:val="28"/>
        </w:rPr>
        <w:t>of</w:t>
      </w:r>
      <w:r w:rsidR="002125C9">
        <w:rPr>
          <w:rFonts w:ascii="Bookman Old Style" w:hAnsi="Bookman Old Style"/>
          <w:sz w:val="28"/>
          <w:szCs w:val="28"/>
        </w:rPr>
        <w:t xml:space="preserve"> Directors.  She referred to paragraph 3.2.2. of that Board’s minutes marked “5” dated 29</w:t>
      </w:r>
      <w:r w:rsidR="002125C9" w:rsidRPr="002125C9">
        <w:rPr>
          <w:rFonts w:ascii="Bookman Old Style" w:hAnsi="Bookman Old Style"/>
          <w:sz w:val="28"/>
          <w:szCs w:val="28"/>
          <w:vertAlign w:val="superscript"/>
        </w:rPr>
        <w:t>th</w:t>
      </w:r>
      <w:r w:rsidR="002125C9">
        <w:rPr>
          <w:rFonts w:ascii="Bookman Old Style" w:hAnsi="Bookman Old Style"/>
          <w:sz w:val="28"/>
          <w:szCs w:val="28"/>
        </w:rPr>
        <w:t xml:space="preserve"> </w:t>
      </w:r>
      <w:r w:rsidR="00252641">
        <w:rPr>
          <w:rFonts w:ascii="Bookman Old Style" w:hAnsi="Bookman Old Style"/>
          <w:sz w:val="28"/>
          <w:szCs w:val="28"/>
        </w:rPr>
        <w:t xml:space="preserve">of </w:t>
      </w:r>
      <w:r w:rsidR="002125C9">
        <w:rPr>
          <w:rFonts w:ascii="Bookman Old Style" w:hAnsi="Bookman Old Style"/>
          <w:sz w:val="28"/>
          <w:szCs w:val="28"/>
        </w:rPr>
        <w:t xml:space="preserve">October, 2004.  </w:t>
      </w:r>
      <w:r w:rsidR="00BD0970">
        <w:rPr>
          <w:rFonts w:ascii="Bookman Old Style" w:hAnsi="Bookman Old Style"/>
          <w:sz w:val="28"/>
          <w:szCs w:val="28"/>
        </w:rPr>
        <w:t>A</w:t>
      </w:r>
      <w:r w:rsidR="002125C9">
        <w:rPr>
          <w:rFonts w:ascii="Bookman Old Style" w:hAnsi="Bookman Old Style"/>
          <w:sz w:val="28"/>
          <w:szCs w:val="28"/>
        </w:rPr>
        <w:t xml:space="preserve">ccording to her, at the expiry of that </w:t>
      </w:r>
      <w:r w:rsidR="006C420F">
        <w:rPr>
          <w:rFonts w:ascii="Bookman Old Style" w:hAnsi="Bookman Old Style"/>
          <w:sz w:val="28"/>
          <w:szCs w:val="28"/>
        </w:rPr>
        <w:t>segment</w:t>
      </w:r>
      <w:r w:rsidR="0008166F">
        <w:rPr>
          <w:rFonts w:ascii="Bookman Old Style" w:hAnsi="Bookman Old Style"/>
          <w:sz w:val="28"/>
          <w:szCs w:val="28"/>
        </w:rPr>
        <w:t xml:space="preserve"> of her contract</w:t>
      </w:r>
      <w:r w:rsidR="002125C9">
        <w:rPr>
          <w:rFonts w:ascii="Bookman Old Style" w:hAnsi="Bookman Old Style"/>
          <w:sz w:val="28"/>
          <w:szCs w:val="28"/>
        </w:rPr>
        <w:t xml:space="preserve"> in 2006</w:t>
      </w:r>
      <w:r w:rsidR="0008166F">
        <w:rPr>
          <w:rFonts w:ascii="Bookman Old Style" w:hAnsi="Bookman Old Style"/>
          <w:sz w:val="28"/>
          <w:szCs w:val="28"/>
        </w:rPr>
        <w:t>,</w:t>
      </w:r>
      <w:r w:rsidR="002125C9">
        <w:rPr>
          <w:rFonts w:ascii="Bookman Old Style" w:hAnsi="Bookman Old Style"/>
          <w:sz w:val="28"/>
          <w:szCs w:val="28"/>
        </w:rPr>
        <w:t xml:space="preserve"> her gratuity was calculated at 100%.  She was paid that gratuity except for K30million</w:t>
      </w:r>
      <w:r w:rsidR="00B2137E">
        <w:rPr>
          <w:rFonts w:ascii="Bookman Old Style" w:hAnsi="Bookman Old Style"/>
          <w:sz w:val="28"/>
          <w:szCs w:val="28"/>
        </w:rPr>
        <w:t xml:space="preserve"> outstanding</w:t>
      </w:r>
      <w:r w:rsidR="002125C9">
        <w:rPr>
          <w:rFonts w:ascii="Bookman Old Style" w:hAnsi="Bookman Old Style"/>
          <w:sz w:val="28"/>
          <w:szCs w:val="28"/>
        </w:rPr>
        <w:t xml:space="preserve">. </w:t>
      </w:r>
      <w:r w:rsidR="000D71BB">
        <w:rPr>
          <w:rFonts w:ascii="Bookman Old Style" w:hAnsi="Bookman Old Style"/>
          <w:sz w:val="28"/>
          <w:szCs w:val="28"/>
        </w:rPr>
        <w:t xml:space="preserve"> </w:t>
      </w:r>
      <w:r w:rsidR="007126FC">
        <w:rPr>
          <w:rFonts w:ascii="Bookman Old Style" w:hAnsi="Bookman Old Style"/>
          <w:sz w:val="28"/>
          <w:szCs w:val="28"/>
        </w:rPr>
        <w:t xml:space="preserve"> </w:t>
      </w:r>
    </w:p>
    <w:p w:rsidR="00BD0970" w:rsidRDefault="00BD0970" w:rsidP="00BD0970">
      <w:pPr>
        <w:spacing w:after="0" w:line="480" w:lineRule="auto"/>
        <w:jc w:val="both"/>
        <w:rPr>
          <w:rFonts w:ascii="Bookman Old Style" w:hAnsi="Bookman Old Style"/>
          <w:sz w:val="28"/>
          <w:szCs w:val="28"/>
        </w:rPr>
      </w:pPr>
    </w:p>
    <w:p w:rsidR="0008166F" w:rsidRDefault="002125C9" w:rsidP="00BD0970">
      <w:pPr>
        <w:spacing w:after="0" w:line="480" w:lineRule="auto"/>
        <w:jc w:val="both"/>
        <w:rPr>
          <w:rFonts w:ascii="Bookman Old Style" w:hAnsi="Bookman Old Style"/>
          <w:sz w:val="28"/>
          <w:szCs w:val="28"/>
        </w:rPr>
      </w:pPr>
      <w:r>
        <w:rPr>
          <w:rFonts w:ascii="Bookman Old Style" w:hAnsi="Bookman Old Style"/>
          <w:sz w:val="28"/>
          <w:szCs w:val="28"/>
        </w:rPr>
        <w:tab/>
        <w:t xml:space="preserve">Under cross-examination, she accepted that under </w:t>
      </w:r>
      <w:r w:rsidR="00E96E71">
        <w:rPr>
          <w:rFonts w:ascii="Bookman Old Style" w:hAnsi="Bookman Old Style"/>
          <w:sz w:val="28"/>
          <w:szCs w:val="28"/>
        </w:rPr>
        <w:t>c</w:t>
      </w:r>
      <w:r>
        <w:rPr>
          <w:rFonts w:ascii="Bookman Old Style" w:hAnsi="Bookman Old Style"/>
          <w:sz w:val="28"/>
          <w:szCs w:val="28"/>
        </w:rPr>
        <w:t>lause 5 of her contract,</w:t>
      </w:r>
      <w:r w:rsidR="000B2033">
        <w:rPr>
          <w:rFonts w:ascii="Bookman Old Style" w:hAnsi="Bookman Old Style"/>
          <w:sz w:val="28"/>
          <w:szCs w:val="28"/>
        </w:rPr>
        <w:t xml:space="preserve"> it was possible to terminate her contract </w:t>
      </w:r>
      <w:r w:rsidR="00BD0970">
        <w:rPr>
          <w:rFonts w:ascii="Bookman Old Style" w:hAnsi="Bookman Old Style"/>
          <w:sz w:val="28"/>
          <w:szCs w:val="28"/>
        </w:rPr>
        <w:t xml:space="preserve">by notice or payment in lieu </w:t>
      </w:r>
      <w:r w:rsidR="000B2033">
        <w:rPr>
          <w:rFonts w:ascii="Bookman Old Style" w:hAnsi="Bookman Old Style"/>
          <w:sz w:val="28"/>
          <w:szCs w:val="28"/>
        </w:rPr>
        <w:t>but she testified that she was shocked when the</w:t>
      </w:r>
      <w:r w:rsidR="00BD0970">
        <w:rPr>
          <w:rFonts w:ascii="Bookman Old Style" w:hAnsi="Bookman Old Style"/>
          <w:sz w:val="28"/>
          <w:szCs w:val="28"/>
        </w:rPr>
        <w:t xml:space="preserve"> Appellant</w:t>
      </w:r>
      <w:r w:rsidR="000B2033">
        <w:rPr>
          <w:rFonts w:ascii="Bookman Old Style" w:hAnsi="Bookman Old Style"/>
          <w:sz w:val="28"/>
          <w:szCs w:val="28"/>
        </w:rPr>
        <w:t xml:space="preserve"> used that clause as there was no good reason </w:t>
      </w:r>
      <w:r w:rsidR="00B931BC">
        <w:rPr>
          <w:rFonts w:ascii="Bookman Old Style" w:hAnsi="Bookman Old Style"/>
          <w:sz w:val="28"/>
          <w:szCs w:val="28"/>
        </w:rPr>
        <w:t>for terminating her contract</w:t>
      </w:r>
      <w:r w:rsidR="000B2033">
        <w:rPr>
          <w:rFonts w:ascii="Bookman Old Style" w:hAnsi="Bookman Old Style"/>
          <w:sz w:val="28"/>
          <w:szCs w:val="28"/>
        </w:rPr>
        <w:t xml:space="preserve">.  According to her, </w:t>
      </w:r>
      <w:r w:rsidR="00BD0970">
        <w:rPr>
          <w:rFonts w:ascii="Bookman Old Style" w:hAnsi="Bookman Old Style"/>
          <w:sz w:val="28"/>
          <w:szCs w:val="28"/>
        </w:rPr>
        <w:t>this was so</w:t>
      </w:r>
      <w:r w:rsidR="000B2033">
        <w:rPr>
          <w:rFonts w:ascii="Bookman Old Style" w:hAnsi="Bookman Old Style"/>
          <w:sz w:val="28"/>
          <w:szCs w:val="28"/>
        </w:rPr>
        <w:t xml:space="preserve"> because of the report</w:t>
      </w:r>
      <w:r w:rsidR="00BD0970">
        <w:rPr>
          <w:rFonts w:ascii="Bookman Old Style" w:hAnsi="Bookman Old Style"/>
          <w:sz w:val="28"/>
          <w:szCs w:val="28"/>
        </w:rPr>
        <w:t>s</w:t>
      </w:r>
      <w:r w:rsidR="000B2033">
        <w:rPr>
          <w:rFonts w:ascii="Bookman Old Style" w:hAnsi="Bookman Old Style"/>
          <w:sz w:val="28"/>
          <w:szCs w:val="28"/>
        </w:rPr>
        <w:t xml:space="preserve"> </w:t>
      </w:r>
      <w:r w:rsidR="00B931BC">
        <w:rPr>
          <w:rFonts w:ascii="Bookman Old Style" w:hAnsi="Bookman Old Style"/>
          <w:sz w:val="28"/>
          <w:szCs w:val="28"/>
        </w:rPr>
        <w:t>emanating from</w:t>
      </w:r>
      <w:r w:rsidR="000B2033">
        <w:rPr>
          <w:rFonts w:ascii="Bookman Old Style" w:hAnsi="Bookman Old Style"/>
          <w:sz w:val="28"/>
          <w:szCs w:val="28"/>
        </w:rPr>
        <w:t xml:space="preserve"> </w:t>
      </w:r>
      <w:r w:rsidR="00AB025E">
        <w:rPr>
          <w:rFonts w:ascii="Bookman Old Style" w:hAnsi="Bookman Old Style"/>
          <w:sz w:val="28"/>
          <w:szCs w:val="28"/>
        </w:rPr>
        <w:t>RW4</w:t>
      </w:r>
      <w:r w:rsidR="00BD0970">
        <w:rPr>
          <w:rFonts w:ascii="Bookman Old Style" w:hAnsi="Bookman Old Style"/>
          <w:sz w:val="28"/>
          <w:szCs w:val="28"/>
        </w:rPr>
        <w:t xml:space="preserve">. </w:t>
      </w:r>
      <w:r w:rsidR="00AB025E">
        <w:rPr>
          <w:rFonts w:ascii="Bookman Old Style" w:hAnsi="Bookman Old Style"/>
          <w:sz w:val="28"/>
          <w:szCs w:val="28"/>
        </w:rPr>
        <w:t xml:space="preserve"> </w:t>
      </w:r>
      <w:r w:rsidR="00BD0970">
        <w:rPr>
          <w:rFonts w:ascii="Bookman Old Style" w:hAnsi="Bookman Old Style"/>
          <w:sz w:val="28"/>
          <w:szCs w:val="28"/>
        </w:rPr>
        <w:t>T</w:t>
      </w:r>
      <w:r w:rsidR="00B2137E">
        <w:rPr>
          <w:rFonts w:ascii="Bookman Old Style" w:hAnsi="Bookman Old Style"/>
          <w:sz w:val="28"/>
          <w:szCs w:val="28"/>
        </w:rPr>
        <w:t>hat</w:t>
      </w:r>
      <w:r w:rsidR="00AB025E">
        <w:rPr>
          <w:rFonts w:ascii="Bookman Old Style" w:hAnsi="Bookman Old Style"/>
          <w:sz w:val="28"/>
          <w:szCs w:val="28"/>
        </w:rPr>
        <w:t xml:space="preserve"> </w:t>
      </w:r>
      <w:r w:rsidR="007717BF">
        <w:rPr>
          <w:rFonts w:ascii="Bookman Old Style" w:hAnsi="Bookman Old Style"/>
          <w:sz w:val="28"/>
          <w:szCs w:val="28"/>
        </w:rPr>
        <w:t>was the</w:t>
      </w:r>
      <w:r w:rsidR="00AB025E">
        <w:rPr>
          <w:rFonts w:ascii="Bookman Old Style" w:hAnsi="Bookman Old Style"/>
          <w:sz w:val="28"/>
          <w:szCs w:val="28"/>
        </w:rPr>
        <w:t xml:space="preserve"> </w:t>
      </w:r>
      <w:r w:rsidR="007717BF">
        <w:rPr>
          <w:rFonts w:ascii="Bookman Old Style" w:hAnsi="Bookman Old Style"/>
          <w:sz w:val="28"/>
          <w:szCs w:val="28"/>
        </w:rPr>
        <w:t xml:space="preserve">basis of the </w:t>
      </w:r>
      <w:r w:rsidR="00AB025E">
        <w:rPr>
          <w:rFonts w:ascii="Bookman Old Style" w:hAnsi="Bookman Old Style"/>
          <w:sz w:val="28"/>
          <w:szCs w:val="28"/>
        </w:rPr>
        <w:t xml:space="preserve">termination of </w:t>
      </w:r>
      <w:r w:rsidR="000B2033">
        <w:rPr>
          <w:rFonts w:ascii="Bookman Old Style" w:hAnsi="Bookman Old Style"/>
          <w:sz w:val="28"/>
          <w:szCs w:val="28"/>
        </w:rPr>
        <w:t xml:space="preserve">her contract.  </w:t>
      </w:r>
    </w:p>
    <w:p w:rsidR="002125C9" w:rsidRDefault="000B2033" w:rsidP="0008166F">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On the </w:t>
      </w:r>
      <w:r w:rsidR="00AB025E">
        <w:rPr>
          <w:rFonts w:ascii="Bookman Old Style" w:hAnsi="Bookman Old Style"/>
          <w:sz w:val="28"/>
          <w:szCs w:val="28"/>
        </w:rPr>
        <w:t xml:space="preserve">issue of </w:t>
      </w:r>
      <w:r>
        <w:rPr>
          <w:rFonts w:ascii="Bookman Old Style" w:hAnsi="Bookman Old Style"/>
          <w:sz w:val="28"/>
          <w:szCs w:val="28"/>
        </w:rPr>
        <w:t>draw</w:t>
      </w:r>
      <w:r w:rsidR="00AB025E">
        <w:rPr>
          <w:rFonts w:ascii="Bookman Old Style" w:hAnsi="Bookman Old Style"/>
          <w:sz w:val="28"/>
          <w:szCs w:val="28"/>
        </w:rPr>
        <w:t>ing</w:t>
      </w:r>
      <w:r>
        <w:rPr>
          <w:rFonts w:ascii="Bookman Old Style" w:hAnsi="Bookman Old Style"/>
          <w:sz w:val="28"/>
          <w:szCs w:val="28"/>
        </w:rPr>
        <w:t xml:space="preserve"> up an audit plan, </w:t>
      </w:r>
      <w:r w:rsidR="00AB025E">
        <w:rPr>
          <w:rFonts w:ascii="Bookman Old Style" w:hAnsi="Bookman Old Style"/>
          <w:sz w:val="28"/>
          <w:szCs w:val="28"/>
        </w:rPr>
        <w:t xml:space="preserve">her testimony was that </w:t>
      </w:r>
      <w:r>
        <w:rPr>
          <w:rFonts w:ascii="Bookman Old Style" w:hAnsi="Bookman Old Style"/>
          <w:sz w:val="28"/>
          <w:szCs w:val="28"/>
        </w:rPr>
        <w:t xml:space="preserve">she </w:t>
      </w:r>
      <w:r w:rsidR="00BD0970">
        <w:rPr>
          <w:rFonts w:ascii="Bookman Old Style" w:hAnsi="Bookman Old Style"/>
          <w:sz w:val="28"/>
          <w:szCs w:val="28"/>
        </w:rPr>
        <w:t>followed her</w:t>
      </w:r>
      <w:r>
        <w:rPr>
          <w:rFonts w:ascii="Bookman Old Style" w:hAnsi="Bookman Old Style"/>
          <w:sz w:val="28"/>
          <w:szCs w:val="28"/>
        </w:rPr>
        <w:t xml:space="preserve"> plan and eventually produced the plan.</w:t>
      </w:r>
      <w:r w:rsidR="00D83AE6">
        <w:rPr>
          <w:rFonts w:ascii="Bookman Old Style" w:hAnsi="Bookman Old Style"/>
          <w:sz w:val="28"/>
          <w:szCs w:val="28"/>
        </w:rPr>
        <w:t xml:space="preserve">  She testified that her reports were rejected by RW4</w:t>
      </w:r>
      <w:r w:rsidR="00AB025E">
        <w:rPr>
          <w:rFonts w:ascii="Bookman Old Style" w:hAnsi="Bookman Old Style"/>
          <w:sz w:val="28"/>
          <w:szCs w:val="28"/>
        </w:rPr>
        <w:t xml:space="preserve">.  </w:t>
      </w:r>
      <w:r w:rsidR="007717BF">
        <w:rPr>
          <w:rFonts w:ascii="Bookman Old Style" w:hAnsi="Bookman Old Style"/>
          <w:sz w:val="28"/>
          <w:szCs w:val="28"/>
        </w:rPr>
        <w:t xml:space="preserve">Basing on </w:t>
      </w:r>
      <w:r w:rsidR="00BD0970">
        <w:rPr>
          <w:rFonts w:ascii="Bookman Old Style" w:hAnsi="Bookman Old Style"/>
          <w:sz w:val="28"/>
          <w:szCs w:val="28"/>
        </w:rPr>
        <w:t>this</w:t>
      </w:r>
      <w:r w:rsidR="007717BF">
        <w:rPr>
          <w:rFonts w:ascii="Bookman Old Style" w:hAnsi="Bookman Old Style"/>
          <w:sz w:val="28"/>
          <w:szCs w:val="28"/>
        </w:rPr>
        <w:t xml:space="preserve"> testimony, </w:t>
      </w:r>
      <w:r w:rsidR="002A4705">
        <w:rPr>
          <w:rFonts w:ascii="Bookman Old Style" w:hAnsi="Bookman Old Style"/>
          <w:sz w:val="28"/>
          <w:szCs w:val="28"/>
        </w:rPr>
        <w:t>she asked</w:t>
      </w:r>
      <w:r w:rsidR="0011286A">
        <w:rPr>
          <w:rFonts w:ascii="Bookman Old Style" w:hAnsi="Bookman Old Style"/>
          <w:sz w:val="28"/>
          <w:szCs w:val="28"/>
        </w:rPr>
        <w:t xml:space="preserve"> the court to grant her the remedies she prayed for.  </w:t>
      </w:r>
    </w:p>
    <w:p w:rsidR="002A4705" w:rsidRDefault="002A4705" w:rsidP="00784DD6">
      <w:pPr>
        <w:spacing w:after="0" w:line="480" w:lineRule="auto"/>
        <w:jc w:val="both"/>
        <w:rPr>
          <w:rFonts w:ascii="Bookman Old Style" w:hAnsi="Bookman Old Style"/>
          <w:sz w:val="28"/>
          <w:szCs w:val="28"/>
        </w:rPr>
      </w:pPr>
    </w:p>
    <w:p w:rsidR="002A4705" w:rsidRDefault="0011286A" w:rsidP="00784DD6">
      <w:pPr>
        <w:spacing w:after="0" w:line="480" w:lineRule="auto"/>
        <w:jc w:val="both"/>
        <w:rPr>
          <w:rFonts w:ascii="Bookman Old Style" w:hAnsi="Bookman Old Style"/>
          <w:sz w:val="28"/>
          <w:szCs w:val="28"/>
        </w:rPr>
      </w:pPr>
      <w:r>
        <w:rPr>
          <w:rFonts w:ascii="Bookman Old Style" w:hAnsi="Bookman Old Style"/>
          <w:sz w:val="28"/>
          <w:szCs w:val="28"/>
        </w:rPr>
        <w:tab/>
        <w:t>The 2</w:t>
      </w:r>
      <w:r w:rsidRPr="0011286A">
        <w:rPr>
          <w:rFonts w:ascii="Bookman Old Style" w:hAnsi="Bookman Old Style"/>
          <w:sz w:val="28"/>
          <w:szCs w:val="28"/>
          <w:vertAlign w:val="superscript"/>
        </w:rPr>
        <w:t>nd</w:t>
      </w:r>
      <w:r>
        <w:rPr>
          <w:rFonts w:ascii="Bookman Old Style" w:hAnsi="Bookman Old Style"/>
          <w:sz w:val="28"/>
          <w:szCs w:val="28"/>
        </w:rPr>
        <w:t xml:space="preserve"> Respondent also testified before the Industrial Relations Court.  His evidence was that he was the </w:t>
      </w:r>
      <w:r w:rsidR="00B2137E">
        <w:rPr>
          <w:rFonts w:ascii="Bookman Old Style" w:hAnsi="Bookman Old Style"/>
          <w:sz w:val="28"/>
          <w:szCs w:val="28"/>
        </w:rPr>
        <w:t xml:space="preserve">in house </w:t>
      </w:r>
      <w:r>
        <w:rPr>
          <w:rFonts w:ascii="Bookman Old Style" w:hAnsi="Bookman Old Style"/>
          <w:sz w:val="28"/>
          <w:szCs w:val="28"/>
        </w:rPr>
        <w:t xml:space="preserve">Legal Counsel and that originally, he was operating </w:t>
      </w:r>
      <w:r w:rsidR="00B27901">
        <w:rPr>
          <w:rFonts w:ascii="Bookman Old Style" w:hAnsi="Bookman Old Style"/>
          <w:sz w:val="28"/>
          <w:szCs w:val="28"/>
        </w:rPr>
        <w:t>in</w:t>
      </w:r>
      <w:r>
        <w:rPr>
          <w:rFonts w:ascii="Bookman Old Style" w:hAnsi="Bookman Old Style"/>
          <w:sz w:val="28"/>
          <w:szCs w:val="28"/>
        </w:rPr>
        <w:t xml:space="preserve"> Ndola until he was transferred to Lusaka.  </w:t>
      </w:r>
      <w:r w:rsidR="00832236">
        <w:rPr>
          <w:rFonts w:ascii="Bookman Old Style" w:hAnsi="Bookman Old Style"/>
          <w:sz w:val="28"/>
          <w:szCs w:val="28"/>
        </w:rPr>
        <w:t xml:space="preserve">He worked for the Appellant for eight years.  </w:t>
      </w:r>
      <w:r>
        <w:rPr>
          <w:rFonts w:ascii="Bookman Old Style" w:hAnsi="Bookman Old Style"/>
          <w:sz w:val="28"/>
          <w:szCs w:val="28"/>
        </w:rPr>
        <w:t xml:space="preserve">He testified that on </w:t>
      </w:r>
      <w:r w:rsidR="00B27901">
        <w:rPr>
          <w:rFonts w:ascii="Bookman Old Style" w:hAnsi="Bookman Old Style"/>
          <w:sz w:val="28"/>
          <w:szCs w:val="28"/>
        </w:rPr>
        <w:t>11</w:t>
      </w:r>
      <w:r w:rsidR="00B27901" w:rsidRPr="0011286A">
        <w:rPr>
          <w:rFonts w:ascii="Bookman Old Style" w:hAnsi="Bookman Old Style"/>
          <w:sz w:val="28"/>
          <w:szCs w:val="28"/>
          <w:vertAlign w:val="superscript"/>
        </w:rPr>
        <w:t>th</w:t>
      </w:r>
      <w:r w:rsidR="00B27901">
        <w:rPr>
          <w:rFonts w:ascii="Bookman Old Style" w:hAnsi="Bookman Old Style"/>
          <w:sz w:val="28"/>
          <w:szCs w:val="28"/>
        </w:rPr>
        <w:t xml:space="preserve"> March</w:t>
      </w:r>
      <w:r>
        <w:rPr>
          <w:rFonts w:ascii="Bookman Old Style" w:hAnsi="Bookman Old Style"/>
          <w:sz w:val="28"/>
          <w:szCs w:val="28"/>
        </w:rPr>
        <w:t xml:space="preserve">, 2008, he had received a letter from </w:t>
      </w:r>
      <w:r w:rsidR="00775422">
        <w:rPr>
          <w:rFonts w:ascii="Bookman Old Style" w:hAnsi="Bookman Old Style"/>
          <w:sz w:val="28"/>
          <w:szCs w:val="28"/>
        </w:rPr>
        <w:t>RW4 entitled “</w:t>
      </w:r>
      <w:r w:rsidR="00775422" w:rsidRPr="00775422">
        <w:rPr>
          <w:rFonts w:ascii="Bookman Old Style" w:hAnsi="Bookman Old Style"/>
          <w:b/>
          <w:sz w:val="28"/>
          <w:szCs w:val="28"/>
        </w:rPr>
        <w:t>Termination of Contract of Employ</w:t>
      </w:r>
      <w:r w:rsidRPr="00775422">
        <w:rPr>
          <w:rFonts w:ascii="Bookman Old Style" w:hAnsi="Bookman Old Style"/>
          <w:b/>
          <w:sz w:val="28"/>
          <w:szCs w:val="28"/>
        </w:rPr>
        <w:t>ment</w:t>
      </w:r>
      <w:r w:rsidR="00AB025E">
        <w:rPr>
          <w:rFonts w:ascii="Bookman Old Style" w:hAnsi="Bookman Old Style"/>
          <w:b/>
          <w:sz w:val="28"/>
          <w:szCs w:val="28"/>
        </w:rPr>
        <w:t>.</w:t>
      </w:r>
      <w:r w:rsidR="00775422">
        <w:rPr>
          <w:rFonts w:ascii="Bookman Old Style" w:hAnsi="Bookman Old Style"/>
          <w:b/>
          <w:sz w:val="28"/>
          <w:szCs w:val="28"/>
        </w:rPr>
        <w:t xml:space="preserve">” </w:t>
      </w:r>
      <w:r w:rsidR="00AB025E">
        <w:rPr>
          <w:rFonts w:ascii="Bookman Old Style" w:hAnsi="Bookman Old Style"/>
          <w:sz w:val="28"/>
          <w:szCs w:val="28"/>
        </w:rPr>
        <w:t>A</w:t>
      </w:r>
      <w:r w:rsidR="00775422">
        <w:rPr>
          <w:rFonts w:ascii="Bookman Old Style" w:hAnsi="Bookman Old Style"/>
          <w:sz w:val="28"/>
          <w:szCs w:val="28"/>
        </w:rPr>
        <w:t xml:space="preserve">ccording </w:t>
      </w:r>
      <w:r w:rsidR="000D6C69">
        <w:rPr>
          <w:rFonts w:ascii="Bookman Old Style" w:hAnsi="Bookman Old Style"/>
          <w:sz w:val="28"/>
          <w:szCs w:val="28"/>
        </w:rPr>
        <w:t>to him</w:t>
      </w:r>
      <w:r w:rsidR="00775422" w:rsidRPr="00775422">
        <w:rPr>
          <w:rFonts w:ascii="Bookman Old Style" w:hAnsi="Bookman Old Style"/>
          <w:sz w:val="28"/>
          <w:szCs w:val="28"/>
        </w:rPr>
        <w:t>,</w:t>
      </w:r>
      <w:r w:rsidR="00775422">
        <w:rPr>
          <w:rFonts w:ascii="Bookman Old Style" w:hAnsi="Bookman Old Style"/>
          <w:sz w:val="28"/>
          <w:szCs w:val="28"/>
        </w:rPr>
        <w:t xml:space="preserve"> in that letter</w:t>
      </w:r>
      <w:r w:rsidR="007717BF">
        <w:rPr>
          <w:rFonts w:ascii="Bookman Old Style" w:hAnsi="Bookman Old Style"/>
          <w:sz w:val="28"/>
          <w:szCs w:val="28"/>
        </w:rPr>
        <w:t>,</w:t>
      </w:r>
      <w:r w:rsidR="00775422">
        <w:rPr>
          <w:rFonts w:ascii="Bookman Old Style" w:hAnsi="Bookman Old Style"/>
          <w:sz w:val="28"/>
          <w:szCs w:val="28"/>
        </w:rPr>
        <w:t xml:space="preserve"> RW4 was annoyed </w:t>
      </w:r>
      <w:r w:rsidR="000D6C69">
        <w:rPr>
          <w:rFonts w:ascii="Bookman Old Style" w:hAnsi="Bookman Old Style"/>
          <w:sz w:val="28"/>
          <w:szCs w:val="28"/>
        </w:rPr>
        <w:t>tha</w:t>
      </w:r>
      <w:r w:rsidR="00775422">
        <w:rPr>
          <w:rFonts w:ascii="Bookman Old Style" w:hAnsi="Bookman Old Style"/>
          <w:sz w:val="28"/>
          <w:szCs w:val="28"/>
        </w:rPr>
        <w:t>t the Permanent Secretary</w:t>
      </w:r>
      <w:r w:rsidR="000D6C69">
        <w:rPr>
          <w:rFonts w:ascii="Bookman Old Style" w:hAnsi="Bookman Old Style"/>
          <w:sz w:val="28"/>
          <w:szCs w:val="28"/>
        </w:rPr>
        <w:t>, in the Ministry of Communication and Transport</w:t>
      </w:r>
      <w:r w:rsidR="002A4705">
        <w:rPr>
          <w:rFonts w:ascii="Bookman Old Style" w:hAnsi="Bookman Old Style"/>
          <w:sz w:val="28"/>
          <w:szCs w:val="28"/>
        </w:rPr>
        <w:t>, had</w:t>
      </w:r>
      <w:r w:rsidR="000D6C69">
        <w:rPr>
          <w:rFonts w:ascii="Bookman Old Style" w:hAnsi="Bookman Old Style"/>
          <w:sz w:val="28"/>
          <w:szCs w:val="28"/>
        </w:rPr>
        <w:t xml:space="preserve"> called him </w:t>
      </w:r>
      <w:r w:rsidR="007717BF">
        <w:rPr>
          <w:rFonts w:ascii="Bookman Old Style" w:hAnsi="Bookman Old Style"/>
          <w:sz w:val="28"/>
          <w:szCs w:val="28"/>
        </w:rPr>
        <w:t xml:space="preserve">(RW4) </w:t>
      </w:r>
      <w:r w:rsidR="000D6C69">
        <w:rPr>
          <w:rFonts w:ascii="Bookman Old Style" w:hAnsi="Bookman Old Style"/>
          <w:sz w:val="28"/>
          <w:szCs w:val="28"/>
        </w:rPr>
        <w:t xml:space="preserve">on </w:t>
      </w:r>
      <w:r w:rsidR="00B27901">
        <w:rPr>
          <w:rFonts w:ascii="Bookman Old Style" w:hAnsi="Bookman Old Style"/>
          <w:sz w:val="28"/>
          <w:szCs w:val="28"/>
        </w:rPr>
        <w:t>6</w:t>
      </w:r>
      <w:r w:rsidR="00B27901" w:rsidRPr="000D6C69">
        <w:rPr>
          <w:rFonts w:ascii="Bookman Old Style" w:hAnsi="Bookman Old Style"/>
          <w:sz w:val="28"/>
          <w:szCs w:val="28"/>
          <w:vertAlign w:val="superscript"/>
        </w:rPr>
        <w:t>th</w:t>
      </w:r>
      <w:r w:rsidR="00B27901">
        <w:rPr>
          <w:rFonts w:ascii="Bookman Old Style" w:hAnsi="Bookman Old Style"/>
          <w:sz w:val="28"/>
          <w:szCs w:val="28"/>
        </w:rPr>
        <w:t xml:space="preserve"> March</w:t>
      </w:r>
      <w:r w:rsidR="000D6C69">
        <w:rPr>
          <w:rFonts w:ascii="Bookman Old Style" w:hAnsi="Bookman Old Style"/>
          <w:sz w:val="28"/>
          <w:szCs w:val="28"/>
        </w:rPr>
        <w:t>, 2006 to answer to a number of written allegations</w:t>
      </w:r>
      <w:r w:rsidR="00776E43">
        <w:rPr>
          <w:rFonts w:ascii="Bookman Old Style" w:hAnsi="Bookman Old Style"/>
          <w:sz w:val="28"/>
          <w:szCs w:val="28"/>
        </w:rPr>
        <w:t xml:space="preserve"> allegedly made by him </w:t>
      </w:r>
      <w:r w:rsidR="002A4705">
        <w:rPr>
          <w:rFonts w:ascii="Bookman Old Style" w:hAnsi="Bookman Old Style"/>
          <w:sz w:val="28"/>
          <w:szCs w:val="28"/>
        </w:rPr>
        <w:t>against the</w:t>
      </w:r>
      <w:r w:rsidR="00776E43">
        <w:rPr>
          <w:rFonts w:ascii="Bookman Old Style" w:hAnsi="Bookman Old Style"/>
          <w:sz w:val="28"/>
          <w:szCs w:val="28"/>
        </w:rPr>
        <w:t xml:space="preserve"> 1</w:t>
      </w:r>
      <w:r w:rsidR="00776E43" w:rsidRPr="00776E43">
        <w:rPr>
          <w:rFonts w:ascii="Bookman Old Style" w:hAnsi="Bookman Old Style"/>
          <w:sz w:val="28"/>
          <w:szCs w:val="28"/>
          <w:vertAlign w:val="superscript"/>
        </w:rPr>
        <w:t>st</w:t>
      </w:r>
      <w:r w:rsidR="00776E43">
        <w:rPr>
          <w:rFonts w:ascii="Bookman Old Style" w:hAnsi="Bookman Old Style"/>
          <w:sz w:val="28"/>
          <w:szCs w:val="28"/>
        </w:rPr>
        <w:t xml:space="preserve"> Respondent and </w:t>
      </w:r>
      <w:r w:rsidR="007717BF">
        <w:rPr>
          <w:rFonts w:ascii="Bookman Old Style" w:hAnsi="Bookman Old Style"/>
          <w:sz w:val="28"/>
          <w:szCs w:val="28"/>
        </w:rPr>
        <w:t>2</w:t>
      </w:r>
      <w:r w:rsidR="007717BF" w:rsidRPr="007717BF">
        <w:rPr>
          <w:rFonts w:ascii="Bookman Old Style" w:hAnsi="Bookman Old Style"/>
          <w:sz w:val="28"/>
          <w:szCs w:val="28"/>
          <w:vertAlign w:val="superscript"/>
        </w:rPr>
        <w:t>nd</w:t>
      </w:r>
      <w:r w:rsidR="007717BF">
        <w:rPr>
          <w:rFonts w:ascii="Bookman Old Style" w:hAnsi="Bookman Old Style"/>
          <w:sz w:val="28"/>
          <w:szCs w:val="28"/>
        </w:rPr>
        <w:t xml:space="preserve"> </w:t>
      </w:r>
      <w:r w:rsidR="002A4705">
        <w:rPr>
          <w:rFonts w:ascii="Bookman Old Style" w:hAnsi="Bookman Old Style"/>
          <w:sz w:val="28"/>
          <w:szCs w:val="28"/>
        </w:rPr>
        <w:t>Respondent</w:t>
      </w:r>
      <w:r w:rsidR="00776E43">
        <w:rPr>
          <w:rFonts w:ascii="Bookman Old Style" w:hAnsi="Bookman Old Style"/>
          <w:sz w:val="28"/>
          <w:szCs w:val="28"/>
        </w:rPr>
        <w:t xml:space="preserve">. </w:t>
      </w:r>
      <w:r w:rsidR="00832236">
        <w:rPr>
          <w:rFonts w:ascii="Bookman Old Style" w:hAnsi="Bookman Old Style"/>
          <w:sz w:val="28"/>
          <w:szCs w:val="28"/>
        </w:rPr>
        <w:t>On 11</w:t>
      </w:r>
      <w:r w:rsidR="00832236" w:rsidRPr="00832236">
        <w:rPr>
          <w:rFonts w:ascii="Bookman Old Style" w:hAnsi="Bookman Old Style"/>
          <w:sz w:val="28"/>
          <w:szCs w:val="28"/>
          <w:vertAlign w:val="superscript"/>
        </w:rPr>
        <w:t>th</w:t>
      </w:r>
      <w:r w:rsidR="00832236">
        <w:rPr>
          <w:rFonts w:ascii="Bookman Old Style" w:hAnsi="Bookman Old Style"/>
          <w:sz w:val="28"/>
          <w:szCs w:val="28"/>
        </w:rPr>
        <w:t xml:space="preserve"> </w:t>
      </w:r>
      <w:r w:rsidR="00252641">
        <w:rPr>
          <w:rFonts w:ascii="Bookman Old Style" w:hAnsi="Bookman Old Style"/>
          <w:sz w:val="28"/>
          <w:szCs w:val="28"/>
        </w:rPr>
        <w:t xml:space="preserve"> </w:t>
      </w:r>
      <w:r w:rsidR="00832236">
        <w:rPr>
          <w:rFonts w:ascii="Bookman Old Style" w:hAnsi="Bookman Old Style"/>
          <w:sz w:val="28"/>
          <w:szCs w:val="28"/>
        </w:rPr>
        <w:t xml:space="preserve">March, 2008, </w:t>
      </w:r>
      <w:r w:rsidR="00AB025E">
        <w:rPr>
          <w:rFonts w:ascii="Bookman Old Style" w:hAnsi="Bookman Old Style"/>
          <w:sz w:val="28"/>
          <w:szCs w:val="28"/>
        </w:rPr>
        <w:t>t</w:t>
      </w:r>
      <w:r w:rsidR="00776E43">
        <w:rPr>
          <w:rFonts w:ascii="Bookman Old Style" w:hAnsi="Bookman Old Style"/>
          <w:sz w:val="28"/>
          <w:szCs w:val="28"/>
        </w:rPr>
        <w:t>he</w:t>
      </w:r>
      <w:r w:rsidR="00AB025E">
        <w:rPr>
          <w:rFonts w:ascii="Bookman Old Style" w:hAnsi="Bookman Old Style"/>
          <w:sz w:val="28"/>
          <w:szCs w:val="28"/>
        </w:rPr>
        <w:t xml:space="preserve"> 2</w:t>
      </w:r>
      <w:r w:rsidR="00AB025E" w:rsidRPr="00AB025E">
        <w:rPr>
          <w:rFonts w:ascii="Bookman Old Style" w:hAnsi="Bookman Old Style"/>
          <w:sz w:val="28"/>
          <w:szCs w:val="28"/>
          <w:vertAlign w:val="superscript"/>
        </w:rPr>
        <w:t>nd</w:t>
      </w:r>
      <w:r w:rsidR="00AB025E">
        <w:rPr>
          <w:rFonts w:ascii="Bookman Old Style" w:hAnsi="Bookman Old Style"/>
          <w:sz w:val="28"/>
          <w:szCs w:val="28"/>
        </w:rPr>
        <w:t xml:space="preserve"> Respondent</w:t>
      </w:r>
      <w:r w:rsidR="00776E43">
        <w:rPr>
          <w:rFonts w:ascii="Bookman Old Style" w:hAnsi="Bookman Old Style"/>
          <w:sz w:val="28"/>
          <w:szCs w:val="28"/>
        </w:rPr>
        <w:t xml:space="preserve"> was called upon to exculpate himself and </w:t>
      </w:r>
      <w:r w:rsidR="00832236">
        <w:rPr>
          <w:rFonts w:ascii="Bookman Old Style" w:hAnsi="Bookman Old Style"/>
          <w:sz w:val="28"/>
          <w:szCs w:val="28"/>
        </w:rPr>
        <w:t>“</w:t>
      </w:r>
      <w:r w:rsidR="00776E43" w:rsidRPr="001E6B1D">
        <w:rPr>
          <w:rFonts w:ascii="Bookman Old Style" w:hAnsi="Bookman Old Style"/>
          <w:i/>
          <w:sz w:val="28"/>
          <w:szCs w:val="28"/>
        </w:rPr>
        <w:t>show cause why</w:t>
      </w:r>
      <w:r w:rsidR="00832236">
        <w:rPr>
          <w:rFonts w:ascii="Bookman Old Style" w:hAnsi="Bookman Old Style"/>
          <w:sz w:val="28"/>
          <w:szCs w:val="28"/>
        </w:rPr>
        <w:t>”</w:t>
      </w:r>
      <w:r w:rsidR="00776E43">
        <w:rPr>
          <w:rFonts w:ascii="Bookman Old Style" w:hAnsi="Bookman Old Style"/>
          <w:sz w:val="28"/>
          <w:szCs w:val="28"/>
        </w:rPr>
        <w:t xml:space="preserve"> </w:t>
      </w:r>
      <w:r w:rsidR="00252641">
        <w:rPr>
          <w:rFonts w:ascii="Bookman Old Style" w:hAnsi="Bookman Old Style"/>
          <w:sz w:val="28"/>
          <w:szCs w:val="28"/>
        </w:rPr>
        <w:t xml:space="preserve">the </w:t>
      </w:r>
      <w:r w:rsidR="00776E43">
        <w:rPr>
          <w:rFonts w:ascii="Bookman Old Style" w:hAnsi="Bookman Old Style"/>
          <w:sz w:val="28"/>
          <w:szCs w:val="28"/>
        </w:rPr>
        <w:t>disciplinary action should not be taken against him</w:t>
      </w:r>
      <w:r w:rsidR="00832236">
        <w:rPr>
          <w:rFonts w:ascii="Bookman Old Style" w:hAnsi="Bookman Old Style"/>
          <w:sz w:val="28"/>
          <w:szCs w:val="28"/>
        </w:rPr>
        <w:t>,</w:t>
      </w:r>
      <w:r w:rsidR="00776E43">
        <w:rPr>
          <w:rFonts w:ascii="Bookman Old Style" w:hAnsi="Bookman Old Style"/>
          <w:sz w:val="28"/>
          <w:szCs w:val="28"/>
        </w:rPr>
        <w:t xml:space="preserve"> on the allegation of insubordination, gross negligence, indiscipline, failure to follow disciplinary procedure, releasing Corporation information without authority and misrepresenting facts.</w:t>
      </w:r>
      <w:r w:rsidR="00775422" w:rsidRPr="00775422">
        <w:rPr>
          <w:rFonts w:ascii="Bookman Old Style" w:hAnsi="Bookman Old Style"/>
          <w:b/>
          <w:sz w:val="28"/>
          <w:szCs w:val="28"/>
        </w:rPr>
        <w:t xml:space="preserve"> </w:t>
      </w:r>
      <w:r w:rsidR="00776E43" w:rsidRPr="00776E43">
        <w:rPr>
          <w:rFonts w:ascii="Bookman Old Style" w:hAnsi="Bookman Old Style"/>
          <w:sz w:val="28"/>
          <w:szCs w:val="28"/>
        </w:rPr>
        <w:t>He forwarded</w:t>
      </w:r>
      <w:r w:rsidR="00776E43">
        <w:rPr>
          <w:rFonts w:ascii="Bookman Old Style" w:hAnsi="Bookman Old Style"/>
          <w:b/>
          <w:sz w:val="28"/>
          <w:szCs w:val="28"/>
        </w:rPr>
        <w:t xml:space="preserve"> </w:t>
      </w:r>
      <w:r w:rsidR="00776E43" w:rsidRPr="00776E43">
        <w:rPr>
          <w:rFonts w:ascii="Bookman Old Style" w:hAnsi="Bookman Old Style"/>
          <w:sz w:val="28"/>
          <w:szCs w:val="28"/>
        </w:rPr>
        <w:t>his exculpatory statement on 17</w:t>
      </w:r>
      <w:r w:rsidR="00776E43" w:rsidRPr="00776E43">
        <w:rPr>
          <w:rFonts w:ascii="Bookman Old Style" w:hAnsi="Bookman Old Style"/>
          <w:sz w:val="28"/>
          <w:szCs w:val="28"/>
          <w:vertAlign w:val="superscript"/>
        </w:rPr>
        <w:t>th</w:t>
      </w:r>
      <w:r w:rsidR="00776E43" w:rsidRPr="00776E43">
        <w:rPr>
          <w:rFonts w:ascii="Bookman Old Style" w:hAnsi="Bookman Old Style"/>
          <w:sz w:val="28"/>
          <w:szCs w:val="28"/>
        </w:rPr>
        <w:t xml:space="preserve"> </w:t>
      </w:r>
      <w:r w:rsidR="00252641">
        <w:rPr>
          <w:rFonts w:ascii="Bookman Old Style" w:hAnsi="Bookman Old Style"/>
          <w:sz w:val="28"/>
          <w:szCs w:val="28"/>
        </w:rPr>
        <w:t xml:space="preserve"> </w:t>
      </w:r>
      <w:r w:rsidR="00776E43" w:rsidRPr="00776E43">
        <w:rPr>
          <w:rFonts w:ascii="Bookman Old Style" w:hAnsi="Bookman Old Style"/>
          <w:sz w:val="28"/>
          <w:szCs w:val="28"/>
        </w:rPr>
        <w:t>March 2008 in which he denied all the allegations.  He was called</w:t>
      </w:r>
      <w:r w:rsidR="00832236">
        <w:rPr>
          <w:rFonts w:ascii="Bookman Old Style" w:hAnsi="Bookman Old Style"/>
          <w:sz w:val="28"/>
          <w:szCs w:val="28"/>
        </w:rPr>
        <w:t xml:space="preserve"> to a</w:t>
      </w:r>
      <w:r w:rsidR="00776E43">
        <w:rPr>
          <w:rFonts w:ascii="Bookman Old Style" w:hAnsi="Bookman Old Style"/>
          <w:sz w:val="28"/>
          <w:szCs w:val="28"/>
        </w:rPr>
        <w:t xml:space="preserve"> meeting </w:t>
      </w:r>
      <w:r w:rsidR="00832236">
        <w:rPr>
          <w:rFonts w:ascii="Bookman Old Style" w:hAnsi="Bookman Old Style"/>
          <w:sz w:val="28"/>
          <w:szCs w:val="28"/>
        </w:rPr>
        <w:t xml:space="preserve">chaired by RW2 </w:t>
      </w:r>
      <w:r w:rsidR="00776E43">
        <w:rPr>
          <w:rFonts w:ascii="Bookman Old Style" w:hAnsi="Bookman Old Style"/>
          <w:sz w:val="28"/>
          <w:szCs w:val="28"/>
        </w:rPr>
        <w:t>to answer any of the allegations. What follo</w:t>
      </w:r>
      <w:r w:rsidR="00343E26">
        <w:rPr>
          <w:rFonts w:ascii="Bookman Old Style" w:hAnsi="Bookman Old Style"/>
          <w:sz w:val="28"/>
          <w:szCs w:val="28"/>
        </w:rPr>
        <w:t>wed was a letter of termination</w:t>
      </w:r>
      <w:r w:rsidR="00252641">
        <w:rPr>
          <w:rFonts w:ascii="Bookman Old Style" w:hAnsi="Bookman Old Style"/>
          <w:sz w:val="28"/>
          <w:szCs w:val="28"/>
        </w:rPr>
        <w:t xml:space="preserve"> </w:t>
      </w:r>
      <w:r w:rsidR="00295AFA">
        <w:rPr>
          <w:rFonts w:ascii="Bookman Old Style" w:hAnsi="Bookman Old Style"/>
          <w:sz w:val="28"/>
          <w:szCs w:val="28"/>
        </w:rPr>
        <w:t xml:space="preserve">on </w:t>
      </w:r>
      <w:r w:rsidR="00252641">
        <w:rPr>
          <w:rFonts w:ascii="Bookman Old Style" w:hAnsi="Bookman Old Style"/>
          <w:sz w:val="28"/>
          <w:szCs w:val="28"/>
        </w:rPr>
        <w:t>1</w:t>
      </w:r>
      <w:r w:rsidR="00832236">
        <w:rPr>
          <w:rFonts w:ascii="Bookman Old Style" w:hAnsi="Bookman Old Style"/>
          <w:sz w:val="28"/>
          <w:szCs w:val="28"/>
        </w:rPr>
        <w:t>6</w:t>
      </w:r>
      <w:r w:rsidR="00252641" w:rsidRPr="00252641">
        <w:rPr>
          <w:rFonts w:ascii="Bookman Old Style" w:hAnsi="Bookman Old Style"/>
          <w:sz w:val="28"/>
          <w:szCs w:val="28"/>
          <w:vertAlign w:val="superscript"/>
        </w:rPr>
        <w:t>t</w:t>
      </w:r>
      <w:r w:rsidR="00252641">
        <w:rPr>
          <w:rFonts w:ascii="Bookman Old Style" w:hAnsi="Bookman Old Style"/>
          <w:sz w:val="28"/>
          <w:szCs w:val="28"/>
          <w:vertAlign w:val="superscript"/>
        </w:rPr>
        <w:t xml:space="preserve">h </w:t>
      </w:r>
      <w:r w:rsidR="00252641" w:rsidRPr="00E47926">
        <w:rPr>
          <w:rFonts w:ascii="Bookman Old Style" w:hAnsi="Bookman Old Style"/>
          <w:sz w:val="28"/>
          <w:szCs w:val="28"/>
        </w:rPr>
        <w:t xml:space="preserve"> </w:t>
      </w:r>
      <w:r w:rsidR="00295AFA" w:rsidRPr="00E47926">
        <w:rPr>
          <w:rFonts w:ascii="Bookman Old Style" w:hAnsi="Bookman Old Style"/>
          <w:sz w:val="28"/>
          <w:szCs w:val="28"/>
        </w:rPr>
        <w:t>M</w:t>
      </w:r>
      <w:r w:rsidR="00832236" w:rsidRPr="00E47926">
        <w:rPr>
          <w:rFonts w:ascii="Bookman Old Style" w:hAnsi="Bookman Old Style"/>
          <w:sz w:val="28"/>
          <w:szCs w:val="28"/>
        </w:rPr>
        <w:t>ay,</w:t>
      </w:r>
      <w:r w:rsidR="00252641" w:rsidRPr="00E47926">
        <w:rPr>
          <w:rFonts w:ascii="Bookman Old Style" w:hAnsi="Bookman Old Style"/>
          <w:sz w:val="28"/>
          <w:szCs w:val="28"/>
        </w:rPr>
        <w:t xml:space="preserve"> </w:t>
      </w:r>
      <w:r w:rsidR="00832236" w:rsidRPr="00E47926">
        <w:rPr>
          <w:rFonts w:ascii="Bookman Old Style" w:hAnsi="Bookman Old Style"/>
          <w:sz w:val="28"/>
          <w:szCs w:val="28"/>
        </w:rPr>
        <w:t>2008</w:t>
      </w:r>
      <w:r w:rsidR="00832236">
        <w:rPr>
          <w:rFonts w:ascii="Bookman Old Style" w:hAnsi="Bookman Old Style"/>
          <w:sz w:val="28"/>
          <w:szCs w:val="28"/>
        </w:rPr>
        <w:t>.</w:t>
      </w:r>
      <w:r w:rsidR="00343E26">
        <w:rPr>
          <w:rFonts w:ascii="Bookman Old Style" w:hAnsi="Bookman Old Style"/>
          <w:sz w:val="28"/>
          <w:szCs w:val="28"/>
        </w:rPr>
        <w:t xml:space="preserve">  In his view, his termination was </w:t>
      </w:r>
      <w:r w:rsidR="00AB025E">
        <w:rPr>
          <w:rFonts w:ascii="Bookman Old Style" w:hAnsi="Bookman Old Style"/>
          <w:sz w:val="28"/>
          <w:szCs w:val="28"/>
        </w:rPr>
        <w:t>premised on</w:t>
      </w:r>
      <w:r w:rsidR="00343E26">
        <w:rPr>
          <w:rFonts w:ascii="Bookman Old Style" w:hAnsi="Bookman Old Style"/>
          <w:sz w:val="28"/>
          <w:szCs w:val="28"/>
        </w:rPr>
        <w:t xml:space="preserve"> the disciplinary charges leveled against him</w:t>
      </w:r>
      <w:r w:rsidR="002A4705">
        <w:rPr>
          <w:rFonts w:ascii="Bookman Old Style" w:hAnsi="Bookman Old Style"/>
          <w:sz w:val="28"/>
          <w:szCs w:val="28"/>
        </w:rPr>
        <w:t xml:space="preserve"> which were never concluded as they were dis</w:t>
      </w:r>
      <w:r w:rsidR="00863077">
        <w:rPr>
          <w:rFonts w:ascii="Bookman Old Style" w:hAnsi="Bookman Old Style"/>
          <w:sz w:val="28"/>
          <w:szCs w:val="28"/>
        </w:rPr>
        <w:t>continued</w:t>
      </w:r>
      <w:r w:rsidR="002A4705">
        <w:rPr>
          <w:rFonts w:ascii="Bookman Old Style" w:hAnsi="Bookman Old Style"/>
          <w:sz w:val="28"/>
          <w:szCs w:val="28"/>
        </w:rPr>
        <w:t>.</w:t>
      </w:r>
      <w:r w:rsidR="00627F68">
        <w:rPr>
          <w:rFonts w:ascii="Bookman Old Style" w:hAnsi="Bookman Old Style"/>
          <w:sz w:val="28"/>
          <w:szCs w:val="28"/>
        </w:rPr>
        <w:t xml:space="preserve"> </w:t>
      </w:r>
      <w:r w:rsidR="002A4705">
        <w:rPr>
          <w:rFonts w:ascii="Bookman Old Style" w:hAnsi="Bookman Old Style"/>
          <w:sz w:val="28"/>
          <w:szCs w:val="28"/>
        </w:rPr>
        <w:t xml:space="preserve"> </w:t>
      </w:r>
      <w:r w:rsidR="008A5C1E">
        <w:rPr>
          <w:rFonts w:ascii="Bookman Old Style" w:hAnsi="Bookman Old Style"/>
          <w:sz w:val="28"/>
          <w:szCs w:val="28"/>
        </w:rPr>
        <w:t>He explained that</w:t>
      </w:r>
      <w:r w:rsidR="00252641">
        <w:rPr>
          <w:rFonts w:ascii="Bookman Old Style" w:hAnsi="Bookman Old Style"/>
          <w:sz w:val="28"/>
          <w:szCs w:val="28"/>
        </w:rPr>
        <w:t>,</w:t>
      </w:r>
      <w:r w:rsidR="00343E26">
        <w:rPr>
          <w:rFonts w:ascii="Bookman Old Style" w:hAnsi="Bookman Old Style"/>
          <w:sz w:val="28"/>
          <w:szCs w:val="28"/>
        </w:rPr>
        <w:t xml:space="preserve"> </w:t>
      </w:r>
      <w:r w:rsidR="00295AFA">
        <w:rPr>
          <w:rFonts w:ascii="Bookman Old Style" w:hAnsi="Bookman Old Style"/>
          <w:sz w:val="28"/>
          <w:szCs w:val="28"/>
        </w:rPr>
        <w:t>the p</w:t>
      </w:r>
      <w:r w:rsidR="00741D56">
        <w:rPr>
          <w:rFonts w:ascii="Bookman Old Style" w:hAnsi="Bookman Old Style"/>
          <w:sz w:val="28"/>
          <w:szCs w:val="28"/>
        </w:rPr>
        <w:t>rocedures of disciplining h</w:t>
      </w:r>
      <w:r w:rsidR="002A4705">
        <w:rPr>
          <w:rFonts w:ascii="Bookman Old Style" w:hAnsi="Bookman Old Style"/>
          <w:sz w:val="28"/>
          <w:szCs w:val="28"/>
        </w:rPr>
        <w:t>im</w:t>
      </w:r>
      <w:r w:rsidR="00863077">
        <w:rPr>
          <w:rFonts w:ascii="Bookman Old Style" w:hAnsi="Bookman Old Style"/>
          <w:sz w:val="28"/>
          <w:szCs w:val="28"/>
        </w:rPr>
        <w:t>, were</w:t>
      </w:r>
      <w:r w:rsidR="00741D56">
        <w:rPr>
          <w:rFonts w:ascii="Bookman Old Style" w:hAnsi="Bookman Old Style"/>
          <w:sz w:val="28"/>
          <w:szCs w:val="28"/>
        </w:rPr>
        <w:t xml:space="preserve"> not followed.  He testified that, </w:t>
      </w:r>
      <w:r w:rsidR="00343E26">
        <w:rPr>
          <w:rFonts w:ascii="Bookman Old Style" w:hAnsi="Bookman Old Style"/>
          <w:sz w:val="28"/>
          <w:szCs w:val="28"/>
        </w:rPr>
        <w:t xml:space="preserve">according to his contract, </w:t>
      </w:r>
      <w:r w:rsidR="006341F8">
        <w:rPr>
          <w:rFonts w:ascii="Bookman Old Style" w:hAnsi="Bookman Old Style"/>
          <w:sz w:val="28"/>
          <w:szCs w:val="28"/>
        </w:rPr>
        <w:t>the disciplinary action ought to have been commenced by a charge being raised against him</w:t>
      </w:r>
      <w:r w:rsidR="00741D56">
        <w:rPr>
          <w:rFonts w:ascii="Bookman Old Style" w:hAnsi="Bookman Old Style"/>
          <w:sz w:val="28"/>
          <w:szCs w:val="28"/>
        </w:rPr>
        <w:t>. T</w:t>
      </w:r>
      <w:r w:rsidR="006341F8">
        <w:rPr>
          <w:rFonts w:ascii="Bookman Old Style" w:hAnsi="Bookman Old Style"/>
          <w:sz w:val="28"/>
          <w:szCs w:val="28"/>
        </w:rPr>
        <w:t xml:space="preserve">his </w:t>
      </w:r>
      <w:r w:rsidR="00741D56">
        <w:rPr>
          <w:rFonts w:ascii="Bookman Old Style" w:hAnsi="Bookman Old Style"/>
          <w:sz w:val="28"/>
          <w:szCs w:val="28"/>
        </w:rPr>
        <w:t>sh</w:t>
      </w:r>
      <w:r w:rsidR="006341F8">
        <w:rPr>
          <w:rFonts w:ascii="Bookman Old Style" w:hAnsi="Bookman Old Style"/>
          <w:sz w:val="28"/>
          <w:szCs w:val="28"/>
        </w:rPr>
        <w:t>ould have been followed by a disciplinary hearing</w:t>
      </w:r>
      <w:r w:rsidR="00741D56">
        <w:rPr>
          <w:rFonts w:ascii="Bookman Old Style" w:hAnsi="Bookman Old Style"/>
          <w:sz w:val="28"/>
          <w:szCs w:val="28"/>
        </w:rPr>
        <w:t>.  B</w:t>
      </w:r>
      <w:r w:rsidR="006341F8">
        <w:rPr>
          <w:rFonts w:ascii="Bookman Old Style" w:hAnsi="Bookman Old Style"/>
          <w:sz w:val="28"/>
          <w:szCs w:val="28"/>
        </w:rPr>
        <w:t xml:space="preserve">ut </w:t>
      </w:r>
      <w:r w:rsidR="00D11774">
        <w:rPr>
          <w:rFonts w:ascii="Bookman Old Style" w:hAnsi="Bookman Old Style"/>
          <w:sz w:val="28"/>
          <w:szCs w:val="28"/>
        </w:rPr>
        <w:t>t</w:t>
      </w:r>
      <w:r w:rsidR="006341F8">
        <w:rPr>
          <w:rFonts w:ascii="Bookman Old Style" w:hAnsi="Bookman Old Style"/>
          <w:sz w:val="28"/>
          <w:szCs w:val="28"/>
        </w:rPr>
        <w:t xml:space="preserve">here was no such disciplinary hearing.  He </w:t>
      </w:r>
      <w:r w:rsidR="00295AFA">
        <w:rPr>
          <w:rFonts w:ascii="Bookman Old Style" w:hAnsi="Bookman Old Style"/>
          <w:sz w:val="28"/>
          <w:szCs w:val="28"/>
        </w:rPr>
        <w:t>also</w:t>
      </w:r>
      <w:r w:rsidR="006341F8">
        <w:rPr>
          <w:rFonts w:ascii="Bookman Old Style" w:hAnsi="Bookman Old Style"/>
          <w:sz w:val="28"/>
          <w:szCs w:val="28"/>
        </w:rPr>
        <w:t xml:space="preserve"> testified that </w:t>
      </w:r>
      <w:r w:rsidR="00741D56">
        <w:rPr>
          <w:rFonts w:ascii="Bookman Old Style" w:hAnsi="Bookman Old Style"/>
          <w:sz w:val="28"/>
          <w:szCs w:val="28"/>
        </w:rPr>
        <w:t>non of all disciplinary offences</w:t>
      </w:r>
      <w:r w:rsidR="00B2137E">
        <w:rPr>
          <w:rFonts w:ascii="Bookman Old Style" w:hAnsi="Bookman Old Style"/>
          <w:sz w:val="28"/>
          <w:szCs w:val="28"/>
        </w:rPr>
        <w:t>,</w:t>
      </w:r>
      <w:r w:rsidR="00741D56">
        <w:rPr>
          <w:rFonts w:ascii="Bookman Old Style" w:hAnsi="Bookman Old Style"/>
          <w:sz w:val="28"/>
          <w:szCs w:val="28"/>
        </w:rPr>
        <w:t xml:space="preserve"> catalogued i</w:t>
      </w:r>
      <w:r w:rsidR="006341F8">
        <w:rPr>
          <w:rFonts w:ascii="Bookman Old Style" w:hAnsi="Bookman Old Style"/>
          <w:sz w:val="28"/>
          <w:szCs w:val="28"/>
        </w:rPr>
        <w:t>n this letter</w:t>
      </w:r>
      <w:r w:rsidR="00B2137E">
        <w:rPr>
          <w:rFonts w:ascii="Bookman Old Style" w:hAnsi="Bookman Old Style"/>
          <w:sz w:val="28"/>
          <w:szCs w:val="28"/>
        </w:rPr>
        <w:t>,</w:t>
      </w:r>
      <w:r w:rsidR="006341F8">
        <w:rPr>
          <w:rFonts w:ascii="Bookman Old Style" w:hAnsi="Bookman Old Style"/>
          <w:sz w:val="28"/>
          <w:szCs w:val="28"/>
        </w:rPr>
        <w:t xml:space="preserve"> </w:t>
      </w:r>
      <w:r w:rsidR="00741D56">
        <w:rPr>
          <w:rFonts w:ascii="Bookman Old Style" w:hAnsi="Bookman Old Style"/>
          <w:sz w:val="28"/>
          <w:szCs w:val="28"/>
        </w:rPr>
        <w:t>with the exception of</w:t>
      </w:r>
      <w:r w:rsidR="006341F8">
        <w:rPr>
          <w:rFonts w:ascii="Bookman Old Style" w:hAnsi="Bookman Old Style"/>
          <w:sz w:val="28"/>
          <w:szCs w:val="28"/>
        </w:rPr>
        <w:t xml:space="preserve"> insubordination</w:t>
      </w:r>
      <w:r w:rsidR="00B2137E">
        <w:rPr>
          <w:rFonts w:ascii="Bookman Old Style" w:hAnsi="Bookman Old Style"/>
          <w:sz w:val="28"/>
          <w:szCs w:val="28"/>
        </w:rPr>
        <w:t>,</w:t>
      </w:r>
      <w:r w:rsidR="006341F8">
        <w:rPr>
          <w:rFonts w:ascii="Bookman Old Style" w:hAnsi="Bookman Old Style"/>
          <w:sz w:val="28"/>
          <w:szCs w:val="28"/>
        </w:rPr>
        <w:t xml:space="preserve"> w</w:t>
      </w:r>
      <w:r w:rsidR="00741D56">
        <w:rPr>
          <w:rFonts w:ascii="Bookman Old Style" w:hAnsi="Bookman Old Style"/>
          <w:sz w:val="28"/>
          <w:szCs w:val="28"/>
        </w:rPr>
        <w:t>ere listed in</w:t>
      </w:r>
      <w:r w:rsidR="006341F8">
        <w:rPr>
          <w:rFonts w:ascii="Bookman Old Style" w:hAnsi="Bookman Old Style"/>
          <w:sz w:val="28"/>
          <w:szCs w:val="28"/>
        </w:rPr>
        <w:t xml:space="preserve"> the disciplinary code.  He testified that he never heard anything from RW4 until he received his letter of termination</w:t>
      </w:r>
      <w:r w:rsidR="000A0812">
        <w:rPr>
          <w:rFonts w:ascii="Bookman Old Style" w:hAnsi="Bookman Old Style"/>
          <w:sz w:val="28"/>
          <w:szCs w:val="28"/>
        </w:rPr>
        <w:t xml:space="preserve"> while he was attending a course at the Zambia Institute of Advanced Legal Education (ZIALE). </w:t>
      </w:r>
      <w:r w:rsidR="00CF7136">
        <w:rPr>
          <w:rFonts w:ascii="Bookman Old Style" w:hAnsi="Bookman Old Style"/>
          <w:sz w:val="28"/>
          <w:szCs w:val="28"/>
        </w:rPr>
        <w:t xml:space="preserve"> </w:t>
      </w:r>
    </w:p>
    <w:p w:rsidR="002A4705" w:rsidRDefault="002A4705" w:rsidP="00B2137E">
      <w:pPr>
        <w:spacing w:after="0" w:line="480" w:lineRule="auto"/>
        <w:jc w:val="both"/>
        <w:rPr>
          <w:rFonts w:ascii="Bookman Old Style" w:hAnsi="Bookman Old Style"/>
          <w:sz w:val="28"/>
          <w:szCs w:val="28"/>
        </w:rPr>
      </w:pPr>
    </w:p>
    <w:p w:rsidR="00B2137E" w:rsidRDefault="00C23586" w:rsidP="00D11774">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His contention on </w:t>
      </w:r>
      <w:r w:rsidR="00CA4DD0">
        <w:rPr>
          <w:rFonts w:ascii="Bookman Old Style" w:hAnsi="Bookman Old Style"/>
          <w:sz w:val="28"/>
          <w:szCs w:val="28"/>
        </w:rPr>
        <w:t xml:space="preserve">his </w:t>
      </w:r>
      <w:r>
        <w:rPr>
          <w:rFonts w:ascii="Bookman Old Style" w:hAnsi="Bookman Old Style"/>
          <w:sz w:val="28"/>
          <w:szCs w:val="28"/>
        </w:rPr>
        <w:t>gratuity</w:t>
      </w:r>
      <w:r w:rsidR="00785269">
        <w:rPr>
          <w:rFonts w:ascii="Bookman Old Style" w:hAnsi="Bookman Old Style"/>
          <w:sz w:val="28"/>
          <w:szCs w:val="28"/>
        </w:rPr>
        <w:t>, is</w:t>
      </w:r>
      <w:r>
        <w:rPr>
          <w:rFonts w:ascii="Bookman Old Style" w:hAnsi="Bookman Old Style"/>
          <w:sz w:val="28"/>
          <w:szCs w:val="28"/>
        </w:rPr>
        <w:t xml:space="preserve"> that</w:t>
      </w:r>
      <w:r w:rsidR="00CA4DD0">
        <w:rPr>
          <w:rFonts w:ascii="Bookman Old Style" w:hAnsi="Bookman Old Style"/>
          <w:sz w:val="28"/>
          <w:szCs w:val="28"/>
        </w:rPr>
        <w:t>,</w:t>
      </w:r>
      <w:r>
        <w:rPr>
          <w:rFonts w:ascii="Bookman Old Style" w:hAnsi="Bookman Old Style"/>
          <w:sz w:val="28"/>
          <w:szCs w:val="28"/>
        </w:rPr>
        <w:t xml:space="preserve"> it </w:t>
      </w:r>
      <w:r w:rsidR="00F77389">
        <w:rPr>
          <w:rFonts w:ascii="Bookman Old Style" w:hAnsi="Bookman Old Style"/>
          <w:sz w:val="28"/>
          <w:szCs w:val="28"/>
        </w:rPr>
        <w:t>ought to</w:t>
      </w:r>
      <w:r>
        <w:rPr>
          <w:rFonts w:ascii="Bookman Old Style" w:hAnsi="Bookman Old Style"/>
          <w:sz w:val="28"/>
          <w:szCs w:val="28"/>
        </w:rPr>
        <w:t xml:space="preserve"> have been computed </w:t>
      </w:r>
      <w:r w:rsidR="000A0812">
        <w:rPr>
          <w:rFonts w:ascii="Bookman Old Style" w:hAnsi="Bookman Old Style"/>
          <w:sz w:val="28"/>
          <w:szCs w:val="28"/>
        </w:rPr>
        <w:t>at 1</w:t>
      </w:r>
      <w:r w:rsidR="00CF7136">
        <w:rPr>
          <w:rFonts w:ascii="Bookman Old Style" w:hAnsi="Bookman Old Style"/>
          <w:sz w:val="28"/>
          <w:szCs w:val="28"/>
        </w:rPr>
        <w:t>0</w:t>
      </w:r>
      <w:r w:rsidR="000A0812">
        <w:rPr>
          <w:rFonts w:ascii="Bookman Old Style" w:hAnsi="Bookman Old Style"/>
          <w:sz w:val="28"/>
          <w:szCs w:val="28"/>
        </w:rPr>
        <w:t>0% as provided in clause 8</w:t>
      </w:r>
      <w:r w:rsidR="00D00286">
        <w:rPr>
          <w:rFonts w:ascii="Bookman Old Style" w:hAnsi="Bookman Old Style"/>
          <w:sz w:val="28"/>
          <w:szCs w:val="28"/>
        </w:rPr>
        <w:t>.1</w:t>
      </w:r>
      <w:r w:rsidR="000A0812">
        <w:rPr>
          <w:rFonts w:ascii="Bookman Old Style" w:hAnsi="Bookman Old Style"/>
          <w:sz w:val="28"/>
          <w:szCs w:val="28"/>
        </w:rPr>
        <w:t xml:space="preserve"> of his contract.  He was surprised that </w:t>
      </w:r>
      <w:r w:rsidR="00276EBE">
        <w:rPr>
          <w:rFonts w:ascii="Bookman Old Style" w:hAnsi="Bookman Old Style"/>
          <w:sz w:val="28"/>
          <w:szCs w:val="28"/>
        </w:rPr>
        <w:t>his gratuity was computed at 45%.  He therefore</w:t>
      </w:r>
      <w:r w:rsidR="00F77389">
        <w:rPr>
          <w:rFonts w:ascii="Bookman Old Style" w:hAnsi="Bookman Old Style"/>
          <w:sz w:val="28"/>
          <w:szCs w:val="28"/>
        </w:rPr>
        <w:t>,</w:t>
      </w:r>
      <w:r w:rsidR="00276EBE">
        <w:rPr>
          <w:rFonts w:ascii="Bookman Old Style" w:hAnsi="Bookman Old Style"/>
          <w:sz w:val="28"/>
          <w:szCs w:val="28"/>
        </w:rPr>
        <w:t xml:space="preserve"> rejected that gratuity.  He explained that in 2004</w:t>
      </w:r>
      <w:r w:rsidR="00B2137E">
        <w:rPr>
          <w:rFonts w:ascii="Bookman Old Style" w:hAnsi="Bookman Old Style"/>
          <w:sz w:val="28"/>
          <w:szCs w:val="28"/>
        </w:rPr>
        <w:t>,</w:t>
      </w:r>
      <w:r w:rsidR="00276EBE">
        <w:rPr>
          <w:rFonts w:ascii="Bookman Old Style" w:hAnsi="Bookman Old Style"/>
          <w:sz w:val="28"/>
          <w:szCs w:val="28"/>
        </w:rPr>
        <w:t xml:space="preserve"> after concluding salary increments for unionized staff, proposals were made </w:t>
      </w:r>
      <w:r w:rsidR="00595225">
        <w:rPr>
          <w:rFonts w:ascii="Bookman Old Style" w:hAnsi="Bookman Old Style"/>
          <w:sz w:val="28"/>
          <w:szCs w:val="28"/>
        </w:rPr>
        <w:t>for the</w:t>
      </w:r>
      <w:r w:rsidR="00B2137E">
        <w:rPr>
          <w:rFonts w:ascii="Bookman Old Style" w:hAnsi="Bookman Old Style"/>
          <w:sz w:val="28"/>
          <w:szCs w:val="28"/>
        </w:rPr>
        <w:t xml:space="preserve"> </w:t>
      </w:r>
      <w:r w:rsidR="00651114">
        <w:rPr>
          <w:rFonts w:ascii="Bookman Old Style" w:hAnsi="Bookman Old Style"/>
          <w:sz w:val="28"/>
          <w:szCs w:val="28"/>
        </w:rPr>
        <w:t>review</w:t>
      </w:r>
      <w:r w:rsidR="00276EBE">
        <w:rPr>
          <w:rFonts w:ascii="Bookman Old Style" w:hAnsi="Bookman Old Style"/>
          <w:sz w:val="28"/>
          <w:szCs w:val="28"/>
        </w:rPr>
        <w:t xml:space="preserve"> of the condition</w:t>
      </w:r>
      <w:r w:rsidR="00F20B7F">
        <w:rPr>
          <w:rFonts w:ascii="Bookman Old Style" w:hAnsi="Bookman Old Style"/>
          <w:sz w:val="28"/>
          <w:szCs w:val="28"/>
        </w:rPr>
        <w:t>s</w:t>
      </w:r>
      <w:r w:rsidR="00276EBE">
        <w:rPr>
          <w:rFonts w:ascii="Bookman Old Style" w:hAnsi="Bookman Old Style"/>
          <w:sz w:val="28"/>
          <w:szCs w:val="28"/>
        </w:rPr>
        <w:t xml:space="preserve"> of service for non unionized staff and proposals were submitted to an interim Board </w:t>
      </w:r>
      <w:r w:rsidR="004B6735">
        <w:rPr>
          <w:rFonts w:ascii="Bookman Old Style" w:hAnsi="Bookman Old Style"/>
          <w:sz w:val="28"/>
          <w:szCs w:val="28"/>
        </w:rPr>
        <w:t xml:space="preserve">which existed </w:t>
      </w:r>
      <w:r w:rsidR="00276EBE">
        <w:rPr>
          <w:rFonts w:ascii="Bookman Old Style" w:hAnsi="Bookman Old Style"/>
          <w:sz w:val="28"/>
          <w:szCs w:val="28"/>
        </w:rPr>
        <w:t xml:space="preserve">from 2000 to 2007. </w:t>
      </w:r>
      <w:r w:rsidR="004B6735">
        <w:rPr>
          <w:rFonts w:ascii="Bookman Old Style" w:hAnsi="Bookman Old Style"/>
          <w:sz w:val="28"/>
          <w:szCs w:val="28"/>
        </w:rPr>
        <w:t>That interim</w:t>
      </w:r>
      <w:r w:rsidR="00276EBE">
        <w:rPr>
          <w:rFonts w:ascii="Bookman Old Style" w:hAnsi="Bookman Old Style"/>
          <w:sz w:val="28"/>
          <w:szCs w:val="28"/>
        </w:rPr>
        <w:t xml:space="preserve"> Board met on </w:t>
      </w:r>
      <w:r w:rsidR="004B6735">
        <w:rPr>
          <w:rFonts w:ascii="Bookman Old Style" w:hAnsi="Bookman Old Style"/>
          <w:sz w:val="28"/>
          <w:szCs w:val="28"/>
        </w:rPr>
        <w:t xml:space="preserve">the </w:t>
      </w:r>
      <w:r w:rsidR="00276EBE">
        <w:rPr>
          <w:rFonts w:ascii="Bookman Old Style" w:hAnsi="Bookman Old Style"/>
          <w:sz w:val="28"/>
          <w:szCs w:val="28"/>
        </w:rPr>
        <w:t>29</w:t>
      </w:r>
      <w:r w:rsidR="00276EBE" w:rsidRPr="00276EBE">
        <w:rPr>
          <w:rFonts w:ascii="Bookman Old Style" w:hAnsi="Bookman Old Style"/>
          <w:sz w:val="28"/>
          <w:szCs w:val="28"/>
          <w:vertAlign w:val="superscript"/>
        </w:rPr>
        <w:t>th</w:t>
      </w:r>
      <w:r w:rsidR="00276EBE">
        <w:rPr>
          <w:rFonts w:ascii="Bookman Old Style" w:hAnsi="Bookman Old Style"/>
          <w:sz w:val="28"/>
          <w:szCs w:val="28"/>
        </w:rPr>
        <w:t xml:space="preserve"> </w:t>
      </w:r>
      <w:r w:rsidR="00CA4DD0">
        <w:rPr>
          <w:rFonts w:ascii="Bookman Old Style" w:hAnsi="Bookman Old Style"/>
          <w:sz w:val="28"/>
          <w:szCs w:val="28"/>
        </w:rPr>
        <w:t xml:space="preserve">of </w:t>
      </w:r>
      <w:r w:rsidR="00276EBE">
        <w:rPr>
          <w:rFonts w:ascii="Bookman Old Style" w:hAnsi="Bookman Old Style"/>
          <w:sz w:val="28"/>
          <w:szCs w:val="28"/>
        </w:rPr>
        <w:t>October, 2004</w:t>
      </w:r>
      <w:r w:rsidR="004B6735">
        <w:rPr>
          <w:rFonts w:ascii="Bookman Old Style" w:hAnsi="Bookman Old Style"/>
          <w:sz w:val="28"/>
          <w:szCs w:val="28"/>
        </w:rPr>
        <w:t xml:space="preserve"> and discussed </w:t>
      </w:r>
      <w:r w:rsidR="00651114">
        <w:rPr>
          <w:rFonts w:ascii="Bookman Old Style" w:hAnsi="Bookman Old Style"/>
          <w:sz w:val="28"/>
          <w:szCs w:val="28"/>
        </w:rPr>
        <w:t>proposals tabled</w:t>
      </w:r>
      <w:r w:rsidR="00CF7136">
        <w:rPr>
          <w:rFonts w:ascii="Bookman Old Style" w:hAnsi="Bookman Old Style"/>
          <w:sz w:val="28"/>
          <w:szCs w:val="28"/>
        </w:rPr>
        <w:t xml:space="preserve"> </w:t>
      </w:r>
      <w:r w:rsidR="004B6735">
        <w:rPr>
          <w:rFonts w:ascii="Bookman Old Style" w:hAnsi="Bookman Old Style"/>
          <w:sz w:val="28"/>
          <w:szCs w:val="28"/>
        </w:rPr>
        <w:t>before it</w:t>
      </w:r>
      <w:r w:rsidR="00CF7136">
        <w:rPr>
          <w:rFonts w:ascii="Bookman Old Style" w:hAnsi="Bookman Old Style"/>
          <w:sz w:val="28"/>
          <w:szCs w:val="28"/>
        </w:rPr>
        <w:t xml:space="preserve">. </w:t>
      </w:r>
      <w:r w:rsidR="00651114">
        <w:rPr>
          <w:rFonts w:ascii="Bookman Old Style" w:hAnsi="Bookman Old Style"/>
          <w:sz w:val="28"/>
          <w:szCs w:val="28"/>
        </w:rPr>
        <w:t xml:space="preserve">  One such proposal</w:t>
      </w:r>
      <w:r w:rsidR="00784DD6">
        <w:rPr>
          <w:rFonts w:ascii="Bookman Old Style" w:hAnsi="Bookman Old Style"/>
          <w:sz w:val="28"/>
          <w:szCs w:val="28"/>
        </w:rPr>
        <w:t>, which</w:t>
      </w:r>
      <w:r w:rsidR="00651114">
        <w:rPr>
          <w:rFonts w:ascii="Bookman Old Style" w:hAnsi="Bookman Old Style"/>
          <w:sz w:val="28"/>
          <w:szCs w:val="28"/>
        </w:rPr>
        <w:t xml:space="preserve"> was tabled before the interim Board</w:t>
      </w:r>
      <w:r w:rsidR="00B2137E">
        <w:rPr>
          <w:rFonts w:ascii="Bookman Old Style" w:hAnsi="Bookman Old Style"/>
          <w:sz w:val="28"/>
          <w:szCs w:val="28"/>
        </w:rPr>
        <w:t>,</w:t>
      </w:r>
      <w:r w:rsidR="00651114">
        <w:rPr>
          <w:rFonts w:ascii="Bookman Old Style" w:hAnsi="Bookman Old Style"/>
          <w:sz w:val="28"/>
          <w:szCs w:val="28"/>
        </w:rPr>
        <w:t xml:space="preserve"> was to review salaries and gratuity for non unionized members of staff.  He testified that these proposals </w:t>
      </w:r>
      <w:r w:rsidR="00B2137E">
        <w:rPr>
          <w:rFonts w:ascii="Bookman Old Style" w:hAnsi="Bookman Old Style"/>
          <w:sz w:val="28"/>
          <w:szCs w:val="28"/>
        </w:rPr>
        <w:t>tabled before this interim Boar</w:t>
      </w:r>
      <w:r w:rsidR="004C1A40">
        <w:rPr>
          <w:rFonts w:ascii="Bookman Old Style" w:hAnsi="Bookman Old Style"/>
          <w:sz w:val="28"/>
          <w:szCs w:val="28"/>
        </w:rPr>
        <w:t>d</w:t>
      </w:r>
      <w:r w:rsidR="00B2137E">
        <w:rPr>
          <w:rFonts w:ascii="Bookman Old Style" w:hAnsi="Bookman Old Style"/>
          <w:sz w:val="28"/>
          <w:szCs w:val="28"/>
        </w:rPr>
        <w:t>, were</w:t>
      </w:r>
      <w:r w:rsidR="00651114">
        <w:rPr>
          <w:rFonts w:ascii="Bookman Old Style" w:hAnsi="Bookman Old Style"/>
          <w:sz w:val="28"/>
          <w:szCs w:val="28"/>
        </w:rPr>
        <w:t xml:space="preserve"> </w:t>
      </w:r>
      <w:r w:rsidR="00CF7136">
        <w:rPr>
          <w:rFonts w:ascii="Bookman Old Style" w:hAnsi="Bookman Old Style"/>
          <w:sz w:val="28"/>
          <w:szCs w:val="28"/>
        </w:rPr>
        <w:t xml:space="preserve">based on comparisons </w:t>
      </w:r>
      <w:r w:rsidR="00E55864">
        <w:rPr>
          <w:rFonts w:ascii="Bookman Old Style" w:hAnsi="Bookman Old Style"/>
          <w:sz w:val="28"/>
          <w:szCs w:val="28"/>
        </w:rPr>
        <w:t xml:space="preserve">made with </w:t>
      </w:r>
      <w:r w:rsidR="00651114">
        <w:rPr>
          <w:rFonts w:ascii="Bookman Old Style" w:hAnsi="Bookman Old Style"/>
          <w:sz w:val="28"/>
          <w:szCs w:val="28"/>
        </w:rPr>
        <w:t xml:space="preserve">the </w:t>
      </w:r>
      <w:r w:rsidR="00E55864">
        <w:rPr>
          <w:rFonts w:ascii="Bookman Old Style" w:hAnsi="Bookman Old Style"/>
          <w:sz w:val="28"/>
          <w:szCs w:val="28"/>
        </w:rPr>
        <w:t xml:space="preserve">other parastatal organizations.  So the interim Board </w:t>
      </w:r>
      <w:r w:rsidR="00651114">
        <w:rPr>
          <w:rFonts w:ascii="Bookman Old Style" w:hAnsi="Bookman Old Style"/>
          <w:sz w:val="28"/>
          <w:szCs w:val="28"/>
        </w:rPr>
        <w:t>approved the reviewed salaries</w:t>
      </w:r>
      <w:r w:rsidR="00E55864">
        <w:rPr>
          <w:rFonts w:ascii="Bookman Old Style" w:hAnsi="Bookman Old Style"/>
          <w:sz w:val="28"/>
          <w:szCs w:val="28"/>
        </w:rPr>
        <w:t xml:space="preserve"> for the Management staff and</w:t>
      </w:r>
      <w:r w:rsidR="00651114">
        <w:rPr>
          <w:rFonts w:ascii="Bookman Old Style" w:hAnsi="Bookman Old Style"/>
          <w:sz w:val="28"/>
          <w:szCs w:val="28"/>
        </w:rPr>
        <w:t xml:space="preserve"> approved the increment of gratuity</w:t>
      </w:r>
      <w:r w:rsidR="00E55864">
        <w:rPr>
          <w:rFonts w:ascii="Bookman Old Style" w:hAnsi="Bookman Old Style"/>
          <w:sz w:val="28"/>
          <w:szCs w:val="28"/>
        </w:rPr>
        <w:t xml:space="preserve"> </w:t>
      </w:r>
      <w:r w:rsidR="00651114">
        <w:rPr>
          <w:rFonts w:ascii="Bookman Old Style" w:hAnsi="Bookman Old Style"/>
          <w:sz w:val="28"/>
          <w:szCs w:val="28"/>
        </w:rPr>
        <w:t xml:space="preserve">from 45% </w:t>
      </w:r>
      <w:r w:rsidR="00E55864">
        <w:rPr>
          <w:rFonts w:ascii="Bookman Old Style" w:hAnsi="Bookman Old Style"/>
          <w:sz w:val="28"/>
          <w:szCs w:val="28"/>
        </w:rPr>
        <w:t>to 100%</w:t>
      </w:r>
      <w:r w:rsidR="00CA4DD0">
        <w:rPr>
          <w:rFonts w:ascii="Bookman Old Style" w:hAnsi="Bookman Old Style"/>
          <w:sz w:val="28"/>
          <w:szCs w:val="28"/>
        </w:rPr>
        <w:t xml:space="preserve">, </w:t>
      </w:r>
      <w:r w:rsidR="00E55864">
        <w:rPr>
          <w:rFonts w:ascii="Bookman Old Style" w:hAnsi="Bookman Old Style"/>
          <w:sz w:val="28"/>
          <w:szCs w:val="28"/>
        </w:rPr>
        <w:t xml:space="preserve"> to mitigate </w:t>
      </w:r>
      <w:r w:rsidR="00741D56">
        <w:rPr>
          <w:rFonts w:ascii="Bookman Old Style" w:hAnsi="Bookman Old Style"/>
          <w:sz w:val="28"/>
          <w:szCs w:val="28"/>
        </w:rPr>
        <w:t xml:space="preserve">the disparity between the salaries </w:t>
      </w:r>
      <w:r w:rsidR="00651114">
        <w:rPr>
          <w:rFonts w:ascii="Bookman Old Style" w:hAnsi="Bookman Old Style"/>
          <w:sz w:val="28"/>
          <w:szCs w:val="28"/>
        </w:rPr>
        <w:t>of</w:t>
      </w:r>
      <w:r w:rsidR="00741D56">
        <w:rPr>
          <w:rFonts w:ascii="Bookman Old Style" w:hAnsi="Bookman Old Style"/>
          <w:sz w:val="28"/>
          <w:szCs w:val="28"/>
        </w:rPr>
        <w:t xml:space="preserve"> the Appellant</w:t>
      </w:r>
      <w:r w:rsidR="00627F68">
        <w:rPr>
          <w:rFonts w:ascii="Bookman Old Style" w:hAnsi="Bookman Old Style"/>
          <w:sz w:val="28"/>
          <w:szCs w:val="28"/>
        </w:rPr>
        <w:t>’</w:t>
      </w:r>
      <w:r w:rsidR="00651114">
        <w:rPr>
          <w:rFonts w:ascii="Bookman Old Style" w:hAnsi="Bookman Old Style"/>
          <w:sz w:val="28"/>
          <w:szCs w:val="28"/>
        </w:rPr>
        <w:t>s members of staff and other parastatal organizations</w:t>
      </w:r>
      <w:r w:rsidR="00AA0B46">
        <w:rPr>
          <w:rFonts w:ascii="Bookman Old Style" w:hAnsi="Bookman Old Style"/>
          <w:sz w:val="28"/>
          <w:szCs w:val="28"/>
        </w:rPr>
        <w:t xml:space="preserve">.  On the audit </w:t>
      </w:r>
      <w:r w:rsidR="00D00286">
        <w:rPr>
          <w:rFonts w:ascii="Bookman Old Style" w:hAnsi="Bookman Old Style"/>
          <w:sz w:val="28"/>
          <w:szCs w:val="28"/>
        </w:rPr>
        <w:t>query by</w:t>
      </w:r>
      <w:r w:rsidR="003D065D">
        <w:rPr>
          <w:rFonts w:ascii="Bookman Old Style" w:hAnsi="Bookman Old Style"/>
          <w:sz w:val="28"/>
          <w:szCs w:val="28"/>
        </w:rPr>
        <w:t xml:space="preserve"> the Auditor General’s office, he testified that although there was an audit </w:t>
      </w:r>
      <w:r w:rsidR="00CA4DD0">
        <w:rPr>
          <w:rFonts w:ascii="Bookman Old Style" w:hAnsi="Bookman Old Style"/>
          <w:sz w:val="28"/>
          <w:szCs w:val="28"/>
        </w:rPr>
        <w:t xml:space="preserve">query </w:t>
      </w:r>
      <w:r w:rsidR="003D065D">
        <w:rPr>
          <w:rFonts w:ascii="Bookman Old Style" w:hAnsi="Bookman Old Style"/>
          <w:sz w:val="28"/>
          <w:szCs w:val="28"/>
        </w:rPr>
        <w:t xml:space="preserve">as to why gratuity was raised from 45% </w:t>
      </w:r>
      <w:r w:rsidR="00010BB7">
        <w:rPr>
          <w:rFonts w:ascii="Bookman Old Style" w:hAnsi="Bookman Old Style"/>
          <w:sz w:val="28"/>
          <w:szCs w:val="28"/>
        </w:rPr>
        <w:t>to 100%</w:t>
      </w:r>
      <w:r w:rsidR="00CA4DD0">
        <w:rPr>
          <w:rFonts w:ascii="Bookman Old Style" w:hAnsi="Bookman Old Style"/>
          <w:sz w:val="28"/>
          <w:szCs w:val="28"/>
        </w:rPr>
        <w:t>,</w:t>
      </w:r>
      <w:r w:rsidR="00010BB7">
        <w:rPr>
          <w:rFonts w:ascii="Bookman Old Style" w:hAnsi="Bookman Old Style"/>
          <w:sz w:val="28"/>
          <w:szCs w:val="28"/>
        </w:rPr>
        <w:t xml:space="preserve"> and although the Public Accounts Committee directed that increment should be reversed, that was never tabled before the interim Board for </w:t>
      </w:r>
      <w:r w:rsidR="00976CB5">
        <w:rPr>
          <w:rFonts w:ascii="Bookman Old Style" w:hAnsi="Bookman Old Style"/>
          <w:sz w:val="28"/>
          <w:szCs w:val="28"/>
        </w:rPr>
        <w:t xml:space="preserve">the </w:t>
      </w:r>
      <w:r w:rsidR="00010BB7">
        <w:rPr>
          <w:rFonts w:ascii="Bookman Old Style" w:hAnsi="Bookman Old Style"/>
          <w:sz w:val="28"/>
          <w:szCs w:val="28"/>
        </w:rPr>
        <w:t>interim Board to implement that directive</w:t>
      </w:r>
      <w:r w:rsidR="00F05CBC">
        <w:rPr>
          <w:rFonts w:ascii="Bookman Old Style" w:hAnsi="Bookman Old Style"/>
          <w:sz w:val="28"/>
          <w:szCs w:val="28"/>
        </w:rPr>
        <w:t xml:space="preserve">.  </w:t>
      </w:r>
      <w:r w:rsidR="00010BB7">
        <w:rPr>
          <w:rFonts w:ascii="Bookman Old Style" w:hAnsi="Bookman Old Style"/>
          <w:sz w:val="28"/>
          <w:szCs w:val="28"/>
        </w:rPr>
        <w:t>The 2</w:t>
      </w:r>
      <w:r w:rsidR="00010BB7" w:rsidRPr="00010BB7">
        <w:rPr>
          <w:rFonts w:ascii="Bookman Old Style" w:hAnsi="Bookman Old Style"/>
          <w:sz w:val="28"/>
          <w:szCs w:val="28"/>
          <w:vertAlign w:val="superscript"/>
        </w:rPr>
        <w:t>nd</w:t>
      </w:r>
      <w:r w:rsidR="00010BB7">
        <w:rPr>
          <w:rFonts w:ascii="Bookman Old Style" w:hAnsi="Bookman Old Style"/>
          <w:sz w:val="28"/>
          <w:szCs w:val="28"/>
        </w:rPr>
        <w:t xml:space="preserve"> Respondent also testified that he </w:t>
      </w:r>
      <w:r w:rsidR="00B2137E">
        <w:rPr>
          <w:rFonts w:ascii="Bookman Old Style" w:hAnsi="Bookman Old Style"/>
          <w:sz w:val="28"/>
          <w:szCs w:val="28"/>
        </w:rPr>
        <w:t>maintained</w:t>
      </w:r>
      <w:r w:rsidR="00010BB7">
        <w:rPr>
          <w:rFonts w:ascii="Bookman Old Style" w:hAnsi="Bookman Old Style"/>
          <w:sz w:val="28"/>
          <w:szCs w:val="28"/>
        </w:rPr>
        <w:t xml:space="preserve"> that he was entitled to 100% </w:t>
      </w:r>
      <w:r w:rsidR="0056339B">
        <w:rPr>
          <w:rFonts w:ascii="Bookman Old Style" w:hAnsi="Bookman Old Style"/>
          <w:sz w:val="28"/>
          <w:szCs w:val="28"/>
        </w:rPr>
        <w:t xml:space="preserve">gratuity because he was employed by the Appellant </w:t>
      </w:r>
      <w:r w:rsidR="00B2137E">
        <w:rPr>
          <w:rFonts w:ascii="Bookman Old Style" w:hAnsi="Bookman Old Style"/>
          <w:sz w:val="28"/>
          <w:szCs w:val="28"/>
        </w:rPr>
        <w:t>which is a legal body</w:t>
      </w:r>
      <w:r w:rsidR="00976CB5">
        <w:rPr>
          <w:rFonts w:ascii="Bookman Old Style" w:hAnsi="Bookman Old Style"/>
          <w:sz w:val="28"/>
          <w:szCs w:val="28"/>
        </w:rPr>
        <w:t>,</w:t>
      </w:r>
      <w:r w:rsidR="00B2137E">
        <w:rPr>
          <w:rFonts w:ascii="Bookman Old Style" w:hAnsi="Bookman Old Style"/>
          <w:sz w:val="28"/>
          <w:szCs w:val="28"/>
        </w:rPr>
        <w:t xml:space="preserve"> capable of suing and being sued</w:t>
      </w:r>
      <w:r w:rsidR="00976CB5">
        <w:rPr>
          <w:rFonts w:ascii="Bookman Old Style" w:hAnsi="Bookman Old Style"/>
          <w:sz w:val="28"/>
          <w:szCs w:val="28"/>
        </w:rPr>
        <w:t>,</w:t>
      </w:r>
      <w:r w:rsidR="00B2137E">
        <w:rPr>
          <w:rFonts w:ascii="Bookman Old Style" w:hAnsi="Bookman Old Style"/>
          <w:sz w:val="28"/>
          <w:szCs w:val="28"/>
        </w:rPr>
        <w:t xml:space="preserve"> </w:t>
      </w:r>
      <w:r w:rsidR="0056339B">
        <w:rPr>
          <w:rFonts w:ascii="Bookman Old Style" w:hAnsi="Bookman Old Style"/>
          <w:sz w:val="28"/>
          <w:szCs w:val="28"/>
        </w:rPr>
        <w:t xml:space="preserve">and not any other institution.  </w:t>
      </w:r>
      <w:r w:rsidR="008A1E59">
        <w:rPr>
          <w:rFonts w:ascii="Bookman Old Style" w:hAnsi="Bookman Old Style"/>
          <w:sz w:val="28"/>
          <w:szCs w:val="28"/>
        </w:rPr>
        <w:t xml:space="preserve"> </w:t>
      </w:r>
      <w:r w:rsidR="0056339B">
        <w:rPr>
          <w:rFonts w:ascii="Bookman Old Style" w:hAnsi="Bookman Old Style"/>
          <w:sz w:val="28"/>
          <w:szCs w:val="28"/>
        </w:rPr>
        <w:t xml:space="preserve">He </w:t>
      </w:r>
      <w:r w:rsidR="00C32CA0">
        <w:rPr>
          <w:rFonts w:ascii="Bookman Old Style" w:hAnsi="Bookman Old Style"/>
          <w:sz w:val="28"/>
          <w:szCs w:val="28"/>
        </w:rPr>
        <w:t>also testified</w:t>
      </w:r>
      <w:r w:rsidR="0056339B">
        <w:rPr>
          <w:rFonts w:ascii="Bookman Old Style" w:hAnsi="Bookman Old Style"/>
          <w:sz w:val="28"/>
          <w:szCs w:val="28"/>
        </w:rPr>
        <w:t xml:space="preserve"> that</w:t>
      </w:r>
      <w:r w:rsidR="008A1E59">
        <w:rPr>
          <w:rFonts w:ascii="Bookman Old Style" w:hAnsi="Bookman Old Style"/>
          <w:sz w:val="28"/>
          <w:szCs w:val="28"/>
        </w:rPr>
        <w:t xml:space="preserve"> he had a chance of going through his condition</w:t>
      </w:r>
      <w:r w:rsidR="0056339B">
        <w:rPr>
          <w:rFonts w:ascii="Bookman Old Style" w:hAnsi="Bookman Old Style"/>
          <w:sz w:val="28"/>
          <w:szCs w:val="28"/>
        </w:rPr>
        <w:t>s</w:t>
      </w:r>
      <w:r w:rsidR="008A1E59">
        <w:rPr>
          <w:rFonts w:ascii="Bookman Old Style" w:hAnsi="Bookman Old Style"/>
          <w:sz w:val="28"/>
          <w:szCs w:val="28"/>
        </w:rPr>
        <w:t xml:space="preserve"> of serv</w:t>
      </w:r>
      <w:r w:rsidR="0056339B">
        <w:rPr>
          <w:rFonts w:ascii="Bookman Old Style" w:hAnsi="Bookman Old Style"/>
          <w:sz w:val="28"/>
          <w:szCs w:val="28"/>
        </w:rPr>
        <w:t>ice</w:t>
      </w:r>
      <w:r w:rsidR="008A1E59">
        <w:rPr>
          <w:rFonts w:ascii="Bookman Old Style" w:hAnsi="Bookman Old Style"/>
          <w:sz w:val="28"/>
          <w:szCs w:val="28"/>
        </w:rPr>
        <w:t xml:space="preserve"> before accepting them and signing the contract.</w:t>
      </w:r>
      <w:r w:rsidR="0056339B">
        <w:rPr>
          <w:rFonts w:ascii="Bookman Old Style" w:hAnsi="Bookman Old Style"/>
          <w:sz w:val="28"/>
          <w:szCs w:val="28"/>
        </w:rPr>
        <w:t xml:space="preserve"> </w:t>
      </w:r>
      <w:r w:rsidR="00E55864">
        <w:rPr>
          <w:rFonts w:ascii="Bookman Old Style" w:hAnsi="Bookman Old Style"/>
          <w:sz w:val="28"/>
          <w:szCs w:val="28"/>
        </w:rPr>
        <w:t xml:space="preserve"> </w:t>
      </w:r>
      <w:r w:rsidR="0056339B">
        <w:rPr>
          <w:rFonts w:ascii="Bookman Old Style" w:hAnsi="Bookman Old Style"/>
          <w:sz w:val="28"/>
          <w:szCs w:val="28"/>
        </w:rPr>
        <w:t>H</w:t>
      </w:r>
      <w:r w:rsidR="008A1E59">
        <w:rPr>
          <w:rFonts w:ascii="Bookman Old Style" w:hAnsi="Bookman Old Style"/>
          <w:sz w:val="28"/>
          <w:szCs w:val="28"/>
        </w:rPr>
        <w:t xml:space="preserve">e </w:t>
      </w:r>
      <w:r w:rsidR="0056339B">
        <w:rPr>
          <w:rFonts w:ascii="Bookman Old Style" w:hAnsi="Bookman Old Style"/>
          <w:sz w:val="28"/>
          <w:szCs w:val="28"/>
        </w:rPr>
        <w:t>further tes</w:t>
      </w:r>
      <w:r w:rsidR="008A1E59">
        <w:rPr>
          <w:rFonts w:ascii="Bookman Old Style" w:hAnsi="Bookman Old Style"/>
          <w:sz w:val="28"/>
          <w:szCs w:val="28"/>
        </w:rPr>
        <w:t>tified that he advised RW4</w:t>
      </w:r>
      <w:r w:rsidR="00976CB5">
        <w:rPr>
          <w:rFonts w:ascii="Bookman Old Style" w:hAnsi="Bookman Old Style"/>
          <w:sz w:val="28"/>
          <w:szCs w:val="28"/>
        </w:rPr>
        <w:t>,</w:t>
      </w:r>
      <w:r w:rsidR="008A1E59">
        <w:rPr>
          <w:rFonts w:ascii="Bookman Old Style" w:hAnsi="Bookman Old Style"/>
          <w:sz w:val="28"/>
          <w:szCs w:val="28"/>
        </w:rPr>
        <w:t xml:space="preserve"> as Post Master General</w:t>
      </w:r>
      <w:r w:rsidR="00976CB5">
        <w:rPr>
          <w:rFonts w:ascii="Bookman Old Style" w:hAnsi="Bookman Old Style"/>
          <w:sz w:val="28"/>
          <w:szCs w:val="28"/>
        </w:rPr>
        <w:t>,</w:t>
      </w:r>
      <w:r w:rsidR="008A1E59">
        <w:rPr>
          <w:rFonts w:ascii="Bookman Old Style" w:hAnsi="Bookman Old Style"/>
          <w:sz w:val="28"/>
          <w:szCs w:val="28"/>
        </w:rPr>
        <w:t xml:space="preserve"> to take the recommendation</w:t>
      </w:r>
      <w:r w:rsidR="0056339B">
        <w:rPr>
          <w:rFonts w:ascii="Bookman Old Style" w:hAnsi="Bookman Old Style"/>
          <w:sz w:val="28"/>
          <w:szCs w:val="28"/>
        </w:rPr>
        <w:t xml:space="preserve">s of </w:t>
      </w:r>
      <w:r w:rsidR="008A1E59">
        <w:rPr>
          <w:rFonts w:ascii="Bookman Old Style" w:hAnsi="Bookman Old Style"/>
          <w:sz w:val="28"/>
          <w:szCs w:val="28"/>
        </w:rPr>
        <w:t xml:space="preserve">100% </w:t>
      </w:r>
      <w:r w:rsidR="00785269">
        <w:rPr>
          <w:rFonts w:ascii="Bookman Old Style" w:hAnsi="Bookman Old Style"/>
          <w:sz w:val="28"/>
          <w:szCs w:val="28"/>
        </w:rPr>
        <w:t xml:space="preserve">rate </w:t>
      </w:r>
      <w:r w:rsidR="0056339B">
        <w:rPr>
          <w:rFonts w:ascii="Bookman Old Style" w:hAnsi="Bookman Old Style"/>
          <w:sz w:val="28"/>
          <w:szCs w:val="28"/>
        </w:rPr>
        <w:t xml:space="preserve">of gratuity </w:t>
      </w:r>
      <w:r w:rsidR="008A1E59">
        <w:rPr>
          <w:rFonts w:ascii="Bookman Old Style" w:hAnsi="Bookman Old Style"/>
          <w:sz w:val="28"/>
          <w:szCs w:val="28"/>
        </w:rPr>
        <w:t xml:space="preserve">to the Public Accounts Committee and wait for the response </w:t>
      </w:r>
      <w:r w:rsidR="0056339B">
        <w:rPr>
          <w:rFonts w:ascii="Bookman Old Style" w:hAnsi="Bookman Old Style"/>
          <w:sz w:val="28"/>
          <w:szCs w:val="28"/>
        </w:rPr>
        <w:t xml:space="preserve">and to table the response </w:t>
      </w:r>
      <w:r w:rsidR="008A1E59">
        <w:rPr>
          <w:rFonts w:ascii="Bookman Old Style" w:hAnsi="Bookman Old Style"/>
          <w:sz w:val="28"/>
          <w:szCs w:val="28"/>
        </w:rPr>
        <w:t xml:space="preserve">before the interim Board </w:t>
      </w:r>
      <w:r w:rsidR="0056339B">
        <w:rPr>
          <w:rFonts w:ascii="Bookman Old Style" w:hAnsi="Bookman Old Style"/>
          <w:sz w:val="28"/>
          <w:szCs w:val="28"/>
        </w:rPr>
        <w:t xml:space="preserve">before </w:t>
      </w:r>
      <w:r w:rsidR="00001CFE">
        <w:rPr>
          <w:rFonts w:ascii="Bookman Old Style" w:hAnsi="Bookman Old Style"/>
          <w:sz w:val="28"/>
          <w:szCs w:val="28"/>
        </w:rPr>
        <w:t>communicat</w:t>
      </w:r>
      <w:r w:rsidR="0056339B">
        <w:rPr>
          <w:rFonts w:ascii="Bookman Old Style" w:hAnsi="Bookman Old Style"/>
          <w:sz w:val="28"/>
          <w:szCs w:val="28"/>
        </w:rPr>
        <w:t>ing</w:t>
      </w:r>
      <w:r w:rsidR="00001CFE">
        <w:rPr>
          <w:rFonts w:ascii="Bookman Old Style" w:hAnsi="Bookman Old Style"/>
          <w:sz w:val="28"/>
          <w:szCs w:val="28"/>
        </w:rPr>
        <w:t xml:space="preserve"> t</w:t>
      </w:r>
      <w:r w:rsidR="0056339B">
        <w:rPr>
          <w:rFonts w:ascii="Bookman Old Style" w:hAnsi="Bookman Old Style"/>
          <w:sz w:val="28"/>
          <w:szCs w:val="28"/>
        </w:rPr>
        <w:t>his increment of 100%</w:t>
      </w:r>
      <w:r w:rsidR="00C32CA0">
        <w:rPr>
          <w:rFonts w:ascii="Bookman Old Style" w:hAnsi="Bookman Old Style"/>
          <w:sz w:val="28"/>
          <w:szCs w:val="28"/>
        </w:rPr>
        <w:t xml:space="preserve"> to the affected</w:t>
      </w:r>
      <w:r w:rsidR="00001CFE">
        <w:rPr>
          <w:rFonts w:ascii="Bookman Old Style" w:hAnsi="Bookman Old Style"/>
          <w:sz w:val="28"/>
          <w:szCs w:val="28"/>
        </w:rPr>
        <w:t xml:space="preserve"> employees</w:t>
      </w:r>
      <w:r w:rsidR="00C32CA0">
        <w:rPr>
          <w:rFonts w:ascii="Bookman Old Style" w:hAnsi="Bookman Old Style"/>
          <w:sz w:val="28"/>
          <w:szCs w:val="28"/>
        </w:rPr>
        <w:t>.</w:t>
      </w:r>
      <w:r w:rsidR="00001CFE">
        <w:rPr>
          <w:rFonts w:ascii="Bookman Old Style" w:hAnsi="Bookman Old Style"/>
          <w:sz w:val="28"/>
          <w:szCs w:val="28"/>
        </w:rPr>
        <w:t xml:space="preserve"> </w:t>
      </w:r>
      <w:r w:rsidR="00785269">
        <w:rPr>
          <w:rFonts w:ascii="Bookman Old Style" w:hAnsi="Bookman Old Style"/>
          <w:sz w:val="28"/>
          <w:szCs w:val="28"/>
        </w:rPr>
        <w:t xml:space="preserve">  This was</w:t>
      </w:r>
      <w:r w:rsidR="00C32CA0">
        <w:rPr>
          <w:rFonts w:ascii="Bookman Old Style" w:hAnsi="Bookman Old Style"/>
          <w:sz w:val="28"/>
          <w:szCs w:val="28"/>
        </w:rPr>
        <w:t xml:space="preserve"> </w:t>
      </w:r>
      <w:r w:rsidR="00976CB5">
        <w:rPr>
          <w:rFonts w:ascii="Bookman Old Style" w:hAnsi="Bookman Old Style"/>
          <w:sz w:val="28"/>
          <w:szCs w:val="28"/>
        </w:rPr>
        <w:t xml:space="preserve">not </w:t>
      </w:r>
      <w:r w:rsidR="00C32CA0">
        <w:rPr>
          <w:rFonts w:ascii="Bookman Old Style" w:hAnsi="Bookman Old Style"/>
          <w:sz w:val="28"/>
          <w:szCs w:val="28"/>
        </w:rPr>
        <w:t>done</w:t>
      </w:r>
      <w:r w:rsidR="0044190B">
        <w:rPr>
          <w:rFonts w:ascii="Bookman Old Style" w:hAnsi="Bookman Old Style"/>
          <w:sz w:val="28"/>
          <w:szCs w:val="28"/>
        </w:rPr>
        <w:t xml:space="preserve">. Subsequently, after the directives came from the Secretary to the Cabinet to reduce the increment from 100% to 45%, he advised RW4 to either allow </w:t>
      </w:r>
      <w:r w:rsidR="00C32CA0">
        <w:rPr>
          <w:rFonts w:ascii="Bookman Old Style" w:hAnsi="Bookman Old Style"/>
          <w:sz w:val="28"/>
          <w:szCs w:val="28"/>
        </w:rPr>
        <w:t xml:space="preserve"> the </w:t>
      </w:r>
      <w:r w:rsidR="00001CFE">
        <w:rPr>
          <w:rFonts w:ascii="Bookman Old Style" w:hAnsi="Bookman Old Style"/>
          <w:sz w:val="28"/>
          <w:szCs w:val="28"/>
        </w:rPr>
        <w:t xml:space="preserve">live contracts </w:t>
      </w:r>
      <w:r w:rsidR="00C32CA0">
        <w:rPr>
          <w:rFonts w:ascii="Bookman Old Style" w:hAnsi="Bookman Old Style"/>
          <w:sz w:val="28"/>
          <w:szCs w:val="28"/>
        </w:rPr>
        <w:t>(</w:t>
      </w:r>
      <w:r w:rsidR="00B2137E">
        <w:rPr>
          <w:rFonts w:ascii="Bookman Old Style" w:hAnsi="Bookman Old Style"/>
          <w:sz w:val="28"/>
          <w:szCs w:val="28"/>
        </w:rPr>
        <w:t>with</w:t>
      </w:r>
      <w:r w:rsidR="00C32CA0">
        <w:rPr>
          <w:rFonts w:ascii="Bookman Old Style" w:hAnsi="Bookman Old Style"/>
          <w:sz w:val="28"/>
          <w:szCs w:val="28"/>
        </w:rPr>
        <w:t xml:space="preserve"> 100% increment of gratuity) </w:t>
      </w:r>
      <w:r w:rsidR="00001CFE">
        <w:rPr>
          <w:rFonts w:ascii="Bookman Old Style" w:hAnsi="Bookman Old Style"/>
          <w:sz w:val="28"/>
          <w:szCs w:val="28"/>
        </w:rPr>
        <w:t xml:space="preserve">to run their  life </w:t>
      </w:r>
      <w:r w:rsidR="00C32CA0">
        <w:rPr>
          <w:rFonts w:ascii="Bookman Old Style" w:hAnsi="Bookman Old Style"/>
          <w:sz w:val="28"/>
          <w:szCs w:val="28"/>
        </w:rPr>
        <w:t xml:space="preserve">until </w:t>
      </w:r>
      <w:r w:rsidR="00B2137E">
        <w:rPr>
          <w:rFonts w:ascii="Bookman Old Style" w:hAnsi="Bookman Old Style"/>
          <w:sz w:val="28"/>
          <w:szCs w:val="28"/>
        </w:rPr>
        <w:t xml:space="preserve">expiry </w:t>
      </w:r>
      <w:r w:rsidR="00001CFE">
        <w:rPr>
          <w:rFonts w:ascii="Bookman Old Style" w:hAnsi="Bookman Old Style"/>
          <w:sz w:val="28"/>
          <w:szCs w:val="28"/>
        </w:rPr>
        <w:t xml:space="preserve">and </w:t>
      </w:r>
      <w:r w:rsidR="00C32CA0">
        <w:rPr>
          <w:rFonts w:ascii="Bookman Old Style" w:hAnsi="Bookman Old Style"/>
          <w:sz w:val="28"/>
          <w:szCs w:val="28"/>
        </w:rPr>
        <w:t xml:space="preserve">to </w:t>
      </w:r>
      <w:r w:rsidR="00001CFE">
        <w:rPr>
          <w:rFonts w:ascii="Bookman Old Style" w:hAnsi="Bookman Old Style"/>
          <w:sz w:val="28"/>
          <w:szCs w:val="28"/>
        </w:rPr>
        <w:t xml:space="preserve">deal with the reduction of gratuity </w:t>
      </w:r>
      <w:r w:rsidR="00AA559A">
        <w:rPr>
          <w:rFonts w:ascii="Bookman Old Style" w:hAnsi="Bookman Old Style"/>
          <w:sz w:val="28"/>
          <w:szCs w:val="28"/>
        </w:rPr>
        <w:t>in</w:t>
      </w:r>
      <w:r w:rsidR="00C32CA0">
        <w:rPr>
          <w:rFonts w:ascii="Bookman Old Style" w:hAnsi="Bookman Old Style"/>
          <w:sz w:val="28"/>
          <w:szCs w:val="28"/>
        </w:rPr>
        <w:t xml:space="preserve"> new con</w:t>
      </w:r>
      <w:r w:rsidR="0044190B">
        <w:rPr>
          <w:rFonts w:ascii="Bookman Old Style" w:hAnsi="Bookman Old Style"/>
          <w:sz w:val="28"/>
          <w:szCs w:val="28"/>
        </w:rPr>
        <w:t>tracts involving new employees</w:t>
      </w:r>
      <w:r w:rsidR="00710B01">
        <w:rPr>
          <w:rFonts w:ascii="Bookman Old Style" w:hAnsi="Bookman Old Style"/>
          <w:sz w:val="28"/>
          <w:szCs w:val="28"/>
        </w:rPr>
        <w:t xml:space="preserve"> or to present the suggested amendments  to the interim Board for the Board to make those variations to  the conditions of service </w:t>
      </w:r>
      <w:r w:rsidR="00C32CA0">
        <w:rPr>
          <w:rFonts w:ascii="Bookman Old Style" w:hAnsi="Bookman Old Style"/>
          <w:sz w:val="28"/>
          <w:szCs w:val="28"/>
        </w:rPr>
        <w:t xml:space="preserve"> </w:t>
      </w:r>
      <w:r w:rsidR="00710B01">
        <w:rPr>
          <w:rFonts w:ascii="Bookman Old Style" w:hAnsi="Bookman Old Style"/>
          <w:sz w:val="28"/>
          <w:szCs w:val="28"/>
        </w:rPr>
        <w:t xml:space="preserve">and to present them to the employees affected for them to accept that reduction in the gratuity rate from 100% to 45%.  </w:t>
      </w:r>
      <w:r w:rsidR="00C32CA0">
        <w:rPr>
          <w:rFonts w:ascii="Bookman Old Style" w:hAnsi="Bookman Old Style"/>
          <w:sz w:val="28"/>
          <w:szCs w:val="28"/>
        </w:rPr>
        <w:t xml:space="preserve">RW4 rejected </w:t>
      </w:r>
      <w:r w:rsidR="00FC0B76">
        <w:rPr>
          <w:rFonts w:ascii="Bookman Old Style" w:hAnsi="Bookman Old Style"/>
          <w:sz w:val="28"/>
          <w:szCs w:val="28"/>
        </w:rPr>
        <w:t>that also.</w:t>
      </w:r>
    </w:p>
    <w:p w:rsidR="00B45843" w:rsidRDefault="00001CFE" w:rsidP="00B2137E">
      <w:pPr>
        <w:spacing w:after="0" w:line="480" w:lineRule="auto"/>
        <w:jc w:val="both"/>
        <w:rPr>
          <w:rFonts w:ascii="Bookman Old Style" w:hAnsi="Bookman Old Style"/>
          <w:sz w:val="28"/>
          <w:szCs w:val="28"/>
        </w:rPr>
      </w:pPr>
      <w:r>
        <w:rPr>
          <w:rFonts w:ascii="Bookman Old Style" w:hAnsi="Bookman Old Style"/>
          <w:sz w:val="28"/>
          <w:szCs w:val="28"/>
        </w:rPr>
        <w:tab/>
      </w:r>
      <w:r w:rsidR="00FA7312">
        <w:rPr>
          <w:rFonts w:ascii="Bookman Old Style" w:hAnsi="Bookman Old Style"/>
          <w:sz w:val="28"/>
          <w:szCs w:val="28"/>
        </w:rPr>
        <w:t>On his</w:t>
      </w:r>
      <w:r>
        <w:rPr>
          <w:rFonts w:ascii="Bookman Old Style" w:hAnsi="Bookman Old Style"/>
          <w:sz w:val="28"/>
          <w:szCs w:val="28"/>
        </w:rPr>
        <w:t xml:space="preserve"> going to ZIALE, he explained that he had responded to an advertisement in the local media and made a budgetary provision for the same through the Director of Human Resources.  Upon his acceptance, he brought this to the attention of RW4 and sought his permission to attend the course but his request was turned down after which he continued to work.  He appealed to RW2, the Board Chairman who indicated that he had talked to RW4</w:t>
      </w:r>
      <w:r w:rsidR="00FA7312">
        <w:rPr>
          <w:rFonts w:ascii="Bookman Old Style" w:hAnsi="Bookman Old Style"/>
          <w:sz w:val="28"/>
          <w:szCs w:val="28"/>
        </w:rPr>
        <w:t xml:space="preserve"> and </w:t>
      </w:r>
      <w:r w:rsidR="00CA4DD0">
        <w:rPr>
          <w:rFonts w:ascii="Bookman Old Style" w:hAnsi="Bookman Old Style"/>
          <w:sz w:val="28"/>
          <w:szCs w:val="28"/>
        </w:rPr>
        <w:t xml:space="preserve">that </w:t>
      </w:r>
      <w:r w:rsidR="00FA7312">
        <w:rPr>
          <w:rFonts w:ascii="Bookman Old Style" w:hAnsi="Bookman Old Style"/>
          <w:sz w:val="28"/>
          <w:szCs w:val="28"/>
        </w:rPr>
        <w:t>he had no objection and advised him to see RW4.  After a stretch of time, RW4 allowed him</w:t>
      </w:r>
      <w:r>
        <w:rPr>
          <w:rFonts w:ascii="Bookman Old Style" w:hAnsi="Bookman Old Style"/>
          <w:sz w:val="28"/>
          <w:szCs w:val="28"/>
        </w:rPr>
        <w:t xml:space="preserve"> </w:t>
      </w:r>
      <w:r w:rsidR="00FA7312">
        <w:rPr>
          <w:rFonts w:ascii="Bookman Old Style" w:hAnsi="Bookman Old Style"/>
          <w:sz w:val="28"/>
          <w:szCs w:val="28"/>
        </w:rPr>
        <w:t xml:space="preserve">to join the class as he did not want to </w:t>
      </w:r>
      <w:r w:rsidR="009F415A">
        <w:rPr>
          <w:rFonts w:ascii="Bookman Old Style" w:hAnsi="Bookman Old Style"/>
          <w:sz w:val="28"/>
          <w:szCs w:val="28"/>
        </w:rPr>
        <w:t xml:space="preserve">be </w:t>
      </w:r>
      <w:r w:rsidR="00FA7312">
        <w:rPr>
          <w:rFonts w:ascii="Bookman Old Style" w:hAnsi="Bookman Old Style"/>
          <w:sz w:val="28"/>
          <w:szCs w:val="28"/>
        </w:rPr>
        <w:t xml:space="preserve">seen as </w:t>
      </w:r>
      <w:r w:rsidR="00B2137E">
        <w:rPr>
          <w:rFonts w:ascii="Bookman Old Style" w:hAnsi="Bookman Old Style"/>
          <w:sz w:val="28"/>
          <w:szCs w:val="28"/>
        </w:rPr>
        <w:t xml:space="preserve">the </w:t>
      </w:r>
      <w:r w:rsidR="00FA7312">
        <w:rPr>
          <w:rFonts w:ascii="Bookman Old Style" w:hAnsi="Bookman Old Style"/>
          <w:sz w:val="28"/>
          <w:szCs w:val="28"/>
        </w:rPr>
        <w:t xml:space="preserve">one who hindered people’s academic progress.  He explained that he joined the class in the second week of May 2008 but that he continued reporting for work at the Lusaka office </w:t>
      </w:r>
      <w:r w:rsidR="00FC0B76">
        <w:rPr>
          <w:rFonts w:ascii="Bookman Old Style" w:hAnsi="Bookman Old Style"/>
          <w:sz w:val="28"/>
          <w:szCs w:val="28"/>
        </w:rPr>
        <w:t>whenever he</w:t>
      </w:r>
      <w:r w:rsidR="00FA7312">
        <w:rPr>
          <w:rFonts w:ascii="Bookman Old Style" w:hAnsi="Bookman Old Style"/>
          <w:sz w:val="28"/>
          <w:szCs w:val="28"/>
        </w:rPr>
        <w:t xml:space="preserve"> was not in class.  He further pointed out that his contract was terminated with</w:t>
      </w:r>
      <w:r w:rsidR="009F415A">
        <w:rPr>
          <w:rFonts w:ascii="Bookman Old Style" w:hAnsi="Bookman Old Style"/>
          <w:sz w:val="28"/>
          <w:szCs w:val="28"/>
        </w:rPr>
        <w:t>in</w:t>
      </w:r>
      <w:r w:rsidR="00FA7312">
        <w:rPr>
          <w:rFonts w:ascii="Bookman Old Style" w:hAnsi="Bookman Old Style"/>
          <w:sz w:val="28"/>
          <w:szCs w:val="28"/>
        </w:rPr>
        <w:t xml:space="preserve"> two </w:t>
      </w:r>
      <w:r w:rsidR="00D738CE">
        <w:rPr>
          <w:rFonts w:ascii="Bookman Old Style" w:hAnsi="Bookman Old Style"/>
          <w:sz w:val="28"/>
          <w:szCs w:val="28"/>
        </w:rPr>
        <w:t xml:space="preserve">weeks of going to ZIALE. </w:t>
      </w:r>
    </w:p>
    <w:p w:rsidR="00BD0748" w:rsidRDefault="00BD0748" w:rsidP="00B2137E">
      <w:pPr>
        <w:spacing w:after="0" w:line="480" w:lineRule="auto"/>
        <w:jc w:val="both"/>
        <w:rPr>
          <w:rFonts w:ascii="Bookman Old Style" w:hAnsi="Bookman Old Style"/>
          <w:sz w:val="28"/>
          <w:szCs w:val="28"/>
        </w:rPr>
      </w:pPr>
    </w:p>
    <w:p w:rsidR="009F415A" w:rsidRDefault="006B75E1" w:rsidP="00B2137E">
      <w:pPr>
        <w:spacing w:after="0" w:line="480" w:lineRule="auto"/>
        <w:jc w:val="both"/>
        <w:rPr>
          <w:rFonts w:ascii="Bookman Old Style" w:hAnsi="Bookman Old Style"/>
          <w:sz w:val="28"/>
          <w:szCs w:val="28"/>
        </w:rPr>
      </w:pPr>
      <w:r>
        <w:rPr>
          <w:rFonts w:ascii="Bookman Old Style" w:hAnsi="Bookman Old Style"/>
          <w:sz w:val="28"/>
          <w:szCs w:val="28"/>
        </w:rPr>
        <w:tab/>
        <w:t>The Appellant</w:t>
      </w:r>
      <w:r w:rsidR="00AB6B63">
        <w:rPr>
          <w:rFonts w:ascii="Bookman Old Style" w:hAnsi="Bookman Old Style"/>
          <w:sz w:val="28"/>
          <w:szCs w:val="28"/>
        </w:rPr>
        <w:t>’</w:t>
      </w:r>
      <w:r w:rsidR="009F415A">
        <w:rPr>
          <w:rFonts w:ascii="Bookman Old Style" w:hAnsi="Bookman Old Style"/>
          <w:sz w:val="28"/>
          <w:szCs w:val="28"/>
        </w:rPr>
        <w:t>s evidence at the Industrial Relations Court was given by f</w:t>
      </w:r>
      <w:r w:rsidR="00B2137E">
        <w:rPr>
          <w:rFonts w:ascii="Bookman Old Style" w:hAnsi="Bookman Old Style"/>
          <w:sz w:val="28"/>
          <w:szCs w:val="28"/>
        </w:rPr>
        <w:t>our</w:t>
      </w:r>
      <w:r w:rsidR="009F415A">
        <w:rPr>
          <w:rFonts w:ascii="Bookman Old Style" w:hAnsi="Bookman Old Style"/>
          <w:sz w:val="28"/>
          <w:szCs w:val="28"/>
        </w:rPr>
        <w:t xml:space="preserve"> witnesses.  The first witness </w:t>
      </w:r>
      <w:r w:rsidR="00B2137E">
        <w:rPr>
          <w:rFonts w:ascii="Bookman Old Style" w:hAnsi="Bookman Old Style"/>
          <w:sz w:val="28"/>
          <w:szCs w:val="28"/>
        </w:rPr>
        <w:t xml:space="preserve">(RW1) </w:t>
      </w:r>
      <w:r w:rsidR="009F415A">
        <w:rPr>
          <w:rFonts w:ascii="Bookman Old Style" w:hAnsi="Bookman Old Style"/>
          <w:sz w:val="28"/>
          <w:szCs w:val="28"/>
        </w:rPr>
        <w:t xml:space="preserve">was the Director of Human Resources, who testified that the two Respondents’ contracts of employment were terminated </w:t>
      </w:r>
      <w:r w:rsidR="00FD5574">
        <w:rPr>
          <w:rFonts w:ascii="Bookman Old Style" w:hAnsi="Bookman Old Style"/>
          <w:sz w:val="28"/>
          <w:szCs w:val="28"/>
        </w:rPr>
        <w:t>on the 5</w:t>
      </w:r>
      <w:r w:rsidR="00FD5574" w:rsidRPr="00FD5574">
        <w:rPr>
          <w:rFonts w:ascii="Bookman Old Style" w:hAnsi="Bookman Old Style"/>
          <w:sz w:val="28"/>
          <w:szCs w:val="28"/>
          <w:vertAlign w:val="superscript"/>
        </w:rPr>
        <w:t>th</w:t>
      </w:r>
      <w:r w:rsidR="00FD5574">
        <w:rPr>
          <w:rFonts w:ascii="Bookman Old Style" w:hAnsi="Bookman Old Style"/>
          <w:sz w:val="28"/>
          <w:szCs w:val="28"/>
        </w:rPr>
        <w:t xml:space="preserve"> of May, 2008. </w:t>
      </w:r>
      <w:r w:rsidR="00FC0B76">
        <w:rPr>
          <w:rFonts w:ascii="Bookman Old Style" w:hAnsi="Bookman Old Style"/>
          <w:sz w:val="28"/>
          <w:szCs w:val="28"/>
        </w:rPr>
        <w:t>On disciplinary procedures, h</w:t>
      </w:r>
      <w:r w:rsidR="00FD5574">
        <w:rPr>
          <w:rFonts w:ascii="Bookman Old Style" w:hAnsi="Bookman Old Style"/>
          <w:sz w:val="28"/>
          <w:szCs w:val="28"/>
        </w:rPr>
        <w:t>e explained that, where</w:t>
      </w:r>
      <w:r w:rsidR="00493954">
        <w:rPr>
          <w:rFonts w:ascii="Bookman Old Style" w:hAnsi="Bookman Old Style"/>
          <w:sz w:val="28"/>
          <w:szCs w:val="28"/>
        </w:rPr>
        <w:t xml:space="preserve"> an </w:t>
      </w:r>
      <w:r w:rsidR="00FD5574">
        <w:rPr>
          <w:rFonts w:ascii="Bookman Old Style" w:hAnsi="Bookman Old Style"/>
          <w:sz w:val="28"/>
          <w:szCs w:val="28"/>
        </w:rPr>
        <w:t xml:space="preserve">employee </w:t>
      </w:r>
      <w:r w:rsidR="00493954">
        <w:rPr>
          <w:rFonts w:ascii="Bookman Old Style" w:hAnsi="Bookman Old Style"/>
          <w:sz w:val="28"/>
          <w:szCs w:val="28"/>
        </w:rPr>
        <w:t>is</w:t>
      </w:r>
      <w:r w:rsidR="00FD5574">
        <w:rPr>
          <w:rFonts w:ascii="Bookman Old Style" w:hAnsi="Bookman Old Style"/>
          <w:sz w:val="28"/>
          <w:szCs w:val="28"/>
        </w:rPr>
        <w:t xml:space="preserve"> </w:t>
      </w:r>
      <w:r w:rsidR="00CA4DD0">
        <w:rPr>
          <w:rFonts w:ascii="Bookman Old Style" w:hAnsi="Bookman Old Style"/>
          <w:sz w:val="28"/>
          <w:szCs w:val="28"/>
        </w:rPr>
        <w:t>formally</w:t>
      </w:r>
      <w:r w:rsidR="00FD5574">
        <w:rPr>
          <w:rFonts w:ascii="Bookman Old Style" w:hAnsi="Bookman Old Style"/>
          <w:sz w:val="28"/>
          <w:szCs w:val="28"/>
        </w:rPr>
        <w:t xml:space="preserve"> charged and called upon </w:t>
      </w:r>
      <w:r w:rsidR="00493954">
        <w:rPr>
          <w:rFonts w:ascii="Bookman Old Style" w:hAnsi="Bookman Old Style"/>
          <w:sz w:val="28"/>
          <w:szCs w:val="28"/>
        </w:rPr>
        <w:t xml:space="preserve">to exculpate </w:t>
      </w:r>
      <w:r w:rsidR="00AA559A">
        <w:rPr>
          <w:rFonts w:ascii="Bookman Old Style" w:hAnsi="Bookman Old Style"/>
          <w:sz w:val="28"/>
          <w:szCs w:val="28"/>
        </w:rPr>
        <w:t>himself</w:t>
      </w:r>
      <w:r w:rsidR="00493954">
        <w:rPr>
          <w:rFonts w:ascii="Bookman Old Style" w:hAnsi="Bookman Old Style"/>
          <w:sz w:val="28"/>
          <w:szCs w:val="28"/>
        </w:rPr>
        <w:t xml:space="preserve"> within 24 hours, that employee is entitled to appear before a disciplinary committee</w:t>
      </w:r>
      <w:r w:rsidR="00081224">
        <w:rPr>
          <w:rFonts w:ascii="Bookman Old Style" w:hAnsi="Bookman Old Style"/>
          <w:sz w:val="28"/>
          <w:szCs w:val="28"/>
        </w:rPr>
        <w:t xml:space="preserve"> after which that committee decides what disciplinary measure</w:t>
      </w:r>
      <w:r w:rsidR="00FC0B76">
        <w:rPr>
          <w:rFonts w:ascii="Bookman Old Style" w:hAnsi="Bookman Old Style"/>
          <w:sz w:val="28"/>
          <w:szCs w:val="28"/>
        </w:rPr>
        <w:t>s</w:t>
      </w:r>
      <w:r w:rsidR="00081224">
        <w:rPr>
          <w:rFonts w:ascii="Bookman Old Style" w:hAnsi="Bookman Old Style"/>
          <w:sz w:val="28"/>
          <w:szCs w:val="28"/>
        </w:rPr>
        <w:t xml:space="preserve"> to take and that decision is communicated to the employee concerned in writing.  He said that the document marked 40 in the Respondents’ Supplementary bundle of documents was </w:t>
      </w:r>
      <w:r w:rsidR="00FC0B76">
        <w:rPr>
          <w:rFonts w:ascii="Bookman Old Style" w:hAnsi="Bookman Old Style"/>
          <w:sz w:val="28"/>
          <w:szCs w:val="28"/>
        </w:rPr>
        <w:t xml:space="preserve">known as </w:t>
      </w:r>
      <w:r w:rsidR="00081224">
        <w:rPr>
          <w:rFonts w:ascii="Bookman Old Style" w:hAnsi="Bookman Old Style"/>
          <w:sz w:val="28"/>
          <w:szCs w:val="28"/>
        </w:rPr>
        <w:t>“</w:t>
      </w:r>
      <w:r w:rsidR="00081224" w:rsidRPr="00081224">
        <w:rPr>
          <w:rFonts w:ascii="Bookman Old Style" w:hAnsi="Bookman Old Style"/>
          <w:i/>
          <w:sz w:val="28"/>
          <w:szCs w:val="28"/>
        </w:rPr>
        <w:t>show cause why</w:t>
      </w:r>
      <w:r w:rsidR="00FC0B76">
        <w:rPr>
          <w:rFonts w:ascii="Bookman Old Style" w:hAnsi="Bookman Old Style"/>
          <w:sz w:val="28"/>
          <w:szCs w:val="28"/>
        </w:rPr>
        <w:t>”.  It was addressed to 1</w:t>
      </w:r>
      <w:r w:rsidR="00FC0B76" w:rsidRPr="00FC0B76">
        <w:rPr>
          <w:rFonts w:ascii="Bookman Old Style" w:hAnsi="Bookman Old Style"/>
          <w:sz w:val="28"/>
          <w:szCs w:val="28"/>
          <w:vertAlign w:val="superscript"/>
        </w:rPr>
        <w:t>st</w:t>
      </w:r>
      <w:r w:rsidR="00FC0B76">
        <w:rPr>
          <w:rFonts w:ascii="Bookman Old Style" w:hAnsi="Bookman Old Style"/>
          <w:sz w:val="28"/>
          <w:szCs w:val="28"/>
        </w:rPr>
        <w:t xml:space="preserve"> Respondent.  It</w:t>
      </w:r>
      <w:r w:rsidR="00081224">
        <w:rPr>
          <w:rFonts w:ascii="Bookman Old Style" w:hAnsi="Bookman Old Style"/>
          <w:sz w:val="28"/>
          <w:szCs w:val="28"/>
        </w:rPr>
        <w:t xml:space="preserve"> was not a charge letter.  He identified </w:t>
      </w:r>
      <w:r w:rsidR="00B07D99">
        <w:rPr>
          <w:rFonts w:ascii="Bookman Old Style" w:hAnsi="Bookman Old Style"/>
          <w:sz w:val="28"/>
          <w:szCs w:val="28"/>
        </w:rPr>
        <w:t xml:space="preserve">another </w:t>
      </w:r>
      <w:r w:rsidR="00081224">
        <w:rPr>
          <w:rFonts w:ascii="Bookman Old Style" w:hAnsi="Bookman Old Style"/>
          <w:sz w:val="28"/>
          <w:szCs w:val="28"/>
        </w:rPr>
        <w:t xml:space="preserve">document 24 in the Appellant’s bundle of documents as the </w:t>
      </w:r>
      <w:r w:rsidR="00081224" w:rsidRPr="007118CA">
        <w:rPr>
          <w:rFonts w:ascii="Bookman Old Style" w:hAnsi="Bookman Old Style"/>
          <w:b/>
          <w:sz w:val="28"/>
          <w:szCs w:val="28"/>
          <w:u w:val="single"/>
        </w:rPr>
        <w:t>Public Service Management Division circular B8 of 2001</w:t>
      </w:r>
      <w:r w:rsidR="00F87F5E">
        <w:rPr>
          <w:rFonts w:ascii="Bookman Old Style" w:hAnsi="Bookman Old Style"/>
          <w:b/>
          <w:sz w:val="28"/>
          <w:szCs w:val="28"/>
          <w:u w:val="single"/>
          <w:vertAlign w:val="superscript"/>
        </w:rPr>
        <w:t>14</w:t>
      </w:r>
      <w:r w:rsidR="00081224">
        <w:rPr>
          <w:rFonts w:ascii="Bookman Old Style" w:hAnsi="Bookman Old Style"/>
          <w:b/>
          <w:sz w:val="28"/>
          <w:szCs w:val="28"/>
        </w:rPr>
        <w:t xml:space="preserve"> </w:t>
      </w:r>
      <w:r w:rsidR="00FC0B76">
        <w:rPr>
          <w:rFonts w:ascii="Bookman Old Style" w:hAnsi="Bookman Old Style"/>
          <w:sz w:val="28"/>
          <w:szCs w:val="28"/>
        </w:rPr>
        <w:t xml:space="preserve">which he told the Court </w:t>
      </w:r>
      <w:r w:rsidR="00081224">
        <w:rPr>
          <w:rFonts w:ascii="Bookman Old Style" w:hAnsi="Bookman Old Style"/>
          <w:sz w:val="28"/>
          <w:szCs w:val="28"/>
        </w:rPr>
        <w:t xml:space="preserve">was not applicable to the Appellant as it was not addressed to </w:t>
      </w:r>
      <w:r w:rsidR="009625AE">
        <w:rPr>
          <w:rFonts w:ascii="Bookman Old Style" w:hAnsi="Bookman Old Style"/>
          <w:sz w:val="28"/>
          <w:szCs w:val="28"/>
        </w:rPr>
        <w:t>it</w:t>
      </w:r>
      <w:r w:rsidR="00081224">
        <w:rPr>
          <w:rFonts w:ascii="Bookman Old Style" w:hAnsi="Bookman Old Style"/>
          <w:sz w:val="28"/>
          <w:szCs w:val="28"/>
        </w:rPr>
        <w:t xml:space="preserve">.  </w:t>
      </w:r>
      <w:r w:rsidR="00E05AD4">
        <w:rPr>
          <w:rFonts w:ascii="Bookman Old Style" w:hAnsi="Bookman Old Style"/>
          <w:sz w:val="28"/>
          <w:szCs w:val="28"/>
        </w:rPr>
        <w:t>He also identified document 37-42 as the Minutes of the Executive Committee Meeting which approved the adjustment of gratuity to 100%.  He told the Court that, the Auditor General observed that the circular cited</w:t>
      </w:r>
      <w:r w:rsidR="009154E6">
        <w:rPr>
          <w:rFonts w:ascii="Bookman Old Style" w:hAnsi="Bookman Old Style"/>
          <w:sz w:val="28"/>
          <w:szCs w:val="28"/>
        </w:rPr>
        <w:t>,</w:t>
      </w:r>
      <w:r w:rsidR="00E05AD4">
        <w:rPr>
          <w:rFonts w:ascii="Bookman Old Style" w:hAnsi="Bookman Old Style"/>
          <w:sz w:val="28"/>
          <w:szCs w:val="28"/>
        </w:rPr>
        <w:t xml:space="preserve"> was not applicable to the Appellant</w:t>
      </w:r>
      <w:r w:rsidR="00AB6B63">
        <w:rPr>
          <w:rFonts w:ascii="Bookman Old Style" w:hAnsi="Bookman Old Style"/>
          <w:sz w:val="28"/>
          <w:szCs w:val="28"/>
        </w:rPr>
        <w:t>’</w:t>
      </w:r>
      <w:r w:rsidR="00785269">
        <w:rPr>
          <w:rFonts w:ascii="Bookman Old Style" w:hAnsi="Bookman Old Style"/>
          <w:sz w:val="28"/>
          <w:szCs w:val="28"/>
        </w:rPr>
        <w:t>s employees</w:t>
      </w:r>
      <w:r w:rsidR="00E05AD4">
        <w:rPr>
          <w:rFonts w:ascii="Bookman Old Style" w:hAnsi="Bookman Old Style"/>
          <w:sz w:val="28"/>
          <w:szCs w:val="28"/>
        </w:rPr>
        <w:t>.  The Auditor General’s report went to the Public Accounts Committee which recommended that the increased gratuity</w:t>
      </w:r>
      <w:r>
        <w:rPr>
          <w:rFonts w:ascii="Bookman Old Style" w:hAnsi="Bookman Old Style"/>
          <w:sz w:val="28"/>
          <w:szCs w:val="28"/>
        </w:rPr>
        <w:t xml:space="preserve"> of the Appellant</w:t>
      </w:r>
      <w:r w:rsidR="00AB6B63">
        <w:rPr>
          <w:rFonts w:ascii="Bookman Old Style" w:hAnsi="Bookman Old Style"/>
          <w:sz w:val="28"/>
          <w:szCs w:val="28"/>
        </w:rPr>
        <w:t>’</w:t>
      </w:r>
      <w:r w:rsidR="00373682">
        <w:rPr>
          <w:rFonts w:ascii="Bookman Old Style" w:hAnsi="Bookman Old Style"/>
          <w:sz w:val="28"/>
          <w:szCs w:val="28"/>
        </w:rPr>
        <w:t>s employees had to be reversed to 45%.</w:t>
      </w:r>
      <w:r w:rsidR="00CA4DD0">
        <w:rPr>
          <w:rFonts w:ascii="Bookman Old Style" w:hAnsi="Bookman Old Style"/>
          <w:sz w:val="28"/>
          <w:szCs w:val="28"/>
        </w:rPr>
        <w:t xml:space="preserve">  The Secretary to the Cabinet wrote a letter to the Appellant</w:t>
      </w:r>
      <w:r w:rsidR="001F5206">
        <w:rPr>
          <w:rFonts w:ascii="Bookman Old Style" w:hAnsi="Bookman Old Style"/>
          <w:sz w:val="28"/>
          <w:szCs w:val="28"/>
        </w:rPr>
        <w:t>,</w:t>
      </w:r>
      <w:r w:rsidR="00CA4DD0">
        <w:rPr>
          <w:rFonts w:ascii="Bookman Old Style" w:hAnsi="Bookman Old Style"/>
          <w:sz w:val="28"/>
          <w:szCs w:val="28"/>
        </w:rPr>
        <w:t xml:space="preserve"> directing that the monies paid to employees of the Appellant as part of the </w:t>
      </w:r>
      <w:r w:rsidR="001F5206">
        <w:rPr>
          <w:rFonts w:ascii="Bookman Old Style" w:hAnsi="Bookman Old Style"/>
          <w:sz w:val="28"/>
          <w:szCs w:val="28"/>
        </w:rPr>
        <w:t>increased gratuity</w:t>
      </w:r>
      <w:r w:rsidR="00CA4DD0">
        <w:rPr>
          <w:rFonts w:ascii="Bookman Old Style" w:hAnsi="Bookman Old Style"/>
          <w:sz w:val="28"/>
          <w:szCs w:val="28"/>
        </w:rPr>
        <w:t xml:space="preserve"> o</w:t>
      </w:r>
      <w:r w:rsidR="00710B01">
        <w:rPr>
          <w:rFonts w:ascii="Bookman Old Style" w:hAnsi="Bookman Old Style"/>
          <w:sz w:val="28"/>
          <w:szCs w:val="28"/>
        </w:rPr>
        <w:t>f</w:t>
      </w:r>
      <w:r w:rsidR="00CA4DD0">
        <w:rPr>
          <w:rFonts w:ascii="Bookman Old Style" w:hAnsi="Bookman Old Style"/>
          <w:sz w:val="28"/>
          <w:szCs w:val="28"/>
        </w:rPr>
        <w:t xml:space="preserve"> 100%</w:t>
      </w:r>
      <w:r w:rsidR="007436F6">
        <w:rPr>
          <w:rFonts w:ascii="Bookman Old Style" w:hAnsi="Bookman Old Style"/>
          <w:sz w:val="28"/>
          <w:szCs w:val="28"/>
        </w:rPr>
        <w:t>, had</w:t>
      </w:r>
      <w:r w:rsidR="00CA4DD0">
        <w:rPr>
          <w:rFonts w:ascii="Bookman Old Style" w:hAnsi="Bookman Old Style"/>
          <w:sz w:val="28"/>
          <w:szCs w:val="28"/>
        </w:rPr>
        <w:t xml:space="preserve"> to be recovered</w:t>
      </w:r>
      <w:r w:rsidR="00710B01">
        <w:rPr>
          <w:rFonts w:ascii="Bookman Old Style" w:hAnsi="Bookman Old Style"/>
          <w:sz w:val="28"/>
          <w:szCs w:val="28"/>
        </w:rPr>
        <w:t xml:space="preserve"> from those employees who had benefitted. </w:t>
      </w:r>
    </w:p>
    <w:p w:rsidR="00BD0748" w:rsidRDefault="00BD0748" w:rsidP="00537C82">
      <w:pPr>
        <w:spacing w:line="480" w:lineRule="auto"/>
        <w:jc w:val="both"/>
        <w:rPr>
          <w:rFonts w:ascii="Bookman Old Style" w:hAnsi="Bookman Old Style"/>
          <w:sz w:val="28"/>
          <w:szCs w:val="28"/>
        </w:rPr>
      </w:pPr>
    </w:p>
    <w:p w:rsidR="00F850B5" w:rsidRDefault="00373682" w:rsidP="00AA559A">
      <w:pPr>
        <w:spacing w:after="0" w:line="480" w:lineRule="auto"/>
        <w:jc w:val="both"/>
        <w:rPr>
          <w:rFonts w:ascii="Bookman Old Style" w:hAnsi="Bookman Old Style"/>
          <w:sz w:val="28"/>
          <w:szCs w:val="28"/>
        </w:rPr>
      </w:pPr>
      <w:r>
        <w:rPr>
          <w:rFonts w:ascii="Bookman Old Style" w:hAnsi="Bookman Old Style"/>
          <w:sz w:val="28"/>
          <w:szCs w:val="28"/>
        </w:rPr>
        <w:tab/>
        <w:t xml:space="preserve">Under cross-examination, he told the Court that at the time the Respondents left employment with the Appellant, their contract had not been amended reflecting the reduced </w:t>
      </w:r>
      <w:r w:rsidR="00CA4DD0">
        <w:rPr>
          <w:rFonts w:ascii="Bookman Old Style" w:hAnsi="Bookman Old Style"/>
          <w:sz w:val="28"/>
          <w:szCs w:val="28"/>
        </w:rPr>
        <w:t>ra</w:t>
      </w:r>
      <w:r>
        <w:rPr>
          <w:rFonts w:ascii="Bookman Old Style" w:hAnsi="Bookman Old Style"/>
          <w:sz w:val="28"/>
          <w:szCs w:val="28"/>
        </w:rPr>
        <w:t>te of gratuity to 45%.  He furthermore testified that the reviewed conditions of service</w:t>
      </w:r>
      <w:r w:rsidR="00785269">
        <w:rPr>
          <w:rFonts w:ascii="Bookman Old Style" w:hAnsi="Bookman Old Style"/>
          <w:sz w:val="28"/>
          <w:szCs w:val="28"/>
        </w:rPr>
        <w:t>,</w:t>
      </w:r>
      <w:r>
        <w:rPr>
          <w:rFonts w:ascii="Bookman Old Style" w:hAnsi="Bookman Old Style"/>
          <w:sz w:val="28"/>
          <w:szCs w:val="28"/>
        </w:rPr>
        <w:t xml:space="preserve"> including the proposed increase of gratuity to 100%</w:t>
      </w:r>
      <w:r w:rsidR="00785269">
        <w:rPr>
          <w:rFonts w:ascii="Bookman Old Style" w:hAnsi="Bookman Old Style"/>
          <w:sz w:val="28"/>
          <w:szCs w:val="28"/>
        </w:rPr>
        <w:t>,</w:t>
      </w:r>
      <w:r>
        <w:rPr>
          <w:rFonts w:ascii="Bookman Old Style" w:hAnsi="Bookman Old Style"/>
          <w:sz w:val="28"/>
          <w:szCs w:val="28"/>
        </w:rPr>
        <w:t xml:space="preserve"> w</w:t>
      </w:r>
      <w:r w:rsidR="00CA4DD0">
        <w:rPr>
          <w:rFonts w:ascii="Bookman Old Style" w:hAnsi="Bookman Old Style"/>
          <w:sz w:val="28"/>
          <w:szCs w:val="28"/>
        </w:rPr>
        <w:t>ere</w:t>
      </w:r>
      <w:r>
        <w:rPr>
          <w:rFonts w:ascii="Bookman Old Style" w:hAnsi="Bookman Old Style"/>
          <w:sz w:val="28"/>
          <w:szCs w:val="28"/>
        </w:rPr>
        <w:t xml:space="preserve"> fully endorsed by the Board of Directors and fully implemented.  </w:t>
      </w:r>
      <w:r w:rsidR="00340BCB">
        <w:rPr>
          <w:rFonts w:ascii="Bookman Old Style" w:hAnsi="Bookman Old Style"/>
          <w:sz w:val="28"/>
          <w:szCs w:val="28"/>
        </w:rPr>
        <w:t xml:space="preserve">So the </w:t>
      </w:r>
      <w:r>
        <w:rPr>
          <w:rFonts w:ascii="Bookman Old Style" w:hAnsi="Bookman Old Style"/>
          <w:sz w:val="28"/>
          <w:szCs w:val="28"/>
        </w:rPr>
        <w:t xml:space="preserve">normal procedure of revising conditions of service had been </w:t>
      </w:r>
      <w:r w:rsidR="001A4494">
        <w:rPr>
          <w:rFonts w:ascii="Bookman Old Style" w:hAnsi="Bookman Old Style"/>
          <w:sz w:val="28"/>
          <w:szCs w:val="28"/>
        </w:rPr>
        <w:t>fully followed.  He concluded that, at the time the contracts of the Respondents were terminated, he calculated their gratuity at 100% although he only paid</w:t>
      </w:r>
      <w:r w:rsidR="00905D1B">
        <w:rPr>
          <w:rFonts w:ascii="Bookman Old Style" w:hAnsi="Bookman Old Style"/>
          <w:sz w:val="28"/>
          <w:szCs w:val="28"/>
        </w:rPr>
        <w:t xml:space="preserve"> </w:t>
      </w:r>
      <w:r w:rsidR="00F850B5">
        <w:rPr>
          <w:rFonts w:ascii="Bookman Old Style" w:hAnsi="Bookman Old Style"/>
          <w:sz w:val="28"/>
          <w:szCs w:val="28"/>
        </w:rPr>
        <w:t xml:space="preserve">them 45%.  </w:t>
      </w:r>
    </w:p>
    <w:p w:rsidR="00BD0748" w:rsidRDefault="00BD0748" w:rsidP="00AA559A">
      <w:pPr>
        <w:spacing w:after="0" w:line="480" w:lineRule="auto"/>
        <w:jc w:val="both"/>
        <w:rPr>
          <w:rFonts w:ascii="Bookman Old Style" w:hAnsi="Bookman Old Style"/>
          <w:sz w:val="28"/>
          <w:szCs w:val="28"/>
        </w:rPr>
      </w:pPr>
    </w:p>
    <w:p w:rsidR="002C0292" w:rsidRDefault="00F850B5" w:rsidP="00B07D99">
      <w:pPr>
        <w:spacing w:after="0" w:line="480" w:lineRule="auto"/>
        <w:jc w:val="both"/>
        <w:rPr>
          <w:rFonts w:ascii="Bookman Old Style" w:hAnsi="Bookman Old Style"/>
          <w:sz w:val="28"/>
          <w:szCs w:val="28"/>
        </w:rPr>
      </w:pPr>
      <w:r>
        <w:rPr>
          <w:rFonts w:ascii="Bookman Old Style" w:hAnsi="Bookman Old Style"/>
          <w:sz w:val="28"/>
          <w:szCs w:val="28"/>
        </w:rPr>
        <w:tab/>
      </w:r>
      <w:r w:rsidR="00B07D99">
        <w:rPr>
          <w:rFonts w:ascii="Bookman Old Style" w:hAnsi="Bookman Old Style"/>
          <w:sz w:val="28"/>
          <w:szCs w:val="28"/>
        </w:rPr>
        <w:t>RW2, the Board Chairman</w:t>
      </w:r>
      <w:r w:rsidR="002C0292">
        <w:rPr>
          <w:rFonts w:ascii="Bookman Old Style" w:hAnsi="Bookman Old Style"/>
          <w:sz w:val="28"/>
          <w:szCs w:val="28"/>
        </w:rPr>
        <w:t xml:space="preserve">, </w:t>
      </w:r>
      <w:r w:rsidR="00B07D99">
        <w:rPr>
          <w:rFonts w:ascii="Bookman Old Style" w:hAnsi="Bookman Old Style"/>
          <w:sz w:val="28"/>
          <w:szCs w:val="28"/>
        </w:rPr>
        <w:t xml:space="preserve">testified that he had </w:t>
      </w:r>
      <w:r w:rsidR="0090534A">
        <w:rPr>
          <w:rFonts w:ascii="Bookman Old Style" w:hAnsi="Bookman Old Style"/>
          <w:sz w:val="28"/>
          <w:szCs w:val="28"/>
        </w:rPr>
        <w:t xml:space="preserve">received a call from State House informing him that State House </w:t>
      </w:r>
      <w:r w:rsidR="00BD0970">
        <w:rPr>
          <w:rFonts w:ascii="Bookman Old Style" w:hAnsi="Bookman Old Style"/>
          <w:sz w:val="28"/>
          <w:szCs w:val="28"/>
        </w:rPr>
        <w:t xml:space="preserve">had </w:t>
      </w:r>
      <w:r w:rsidR="0090534A">
        <w:rPr>
          <w:rFonts w:ascii="Bookman Old Style" w:hAnsi="Bookman Old Style"/>
          <w:sz w:val="28"/>
          <w:szCs w:val="28"/>
        </w:rPr>
        <w:t xml:space="preserve">received a lot of complaints about </w:t>
      </w:r>
      <w:r w:rsidR="00785269">
        <w:rPr>
          <w:rFonts w:ascii="Bookman Old Style" w:hAnsi="Bookman Old Style"/>
          <w:sz w:val="28"/>
          <w:szCs w:val="28"/>
        </w:rPr>
        <w:t>some</w:t>
      </w:r>
      <w:r w:rsidR="0090534A">
        <w:rPr>
          <w:rFonts w:ascii="Bookman Old Style" w:hAnsi="Bookman Old Style"/>
          <w:sz w:val="28"/>
          <w:szCs w:val="28"/>
        </w:rPr>
        <w:t xml:space="preserve"> unfair termination</w:t>
      </w:r>
      <w:r w:rsidR="00785269">
        <w:rPr>
          <w:rFonts w:ascii="Bookman Old Style" w:hAnsi="Bookman Old Style"/>
          <w:sz w:val="28"/>
          <w:szCs w:val="28"/>
        </w:rPr>
        <w:t>s</w:t>
      </w:r>
      <w:r w:rsidR="0090534A">
        <w:rPr>
          <w:rFonts w:ascii="Bookman Old Style" w:hAnsi="Bookman Old Style"/>
          <w:sz w:val="28"/>
          <w:szCs w:val="28"/>
        </w:rPr>
        <w:t xml:space="preserve"> of employment.  State House advised him to take a certain course.  He declined to take that course because he maintained that the matter</w:t>
      </w:r>
      <w:r w:rsidR="00785269">
        <w:rPr>
          <w:rFonts w:ascii="Bookman Old Style" w:hAnsi="Bookman Old Style"/>
          <w:sz w:val="28"/>
          <w:szCs w:val="28"/>
        </w:rPr>
        <w:t xml:space="preserve">s were </w:t>
      </w:r>
      <w:r w:rsidR="0090534A">
        <w:rPr>
          <w:rFonts w:ascii="Bookman Old Style" w:hAnsi="Bookman Old Style"/>
          <w:sz w:val="28"/>
          <w:szCs w:val="28"/>
        </w:rPr>
        <w:t xml:space="preserve">purely administrative.  </w:t>
      </w:r>
    </w:p>
    <w:p w:rsidR="002C0292" w:rsidRDefault="002C0292" w:rsidP="00B07D99">
      <w:pPr>
        <w:spacing w:after="0" w:line="480" w:lineRule="auto"/>
        <w:jc w:val="both"/>
        <w:rPr>
          <w:rFonts w:ascii="Bookman Old Style" w:hAnsi="Bookman Old Style"/>
          <w:sz w:val="28"/>
          <w:szCs w:val="28"/>
        </w:rPr>
      </w:pPr>
    </w:p>
    <w:p w:rsidR="00B07D99" w:rsidRDefault="0090534A" w:rsidP="002C0292">
      <w:pPr>
        <w:spacing w:after="0" w:line="480" w:lineRule="auto"/>
        <w:ind w:firstLine="720"/>
        <w:jc w:val="both"/>
        <w:rPr>
          <w:rFonts w:ascii="Bookman Old Style" w:hAnsi="Bookman Old Style"/>
          <w:sz w:val="28"/>
          <w:szCs w:val="28"/>
        </w:rPr>
      </w:pPr>
      <w:r>
        <w:rPr>
          <w:rFonts w:ascii="Bookman Old Style" w:hAnsi="Bookman Old Style"/>
          <w:sz w:val="28"/>
          <w:szCs w:val="28"/>
        </w:rPr>
        <w:t>On the 2</w:t>
      </w:r>
      <w:r w:rsidRPr="0090534A">
        <w:rPr>
          <w:rFonts w:ascii="Bookman Old Style" w:hAnsi="Bookman Old Style"/>
          <w:sz w:val="28"/>
          <w:szCs w:val="28"/>
          <w:vertAlign w:val="superscript"/>
        </w:rPr>
        <w:t>nd</w:t>
      </w:r>
      <w:r>
        <w:rPr>
          <w:rFonts w:ascii="Bookman Old Style" w:hAnsi="Bookman Old Style"/>
          <w:sz w:val="28"/>
          <w:szCs w:val="28"/>
        </w:rPr>
        <w:t xml:space="preserve"> Respondent, RW2 told the Court that the </w:t>
      </w:r>
      <w:r w:rsidR="00340BCB">
        <w:rPr>
          <w:rFonts w:ascii="Bookman Old Style" w:hAnsi="Bookman Old Style"/>
          <w:sz w:val="28"/>
          <w:szCs w:val="28"/>
        </w:rPr>
        <w:t>2</w:t>
      </w:r>
      <w:r w:rsidR="00340BCB" w:rsidRPr="002C0292">
        <w:rPr>
          <w:rFonts w:ascii="Bookman Old Style" w:hAnsi="Bookman Old Style"/>
          <w:sz w:val="28"/>
          <w:szCs w:val="28"/>
          <w:vertAlign w:val="superscript"/>
        </w:rPr>
        <w:t>nd</w:t>
      </w:r>
      <w:r w:rsidR="00340BCB">
        <w:rPr>
          <w:rFonts w:ascii="Bookman Old Style" w:hAnsi="Bookman Old Style"/>
          <w:sz w:val="28"/>
          <w:szCs w:val="28"/>
        </w:rPr>
        <w:t xml:space="preserve"> Respondent talked</w:t>
      </w:r>
      <w:r>
        <w:rPr>
          <w:rFonts w:ascii="Bookman Old Style" w:hAnsi="Bookman Old Style"/>
          <w:sz w:val="28"/>
          <w:szCs w:val="28"/>
        </w:rPr>
        <w:t xml:space="preserve"> to him abou</w:t>
      </w:r>
      <w:r w:rsidR="002C0292">
        <w:rPr>
          <w:rFonts w:ascii="Bookman Old Style" w:hAnsi="Bookman Old Style"/>
          <w:sz w:val="28"/>
          <w:szCs w:val="28"/>
        </w:rPr>
        <w:t>t RW4 refusing to allow him to go</w:t>
      </w:r>
      <w:r>
        <w:rPr>
          <w:rFonts w:ascii="Bookman Old Style" w:hAnsi="Bookman Old Style"/>
          <w:sz w:val="28"/>
          <w:szCs w:val="28"/>
        </w:rPr>
        <w:t xml:space="preserve"> to Ziale.  </w:t>
      </w:r>
      <w:r w:rsidR="00340BCB">
        <w:rPr>
          <w:rFonts w:ascii="Bookman Old Style" w:hAnsi="Bookman Old Style"/>
          <w:sz w:val="28"/>
          <w:szCs w:val="28"/>
        </w:rPr>
        <w:t>On 1</w:t>
      </w:r>
      <w:r w:rsidR="00340BCB" w:rsidRPr="00340BCB">
        <w:rPr>
          <w:rFonts w:ascii="Bookman Old Style" w:hAnsi="Bookman Old Style"/>
          <w:sz w:val="28"/>
          <w:szCs w:val="28"/>
          <w:vertAlign w:val="superscript"/>
        </w:rPr>
        <w:t>st</w:t>
      </w:r>
      <w:r w:rsidR="00340BCB">
        <w:rPr>
          <w:rFonts w:ascii="Bookman Old Style" w:hAnsi="Bookman Old Style"/>
          <w:sz w:val="28"/>
          <w:szCs w:val="28"/>
        </w:rPr>
        <w:t xml:space="preserve"> Respondent, </w:t>
      </w:r>
      <w:r>
        <w:rPr>
          <w:rFonts w:ascii="Bookman Old Style" w:hAnsi="Bookman Old Style"/>
          <w:sz w:val="28"/>
          <w:szCs w:val="28"/>
        </w:rPr>
        <w:t xml:space="preserve">RW2,  knew about RW4’s complaint that the Appellant had lost a sum of K600,000,000.00 due to the lack of </w:t>
      </w:r>
      <w:r w:rsidR="002C0292">
        <w:rPr>
          <w:rFonts w:ascii="Bookman Old Style" w:hAnsi="Bookman Old Style"/>
          <w:sz w:val="28"/>
          <w:szCs w:val="28"/>
        </w:rPr>
        <w:t xml:space="preserve">good </w:t>
      </w:r>
      <w:r>
        <w:rPr>
          <w:rFonts w:ascii="Bookman Old Style" w:hAnsi="Bookman Old Style"/>
          <w:sz w:val="28"/>
          <w:szCs w:val="28"/>
        </w:rPr>
        <w:t>quality  audit reports  by the 1</w:t>
      </w:r>
      <w:r w:rsidRPr="0090534A">
        <w:rPr>
          <w:rFonts w:ascii="Bookman Old Style" w:hAnsi="Bookman Old Style"/>
          <w:sz w:val="28"/>
          <w:szCs w:val="28"/>
          <w:vertAlign w:val="superscript"/>
        </w:rPr>
        <w:t>st</w:t>
      </w:r>
      <w:r>
        <w:rPr>
          <w:rFonts w:ascii="Bookman Old Style" w:hAnsi="Bookman Old Style"/>
          <w:sz w:val="28"/>
          <w:szCs w:val="28"/>
        </w:rPr>
        <w:t xml:space="preserve"> Respondent </w:t>
      </w:r>
      <w:r w:rsidR="002C0292">
        <w:rPr>
          <w:rFonts w:ascii="Bookman Old Style" w:hAnsi="Bookman Old Style"/>
          <w:sz w:val="28"/>
          <w:szCs w:val="28"/>
        </w:rPr>
        <w:t>and that more than that sum had</w:t>
      </w:r>
      <w:r>
        <w:rPr>
          <w:rFonts w:ascii="Bookman Old Style" w:hAnsi="Bookman Old Style"/>
          <w:sz w:val="28"/>
          <w:szCs w:val="28"/>
        </w:rPr>
        <w:t xml:space="preserve"> been stolen and that the culprits had not been brought to book.  According to him, the Appellant had also lost a </w:t>
      </w:r>
      <w:r w:rsidR="00DF0D3B">
        <w:rPr>
          <w:rFonts w:ascii="Bookman Old Style" w:hAnsi="Bookman Old Style"/>
          <w:sz w:val="28"/>
          <w:szCs w:val="28"/>
        </w:rPr>
        <w:t>plot in Ndola and another one in Nakonde as well as a house in Samfya due to lack of supervision by the 1</w:t>
      </w:r>
      <w:r w:rsidR="00DF0D3B" w:rsidRPr="00DF0D3B">
        <w:rPr>
          <w:rFonts w:ascii="Bookman Old Style" w:hAnsi="Bookman Old Style"/>
          <w:sz w:val="28"/>
          <w:szCs w:val="28"/>
          <w:vertAlign w:val="superscript"/>
        </w:rPr>
        <w:t>st</w:t>
      </w:r>
      <w:r w:rsidR="00DF0D3B">
        <w:rPr>
          <w:rFonts w:ascii="Bookman Old Style" w:hAnsi="Bookman Old Style"/>
          <w:sz w:val="28"/>
          <w:szCs w:val="28"/>
        </w:rPr>
        <w:t xml:space="preserve"> Respondent.  As </w:t>
      </w:r>
      <w:r w:rsidR="009154E6">
        <w:rPr>
          <w:rFonts w:ascii="Bookman Old Style" w:hAnsi="Bookman Old Style"/>
          <w:sz w:val="28"/>
          <w:szCs w:val="28"/>
        </w:rPr>
        <w:t>regards the</w:t>
      </w:r>
      <w:r w:rsidR="00DF0D3B">
        <w:rPr>
          <w:rFonts w:ascii="Bookman Old Style" w:hAnsi="Bookman Old Style"/>
          <w:sz w:val="28"/>
          <w:szCs w:val="28"/>
        </w:rPr>
        <w:t xml:space="preserve"> Public Accounts Committee, he testified that the Board knew of </w:t>
      </w:r>
      <w:r w:rsidR="0008166F">
        <w:rPr>
          <w:rFonts w:ascii="Bookman Old Style" w:hAnsi="Bookman Old Style"/>
          <w:sz w:val="28"/>
          <w:szCs w:val="28"/>
        </w:rPr>
        <w:t>the</w:t>
      </w:r>
      <w:r w:rsidR="00DF0D3B">
        <w:rPr>
          <w:rFonts w:ascii="Bookman Old Style" w:hAnsi="Bookman Old Style"/>
          <w:sz w:val="28"/>
          <w:szCs w:val="28"/>
        </w:rPr>
        <w:t xml:space="preserve"> report in which it was directed to revert to 45%</w:t>
      </w:r>
      <w:r w:rsidR="00785269">
        <w:rPr>
          <w:rFonts w:ascii="Bookman Old Style" w:hAnsi="Bookman Old Style"/>
          <w:sz w:val="28"/>
          <w:szCs w:val="28"/>
        </w:rPr>
        <w:t xml:space="preserve">, the </w:t>
      </w:r>
      <w:r w:rsidR="007436F6">
        <w:rPr>
          <w:rFonts w:ascii="Bookman Old Style" w:hAnsi="Bookman Old Style"/>
          <w:sz w:val="28"/>
          <w:szCs w:val="28"/>
        </w:rPr>
        <w:t>rate of</w:t>
      </w:r>
      <w:r w:rsidR="00DF0D3B">
        <w:rPr>
          <w:rFonts w:ascii="Bookman Old Style" w:hAnsi="Bookman Old Style"/>
          <w:sz w:val="28"/>
          <w:szCs w:val="28"/>
        </w:rPr>
        <w:t xml:space="preserve"> gratuity for the employees of the Appellant</w:t>
      </w:r>
      <w:r w:rsidR="008F5A4C">
        <w:rPr>
          <w:rFonts w:ascii="Bookman Old Style" w:hAnsi="Bookman Old Style"/>
          <w:sz w:val="28"/>
          <w:szCs w:val="28"/>
        </w:rPr>
        <w:t xml:space="preserve"> from</w:t>
      </w:r>
      <w:r w:rsidR="00DF0D3B">
        <w:rPr>
          <w:rFonts w:ascii="Bookman Old Style" w:hAnsi="Bookman Old Style"/>
          <w:sz w:val="28"/>
          <w:szCs w:val="28"/>
        </w:rPr>
        <w:t xml:space="preserve"> 100%.</w:t>
      </w:r>
    </w:p>
    <w:p w:rsidR="00DF0D3B" w:rsidRDefault="00DF0D3B" w:rsidP="00B07D99">
      <w:pPr>
        <w:spacing w:after="0" w:line="480" w:lineRule="auto"/>
        <w:jc w:val="both"/>
        <w:rPr>
          <w:rFonts w:ascii="Bookman Old Style" w:hAnsi="Bookman Old Style"/>
          <w:sz w:val="28"/>
          <w:szCs w:val="28"/>
        </w:rPr>
      </w:pPr>
    </w:p>
    <w:p w:rsidR="00A95C2A" w:rsidRDefault="00E87989" w:rsidP="00B07D99">
      <w:pPr>
        <w:spacing w:after="0" w:line="480" w:lineRule="auto"/>
        <w:jc w:val="both"/>
        <w:rPr>
          <w:rFonts w:ascii="Bookman Old Style" w:hAnsi="Bookman Old Style"/>
          <w:sz w:val="28"/>
          <w:szCs w:val="28"/>
        </w:rPr>
      </w:pPr>
      <w:r>
        <w:rPr>
          <w:rFonts w:ascii="Bookman Old Style" w:hAnsi="Bookman Old Style"/>
          <w:sz w:val="28"/>
          <w:szCs w:val="28"/>
        </w:rPr>
        <w:tab/>
        <w:t xml:space="preserve">Under  </w:t>
      </w:r>
      <w:r w:rsidR="00DF0D3B">
        <w:rPr>
          <w:rFonts w:ascii="Bookman Old Style" w:hAnsi="Bookman Old Style"/>
          <w:sz w:val="28"/>
          <w:szCs w:val="28"/>
        </w:rPr>
        <w:t xml:space="preserve"> c</w:t>
      </w:r>
      <w:r w:rsidR="009154E6">
        <w:rPr>
          <w:rFonts w:ascii="Bookman Old Style" w:hAnsi="Bookman Old Style"/>
          <w:sz w:val="28"/>
          <w:szCs w:val="28"/>
        </w:rPr>
        <w:t>ross</w:t>
      </w:r>
      <w:r w:rsidR="00DF0D3B">
        <w:rPr>
          <w:rFonts w:ascii="Bookman Old Style" w:hAnsi="Bookman Old Style"/>
          <w:sz w:val="28"/>
          <w:szCs w:val="28"/>
        </w:rPr>
        <w:t xml:space="preserve"> examination, RW2 told the Court that the Board of Dire</w:t>
      </w:r>
      <w:r w:rsidR="00A95C2A">
        <w:rPr>
          <w:rFonts w:ascii="Bookman Old Style" w:hAnsi="Bookman Old Style"/>
          <w:sz w:val="28"/>
          <w:szCs w:val="28"/>
        </w:rPr>
        <w:t>ctors was virtually non existent</w:t>
      </w:r>
      <w:r w:rsidR="00DF0D3B">
        <w:rPr>
          <w:rFonts w:ascii="Bookman Old Style" w:hAnsi="Bookman Old Style"/>
          <w:sz w:val="28"/>
          <w:szCs w:val="28"/>
        </w:rPr>
        <w:t xml:space="preserve"> </w:t>
      </w:r>
      <w:r w:rsidR="008B47DD">
        <w:rPr>
          <w:rFonts w:ascii="Bookman Old Style" w:hAnsi="Bookman Old Style"/>
          <w:sz w:val="28"/>
          <w:szCs w:val="28"/>
        </w:rPr>
        <w:t xml:space="preserve">at the time the interim Board of Directors approved of 100% increment </w:t>
      </w:r>
      <w:r w:rsidR="00DF0D3B">
        <w:rPr>
          <w:rFonts w:ascii="Bookman Old Style" w:hAnsi="Bookman Old Style"/>
          <w:sz w:val="28"/>
          <w:szCs w:val="28"/>
        </w:rPr>
        <w:t xml:space="preserve">because it had only two members out of </w:t>
      </w:r>
      <w:r w:rsidR="00BD0970">
        <w:rPr>
          <w:rFonts w:ascii="Bookman Old Style" w:hAnsi="Bookman Old Style"/>
          <w:sz w:val="28"/>
          <w:szCs w:val="28"/>
        </w:rPr>
        <w:t xml:space="preserve">the </w:t>
      </w:r>
      <w:r w:rsidR="00DF0D3B">
        <w:rPr>
          <w:rFonts w:ascii="Bookman Old Style" w:hAnsi="Bookman Old Style"/>
          <w:sz w:val="28"/>
          <w:szCs w:val="28"/>
        </w:rPr>
        <w:t xml:space="preserve">five prescribed by statute </w:t>
      </w:r>
      <w:r w:rsidR="008B47DD">
        <w:rPr>
          <w:rFonts w:ascii="Bookman Old Style" w:hAnsi="Bookman Old Style"/>
          <w:sz w:val="28"/>
          <w:szCs w:val="28"/>
        </w:rPr>
        <w:t>and just</w:t>
      </w:r>
      <w:r w:rsidR="00DF0D3B">
        <w:rPr>
          <w:rFonts w:ascii="Bookman Old Style" w:hAnsi="Bookman Old Style"/>
          <w:sz w:val="28"/>
          <w:szCs w:val="28"/>
        </w:rPr>
        <w:t xml:space="preserve"> before the contracts of the Respondents were terminated, he was the only </w:t>
      </w:r>
      <w:r w:rsidR="00D525A0">
        <w:rPr>
          <w:rFonts w:ascii="Bookman Old Style" w:hAnsi="Bookman Old Style"/>
          <w:sz w:val="28"/>
          <w:szCs w:val="28"/>
        </w:rPr>
        <w:t xml:space="preserve">member of the Board. </w:t>
      </w:r>
      <w:r w:rsidR="00A95C2A">
        <w:rPr>
          <w:rFonts w:ascii="Bookman Old Style" w:hAnsi="Bookman Old Style"/>
          <w:sz w:val="28"/>
          <w:szCs w:val="28"/>
        </w:rPr>
        <w:t xml:space="preserve">So the Board never sat. </w:t>
      </w:r>
      <w:r w:rsidR="00D525A0">
        <w:rPr>
          <w:rFonts w:ascii="Bookman Old Style" w:hAnsi="Bookman Old Style"/>
          <w:sz w:val="28"/>
          <w:szCs w:val="28"/>
        </w:rPr>
        <w:t xml:space="preserve"> In cross examination, he testified that the appointing authority had given him powers to perform the functions of the Board.  According to him, </w:t>
      </w:r>
      <w:r w:rsidR="00A95C2A">
        <w:rPr>
          <w:rFonts w:ascii="Bookman Old Style" w:hAnsi="Bookman Old Style"/>
          <w:sz w:val="28"/>
          <w:szCs w:val="28"/>
        </w:rPr>
        <w:t>the</w:t>
      </w:r>
      <w:r w:rsidR="00D525A0">
        <w:rPr>
          <w:rFonts w:ascii="Bookman Old Style" w:hAnsi="Bookman Old Style"/>
          <w:sz w:val="28"/>
          <w:szCs w:val="28"/>
        </w:rPr>
        <w:t xml:space="preserve"> Board of Directors </w:t>
      </w:r>
      <w:r w:rsidR="00A95C2A">
        <w:rPr>
          <w:rFonts w:ascii="Bookman Old Style" w:hAnsi="Bookman Old Style"/>
          <w:sz w:val="28"/>
          <w:szCs w:val="28"/>
        </w:rPr>
        <w:t xml:space="preserve">on </w:t>
      </w:r>
      <w:r w:rsidR="008B47DD">
        <w:rPr>
          <w:rFonts w:ascii="Bookman Old Style" w:hAnsi="Bookman Old Style"/>
          <w:sz w:val="28"/>
          <w:szCs w:val="28"/>
        </w:rPr>
        <w:t>29</w:t>
      </w:r>
      <w:r w:rsidR="008B47DD" w:rsidRPr="00A95C2A">
        <w:rPr>
          <w:rFonts w:ascii="Bookman Old Style" w:hAnsi="Bookman Old Style"/>
          <w:sz w:val="28"/>
          <w:szCs w:val="28"/>
          <w:vertAlign w:val="superscript"/>
        </w:rPr>
        <w:t>th</w:t>
      </w:r>
      <w:r w:rsidR="008B47DD">
        <w:rPr>
          <w:rFonts w:ascii="Bookman Old Style" w:hAnsi="Bookman Old Style"/>
          <w:sz w:val="28"/>
          <w:szCs w:val="28"/>
        </w:rPr>
        <w:t xml:space="preserve"> October</w:t>
      </w:r>
      <w:r w:rsidR="00A95C2A">
        <w:rPr>
          <w:rFonts w:ascii="Bookman Old Style" w:hAnsi="Bookman Old Style"/>
          <w:sz w:val="28"/>
          <w:szCs w:val="28"/>
        </w:rPr>
        <w:t xml:space="preserve"> 200</w:t>
      </w:r>
      <w:r w:rsidR="00C833AF">
        <w:rPr>
          <w:rFonts w:ascii="Bookman Old Style" w:hAnsi="Bookman Old Style"/>
          <w:sz w:val="28"/>
          <w:szCs w:val="28"/>
        </w:rPr>
        <w:t xml:space="preserve">4 </w:t>
      </w:r>
      <w:r w:rsidR="00D525A0">
        <w:rPr>
          <w:rFonts w:ascii="Bookman Old Style" w:hAnsi="Bookman Old Style"/>
          <w:sz w:val="28"/>
          <w:szCs w:val="28"/>
        </w:rPr>
        <w:t xml:space="preserve">had </w:t>
      </w:r>
      <w:r w:rsidR="00595225">
        <w:rPr>
          <w:rFonts w:ascii="Bookman Old Style" w:hAnsi="Bookman Old Style"/>
          <w:sz w:val="28"/>
          <w:szCs w:val="28"/>
        </w:rPr>
        <w:t xml:space="preserve">approved </w:t>
      </w:r>
      <w:r w:rsidR="00A95C2A">
        <w:rPr>
          <w:rFonts w:ascii="Bookman Old Style" w:hAnsi="Bookman Old Style"/>
          <w:sz w:val="28"/>
          <w:szCs w:val="28"/>
        </w:rPr>
        <w:t xml:space="preserve">of </w:t>
      </w:r>
      <w:r w:rsidR="00595225">
        <w:rPr>
          <w:rFonts w:ascii="Bookman Old Style" w:hAnsi="Bookman Old Style"/>
          <w:sz w:val="28"/>
          <w:szCs w:val="28"/>
        </w:rPr>
        <w:t>the</w:t>
      </w:r>
      <w:r w:rsidR="00D525A0">
        <w:rPr>
          <w:rFonts w:ascii="Bookman Old Style" w:hAnsi="Bookman Old Style"/>
          <w:sz w:val="28"/>
          <w:szCs w:val="28"/>
        </w:rPr>
        <w:t xml:space="preserve"> increment of </w:t>
      </w:r>
      <w:r w:rsidR="00FE6EE9">
        <w:rPr>
          <w:rFonts w:ascii="Bookman Old Style" w:hAnsi="Bookman Old Style"/>
          <w:sz w:val="28"/>
          <w:szCs w:val="28"/>
        </w:rPr>
        <w:t>gratuity to</w:t>
      </w:r>
      <w:r w:rsidR="00D525A0">
        <w:rPr>
          <w:rFonts w:ascii="Bookman Old Style" w:hAnsi="Bookman Old Style"/>
          <w:sz w:val="28"/>
          <w:szCs w:val="28"/>
        </w:rPr>
        <w:t xml:space="preserve"> 100%.  He </w:t>
      </w:r>
      <w:r w:rsidR="00D4074C">
        <w:rPr>
          <w:rFonts w:ascii="Bookman Old Style" w:hAnsi="Bookman Old Style"/>
          <w:sz w:val="28"/>
          <w:szCs w:val="28"/>
        </w:rPr>
        <w:t>also told the Court that the 1</w:t>
      </w:r>
      <w:r w:rsidR="00D4074C" w:rsidRPr="00D4074C">
        <w:rPr>
          <w:rFonts w:ascii="Bookman Old Style" w:hAnsi="Bookman Old Style"/>
          <w:sz w:val="28"/>
          <w:szCs w:val="28"/>
          <w:vertAlign w:val="superscript"/>
        </w:rPr>
        <w:t>st</w:t>
      </w:r>
      <w:r w:rsidR="00D4074C">
        <w:rPr>
          <w:rFonts w:ascii="Bookman Old Style" w:hAnsi="Bookman Old Style"/>
          <w:sz w:val="28"/>
          <w:szCs w:val="28"/>
        </w:rPr>
        <w:t xml:space="preserve"> and 2</w:t>
      </w:r>
      <w:r w:rsidR="00D4074C" w:rsidRPr="00D4074C">
        <w:rPr>
          <w:rFonts w:ascii="Bookman Old Style" w:hAnsi="Bookman Old Style"/>
          <w:sz w:val="28"/>
          <w:szCs w:val="28"/>
          <w:vertAlign w:val="superscript"/>
        </w:rPr>
        <w:t>nd</w:t>
      </w:r>
      <w:r w:rsidR="00D4074C">
        <w:rPr>
          <w:rFonts w:ascii="Bookman Old Style" w:hAnsi="Bookman Old Style"/>
          <w:sz w:val="28"/>
          <w:szCs w:val="28"/>
        </w:rPr>
        <w:t xml:space="preserve"> Respondents lost their jobs</w:t>
      </w:r>
      <w:r w:rsidR="00A95C2A">
        <w:rPr>
          <w:rFonts w:ascii="Bookman Old Style" w:hAnsi="Bookman Old Style"/>
          <w:sz w:val="28"/>
          <w:szCs w:val="28"/>
        </w:rPr>
        <w:t xml:space="preserve">.  The reasons given for their losing their jobs </w:t>
      </w:r>
      <w:r w:rsidR="00785269">
        <w:rPr>
          <w:rFonts w:ascii="Bookman Old Style" w:hAnsi="Bookman Old Style"/>
          <w:sz w:val="28"/>
          <w:szCs w:val="28"/>
        </w:rPr>
        <w:t>were for</w:t>
      </w:r>
      <w:r w:rsidR="00A95C2A">
        <w:rPr>
          <w:rFonts w:ascii="Bookman Old Style" w:hAnsi="Bookman Old Style"/>
          <w:sz w:val="28"/>
          <w:szCs w:val="28"/>
        </w:rPr>
        <w:t xml:space="preserve"> the </w:t>
      </w:r>
      <w:r w:rsidR="00D4074C">
        <w:rPr>
          <w:rFonts w:ascii="Bookman Old Style" w:hAnsi="Bookman Old Style"/>
          <w:sz w:val="28"/>
          <w:szCs w:val="28"/>
        </w:rPr>
        <w:t>1</w:t>
      </w:r>
      <w:r w:rsidR="00D4074C" w:rsidRPr="00D4074C">
        <w:rPr>
          <w:rFonts w:ascii="Bookman Old Style" w:hAnsi="Bookman Old Style"/>
          <w:sz w:val="28"/>
          <w:szCs w:val="28"/>
          <w:vertAlign w:val="superscript"/>
        </w:rPr>
        <w:t>st</w:t>
      </w:r>
      <w:r w:rsidR="00D4074C">
        <w:rPr>
          <w:rFonts w:ascii="Bookman Old Style" w:hAnsi="Bookman Old Style"/>
          <w:sz w:val="28"/>
          <w:szCs w:val="28"/>
        </w:rPr>
        <w:t xml:space="preserve"> Respondent </w:t>
      </w:r>
      <w:r w:rsidR="00785269">
        <w:rPr>
          <w:rFonts w:ascii="Bookman Old Style" w:hAnsi="Bookman Old Style"/>
          <w:sz w:val="28"/>
          <w:szCs w:val="28"/>
        </w:rPr>
        <w:t xml:space="preserve">that </w:t>
      </w:r>
      <w:r w:rsidR="00A95C2A">
        <w:rPr>
          <w:rFonts w:ascii="Bookman Old Style" w:hAnsi="Bookman Old Style"/>
          <w:sz w:val="28"/>
          <w:szCs w:val="28"/>
        </w:rPr>
        <w:t>she was responsible for the loss</w:t>
      </w:r>
      <w:r w:rsidR="00D4074C">
        <w:rPr>
          <w:rFonts w:ascii="Bookman Old Style" w:hAnsi="Bookman Old Style"/>
          <w:sz w:val="28"/>
          <w:szCs w:val="28"/>
        </w:rPr>
        <w:t xml:space="preserve"> of property in Ndola, Nakonde and Samfya</w:t>
      </w:r>
      <w:r w:rsidR="00785269">
        <w:rPr>
          <w:rFonts w:ascii="Bookman Old Style" w:hAnsi="Bookman Old Style"/>
          <w:sz w:val="28"/>
          <w:szCs w:val="28"/>
        </w:rPr>
        <w:t xml:space="preserve"> and for the</w:t>
      </w:r>
      <w:r w:rsidR="00A95C2A">
        <w:rPr>
          <w:rFonts w:ascii="Bookman Old Style" w:hAnsi="Bookman Old Style"/>
          <w:sz w:val="28"/>
          <w:szCs w:val="28"/>
        </w:rPr>
        <w:t xml:space="preserve"> 2</w:t>
      </w:r>
      <w:r w:rsidR="00A95C2A" w:rsidRPr="00A95C2A">
        <w:rPr>
          <w:rFonts w:ascii="Bookman Old Style" w:hAnsi="Bookman Old Style"/>
          <w:sz w:val="28"/>
          <w:szCs w:val="28"/>
          <w:vertAlign w:val="superscript"/>
        </w:rPr>
        <w:t>nd</w:t>
      </w:r>
      <w:r w:rsidR="00A95C2A">
        <w:rPr>
          <w:rFonts w:ascii="Bookman Old Style" w:hAnsi="Bookman Old Style"/>
          <w:sz w:val="28"/>
          <w:szCs w:val="28"/>
        </w:rPr>
        <w:t xml:space="preserve"> Respondent, </w:t>
      </w:r>
      <w:r w:rsidR="00785269">
        <w:rPr>
          <w:rFonts w:ascii="Bookman Old Style" w:hAnsi="Bookman Old Style"/>
          <w:sz w:val="28"/>
          <w:szCs w:val="28"/>
        </w:rPr>
        <w:t xml:space="preserve">that </w:t>
      </w:r>
      <w:r w:rsidR="00A95C2A">
        <w:rPr>
          <w:rFonts w:ascii="Bookman Old Style" w:hAnsi="Bookman Old Style"/>
          <w:sz w:val="28"/>
          <w:szCs w:val="28"/>
        </w:rPr>
        <w:t xml:space="preserve">he was insubordinate. </w:t>
      </w:r>
    </w:p>
    <w:p w:rsidR="00785269" w:rsidRDefault="00785269" w:rsidP="00B07D99">
      <w:pPr>
        <w:spacing w:after="0" w:line="480" w:lineRule="auto"/>
        <w:jc w:val="both"/>
        <w:rPr>
          <w:rFonts w:ascii="Bookman Old Style" w:hAnsi="Bookman Old Style"/>
          <w:sz w:val="28"/>
          <w:szCs w:val="28"/>
        </w:rPr>
      </w:pPr>
    </w:p>
    <w:p w:rsidR="00DF0D3B" w:rsidRDefault="00D4074C" w:rsidP="00A95C2A">
      <w:pPr>
        <w:spacing w:after="0" w:line="480" w:lineRule="auto"/>
        <w:ind w:firstLine="720"/>
        <w:jc w:val="both"/>
        <w:rPr>
          <w:rFonts w:ascii="Bookman Old Style" w:hAnsi="Bookman Old Style"/>
          <w:sz w:val="28"/>
          <w:szCs w:val="28"/>
        </w:rPr>
      </w:pPr>
      <w:r>
        <w:rPr>
          <w:rFonts w:ascii="Bookman Old Style" w:hAnsi="Bookman Old Style"/>
          <w:sz w:val="28"/>
          <w:szCs w:val="28"/>
        </w:rPr>
        <w:t>RW3 was a junior person to the 1</w:t>
      </w:r>
      <w:r w:rsidRPr="00D4074C">
        <w:rPr>
          <w:rFonts w:ascii="Bookman Old Style" w:hAnsi="Bookman Old Style"/>
          <w:sz w:val="28"/>
          <w:szCs w:val="28"/>
          <w:vertAlign w:val="superscript"/>
        </w:rPr>
        <w:t>st</w:t>
      </w:r>
      <w:r>
        <w:rPr>
          <w:rFonts w:ascii="Bookman Old Style" w:hAnsi="Bookman Old Style"/>
          <w:sz w:val="28"/>
          <w:szCs w:val="28"/>
        </w:rPr>
        <w:t xml:space="preserve"> Respondent.  In his testimony, he confirmed that </w:t>
      </w:r>
      <w:r w:rsidR="00A95C2A">
        <w:rPr>
          <w:rFonts w:ascii="Bookman Old Style" w:hAnsi="Bookman Old Style"/>
          <w:sz w:val="28"/>
          <w:szCs w:val="28"/>
        </w:rPr>
        <w:t>RW4</w:t>
      </w:r>
      <w:r>
        <w:rPr>
          <w:rFonts w:ascii="Bookman Old Style" w:hAnsi="Bookman Old Style"/>
          <w:sz w:val="28"/>
          <w:szCs w:val="28"/>
        </w:rPr>
        <w:t xml:space="preserve"> instructed him to investigate Western Union Account and the overdrawn account held at Barclays Bank.  He said that upon recei</w:t>
      </w:r>
      <w:r w:rsidR="00A95C2A">
        <w:rPr>
          <w:rFonts w:ascii="Bookman Old Style" w:hAnsi="Bookman Old Style"/>
          <w:sz w:val="28"/>
          <w:szCs w:val="28"/>
        </w:rPr>
        <w:t>ving instructions, he set up a team</w:t>
      </w:r>
      <w:r>
        <w:rPr>
          <w:rFonts w:ascii="Bookman Old Style" w:hAnsi="Bookman Old Style"/>
          <w:sz w:val="28"/>
          <w:szCs w:val="28"/>
        </w:rPr>
        <w:t xml:space="preserve"> of five people including himself.  The team went into the field and prepared a draft report which he submitted to the 1</w:t>
      </w:r>
      <w:r w:rsidRPr="00D4074C">
        <w:rPr>
          <w:rFonts w:ascii="Bookman Old Style" w:hAnsi="Bookman Old Style"/>
          <w:sz w:val="28"/>
          <w:szCs w:val="28"/>
          <w:vertAlign w:val="superscript"/>
        </w:rPr>
        <w:t>st</w:t>
      </w:r>
      <w:r>
        <w:rPr>
          <w:rFonts w:ascii="Bookman Old Style" w:hAnsi="Bookman Old Style"/>
          <w:sz w:val="28"/>
          <w:szCs w:val="28"/>
        </w:rPr>
        <w:t xml:space="preserve"> Respondent.  He told the Court that </w:t>
      </w:r>
      <w:r w:rsidR="007823D9">
        <w:rPr>
          <w:rFonts w:ascii="Bookman Old Style" w:hAnsi="Bookman Old Style"/>
          <w:sz w:val="28"/>
          <w:szCs w:val="28"/>
        </w:rPr>
        <w:t>their findings were that there was no evidence of thefts but that the funds were being mismanaged and the team recommended some corrective measures and disciplinary action against the Manager</w:t>
      </w:r>
      <w:r w:rsidR="00785269">
        <w:rPr>
          <w:rFonts w:ascii="Bookman Old Style" w:hAnsi="Bookman Old Style"/>
          <w:sz w:val="28"/>
          <w:szCs w:val="28"/>
        </w:rPr>
        <w:t>s</w:t>
      </w:r>
      <w:r w:rsidR="007823D9">
        <w:rPr>
          <w:rFonts w:ascii="Bookman Old Style" w:hAnsi="Bookman Old Style"/>
          <w:sz w:val="28"/>
          <w:szCs w:val="28"/>
        </w:rPr>
        <w:t xml:space="preserve"> </w:t>
      </w:r>
      <w:r w:rsidR="008B47DD">
        <w:rPr>
          <w:rFonts w:ascii="Bookman Old Style" w:hAnsi="Bookman Old Style"/>
          <w:sz w:val="28"/>
          <w:szCs w:val="28"/>
        </w:rPr>
        <w:t>of</w:t>
      </w:r>
      <w:r w:rsidR="00FA4554">
        <w:rPr>
          <w:rFonts w:ascii="Bookman Old Style" w:hAnsi="Bookman Old Style"/>
          <w:sz w:val="28"/>
          <w:szCs w:val="28"/>
        </w:rPr>
        <w:t xml:space="preserve"> </w:t>
      </w:r>
      <w:r w:rsidR="007823D9">
        <w:rPr>
          <w:rFonts w:ascii="Bookman Old Style" w:hAnsi="Bookman Old Style"/>
          <w:sz w:val="28"/>
          <w:szCs w:val="28"/>
        </w:rPr>
        <w:t>money transfer, the Accountant</w:t>
      </w:r>
      <w:r w:rsidR="00832269">
        <w:rPr>
          <w:rFonts w:ascii="Bookman Old Style" w:hAnsi="Bookman Old Style"/>
          <w:sz w:val="28"/>
          <w:szCs w:val="28"/>
        </w:rPr>
        <w:t>,</w:t>
      </w:r>
      <w:r w:rsidR="007823D9">
        <w:rPr>
          <w:rFonts w:ascii="Bookman Old Style" w:hAnsi="Bookman Old Style"/>
          <w:sz w:val="28"/>
          <w:szCs w:val="28"/>
        </w:rPr>
        <w:t xml:space="preserve"> bank reconciliation, the Finance Manager and the Finance Director.  RW4 (Post</w:t>
      </w:r>
      <w:r w:rsidR="001F5206">
        <w:rPr>
          <w:rFonts w:ascii="Bookman Old Style" w:hAnsi="Bookman Old Style"/>
          <w:sz w:val="28"/>
          <w:szCs w:val="28"/>
        </w:rPr>
        <w:t xml:space="preserve"> M</w:t>
      </w:r>
      <w:r w:rsidR="007823D9">
        <w:rPr>
          <w:rFonts w:ascii="Bookman Old Style" w:hAnsi="Bookman Old Style"/>
          <w:sz w:val="28"/>
          <w:szCs w:val="28"/>
        </w:rPr>
        <w:t>aster General) got concerned over the delay in submitting the final report by the 1</w:t>
      </w:r>
      <w:r w:rsidR="007823D9" w:rsidRPr="007823D9">
        <w:rPr>
          <w:rFonts w:ascii="Bookman Old Style" w:hAnsi="Bookman Old Style"/>
          <w:sz w:val="28"/>
          <w:szCs w:val="28"/>
          <w:vertAlign w:val="superscript"/>
        </w:rPr>
        <w:t>st</w:t>
      </w:r>
      <w:r w:rsidR="00A95C2A">
        <w:rPr>
          <w:rFonts w:ascii="Bookman Old Style" w:hAnsi="Bookman Old Style"/>
          <w:sz w:val="28"/>
          <w:szCs w:val="28"/>
        </w:rPr>
        <w:t xml:space="preserve"> Respondent.  S</w:t>
      </w:r>
      <w:r w:rsidR="007823D9">
        <w:rPr>
          <w:rFonts w:ascii="Bookman Old Style" w:hAnsi="Bookman Old Style"/>
          <w:sz w:val="28"/>
          <w:szCs w:val="28"/>
        </w:rPr>
        <w:t>o he</w:t>
      </w:r>
      <w:r w:rsidR="00FB4FA9">
        <w:rPr>
          <w:rFonts w:ascii="Bookman Old Style" w:hAnsi="Bookman Old Style"/>
          <w:sz w:val="28"/>
          <w:szCs w:val="28"/>
        </w:rPr>
        <w:t>,</w:t>
      </w:r>
      <w:r w:rsidR="007823D9">
        <w:rPr>
          <w:rFonts w:ascii="Bookman Old Style" w:hAnsi="Bookman Old Style"/>
          <w:sz w:val="28"/>
          <w:szCs w:val="28"/>
        </w:rPr>
        <w:t xml:space="preserve"> RW3</w:t>
      </w:r>
      <w:r w:rsidR="00FB4FA9">
        <w:rPr>
          <w:rFonts w:ascii="Bookman Old Style" w:hAnsi="Bookman Old Style"/>
          <w:sz w:val="28"/>
          <w:szCs w:val="28"/>
        </w:rPr>
        <w:t>,</w:t>
      </w:r>
      <w:r w:rsidR="007823D9">
        <w:rPr>
          <w:rFonts w:ascii="Bookman Old Style" w:hAnsi="Bookman Old Style"/>
          <w:sz w:val="28"/>
          <w:szCs w:val="28"/>
        </w:rPr>
        <w:t xml:space="preserve"> submitted a report to RW1.  He, RW3 later discovered that the final report submitted by the 1</w:t>
      </w:r>
      <w:r w:rsidR="007823D9" w:rsidRPr="007823D9">
        <w:rPr>
          <w:rFonts w:ascii="Bookman Old Style" w:hAnsi="Bookman Old Style"/>
          <w:sz w:val="28"/>
          <w:szCs w:val="28"/>
          <w:vertAlign w:val="superscript"/>
        </w:rPr>
        <w:t>st</w:t>
      </w:r>
      <w:r w:rsidR="007823D9">
        <w:rPr>
          <w:rFonts w:ascii="Bookman Old Style" w:hAnsi="Bookman Old Style"/>
          <w:sz w:val="28"/>
          <w:szCs w:val="28"/>
        </w:rPr>
        <w:t xml:space="preserve"> Respondent did not capture all the recommendations which the team made in the draft report</w:t>
      </w:r>
      <w:r w:rsidR="00FB4FA9">
        <w:rPr>
          <w:rFonts w:ascii="Bookman Old Style" w:hAnsi="Bookman Old Style"/>
          <w:sz w:val="28"/>
          <w:szCs w:val="28"/>
        </w:rPr>
        <w:t>.  S</w:t>
      </w:r>
      <w:r w:rsidR="007823D9">
        <w:rPr>
          <w:rFonts w:ascii="Bookman Old Style" w:hAnsi="Bookman Old Style"/>
          <w:sz w:val="28"/>
          <w:szCs w:val="28"/>
        </w:rPr>
        <w:t>o it w</w:t>
      </w:r>
      <w:r w:rsidR="00323DA5">
        <w:rPr>
          <w:rFonts w:ascii="Bookman Old Style" w:hAnsi="Bookman Old Style"/>
          <w:sz w:val="28"/>
          <w:szCs w:val="28"/>
        </w:rPr>
        <w:t xml:space="preserve">as not true that the team made </w:t>
      </w:r>
      <w:r w:rsidR="007823D9">
        <w:rPr>
          <w:rFonts w:ascii="Bookman Old Style" w:hAnsi="Bookman Old Style"/>
          <w:sz w:val="28"/>
          <w:szCs w:val="28"/>
        </w:rPr>
        <w:t>n</w:t>
      </w:r>
      <w:r w:rsidR="00323DA5">
        <w:rPr>
          <w:rFonts w:ascii="Bookman Old Style" w:hAnsi="Bookman Old Style"/>
          <w:sz w:val="28"/>
          <w:szCs w:val="28"/>
        </w:rPr>
        <w:t>o recommendation.</w:t>
      </w:r>
    </w:p>
    <w:p w:rsidR="007823D9" w:rsidRDefault="007823D9" w:rsidP="00B07D99">
      <w:pPr>
        <w:spacing w:after="0" w:line="480" w:lineRule="auto"/>
        <w:jc w:val="both"/>
        <w:rPr>
          <w:rFonts w:ascii="Bookman Old Style" w:hAnsi="Bookman Old Style"/>
          <w:sz w:val="28"/>
          <w:szCs w:val="28"/>
        </w:rPr>
      </w:pPr>
    </w:p>
    <w:p w:rsidR="00A56B78" w:rsidRDefault="007823D9" w:rsidP="00B07D99">
      <w:pPr>
        <w:spacing w:after="0" w:line="480" w:lineRule="auto"/>
        <w:jc w:val="both"/>
        <w:rPr>
          <w:rFonts w:ascii="Bookman Old Style" w:hAnsi="Bookman Old Style"/>
          <w:sz w:val="28"/>
          <w:szCs w:val="28"/>
        </w:rPr>
      </w:pPr>
      <w:r>
        <w:rPr>
          <w:rFonts w:ascii="Bookman Old Style" w:hAnsi="Bookman Old Style"/>
          <w:sz w:val="28"/>
          <w:szCs w:val="28"/>
        </w:rPr>
        <w:tab/>
        <w:t>RW4, the Post</w:t>
      </w:r>
      <w:r w:rsidR="001F5206">
        <w:rPr>
          <w:rFonts w:ascii="Bookman Old Style" w:hAnsi="Bookman Old Style"/>
          <w:sz w:val="28"/>
          <w:szCs w:val="28"/>
        </w:rPr>
        <w:t xml:space="preserve"> M</w:t>
      </w:r>
      <w:r>
        <w:rPr>
          <w:rFonts w:ascii="Bookman Old Style" w:hAnsi="Bookman Old Style"/>
          <w:sz w:val="28"/>
          <w:szCs w:val="28"/>
        </w:rPr>
        <w:t>aster General</w:t>
      </w:r>
      <w:r w:rsidR="00FB4FA9">
        <w:rPr>
          <w:rFonts w:ascii="Bookman Old Style" w:hAnsi="Bookman Old Style"/>
          <w:sz w:val="28"/>
          <w:szCs w:val="28"/>
        </w:rPr>
        <w:t>,</w:t>
      </w:r>
      <w:r>
        <w:rPr>
          <w:rFonts w:ascii="Bookman Old Style" w:hAnsi="Bookman Old Style"/>
          <w:sz w:val="28"/>
          <w:szCs w:val="28"/>
        </w:rPr>
        <w:t xml:space="preserve"> testified that he assumed office on the 13</w:t>
      </w:r>
      <w:r w:rsidRPr="007823D9">
        <w:rPr>
          <w:rFonts w:ascii="Bookman Old Style" w:hAnsi="Bookman Old Style"/>
          <w:sz w:val="28"/>
          <w:szCs w:val="28"/>
          <w:vertAlign w:val="superscript"/>
        </w:rPr>
        <w:t>th</w:t>
      </w:r>
      <w:r>
        <w:rPr>
          <w:rFonts w:ascii="Bookman Old Style" w:hAnsi="Bookman Old Style"/>
          <w:sz w:val="28"/>
          <w:szCs w:val="28"/>
        </w:rPr>
        <w:t xml:space="preserve"> of March, 2007</w:t>
      </w:r>
      <w:r w:rsidR="009806FD">
        <w:rPr>
          <w:rFonts w:ascii="Bookman Old Style" w:hAnsi="Bookman Old Style"/>
          <w:sz w:val="28"/>
          <w:szCs w:val="28"/>
        </w:rPr>
        <w:t xml:space="preserve">. He was a Banker and he worked for various banks including Bank of Zambia.  He testified that his appointment was in order to put a stop to financial mismanagement and to turn the Appellant into a viable entity.  He denied </w:t>
      </w:r>
      <w:r w:rsidR="00E83D97">
        <w:rPr>
          <w:rFonts w:ascii="Bookman Old Style" w:hAnsi="Bookman Old Style"/>
          <w:sz w:val="28"/>
          <w:szCs w:val="28"/>
        </w:rPr>
        <w:t xml:space="preserve">the allegation that he came to the Appellant with </w:t>
      </w:r>
      <w:r w:rsidR="00323DA5">
        <w:rPr>
          <w:rFonts w:ascii="Bookman Old Style" w:hAnsi="Bookman Old Style"/>
          <w:sz w:val="28"/>
          <w:szCs w:val="28"/>
        </w:rPr>
        <w:t xml:space="preserve">a </w:t>
      </w:r>
      <w:r w:rsidR="00E83D97">
        <w:rPr>
          <w:rFonts w:ascii="Bookman Old Style" w:hAnsi="Bookman Old Style"/>
          <w:sz w:val="28"/>
          <w:szCs w:val="28"/>
        </w:rPr>
        <w:t xml:space="preserve">misconception that the Directors were stealing from the Appellant.  He however accepted that there was a </w:t>
      </w:r>
      <w:r w:rsidR="00250EAF">
        <w:rPr>
          <w:rFonts w:ascii="Bookman Old Style" w:hAnsi="Bookman Old Style"/>
          <w:sz w:val="28"/>
          <w:szCs w:val="28"/>
        </w:rPr>
        <w:t>perception that</w:t>
      </w:r>
      <w:r w:rsidR="00E83D97">
        <w:rPr>
          <w:rFonts w:ascii="Bookman Old Style" w:hAnsi="Bookman Old Style"/>
          <w:sz w:val="28"/>
          <w:szCs w:val="28"/>
        </w:rPr>
        <w:t xml:space="preserve"> he had</w:t>
      </w:r>
      <w:r w:rsidR="00250EAF">
        <w:rPr>
          <w:rFonts w:ascii="Bookman Old Style" w:hAnsi="Bookman Old Style"/>
          <w:sz w:val="28"/>
          <w:szCs w:val="28"/>
        </w:rPr>
        <w:t xml:space="preserve"> come to dismiss members of staff particularly Directors.  He also told the Court that he terminated the contracts of the 1</w:t>
      </w:r>
      <w:r w:rsidR="00250EAF" w:rsidRPr="00250EAF">
        <w:rPr>
          <w:rFonts w:ascii="Bookman Old Style" w:hAnsi="Bookman Old Style"/>
          <w:sz w:val="28"/>
          <w:szCs w:val="28"/>
          <w:vertAlign w:val="superscript"/>
        </w:rPr>
        <w:t>st</w:t>
      </w:r>
      <w:r w:rsidR="00250EAF">
        <w:rPr>
          <w:rFonts w:ascii="Bookman Old Style" w:hAnsi="Bookman Old Style"/>
          <w:sz w:val="28"/>
          <w:szCs w:val="28"/>
        </w:rPr>
        <w:t xml:space="preserve"> and 2</w:t>
      </w:r>
      <w:r w:rsidR="00250EAF" w:rsidRPr="00250EAF">
        <w:rPr>
          <w:rFonts w:ascii="Bookman Old Style" w:hAnsi="Bookman Old Style"/>
          <w:sz w:val="28"/>
          <w:szCs w:val="28"/>
          <w:vertAlign w:val="superscript"/>
        </w:rPr>
        <w:t>nd</w:t>
      </w:r>
      <w:r w:rsidR="00250EAF">
        <w:rPr>
          <w:rFonts w:ascii="Bookman Old Style" w:hAnsi="Bookman Old Style"/>
          <w:sz w:val="28"/>
          <w:szCs w:val="28"/>
        </w:rPr>
        <w:t xml:space="preserve"> Respondents</w:t>
      </w:r>
      <w:r w:rsidR="00323DA5">
        <w:rPr>
          <w:rFonts w:ascii="Bookman Old Style" w:hAnsi="Bookman Old Style"/>
          <w:sz w:val="28"/>
          <w:szCs w:val="28"/>
        </w:rPr>
        <w:t>,</w:t>
      </w:r>
      <w:r w:rsidR="00250EAF">
        <w:rPr>
          <w:rFonts w:ascii="Bookman Old Style" w:hAnsi="Bookman Old Style"/>
          <w:sz w:val="28"/>
          <w:szCs w:val="28"/>
        </w:rPr>
        <w:t xml:space="preserve"> as their supervisor</w:t>
      </w:r>
      <w:r w:rsidR="00323DA5">
        <w:rPr>
          <w:rFonts w:ascii="Bookman Old Style" w:hAnsi="Bookman Old Style"/>
          <w:sz w:val="28"/>
          <w:szCs w:val="28"/>
        </w:rPr>
        <w:t>,</w:t>
      </w:r>
      <w:r w:rsidR="00250EAF">
        <w:rPr>
          <w:rFonts w:ascii="Bookman Old Style" w:hAnsi="Bookman Old Style"/>
          <w:sz w:val="28"/>
          <w:szCs w:val="28"/>
        </w:rPr>
        <w:t xml:space="preserve"> in accordance with clause</w:t>
      </w:r>
      <w:r w:rsidR="00323DA5">
        <w:rPr>
          <w:rFonts w:ascii="Bookman Old Style" w:hAnsi="Bookman Old Style"/>
          <w:sz w:val="28"/>
          <w:szCs w:val="28"/>
        </w:rPr>
        <w:t>s</w:t>
      </w:r>
      <w:r w:rsidR="00250EAF">
        <w:rPr>
          <w:rFonts w:ascii="Bookman Old Style" w:hAnsi="Bookman Old Style"/>
          <w:sz w:val="28"/>
          <w:szCs w:val="28"/>
        </w:rPr>
        <w:t xml:space="preserve"> 5.1 of their respective contracts.  He told the Court that</w:t>
      </w:r>
      <w:r w:rsidR="00323DA5">
        <w:rPr>
          <w:rFonts w:ascii="Bookman Old Style" w:hAnsi="Bookman Old Style"/>
          <w:sz w:val="28"/>
          <w:szCs w:val="28"/>
        </w:rPr>
        <w:t>,</w:t>
      </w:r>
      <w:r w:rsidR="00250EAF">
        <w:rPr>
          <w:rFonts w:ascii="Bookman Old Style" w:hAnsi="Bookman Old Style"/>
          <w:sz w:val="28"/>
          <w:szCs w:val="28"/>
        </w:rPr>
        <w:t xml:space="preserve"> contra</w:t>
      </w:r>
      <w:r w:rsidR="00BD0970">
        <w:rPr>
          <w:rFonts w:ascii="Bookman Old Style" w:hAnsi="Bookman Old Style"/>
          <w:sz w:val="28"/>
          <w:szCs w:val="28"/>
        </w:rPr>
        <w:t>ry</w:t>
      </w:r>
      <w:r w:rsidR="00250EAF">
        <w:rPr>
          <w:rFonts w:ascii="Bookman Old Style" w:hAnsi="Bookman Old Style"/>
          <w:sz w:val="28"/>
          <w:szCs w:val="28"/>
        </w:rPr>
        <w:t xml:space="preserve"> to the testimony of the two Res</w:t>
      </w:r>
      <w:r w:rsidR="00BD0970">
        <w:rPr>
          <w:rFonts w:ascii="Bookman Old Style" w:hAnsi="Bookman Old Style"/>
          <w:sz w:val="28"/>
          <w:szCs w:val="28"/>
        </w:rPr>
        <w:t xml:space="preserve">pondents, the two </w:t>
      </w:r>
      <w:r w:rsidR="007459C5">
        <w:rPr>
          <w:rFonts w:ascii="Bookman Old Style" w:hAnsi="Bookman Old Style"/>
          <w:sz w:val="28"/>
          <w:szCs w:val="28"/>
        </w:rPr>
        <w:t>Respondents attended</w:t>
      </w:r>
      <w:r w:rsidR="00250EAF">
        <w:rPr>
          <w:rFonts w:ascii="Bookman Old Style" w:hAnsi="Bookman Old Style"/>
          <w:sz w:val="28"/>
          <w:szCs w:val="28"/>
        </w:rPr>
        <w:t xml:space="preserve"> a meeting at which they were entitled to exculpate themselves.  RW2 chaired the meeting.  On the allegation that he solicited for an intimate relationship with the 1</w:t>
      </w:r>
      <w:r w:rsidR="00250EAF" w:rsidRPr="00250EAF">
        <w:rPr>
          <w:rFonts w:ascii="Bookman Old Style" w:hAnsi="Bookman Old Style"/>
          <w:sz w:val="28"/>
          <w:szCs w:val="28"/>
          <w:vertAlign w:val="superscript"/>
        </w:rPr>
        <w:t>st</w:t>
      </w:r>
      <w:r w:rsidR="00250EAF">
        <w:rPr>
          <w:rFonts w:ascii="Bookman Old Style" w:hAnsi="Bookman Old Style"/>
          <w:sz w:val="28"/>
          <w:szCs w:val="28"/>
        </w:rPr>
        <w:t xml:space="preserve"> Respondent, he denied any suggestion of </w:t>
      </w:r>
      <w:r w:rsidR="00BD0970">
        <w:rPr>
          <w:rFonts w:ascii="Bookman Old Style" w:hAnsi="Bookman Old Style"/>
          <w:sz w:val="28"/>
          <w:szCs w:val="28"/>
        </w:rPr>
        <w:t>sexual harassment.  H</w:t>
      </w:r>
      <w:r w:rsidR="00250EAF">
        <w:rPr>
          <w:rFonts w:ascii="Bookman Old Style" w:hAnsi="Bookman Old Style"/>
          <w:sz w:val="28"/>
          <w:szCs w:val="28"/>
        </w:rPr>
        <w:t>e told the Court that she never complained of sexual harassment.  He also denied sidelining the 1</w:t>
      </w:r>
      <w:r w:rsidR="00250EAF" w:rsidRPr="00250EAF">
        <w:rPr>
          <w:rFonts w:ascii="Bookman Old Style" w:hAnsi="Bookman Old Style"/>
          <w:sz w:val="28"/>
          <w:szCs w:val="28"/>
          <w:vertAlign w:val="superscript"/>
        </w:rPr>
        <w:t>st</w:t>
      </w:r>
      <w:r w:rsidR="00250EAF">
        <w:rPr>
          <w:rFonts w:ascii="Bookman Old Style" w:hAnsi="Bookman Old Style"/>
          <w:sz w:val="28"/>
          <w:szCs w:val="28"/>
        </w:rPr>
        <w:t xml:space="preserve"> Respondent.  He further told the Court that after the Barclays Bank’s duplication</w:t>
      </w:r>
      <w:r w:rsidR="00BE260A">
        <w:rPr>
          <w:rFonts w:ascii="Bookman Old Style" w:hAnsi="Bookman Old Style"/>
          <w:sz w:val="28"/>
          <w:szCs w:val="28"/>
        </w:rPr>
        <w:t xml:space="preserve"> of the Western Union account and the overdrawing of the same account, the Finance Director approached </w:t>
      </w:r>
      <w:r w:rsidR="00FE6EE9">
        <w:rPr>
          <w:rFonts w:ascii="Bookman Old Style" w:hAnsi="Bookman Old Style"/>
          <w:sz w:val="28"/>
          <w:szCs w:val="28"/>
        </w:rPr>
        <w:t>him recommending</w:t>
      </w:r>
      <w:r w:rsidR="00BE260A">
        <w:rPr>
          <w:rFonts w:ascii="Bookman Old Style" w:hAnsi="Bookman Old Style"/>
          <w:sz w:val="28"/>
          <w:szCs w:val="28"/>
        </w:rPr>
        <w:t xml:space="preserve"> to invest some money </w:t>
      </w:r>
      <w:r w:rsidR="005533A8">
        <w:rPr>
          <w:rFonts w:ascii="Bookman Old Style" w:hAnsi="Bookman Old Style"/>
          <w:sz w:val="28"/>
          <w:szCs w:val="28"/>
        </w:rPr>
        <w:t>in</w:t>
      </w:r>
      <w:r w:rsidR="00BE260A">
        <w:rPr>
          <w:rFonts w:ascii="Bookman Old Style" w:hAnsi="Bookman Old Style"/>
          <w:sz w:val="28"/>
          <w:szCs w:val="28"/>
        </w:rPr>
        <w:t xml:space="preserve"> Western Union account and to use the interest to buy some assets for the </w:t>
      </w:r>
      <w:r w:rsidR="00FB4FA9">
        <w:rPr>
          <w:rFonts w:ascii="Bookman Old Style" w:hAnsi="Bookman Old Style"/>
          <w:sz w:val="28"/>
          <w:szCs w:val="28"/>
        </w:rPr>
        <w:t>Appellant</w:t>
      </w:r>
      <w:r w:rsidR="00BE260A">
        <w:rPr>
          <w:rFonts w:ascii="Bookman Old Style" w:hAnsi="Bookman Old Style"/>
          <w:sz w:val="28"/>
          <w:szCs w:val="28"/>
        </w:rPr>
        <w:t xml:space="preserve">.  Due to inadequacy of the explanation rendered to him by the Finance Director on the transactions </w:t>
      </w:r>
      <w:r w:rsidR="005533A8">
        <w:rPr>
          <w:rFonts w:ascii="Bookman Old Style" w:hAnsi="Bookman Old Style"/>
          <w:sz w:val="28"/>
          <w:szCs w:val="28"/>
        </w:rPr>
        <w:t>in</w:t>
      </w:r>
      <w:r w:rsidR="00BE260A">
        <w:rPr>
          <w:rFonts w:ascii="Bookman Old Style" w:hAnsi="Bookman Old Style"/>
          <w:sz w:val="28"/>
          <w:szCs w:val="28"/>
        </w:rPr>
        <w:t xml:space="preserve"> the Western Union account, he directed the internal audit to investigate the account.  </w:t>
      </w:r>
      <w:r w:rsidR="004552FA">
        <w:rPr>
          <w:rFonts w:ascii="Bookman Old Style" w:hAnsi="Bookman Old Style"/>
          <w:sz w:val="28"/>
          <w:szCs w:val="28"/>
        </w:rPr>
        <w:t>He was</w:t>
      </w:r>
      <w:r w:rsidR="00BE260A">
        <w:rPr>
          <w:rFonts w:ascii="Bookman Old Style" w:hAnsi="Bookman Old Style"/>
          <w:sz w:val="28"/>
          <w:szCs w:val="28"/>
        </w:rPr>
        <w:t xml:space="preserve"> not happy</w:t>
      </w:r>
      <w:r w:rsidR="004552FA">
        <w:rPr>
          <w:rFonts w:ascii="Bookman Old Style" w:hAnsi="Bookman Old Style"/>
          <w:sz w:val="28"/>
          <w:szCs w:val="28"/>
        </w:rPr>
        <w:t xml:space="preserve"> that instead of taking the scheduled one month, the audit went into the fifth month and the 1</w:t>
      </w:r>
      <w:r w:rsidR="004552FA" w:rsidRPr="004552FA">
        <w:rPr>
          <w:rFonts w:ascii="Bookman Old Style" w:hAnsi="Bookman Old Style"/>
          <w:sz w:val="28"/>
          <w:szCs w:val="28"/>
          <w:vertAlign w:val="superscript"/>
        </w:rPr>
        <w:t>st</w:t>
      </w:r>
      <w:r w:rsidR="004552FA">
        <w:rPr>
          <w:rFonts w:ascii="Bookman Old Style" w:hAnsi="Bookman Old Style"/>
          <w:sz w:val="28"/>
          <w:szCs w:val="28"/>
        </w:rPr>
        <w:t xml:space="preserve"> Respondent who was in charge kept giving excuses. This is why he resorted to calling on the audit team and the audit team gave </w:t>
      </w:r>
      <w:r w:rsidR="009B5264">
        <w:rPr>
          <w:rFonts w:ascii="Bookman Old Style" w:hAnsi="Bookman Old Style"/>
          <w:sz w:val="28"/>
          <w:szCs w:val="28"/>
        </w:rPr>
        <w:t>him a draft report.  He compared the draft report with the final report surrendered to him by the 1</w:t>
      </w:r>
      <w:r w:rsidR="009B5264" w:rsidRPr="009B5264">
        <w:rPr>
          <w:rFonts w:ascii="Bookman Old Style" w:hAnsi="Bookman Old Style"/>
          <w:sz w:val="28"/>
          <w:szCs w:val="28"/>
          <w:vertAlign w:val="superscript"/>
        </w:rPr>
        <w:t>st</w:t>
      </w:r>
      <w:r w:rsidR="009B5264">
        <w:rPr>
          <w:rFonts w:ascii="Bookman Old Style" w:hAnsi="Bookman Old Style"/>
          <w:sz w:val="28"/>
          <w:szCs w:val="28"/>
        </w:rPr>
        <w:t xml:space="preserve"> Respondent.  They were different as the final report </w:t>
      </w:r>
      <w:r w:rsidR="00480056">
        <w:rPr>
          <w:rFonts w:ascii="Bookman Old Style" w:hAnsi="Bookman Old Style"/>
          <w:sz w:val="28"/>
          <w:szCs w:val="28"/>
        </w:rPr>
        <w:t xml:space="preserve">made no recommendations.  Therefore, he concluded that the </w:t>
      </w:r>
      <w:r w:rsidR="00A56B78">
        <w:rPr>
          <w:rFonts w:ascii="Bookman Old Style" w:hAnsi="Bookman Old Style"/>
          <w:sz w:val="28"/>
          <w:szCs w:val="28"/>
        </w:rPr>
        <w:t>1</w:t>
      </w:r>
      <w:r w:rsidR="00A56B78" w:rsidRPr="00A56B78">
        <w:rPr>
          <w:rFonts w:ascii="Bookman Old Style" w:hAnsi="Bookman Old Style"/>
          <w:sz w:val="28"/>
          <w:szCs w:val="28"/>
          <w:vertAlign w:val="superscript"/>
        </w:rPr>
        <w:t>st</w:t>
      </w:r>
      <w:r w:rsidR="00A56B78">
        <w:rPr>
          <w:rFonts w:ascii="Bookman Old Style" w:hAnsi="Bookman Old Style"/>
          <w:sz w:val="28"/>
          <w:szCs w:val="28"/>
        </w:rPr>
        <w:t xml:space="preserve"> </w:t>
      </w:r>
      <w:r w:rsidR="00480056">
        <w:rPr>
          <w:rFonts w:ascii="Bookman Old Style" w:hAnsi="Bookman Old Style"/>
          <w:sz w:val="28"/>
          <w:szCs w:val="28"/>
        </w:rPr>
        <w:t xml:space="preserve">Respondent was incompetent.  </w:t>
      </w:r>
    </w:p>
    <w:p w:rsidR="00A56B78" w:rsidRDefault="00A56B78" w:rsidP="00B07D99">
      <w:pPr>
        <w:spacing w:after="0" w:line="480" w:lineRule="auto"/>
        <w:jc w:val="both"/>
        <w:rPr>
          <w:rFonts w:ascii="Bookman Old Style" w:hAnsi="Bookman Old Style"/>
          <w:sz w:val="28"/>
          <w:szCs w:val="28"/>
        </w:rPr>
      </w:pPr>
    </w:p>
    <w:p w:rsidR="00EE6D5E" w:rsidRDefault="00480056" w:rsidP="00A56B78">
      <w:pPr>
        <w:spacing w:after="0" w:line="480" w:lineRule="auto"/>
        <w:ind w:firstLine="720"/>
        <w:jc w:val="both"/>
        <w:rPr>
          <w:rFonts w:ascii="Bookman Old Style" w:hAnsi="Bookman Old Style"/>
          <w:sz w:val="28"/>
          <w:szCs w:val="28"/>
        </w:rPr>
      </w:pPr>
      <w:r>
        <w:rPr>
          <w:rFonts w:ascii="Bookman Old Style" w:hAnsi="Bookman Old Style"/>
          <w:sz w:val="28"/>
          <w:szCs w:val="28"/>
        </w:rPr>
        <w:t>As regards to 2</w:t>
      </w:r>
      <w:r w:rsidRPr="00480056">
        <w:rPr>
          <w:rFonts w:ascii="Bookman Old Style" w:hAnsi="Bookman Old Style"/>
          <w:sz w:val="28"/>
          <w:szCs w:val="28"/>
          <w:vertAlign w:val="superscript"/>
        </w:rPr>
        <w:t>nd</w:t>
      </w:r>
      <w:r>
        <w:rPr>
          <w:rFonts w:ascii="Bookman Old Style" w:hAnsi="Bookman Old Style"/>
          <w:sz w:val="28"/>
          <w:szCs w:val="28"/>
        </w:rPr>
        <w:t xml:space="preserve"> Respondent, </w:t>
      </w:r>
      <w:r w:rsidR="00FB4FA9">
        <w:rPr>
          <w:rFonts w:ascii="Bookman Old Style" w:hAnsi="Bookman Old Style"/>
          <w:sz w:val="28"/>
          <w:szCs w:val="28"/>
        </w:rPr>
        <w:t>RW4</w:t>
      </w:r>
      <w:r>
        <w:rPr>
          <w:rFonts w:ascii="Bookman Old Style" w:hAnsi="Bookman Old Style"/>
          <w:sz w:val="28"/>
          <w:szCs w:val="28"/>
        </w:rPr>
        <w:t xml:space="preserve"> </w:t>
      </w:r>
      <w:r w:rsidR="008324DD">
        <w:rPr>
          <w:rFonts w:ascii="Bookman Old Style" w:hAnsi="Bookman Old Style"/>
          <w:sz w:val="28"/>
          <w:szCs w:val="28"/>
        </w:rPr>
        <w:t>told the</w:t>
      </w:r>
      <w:r>
        <w:rPr>
          <w:rFonts w:ascii="Bookman Old Style" w:hAnsi="Bookman Old Style"/>
          <w:sz w:val="28"/>
          <w:szCs w:val="28"/>
        </w:rPr>
        <w:t xml:space="preserve"> Court that he </w:t>
      </w:r>
      <w:r w:rsidR="008324DD">
        <w:rPr>
          <w:rFonts w:ascii="Bookman Old Style" w:hAnsi="Bookman Old Style"/>
          <w:sz w:val="28"/>
          <w:szCs w:val="28"/>
        </w:rPr>
        <w:t xml:space="preserve">received a note from </w:t>
      </w:r>
      <w:r w:rsidR="00FB4FA9">
        <w:rPr>
          <w:rFonts w:ascii="Bookman Old Style" w:hAnsi="Bookman Old Style"/>
          <w:sz w:val="28"/>
          <w:szCs w:val="28"/>
        </w:rPr>
        <w:t>the 2</w:t>
      </w:r>
      <w:r w:rsidR="00FB4FA9" w:rsidRPr="00FB4FA9">
        <w:rPr>
          <w:rFonts w:ascii="Bookman Old Style" w:hAnsi="Bookman Old Style"/>
          <w:sz w:val="28"/>
          <w:szCs w:val="28"/>
          <w:vertAlign w:val="superscript"/>
        </w:rPr>
        <w:t>nd</w:t>
      </w:r>
      <w:r w:rsidR="00FB4FA9">
        <w:rPr>
          <w:rFonts w:ascii="Bookman Old Style" w:hAnsi="Bookman Old Style"/>
          <w:sz w:val="28"/>
          <w:szCs w:val="28"/>
        </w:rPr>
        <w:t xml:space="preserve"> Respondent,</w:t>
      </w:r>
      <w:r w:rsidR="008324DD">
        <w:rPr>
          <w:rFonts w:ascii="Bookman Old Style" w:hAnsi="Bookman Old Style"/>
          <w:sz w:val="28"/>
          <w:szCs w:val="28"/>
        </w:rPr>
        <w:t xml:space="preserve"> asking for permission to proceed on leave to pursue a course.  He did not grant him per</w:t>
      </w:r>
      <w:r w:rsidR="00BD0970">
        <w:rPr>
          <w:rFonts w:ascii="Bookman Old Style" w:hAnsi="Bookman Old Style"/>
          <w:sz w:val="28"/>
          <w:szCs w:val="28"/>
        </w:rPr>
        <w:t>mission. H</w:t>
      </w:r>
      <w:r w:rsidR="00E54DFA">
        <w:rPr>
          <w:rFonts w:ascii="Bookman Old Style" w:hAnsi="Bookman Old Style"/>
          <w:sz w:val="28"/>
          <w:szCs w:val="28"/>
        </w:rPr>
        <w:t>e trav</w:t>
      </w:r>
      <w:r w:rsidR="00A56B78">
        <w:rPr>
          <w:rFonts w:ascii="Bookman Old Style" w:hAnsi="Bookman Old Style"/>
          <w:sz w:val="28"/>
          <w:szCs w:val="28"/>
        </w:rPr>
        <w:t>eled out of the country on duty.  O</w:t>
      </w:r>
      <w:r w:rsidR="00E54DFA">
        <w:rPr>
          <w:rFonts w:ascii="Bookman Old Style" w:hAnsi="Bookman Old Style"/>
          <w:sz w:val="28"/>
          <w:szCs w:val="28"/>
        </w:rPr>
        <w:t>n his return, he had a discussion with the 2</w:t>
      </w:r>
      <w:r w:rsidR="00E54DFA" w:rsidRPr="00E54DFA">
        <w:rPr>
          <w:rFonts w:ascii="Bookman Old Style" w:hAnsi="Bookman Old Style"/>
          <w:sz w:val="28"/>
          <w:szCs w:val="28"/>
          <w:vertAlign w:val="superscript"/>
        </w:rPr>
        <w:t>nd</w:t>
      </w:r>
      <w:r w:rsidR="00E54DFA">
        <w:rPr>
          <w:rFonts w:ascii="Bookman Old Style" w:hAnsi="Bookman Old Style"/>
          <w:sz w:val="28"/>
          <w:szCs w:val="28"/>
        </w:rPr>
        <w:t xml:space="preserve"> Respondent during which discussion he advised the 2</w:t>
      </w:r>
      <w:r w:rsidR="00E54DFA" w:rsidRPr="00E54DFA">
        <w:rPr>
          <w:rFonts w:ascii="Bookman Old Style" w:hAnsi="Bookman Old Style"/>
          <w:sz w:val="28"/>
          <w:szCs w:val="28"/>
          <w:vertAlign w:val="superscript"/>
        </w:rPr>
        <w:t>nd</w:t>
      </w:r>
      <w:r w:rsidR="00E54DFA">
        <w:rPr>
          <w:rFonts w:ascii="Bookman Old Style" w:hAnsi="Bookman Old Style"/>
          <w:sz w:val="28"/>
          <w:szCs w:val="28"/>
        </w:rPr>
        <w:t xml:space="preserve"> Respondent to take leave before proceeding to pursue his studies.  RW4 </w:t>
      </w:r>
      <w:r w:rsidR="006D3222">
        <w:rPr>
          <w:rFonts w:ascii="Bookman Old Style" w:hAnsi="Bookman Old Style"/>
          <w:sz w:val="28"/>
          <w:szCs w:val="28"/>
        </w:rPr>
        <w:t>testified</w:t>
      </w:r>
      <w:r w:rsidR="00E54DFA">
        <w:rPr>
          <w:rFonts w:ascii="Bookman Old Style" w:hAnsi="Bookman Old Style"/>
          <w:sz w:val="28"/>
          <w:szCs w:val="28"/>
        </w:rPr>
        <w:t xml:space="preserve"> that the 2</w:t>
      </w:r>
      <w:r w:rsidR="00E54DFA" w:rsidRPr="00E54DFA">
        <w:rPr>
          <w:rFonts w:ascii="Bookman Old Style" w:hAnsi="Bookman Old Style"/>
          <w:sz w:val="28"/>
          <w:szCs w:val="28"/>
          <w:vertAlign w:val="superscript"/>
        </w:rPr>
        <w:t>nd</w:t>
      </w:r>
      <w:r w:rsidR="00E54DFA">
        <w:rPr>
          <w:rFonts w:ascii="Bookman Old Style" w:hAnsi="Bookman Old Style"/>
          <w:sz w:val="28"/>
          <w:szCs w:val="28"/>
        </w:rPr>
        <w:t xml:space="preserve"> Respondent did not take leave as advised</w:t>
      </w:r>
      <w:r w:rsidR="006D3222">
        <w:rPr>
          <w:rFonts w:ascii="Bookman Old Style" w:hAnsi="Bookman Old Style"/>
          <w:sz w:val="28"/>
          <w:szCs w:val="28"/>
        </w:rPr>
        <w:t>.  He</w:t>
      </w:r>
      <w:r w:rsidR="00E54DFA">
        <w:rPr>
          <w:rFonts w:ascii="Bookman Old Style" w:hAnsi="Bookman Old Style"/>
          <w:sz w:val="28"/>
          <w:szCs w:val="28"/>
        </w:rPr>
        <w:t xml:space="preserve"> took off for Lusaka without permission and purported to operate from there.  He further said to the Court that at one time RW4 refused to take legal advice from the 2</w:t>
      </w:r>
      <w:r w:rsidR="00E54DFA" w:rsidRPr="00E54DFA">
        <w:rPr>
          <w:rFonts w:ascii="Bookman Old Style" w:hAnsi="Bookman Old Style"/>
          <w:sz w:val="28"/>
          <w:szCs w:val="28"/>
          <w:vertAlign w:val="superscript"/>
        </w:rPr>
        <w:t>nd</w:t>
      </w:r>
      <w:r w:rsidR="00E54DFA">
        <w:rPr>
          <w:rFonts w:ascii="Bookman Old Style" w:hAnsi="Bookman Old Style"/>
          <w:sz w:val="28"/>
          <w:szCs w:val="28"/>
        </w:rPr>
        <w:t xml:space="preserve"> Respondent as he was not obliged to do so and consequently, the 2nd Respondent cut a deal with the other </w:t>
      </w:r>
      <w:r w:rsidR="003C1B4C">
        <w:rPr>
          <w:rFonts w:ascii="Bookman Old Style" w:hAnsi="Bookman Old Style"/>
          <w:sz w:val="28"/>
          <w:szCs w:val="28"/>
        </w:rPr>
        <w:t>side without</w:t>
      </w:r>
      <w:r w:rsidR="00E54DFA">
        <w:rPr>
          <w:rFonts w:ascii="Bookman Old Style" w:hAnsi="Bookman Old Style"/>
          <w:sz w:val="28"/>
          <w:szCs w:val="28"/>
        </w:rPr>
        <w:t xml:space="preserve"> </w:t>
      </w:r>
      <w:r w:rsidR="00D110CB">
        <w:rPr>
          <w:rFonts w:ascii="Bookman Old Style" w:hAnsi="Bookman Old Style"/>
          <w:sz w:val="28"/>
          <w:szCs w:val="28"/>
        </w:rPr>
        <w:t>his authorit</w:t>
      </w:r>
      <w:r w:rsidR="003C1B4C">
        <w:rPr>
          <w:rFonts w:ascii="Bookman Old Style" w:hAnsi="Bookman Old Style"/>
          <w:sz w:val="28"/>
          <w:szCs w:val="28"/>
        </w:rPr>
        <w:t xml:space="preserve">y, a move he considered unreasonable.  </w:t>
      </w:r>
    </w:p>
    <w:p w:rsidR="00EE6D5E" w:rsidRDefault="00EE6D5E" w:rsidP="00A56B78">
      <w:pPr>
        <w:spacing w:after="0" w:line="480" w:lineRule="auto"/>
        <w:ind w:firstLine="720"/>
        <w:jc w:val="both"/>
        <w:rPr>
          <w:rFonts w:ascii="Bookman Old Style" w:hAnsi="Bookman Old Style"/>
          <w:sz w:val="28"/>
          <w:szCs w:val="28"/>
        </w:rPr>
      </w:pPr>
    </w:p>
    <w:p w:rsidR="00473ABF" w:rsidRDefault="003C1B4C" w:rsidP="00EE6D5E">
      <w:pPr>
        <w:spacing w:after="0" w:line="480" w:lineRule="auto"/>
        <w:ind w:left="90" w:firstLine="630"/>
        <w:jc w:val="both"/>
        <w:rPr>
          <w:rFonts w:ascii="Bookman Old Style" w:hAnsi="Bookman Old Style"/>
          <w:sz w:val="28"/>
          <w:szCs w:val="28"/>
        </w:rPr>
      </w:pPr>
      <w:r>
        <w:rPr>
          <w:rFonts w:ascii="Bookman Old Style" w:hAnsi="Bookman Old Style"/>
          <w:sz w:val="28"/>
          <w:szCs w:val="28"/>
        </w:rPr>
        <w:t>As regards to termination of contracts, he testified that he made recommendations to the Board to terminate the two Respondents’</w:t>
      </w:r>
      <w:r w:rsidR="00D24BFD">
        <w:rPr>
          <w:rFonts w:ascii="Bookman Old Style" w:hAnsi="Bookman Old Style"/>
          <w:sz w:val="28"/>
          <w:szCs w:val="28"/>
        </w:rPr>
        <w:t xml:space="preserve"> contracts</w:t>
      </w:r>
      <w:r w:rsidR="000D7801">
        <w:rPr>
          <w:rFonts w:ascii="Bookman Old Style" w:hAnsi="Bookman Old Style"/>
          <w:sz w:val="28"/>
          <w:szCs w:val="28"/>
        </w:rPr>
        <w:t xml:space="preserve"> on the basis of incompetence</w:t>
      </w:r>
      <w:r w:rsidR="008F5A4C">
        <w:rPr>
          <w:rFonts w:ascii="Bookman Old Style" w:hAnsi="Bookman Old Style"/>
          <w:sz w:val="28"/>
          <w:szCs w:val="28"/>
        </w:rPr>
        <w:t>,</w:t>
      </w:r>
      <w:r w:rsidR="000D7801">
        <w:rPr>
          <w:rFonts w:ascii="Bookman Old Style" w:hAnsi="Bookman Old Style"/>
          <w:sz w:val="28"/>
          <w:szCs w:val="28"/>
        </w:rPr>
        <w:t xml:space="preserve"> failure to obey lawful instructions, concealing information,  negative and counter productive behavour.  He told the Cour</w:t>
      </w:r>
      <w:r w:rsidR="00473ABF">
        <w:rPr>
          <w:rFonts w:ascii="Bookman Old Style" w:hAnsi="Bookman Old Style"/>
          <w:sz w:val="28"/>
          <w:szCs w:val="28"/>
        </w:rPr>
        <w:t xml:space="preserve">t that he opted to invoke the </w:t>
      </w:r>
      <w:r w:rsidR="000D7801">
        <w:rPr>
          <w:rFonts w:ascii="Bookman Old Style" w:hAnsi="Bookman Old Style"/>
          <w:sz w:val="28"/>
          <w:szCs w:val="28"/>
        </w:rPr>
        <w:t>termination clause</w:t>
      </w:r>
      <w:r w:rsidR="00473ABF">
        <w:rPr>
          <w:rFonts w:ascii="Bookman Old Style" w:hAnsi="Bookman Old Style"/>
          <w:sz w:val="28"/>
          <w:szCs w:val="28"/>
        </w:rPr>
        <w:t>s</w:t>
      </w:r>
      <w:r w:rsidR="000D7801">
        <w:rPr>
          <w:rFonts w:ascii="Bookman Old Style" w:hAnsi="Bookman Old Style"/>
          <w:sz w:val="28"/>
          <w:szCs w:val="28"/>
        </w:rPr>
        <w:t xml:space="preserve"> in their</w:t>
      </w:r>
      <w:r w:rsidR="00473ABF">
        <w:rPr>
          <w:rFonts w:ascii="Bookman Old Style" w:hAnsi="Bookman Old Style"/>
          <w:sz w:val="28"/>
          <w:szCs w:val="28"/>
        </w:rPr>
        <w:t xml:space="preserve"> respective</w:t>
      </w:r>
      <w:r w:rsidR="000D7801">
        <w:rPr>
          <w:rFonts w:ascii="Bookman Old Style" w:hAnsi="Bookman Old Style"/>
          <w:sz w:val="28"/>
          <w:szCs w:val="28"/>
        </w:rPr>
        <w:t xml:space="preserve"> contracts.  He denied the assertion that the Respondents were dismissed as a disciplinary measure</w:t>
      </w:r>
      <w:r w:rsidR="00A91BB3">
        <w:rPr>
          <w:rFonts w:ascii="Bookman Old Style" w:hAnsi="Bookman Old Style"/>
          <w:sz w:val="28"/>
          <w:szCs w:val="28"/>
        </w:rPr>
        <w:t xml:space="preserve"> </w:t>
      </w:r>
      <w:r w:rsidR="00473ABF">
        <w:rPr>
          <w:rFonts w:ascii="Bookman Old Style" w:hAnsi="Bookman Old Style"/>
          <w:sz w:val="28"/>
          <w:szCs w:val="28"/>
        </w:rPr>
        <w:t>and th</w:t>
      </w:r>
      <w:r w:rsidR="00FB4FA9">
        <w:rPr>
          <w:rFonts w:ascii="Bookman Old Style" w:hAnsi="Bookman Old Style"/>
          <w:sz w:val="28"/>
          <w:szCs w:val="28"/>
        </w:rPr>
        <w:t>at</w:t>
      </w:r>
      <w:r w:rsidR="00473ABF">
        <w:rPr>
          <w:rFonts w:ascii="Bookman Old Style" w:hAnsi="Bookman Old Style"/>
          <w:sz w:val="28"/>
          <w:szCs w:val="28"/>
        </w:rPr>
        <w:t xml:space="preserve"> due</w:t>
      </w:r>
      <w:r w:rsidR="00A91BB3">
        <w:rPr>
          <w:rFonts w:ascii="Bookman Old Style" w:hAnsi="Bookman Old Style"/>
          <w:sz w:val="28"/>
          <w:szCs w:val="28"/>
        </w:rPr>
        <w:t xml:space="preserve"> process was not followed.  </w:t>
      </w:r>
    </w:p>
    <w:p w:rsidR="00473ABF" w:rsidRDefault="00473ABF" w:rsidP="00EE6D5E">
      <w:pPr>
        <w:spacing w:after="0" w:line="480" w:lineRule="auto"/>
        <w:ind w:left="90" w:firstLine="630"/>
        <w:jc w:val="both"/>
        <w:rPr>
          <w:rFonts w:ascii="Bookman Old Style" w:hAnsi="Bookman Old Style"/>
          <w:sz w:val="28"/>
          <w:szCs w:val="28"/>
        </w:rPr>
      </w:pPr>
    </w:p>
    <w:p w:rsidR="00473ABF" w:rsidRDefault="00A91BB3" w:rsidP="00EE6D5E">
      <w:pPr>
        <w:spacing w:after="0" w:line="480" w:lineRule="auto"/>
        <w:ind w:left="90" w:firstLine="630"/>
        <w:jc w:val="both"/>
        <w:rPr>
          <w:rFonts w:ascii="Bookman Old Style" w:hAnsi="Bookman Old Style"/>
          <w:sz w:val="28"/>
          <w:szCs w:val="28"/>
        </w:rPr>
      </w:pPr>
      <w:r>
        <w:rPr>
          <w:rFonts w:ascii="Bookman Old Style" w:hAnsi="Bookman Old Style"/>
          <w:sz w:val="28"/>
          <w:szCs w:val="28"/>
        </w:rPr>
        <w:t xml:space="preserve">With regard to the issue of gratuity, he told the Court that he was not with the Appellant at the time it was raised from 45% to 100%.  He </w:t>
      </w:r>
      <w:r w:rsidR="006D3222">
        <w:rPr>
          <w:rFonts w:ascii="Bookman Old Style" w:hAnsi="Bookman Old Style"/>
          <w:sz w:val="28"/>
          <w:szCs w:val="28"/>
        </w:rPr>
        <w:t xml:space="preserve">was </w:t>
      </w:r>
      <w:r>
        <w:rPr>
          <w:rFonts w:ascii="Bookman Old Style" w:hAnsi="Bookman Old Style"/>
          <w:sz w:val="28"/>
          <w:szCs w:val="28"/>
        </w:rPr>
        <w:t xml:space="preserve">later </w:t>
      </w:r>
      <w:r w:rsidR="006D3222">
        <w:rPr>
          <w:rFonts w:ascii="Bookman Old Style" w:hAnsi="Bookman Old Style"/>
          <w:sz w:val="28"/>
          <w:szCs w:val="28"/>
        </w:rPr>
        <w:t xml:space="preserve">told </w:t>
      </w:r>
      <w:r>
        <w:rPr>
          <w:rFonts w:ascii="Bookman Old Style" w:hAnsi="Bookman Old Style"/>
          <w:sz w:val="28"/>
          <w:szCs w:val="28"/>
        </w:rPr>
        <w:t xml:space="preserve">that the raise was passed on the </w:t>
      </w:r>
      <w:r w:rsidR="006D3222">
        <w:rPr>
          <w:rFonts w:ascii="Bookman Old Style" w:hAnsi="Bookman Old Style"/>
          <w:sz w:val="28"/>
          <w:szCs w:val="28"/>
        </w:rPr>
        <w:t xml:space="preserve">basis of a </w:t>
      </w:r>
      <w:r>
        <w:rPr>
          <w:rFonts w:ascii="Bookman Old Style" w:hAnsi="Bookman Old Style"/>
          <w:sz w:val="28"/>
          <w:szCs w:val="28"/>
        </w:rPr>
        <w:t xml:space="preserve">Government circular.  He testified that </w:t>
      </w:r>
      <w:r w:rsidR="001523DB">
        <w:rPr>
          <w:rFonts w:ascii="Bookman Old Style" w:hAnsi="Bookman Old Style"/>
          <w:sz w:val="28"/>
          <w:szCs w:val="28"/>
        </w:rPr>
        <w:t xml:space="preserve">the Auditor General made a report and that he was summoned to </w:t>
      </w:r>
      <w:r w:rsidR="00FE6EE9">
        <w:rPr>
          <w:rFonts w:ascii="Bookman Old Style" w:hAnsi="Bookman Old Style"/>
          <w:sz w:val="28"/>
          <w:szCs w:val="28"/>
        </w:rPr>
        <w:t>appear</w:t>
      </w:r>
      <w:r w:rsidR="001523DB">
        <w:rPr>
          <w:rFonts w:ascii="Bookman Old Style" w:hAnsi="Bookman Old Style"/>
          <w:sz w:val="28"/>
          <w:szCs w:val="28"/>
        </w:rPr>
        <w:t xml:space="preserve"> before the Public Accounts Committee together with the Permanent Secretary for the Ministry of Communication and Transport.  He testified that he was accompanied to the meeting by the 2</w:t>
      </w:r>
      <w:r w:rsidR="001523DB" w:rsidRPr="001523DB">
        <w:rPr>
          <w:rFonts w:ascii="Bookman Old Style" w:hAnsi="Bookman Old Style"/>
          <w:sz w:val="28"/>
          <w:szCs w:val="28"/>
          <w:vertAlign w:val="superscript"/>
        </w:rPr>
        <w:t>nd</w:t>
      </w:r>
      <w:r w:rsidR="001523DB">
        <w:rPr>
          <w:rFonts w:ascii="Bookman Old Style" w:hAnsi="Bookman Old Style"/>
          <w:sz w:val="28"/>
          <w:szCs w:val="28"/>
        </w:rPr>
        <w:t xml:space="preserve"> Respondent and the Finance Director.  He told the Court that these people</w:t>
      </w:r>
      <w:r w:rsidR="00473ABF">
        <w:rPr>
          <w:rFonts w:ascii="Bookman Old Style" w:hAnsi="Bookman Old Style"/>
          <w:sz w:val="28"/>
          <w:szCs w:val="28"/>
        </w:rPr>
        <w:t>,</w:t>
      </w:r>
      <w:r w:rsidR="000D03AF">
        <w:rPr>
          <w:rFonts w:ascii="Bookman Old Style" w:hAnsi="Bookman Old Style"/>
          <w:sz w:val="28"/>
          <w:szCs w:val="28"/>
        </w:rPr>
        <w:t xml:space="preserve"> who accompanied him</w:t>
      </w:r>
      <w:r w:rsidR="00473ABF">
        <w:rPr>
          <w:rFonts w:ascii="Bookman Old Style" w:hAnsi="Bookman Old Style"/>
          <w:sz w:val="28"/>
          <w:szCs w:val="28"/>
        </w:rPr>
        <w:t>,</w:t>
      </w:r>
      <w:r w:rsidR="000D03AF">
        <w:rPr>
          <w:rFonts w:ascii="Bookman Old Style" w:hAnsi="Bookman Old Style"/>
          <w:sz w:val="28"/>
          <w:szCs w:val="28"/>
        </w:rPr>
        <w:t xml:space="preserve"> told the Public Accounts </w:t>
      </w:r>
      <w:r w:rsidR="006D3222">
        <w:rPr>
          <w:rFonts w:ascii="Bookman Old Style" w:hAnsi="Bookman Old Style"/>
          <w:sz w:val="28"/>
          <w:szCs w:val="28"/>
        </w:rPr>
        <w:t>Committee that</w:t>
      </w:r>
      <w:r w:rsidR="000D03AF">
        <w:rPr>
          <w:rFonts w:ascii="Bookman Old Style" w:hAnsi="Bookman Old Style"/>
          <w:sz w:val="28"/>
          <w:szCs w:val="28"/>
        </w:rPr>
        <w:t xml:space="preserve"> there was nothing irregular about the increment of gratuity from 45% to 100%</w:t>
      </w:r>
      <w:r w:rsidR="00473ABF">
        <w:rPr>
          <w:rFonts w:ascii="Bookman Old Style" w:hAnsi="Bookman Old Style"/>
          <w:sz w:val="28"/>
          <w:szCs w:val="28"/>
        </w:rPr>
        <w:t>.  B</w:t>
      </w:r>
      <w:r w:rsidR="000D03AF">
        <w:rPr>
          <w:rFonts w:ascii="Bookman Old Style" w:hAnsi="Bookman Old Style"/>
          <w:sz w:val="28"/>
          <w:szCs w:val="28"/>
        </w:rPr>
        <w:t>ut the Public Accounts Committee informed them that</w:t>
      </w:r>
      <w:r w:rsidR="00473ABF">
        <w:rPr>
          <w:rFonts w:ascii="Bookman Old Style" w:hAnsi="Bookman Old Style"/>
          <w:sz w:val="28"/>
          <w:szCs w:val="28"/>
        </w:rPr>
        <w:t xml:space="preserve">, that </w:t>
      </w:r>
      <w:r w:rsidR="00D94BEF" w:rsidRPr="00D94BEF">
        <w:rPr>
          <w:rFonts w:ascii="Bookman Old Style" w:hAnsi="Bookman Old Style"/>
          <w:b/>
          <w:sz w:val="28"/>
          <w:szCs w:val="28"/>
          <w:u w:val="single"/>
        </w:rPr>
        <w:t>C</w:t>
      </w:r>
      <w:r w:rsidR="00473ABF" w:rsidRPr="00D94BEF">
        <w:rPr>
          <w:rFonts w:ascii="Bookman Old Style" w:hAnsi="Bookman Old Style"/>
          <w:b/>
          <w:sz w:val="28"/>
          <w:szCs w:val="28"/>
          <w:u w:val="single"/>
        </w:rPr>
        <w:t>ircular B8 of 2001</w:t>
      </w:r>
      <w:r w:rsidR="00D94BEF">
        <w:rPr>
          <w:rFonts w:ascii="Bookman Old Style" w:hAnsi="Bookman Old Style"/>
          <w:sz w:val="28"/>
          <w:szCs w:val="28"/>
          <w:vertAlign w:val="superscript"/>
        </w:rPr>
        <w:t>14</w:t>
      </w:r>
      <w:r w:rsidR="00473ABF">
        <w:rPr>
          <w:rFonts w:ascii="Bookman Old Style" w:hAnsi="Bookman Old Style"/>
          <w:sz w:val="28"/>
          <w:szCs w:val="28"/>
        </w:rPr>
        <w:t>,</w:t>
      </w:r>
      <w:r w:rsidR="000D03AF">
        <w:rPr>
          <w:rFonts w:ascii="Bookman Old Style" w:hAnsi="Bookman Old Style"/>
          <w:sz w:val="28"/>
          <w:szCs w:val="28"/>
        </w:rPr>
        <w:t xml:space="preserve"> was not applicable to Parastatal bodies.  According to RW4, the Committee further recommended that</w:t>
      </w:r>
      <w:r w:rsidR="00473ABF">
        <w:rPr>
          <w:rFonts w:ascii="Bookman Old Style" w:hAnsi="Bookman Old Style"/>
          <w:sz w:val="28"/>
          <w:szCs w:val="28"/>
        </w:rPr>
        <w:t>,</w:t>
      </w:r>
      <w:r w:rsidR="000D03AF">
        <w:rPr>
          <w:rFonts w:ascii="Bookman Old Style" w:hAnsi="Bookman Old Style"/>
          <w:sz w:val="28"/>
          <w:szCs w:val="28"/>
        </w:rPr>
        <w:t xml:space="preserve"> all excess gratuity paid to the Directors</w:t>
      </w:r>
      <w:r w:rsidR="00473ABF">
        <w:rPr>
          <w:rFonts w:ascii="Bookman Old Style" w:hAnsi="Bookman Old Style"/>
          <w:sz w:val="28"/>
          <w:szCs w:val="28"/>
        </w:rPr>
        <w:t>,</w:t>
      </w:r>
      <w:r w:rsidR="000D03AF">
        <w:rPr>
          <w:rFonts w:ascii="Bookman Old Style" w:hAnsi="Bookman Old Style"/>
          <w:sz w:val="28"/>
          <w:szCs w:val="28"/>
        </w:rPr>
        <w:t xml:space="preserve"> had to be recovered and that the </w:t>
      </w:r>
      <w:r w:rsidR="007A3DE3">
        <w:rPr>
          <w:rFonts w:ascii="Bookman Old Style" w:hAnsi="Bookman Old Style"/>
          <w:sz w:val="28"/>
          <w:szCs w:val="28"/>
        </w:rPr>
        <w:t xml:space="preserve">rate had to revert to 45%.  He told the Court that after this hearing, he </w:t>
      </w:r>
      <w:r w:rsidR="0004790E">
        <w:rPr>
          <w:rFonts w:ascii="Bookman Old Style" w:hAnsi="Bookman Old Style"/>
          <w:sz w:val="28"/>
          <w:szCs w:val="28"/>
        </w:rPr>
        <w:t>held a meeting with the Directors to explain the outcome.  He told the Court that he received a directive from the Permanent Secretary of the Ministry of Communication and Transport</w:t>
      </w:r>
      <w:r w:rsidR="008F5A4C">
        <w:rPr>
          <w:rFonts w:ascii="Bookman Old Style" w:hAnsi="Bookman Old Style"/>
          <w:sz w:val="28"/>
          <w:szCs w:val="28"/>
        </w:rPr>
        <w:t>,</w:t>
      </w:r>
      <w:r w:rsidR="0004790E">
        <w:rPr>
          <w:rFonts w:ascii="Bookman Old Style" w:hAnsi="Bookman Old Style"/>
          <w:sz w:val="28"/>
          <w:szCs w:val="28"/>
        </w:rPr>
        <w:t xml:space="preserve"> to implement the Public Accounts Committee’s ruling. </w:t>
      </w:r>
    </w:p>
    <w:p w:rsidR="00473ABF" w:rsidRDefault="00473ABF" w:rsidP="00EE6D5E">
      <w:pPr>
        <w:spacing w:after="0" w:line="480" w:lineRule="auto"/>
        <w:ind w:left="90" w:firstLine="630"/>
        <w:jc w:val="both"/>
        <w:rPr>
          <w:rFonts w:ascii="Bookman Old Style" w:hAnsi="Bookman Old Style"/>
          <w:sz w:val="28"/>
          <w:szCs w:val="28"/>
        </w:rPr>
      </w:pPr>
    </w:p>
    <w:p w:rsidR="007823D9" w:rsidRDefault="0004790E" w:rsidP="00EE6D5E">
      <w:pPr>
        <w:spacing w:after="0" w:line="480" w:lineRule="auto"/>
        <w:ind w:left="90" w:firstLine="630"/>
        <w:jc w:val="both"/>
        <w:rPr>
          <w:rFonts w:ascii="Bookman Old Style" w:hAnsi="Bookman Old Style"/>
          <w:sz w:val="28"/>
          <w:szCs w:val="28"/>
        </w:rPr>
      </w:pPr>
      <w:r>
        <w:rPr>
          <w:rFonts w:ascii="Bookman Old Style" w:hAnsi="Bookman Old Style"/>
          <w:sz w:val="28"/>
          <w:szCs w:val="28"/>
        </w:rPr>
        <w:t xml:space="preserve"> In cross examination, he told the Court that the issues over which he had written the </w:t>
      </w:r>
      <w:r w:rsidR="00FD7A4F">
        <w:rPr>
          <w:rFonts w:ascii="Bookman Old Style" w:hAnsi="Bookman Old Style"/>
          <w:sz w:val="28"/>
          <w:szCs w:val="28"/>
        </w:rPr>
        <w:t>complainants</w:t>
      </w:r>
      <w:r w:rsidR="006D3222">
        <w:rPr>
          <w:rFonts w:ascii="Bookman Old Style" w:hAnsi="Bookman Old Style"/>
          <w:sz w:val="28"/>
          <w:szCs w:val="28"/>
        </w:rPr>
        <w:t>,</w:t>
      </w:r>
      <w:r w:rsidR="00FD7A4F">
        <w:rPr>
          <w:rFonts w:ascii="Bookman Old Style" w:hAnsi="Bookman Old Style"/>
          <w:sz w:val="28"/>
          <w:szCs w:val="28"/>
        </w:rPr>
        <w:t xml:space="preserve"> asking them to </w:t>
      </w:r>
      <w:r w:rsidR="00D25719">
        <w:rPr>
          <w:rFonts w:ascii="Bookman Old Style" w:hAnsi="Bookman Old Style"/>
          <w:sz w:val="28"/>
          <w:szCs w:val="28"/>
        </w:rPr>
        <w:t>“</w:t>
      </w:r>
      <w:r w:rsidR="00FD7A4F" w:rsidRPr="00D25719">
        <w:rPr>
          <w:rFonts w:ascii="Bookman Old Style" w:hAnsi="Bookman Old Style"/>
          <w:i/>
          <w:sz w:val="28"/>
          <w:szCs w:val="28"/>
        </w:rPr>
        <w:t>show cause why</w:t>
      </w:r>
      <w:r w:rsidR="00D25719">
        <w:rPr>
          <w:rFonts w:ascii="Bookman Old Style" w:hAnsi="Bookman Old Style"/>
          <w:i/>
          <w:sz w:val="28"/>
          <w:szCs w:val="28"/>
        </w:rPr>
        <w:t>”</w:t>
      </w:r>
      <w:r w:rsidR="00FD7A4F">
        <w:rPr>
          <w:rFonts w:ascii="Bookman Old Style" w:hAnsi="Bookman Old Style"/>
          <w:sz w:val="28"/>
          <w:szCs w:val="28"/>
        </w:rPr>
        <w:t xml:space="preserve"> disciplinary action should not be taken against them</w:t>
      </w:r>
      <w:r w:rsidR="006D3222">
        <w:rPr>
          <w:rFonts w:ascii="Bookman Old Style" w:hAnsi="Bookman Old Style"/>
          <w:sz w:val="28"/>
          <w:szCs w:val="28"/>
        </w:rPr>
        <w:t>,</w:t>
      </w:r>
      <w:r w:rsidR="00FD7A4F">
        <w:rPr>
          <w:rFonts w:ascii="Bookman Old Style" w:hAnsi="Bookman Old Style"/>
          <w:sz w:val="28"/>
          <w:szCs w:val="28"/>
        </w:rPr>
        <w:t xml:space="preserve"> had been closed at a meeting chaired by the Board Chairm</w:t>
      </w:r>
      <w:r w:rsidR="00473ABF">
        <w:rPr>
          <w:rFonts w:ascii="Bookman Old Style" w:hAnsi="Bookman Old Style"/>
          <w:sz w:val="28"/>
          <w:szCs w:val="28"/>
        </w:rPr>
        <w:t xml:space="preserve">an.  He </w:t>
      </w:r>
      <w:r w:rsidR="00FD7A4F">
        <w:rPr>
          <w:rFonts w:ascii="Bookman Old Style" w:hAnsi="Bookman Old Style"/>
          <w:sz w:val="28"/>
          <w:szCs w:val="28"/>
        </w:rPr>
        <w:t xml:space="preserve">told the Court that the Board had never sat since his appointment as a quorum could not be constituted.  He </w:t>
      </w:r>
      <w:r w:rsidR="000B3819">
        <w:rPr>
          <w:rFonts w:ascii="Bookman Old Style" w:hAnsi="Bookman Old Style"/>
          <w:sz w:val="28"/>
          <w:szCs w:val="28"/>
        </w:rPr>
        <w:t>also told</w:t>
      </w:r>
      <w:r w:rsidR="00FD7A4F">
        <w:rPr>
          <w:rFonts w:ascii="Bookman Old Style" w:hAnsi="Bookman Old Style"/>
          <w:sz w:val="28"/>
          <w:szCs w:val="28"/>
        </w:rPr>
        <w:t xml:space="preserve"> </w:t>
      </w:r>
      <w:r w:rsidR="000B3819">
        <w:rPr>
          <w:rFonts w:ascii="Bookman Old Style" w:hAnsi="Bookman Old Style"/>
          <w:sz w:val="28"/>
          <w:szCs w:val="28"/>
        </w:rPr>
        <w:t>the Court</w:t>
      </w:r>
      <w:r w:rsidR="00FD7A4F">
        <w:rPr>
          <w:rFonts w:ascii="Bookman Old Style" w:hAnsi="Bookman Old Style"/>
          <w:sz w:val="28"/>
          <w:szCs w:val="28"/>
        </w:rPr>
        <w:t xml:space="preserve"> that there was no correspondence directing the reversal of 100%.</w:t>
      </w:r>
      <w:r w:rsidR="000B3819">
        <w:rPr>
          <w:rFonts w:ascii="Bookman Old Style" w:hAnsi="Bookman Old Style"/>
          <w:sz w:val="28"/>
          <w:szCs w:val="28"/>
        </w:rPr>
        <w:t xml:space="preserve"> </w:t>
      </w:r>
    </w:p>
    <w:p w:rsidR="008E54E7" w:rsidRPr="00081224" w:rsidRDefault="008E54E7" w:rsidP="00E87989">
      <w:pPr>
        <w:spacing w:after="0" w:line="480" w:lineRule="auto"/>
        <w:jc w:val="both"/>
        <w:rPr>
          <w:rFonts w:ascii="Bookman Old Style" w:hAnsi="Bookman Old Style"/>
          <w:sz w:val="28"/>
          <w:szCs w:val="28"/>
        </w:rPr>
      </w:pPr>
    </w:p>
    <w:p w:rsidR="006D3222" w:rsidRDefault="00B45843" w:rsidP="00B45843">
      <w:pPr>
        <w:spacing w:line="480" w:lineRule="auto"/>
        <w:jc w:val="both"/>
        <w:rPr>
          <w:rFonts w:ascii="Bookman Old Style" w:hAnsi="Bookman Old Style"/>
          <w:sz w:val="28"/>
          <w:szCs w:val="28"/>
        </w:rPr>
      </w:pPr>
      <w:r>
        <w:rPr>
          <w:rFonts w:ascii="Bookman Old Style" w:hAnsi="Bookman Old Style"/>
          <w:sz w:val="28"/>
          <w:szCs w:val="28"/>
        </w:rPr>
        <w:tab/>
        <w:t>That was the evidence before the Industrial Relations Court.  On this evidence, the Industrial Relations Court held that:</w:t>
      </w:r>
    </w:p>
    <w:p w:rsidR="00DE7EE5" w:rsidRDefault="00B45843" w:rsidP="00473ABF">
      <w:pPr>
        <w:spacing w:line="480" w:lineRule="auto"/>
        <w:ind w:left="720"/>
        <w:jc w:val="both"/>
        <w:rPr>
          <w:rFonts w:ascii="Bookman Old Style" w:hAnsi="Bookman Old Style"/>
          <w:b/>
          <w:sz w:val="24"/>
          <w:szCs w:val="24"/>
        </w:rPr>
      </w:pPr>
      <w:r>
        <w:rPr>
          <w:rFonts w:ascii="Bookman Old Style" w:hAnsi="Bookman Old Style"/>
          <w:sz w:val="28"/>
          <w:szCs w:val="28"/>
        </w:rPr>
        <w:t>“</w:t>
      </w:r>
      <w:r w:rsidRPr="00EE2493">
        <w:rPr>
          <w:rFonts w:ascii="Bookman Old Style" w:hAnsi="Bookman Old Style"/>
          <w:b/>
          <w:sz w:val="24"/>
          <w:szCs w:val="24"/>
        </w:rPr>
        <w:t xml:space="preserve">We therefore, do not accept the submission on behalf of the Respondent that the Complainants are guilty of unauthorized expenditure.  The correct position is that the Complainants did not authorize the expenditure on the 100% rate of gratuity.  </w:t>
      </w:r>
      <w:r w:rsidR="00EE2493" w:rsidRPr="00EE2493">
        <w:rPr>
          <w:rFonts w:ascii="Bookman Old Style" w:hAnsi="Bookman Old Style"/>
          <w:b/>
          <w:sz w:val="24"/>
          <w:szCs w:val="24"/>
        </w:rPr>
        <w:t>They however, benefited from the rate by virtue of clause 8.1 of their contracts of employment which were duly signed after the interim Board, the employer, had approved the increment.  We take the view that if there is anyone guilty of unauthorized expenditure, it is the interim Board and not the Complainants.  It is therefore, our considered view that in this case, the Complainants’ contracts of employment remained intact and valid including clause 8.1 regardless of the Public Accounts Committee’s recommendation in that regard.</w:t>
      </w:r>
      <w:r w:rsidR="00EE2493">
        <w:rPr>
          <w:rFonts w:ascii="Bookman Old Style" w:hAnsi="Bookman Old Style"/>
          <w:b/>
          <w:sz w:val="24"/>
          <w:szCs w:val="24"/>
        </w:rPr>
        <w:t xml:space="preserve">”  </w:t>
      </w:r>
    </w:p>
    <w:p w:rsidR="003E6F4D" w:rsidRDefault="00EE2493" w:rsidP="00DE7EE5">
      <w:pPr>
        <w:spacing w:line="480" w:lineRule="auto"/>
        <w:ind w:firstLine="720"/>
        <w:jc w:val="both"/>
        <w:rPr>
          <w:rFonts w:ascii="Bookman Old Style" w:hAnsi="Bookman Old Style"/>
          <w:sz w:val="28"/>
          <w:szCs w:val="28"/>
        </w:rPr>
      </w:pPr>
      <w:r>
        <w:rPr>
          <w:rFonts w:ascii="Bookman Old Style" w:hAnsi="Bookman Old Style"/>
          <w:sz w:val="24"/>
          <w:szCs w:val="24"/>
        </w:rPr>
        <w:t xml:space="preserve"> </w:t>
      </w:r>
      <w:r w:rsidRPr="00EE2493">
        <w:rPr>
          <w:rFonts w:ascii="Bookman Old Style" w:hAnsi="Bookman Old Style"/>
          <w:sz w:val="28"/>
          <w:szCs w:val="28"/>
        </w:rPr>
        <w:t xml:space="preserve">On the </w:t>
      </w:r>
      <w:r w:rsidR="00C97900">
        <w:rPr>
          <w:rFonts w:ascii="Bookman Old Style" w:hAnsi="Bookman Old Style"/>
          <w:sz w:val="28"/>
          <w:szCs w:val="28"/>
        </w:rPr>
        <w:t>issue of the lawfulness of termination of the Respondents</w:t>
      </w:r>
      <w:r w:rsidR="00FB4FA9">
        <w:rPr>
          <w:rFonts w:ascii="Bookman Old Style" w:hAnsi="Bookman Old Style"/>
          <w:sz w:val="28"/>
          <w:szCs w:val="28"/>
        </w:rPr>
        <w:t>’</w:t>
      </w:r>
      <w:r w:rsidR="00C97900">
        <w:rPr>
          <w:rFonts w:ascii="Bookman Old Style" w:hAnsi="Bookman Old Style"/>
          <w:sz w:val="28"/>
          <w:szCs w:val="28"/>
        </w:rPr>
        <w:t xml:space="preserve"> contracts, the Court held at page 30 that:  </w:t>
      </w:r>
    </w:p>
    <w:p w:rsidR="00E87989" w:rsidRDefault="00C97900" w:rsidP="003E6F4D">
      <w:pPr>
        <w:spacing w:line="480" w:lineRule="auto"/>
        <w:ind w:left="720"/>
        <w:jc w:val="both"/>
        <w:rPr>
          <w:rFonts w:ascii="Bookman Old Style" w:hAnsi="Bookman Old Style"/>
          <w:sz w:val="28"/>
          <w:szCs w:val="28"/>
        </w:rPr>
      </w:pPr>
      <w:r>
        <w:rPr>
          <w:rFonts w:ascii="Bookman Old Style" w:hAnsi="Bookman Old Style"/>
          <w:sz w:val="28"/>
          <w:szCs w:val="28"/>
        </w:rPr>
        <w:t>“</w:t>
      </w:r>
      <w:r w:rsidRPr="00DE7EE5">
        <w:rPr>
          <w:rFonts w:ascii="Bookman Old Style" w:hAnsi="Bookman Old Style"/>
          <w:b/>
          <w:sz w:val="24"/>
          <w:szCs w:val="24"/>
        </w:rPr>
        <w:t>It is our considered view that given the background to this case which we highlighted earlier, this is a proper case in which the</w:t>
      </w:r>
      <w:r w:rsidR="00BD0748">
        <w:rPr>
          <w:rFonts w:ascii="Bookman Old Style" w:hAnsi="Bookman Old Style"/>
          <w:b/>
          <w:sz w:val="24"/>
          <w:szCs w:val="24"/>
        </w:rPr>
        <w:t xml:space="preserve"> Court</w:t>
      </w:r>
      <w:r w:rsidRPr="00DE7EE5">
        <w:rPr>
          <w:rFonts w:ascii="Bookman Old Style" w:hAnsi="Bookman Old Style"/>
          <w:b/>
          <w:sz w:val="24"/>
          <w:szCs w:val="24"/>
        </w:rPr>
        <w:t xml:space="preserve"> ought to delve behind the Notice Clauses.  We have done so and we are satisfied that the Complainants’ terminations were predicated upon RW4’s preconceived perception that the Directors, including the C</w:t>
      </w:r>
      <w:r w:rsidR="00DE7EE5" w:rsidRPr="00DE7EE5">
        <w:rPr>
          <w:rFonts w:ascii="Bookman Old Style" w:hAnsi="Bookman Old Style"/>
          <w:b/>
          <w:sz w:val="24"/>
          <w:szCs w:val="24"/>
        </w:rPr>
        <w:t>omplainants were perpetrating fraud in the Respondent.  We are further satisfied that the Complainants are sufficiently qualified for the positions they held justifying their long periods of service in those positions (18 years for the 2</w:t>
      </w:r>
      <w:r w:rsidR="00DE7EE5" w:rsidRPr="00DE7EE5">
        <w:rPr>
          <w:rFonts w:ascii="Bookman Old Style" w:hAnsi="Bookman Old Style"/>
          <w:b/>
          <w:sz w:val="24"/>
          <w:szCs w:val="24"/>
          <w:vertAlign w:val="superscript"/>
        </w:rPr>
        <w:t>nd</w:t>
      </w:r>
      <w:r w:rsidR="00DE7EE5" w:rsidRPr="00DE7EE5">
        <w:rPr>
          <w:rFonts w:ascii="Bookman Old Style" w:hAnsi="Bookman Old Style"/>
          <w:b/>
          <w:sz w:val="24"/>
          <w:szCs w:val="24"/>
        </w:rPr>
        <w:t xml:space="preserve"> Complainant and 8 years for the 1</w:t>
      </w:r>
      <w:r w:rsidR="00DE7EE5" w:rsidRPr="00DE7EE5">
        <w:rPr>
          <w:rFonts w:ascii="Bookman Old Style" w:hAnsi="Bookman Old Style"/>
          <w:b/>
          <w:sz w:val="24"/>
          <w:szCs w:val="24"/>
          <w:vertAlign w:val="superscript"/>
        </w:rPr>
        <w:t>st</w:t>
      </w:r>
      <w:r w:rsidR="00DE7EE5" w:rsidRPr="00DE7EE5">
        <w:rPr>
          <w:rFonts w:ascii="Bookman Old Style" w:hAnsi="Bookman Old Style"/>
          <w:b/>
          <w:sz w:val="24"/>
          <w:szCs w:val="24"/>
        </w:rPr>
        <w:t xml:space="preserve"> Complainants) and as such we do not accept suggestions of incompetence as the reason for the terminations.  We do not subscribe to the suggestion of incompetence as the reason for the terminations.  We do not subscribe to the suggestion that an employer can make open allegations relating to the conduct and perfor</w:t>
      </w:r>
      <w:r w:rsidR="00473ABF">
        <w:rPr>
          <w:rFonts w:ascii="Bookman Old Style" w:hAnsi="Bookman Old Style"/>
          <w:b/>
          <w:sz w:val="24"/>
          <w:szCs w:val="24"/>
        </w:rPr>
        <w:t>mance of an employee and avoid S</w:t>
      </w:r>
      <w:r w:rsidR="00DE7EE5" w:rsidRPr="00DE7EE5">
        <w:rPr>
          <w:rFonts w:ascii="Bookman Old Style" w:hAnsi="Bookman Old Style"/>
          <w:b/>
          <w:sz w:val="24"/>
          <w:szCs w:val="24"/>
        </w:rPr>
        <w:t xml:space="preserve">ection 26A by using the Notice Clause and we do not think that </w:t>
      </w:r>
      <w:r w:rsidR="00BD0748">
        <w:rPr>
          <w:rFonts w:ascii="Bookman Old Style" w:hAnsi="Bookman Old Style"/>
          <w:b/>
          <w:sz w:val="24"/>
          <w:szCs w:val="24"/>
        </w:rPr>
        <w:t xml:space="preserve">that </w:t>
      </w:r>
      <w:r w:rsidR="00DE7EE5" w:rsidRPr="00DE7EE5">
        <w:rPr>
          <w:rFonts w:ascii="Bookman Old Style" w:hAnsi="Bookman Old Style"/>
          <w:b/>
          <w:sz w:val="24"/>
          <w:szCs w:val="24"/>
        </w:rPr>
        <w:t>was the tenor of the Supreme Court’s decision in Tolani Zulu and Musa Hamwala.  We believe that the Notice Clause provides an avenue through which either party to a contract of employment may quietly walk out of it</w:t>
      </w:r>
      <w:r w:rsidR="00DE7EE5">
        <w:rPr>
          <w:rFonts w:ascii="Bookman Old Style" w:hAnsi="Bookman Old Style"/>
          <w:sz w:val="28"/>
          <w:szCs w:val="28"/>
        </w:rPr>
        <w:t>.”</w:t>
      </w:r>
      <w:r>
        <w:rPr>
          <w:rFonts w:ascii="Bookman Old Style" w:hAnsi="Bookman Old Style"/>
          <w:sz w:val="28"/>
          <w:szCs w:val="28"/>
        </w:rPr>
        <w:t xml:space="preserve"> </w:t>
      </w:r>
    </w:p>
    <w:p w:rsidR="008961F9" w:rsidRDefault="00DE7EE5" w:rsidP="00DE7EE5">
      <w:pPr>
        <w:spacing w:line="480" w:lineRule="auto"/>
        <w:ind w:firstLine="720"/>
        <w:jc w:val="both"/>
        <w:rPr>
          <w:rFonts w:ascii="Bookman Old Style" w:hAnsi="Bookman Old Style"/>
          <w:sz w:val="28"/>
          <w:szCs w:val="28"/>
        </w:rPr>
      </w:pPr>
      <w:r>
        <w:rPr>
          <w:rFonts w:ascii="Bookman Old Style" w:hAnsi="Bookman Old Style"/>
          <w:sz w:val="28"/>
          <w:szCs w:val="28"/>
        </w:rPr>
        <w:t>The Appellant</w:t>
      </w:r>
      <w:r w:rsidR="00473ABF">
        <w:rPr>
          <w:rFonts w:ascii="Bookman Old Style" w:hAnsi="Bookman Old Style"/>
          <w:sz w:val="28"/>
          <w:szCs w:val="28"/>
        </w:rPr>
        <w:t>,</w:t>
      </w:r>
      <w:r>
        <w:rPr>
          <w:rFonts w:ascii="Bookman Old Style" w:hAnsi="Bookman Old Style"/>
          <w:sz w:val="28"/>
          <w:szCs w:val="28"/>
        </w:rPr>
        <w:t xml:space="preserve"> being aggrieved by this decision</w:t>
      </w:r>
      <w:r w:rsidR="00473ABF">
        <w:rPr>
          <w:rFonts w:ascii="Bookman Old Style" w:hAnsi="Bookman Old Style"/>
          <w:sz w:val="28"/>
          <w:szCs w:val="28"/>
        </w:rPr>
        <w:t>,</w:t>
      </w:r>
      <w:r>
        <w:rPr>
          <w:rFonts w:ascii="Bookman Old Style" w:hAnsi="Bookman Old Style"/>
          <w:sz w:val="28"/>
          <w:szCs w:val="28"/>
        </w:rPr>
        <w:t xml:space="preserve"> ha</w:t>
      </w:r>
      <w:r w:rsidR="008F5A4C">
        <w:rPr>
          <w:rFonts w:ascii="Bookman Old Style" w:hAnsi="Bookman Old Style"/>
          <w:sz w:val="28"/>
          <w:szCs w:val="28"/>
        </w:rPr>
        <w:t>s</w:t>
      </w:r>
      <w:r>
        <w:rPr>
          <w:rFonts w:ascii="Bookman Old Style" w:hAnsi="Bookman Old Style"/>
          <w:sz w:val="28"/>
          <w:szCs w:val="28"/>
        </w:rPr>
        <w:t xml:space="preserve"> come to this Court raising </w:t>
      </w:r>
      <w:r w:rsidR="008961F9">
        <w:rPr>
          <w:rFonts w:ascii="Bookman Old Style" w:hAnsi="Bookman Old Style"/>
          <w:sz w:val="28"/>
          <w:szCs w:val="28"/>
        </w:rPr>
        <w:t>four grounds of appeal:-</w:t>
      </w:r>
    </w:p>
    <w:p w:rsidR="008961F9" w:rsidRPr="003B7B58" w:rsidRDefault="008961F9" w:rsidP="008961F9">
      <w:pPr>
        <w:pStyle w:val="ListParagraph"/>
        <w:numPr>
          <w:ilvl w:val="0"/>
          <w:numId w:val="2"/>
        </w:numPr>
        <w:spacing w:line="480" w:lineRule="auto"/>
        <w:jc w:val="both"/>
        <w:rPr>
          <w:rFonts w:ascii="Bookman Old Style" w:hAnsi="Bookman Old Style"/>
          <w:b/>
          <w:sz w:val="24"/>
          <w:szCs w:val="24"/>
        </w:rPr>
      </w:pPr>
      <w:r>
        <w:rPr>
          <w:rFonts w:ascii="Bookman Old Style" w:hAnsi="Bookman Old Style"/>
          <w:sz w:val="28"/>
          <w:szCs w:val="28"/>
        </w:rPr>
        <w:t xml:space="preserve"> </w:t>
      </w:r>
      <w:r w:rsidRPr="003B7B58">
        <w:rPr>
          <w:rFonts w:ascii="Bookman Old Style" w:hAnsi="Bookman Old Style"/>
          <w:b/>
          <w:sz w:val="24"/>
          <w:szCs w:val="24"/>
        </w:rPr>
        <w:t xml:space="preserve">That the learned trial Court below erred in law and fact when it held that Section 26A of the Employment Act, </w:t>
      </w:r>
      <w:r w:rsidR="00927D79" w:rsidRPr="003B7B58">
        <w:rPr>
          <w:rFonts w:ascii="Bookman Old Style" w:hAnsi="Bookman Old Style"/>
          <w:b/>
          <w:sz w:val="24"/>
          <w:szCs w:val="24"/>
        </w:rPr>
        <w:t>Cap 268</w:t>
      </w:r>
      <w:r w:rsidRPr="003B7B58">
        <w:rPr>
          <w:rFonts w:ascii="Bookman Old Style" w:hAnsi="Bookman Old Style"/>
          <w:b/>
          <w:sz w:val="24"/>
          <w:szCs w:val="24"/>
        </w:rPr>
        <w:t xml:space="preserve"> of the Laws of Zambia applies to written contracts of employment.</w:t>
      </w:r>
    </w:p>
    <w:p w:rsidR="00C87D60" w:rsidRPr="003B7B58" w:rsidRDefault="008961F9" w:rsidP="008961F9">
      <w:pPr>
        <w:pStyle w:val="ListParagraph"/>
        <w:numPr>
          <w:ilvl w:val="0"/>
          <w:numId w:val="2"/>
        </w:numPr>
        <w:spacing w:line="480" w:lineRule="auto"/>
        <w:jc w:val="both"/>
        <w:rPr>
          <w:rFonts w:ascii="Bookman Old Style" w:hAnsi="Bookman Old Style"/>
          <w:b/>
          <w:sz w:val="24"/>
          <w:szCs w:val="24"/>
        </w:rPr>
      </w:pPr>
      <w:r w:rsidRPr="003B7B58">
        <w:rPr>
          <w:rFonts w:ascii="Bookman Old Style" w:hAnsi="Bookman Old Style"/>
          <w:b/>
          <w:sz w:val="24"/>
          <w:szCs w:val="24"/>
        </w:rPr>
        <w:t xml:space="preserve">That the learned trial Court below erred in law and fact when, in delving behind the termination </w:t>
      </w:r>
      <w:r w:rsidR="00927D79" w:rsidRPr="003B7B58">
        <w:rPr>
          <w:rFonts w:ascii="Bookman Old Style" w:hAnsi="Bookman Old Style"/>
          <w:b/>
          <w:sz w:val="24"/>
          <w:szCs w:val="24"/>
        </w:rPr>
        <w:t>of contract of employment for the Respondents</w:t>
      </w:r>
      <w:r w:rsidR="00C87D60" w:rsidRPr="003B7B58">
        <w:rPr>
          <w:rFonts w:ascii="Bookman Old Style" w:hAnsi="Bookman Old Style"/>
          <w:b/>
          <w:sz w:val="24"/>
          <w:szCs w:val="24"/>
        </w:rPr>
        <w:t>, it disregarded the evidence adduced by the Appellant to the effect that the Respondents were incompetent and insubordinate.</w:t>
      </w:r>
    </w:p>
    <w:p w:rsidR="00C87D60" w:rsidRPr="003B7B58" w:rsidRDefault="00C87D60" w:rsidP="008961F9">
      <w:pPr>
        <w:pStyle w:val="ListParagraph"/>
        <w:numPr>
          <w:ilvl w:val="0"/>
          <w:numId w:val="2"/>
        </w:numPr>
        <w:spacing w:line="480" w:lineRule="auto"/>
        <w:jc w:val="both"/>
        <w:rPr>
          <w:rFonts w:ascii="Bookman Old Style" w:hAnsi="Bookman Old Style"/>
          <w:b/>
          <w:sz w:val="24"/>
          <w:szCs w:val="24"/>
        </w:rPr>
      </w:pPr>
      <w:r w:rsidRPr="003B7B58">
        <w:rPr>
          <w:rFonts w:ascii="Bookman Old Style" w:hAnsi="Bookman Old Style"/>
          <w:b/>
          <w:sz w:val="24"/>
          <w:szCs w:val="24"/>
        </w:rPr>
        <w:t xml:space="preserve">That the learned trial Court </w:t>
      </w:r>
      <w:r w:rsidR="003B7B58" w:rsidRPr="003B7B58">
        <w:rPr>
          <w:rFonts w:ascii="Bookman Old Style" w:hAnsi="Bookman Old Style"/>
          <w:b/>
          <w:sz w:val="24"/>
          <w:szCs w:val="24"/>
        </w:rPr>
        <w:t>below</w:t>
      </w:r>
      <w:r w:rsidRPr="003B7B58">
        <w:rPr>
          <w:rFonts w:ascii="Bookman Old Style" w:hAnsi="Bookman Old Style"/>
          <w:b/>
          <w:sz w:val="24"/>
          <w:szCs w:val="24"/>
        </w:rPr>
        <w:t xml:space="preserve"> erred in law when it held that the Appellant’s termination of the Respondents’ contract of employment was unlawful.</w:t>
      </w:r>
    </w:p>
    <w:p w:rsidR="00B04435" w:rsidRDefault="00C87D60" w:rsidP="008961F9">
      <w:pPr>
        <w:pStyle w:val="ListParagraph"/>
        <w:numPr>
          <w:ilvl w:val="0"/>
          <w:numId w:val="2"/>
        </w:numPr>
        <w:spacing w:line="480" w:lineRule="auto"/>
        <w:jc w:val="both"/>
        <w:rPr>
          <w:rFonts w:ascii="Bookman Old Style" w:hAnsi="Bookman Old Style"/>
          <w:b/>
          <w:sz w:val="24"/>
          <w:szCs w:val="24"/>
        </w:rPr>
      </w:pPr>
      <w:r w:rsidRPr="003B7B58">
        <w:rPr>
          <w:rFonts w:ascii="Bookman Old Style" w:hAnsi="Bookman Old Style"/>
          <w:b/>
          <w:sz w:val="24"/>
          <w:szCs w:val="24"/>
        </w:rPr>
        <w:t xml:space="preserve">That the learned trial Court below erred in law when it failed to consider the legal effect of implementation of the recommendations of the Parliamentary Committee on Public Accounts as laid down by the Public Finance Act No. 15 of 2004 on both the Appellant and the Respondents.  </w:t>
      </w:r>
    </w:p>
    <w:p w:rsidR="00001CFE" w:rsidRPr="003B7B58" w:rsidRDefault="00C87D60" w:rsidP="00B04435">
      <w:pPr>
        <w:pStyle w:val="ListParagraph"/>
        <w:spacing w:line="480" w:lineRule="auto"/>
        <w:ind w:left="1080"/>
        <w:jc w:val="both"/>
        <w:rPr>
          <w:rFonts w:ascii="Bookman Old Style" w:hAnsi="Bookman Old Style"/>
          <w:b/>
          <w:sz w:val="24"/>
          <w:szCs w:val="24"/>
        </w:rPr>
      </w:pPr>
      <w:r w:rsidRPr="003B7B58">
        <w:rPr>
          <w:rFonts w:ascii="Bookman Old Style" w:hAnsi="Bookman Old Style"/>
          <w:b/>
          <w:sz w:val="24"/>
          <w:szCs w:val="24"/>
        </w:rPr>
        <w:t xml:space="preserve">                                                                                                                                                                                                                                                                                                                                                                                                                                                       </w:t>
      </w:r>
      <w:r w:rsidR="008961F9" w:rsidRPr="003B7B58">
        <w:rPr>
          <w:rFonts w:ascii="Bookman Old Style" w:hAnsi="Bookman Old Style"/>
          <w:b/>
          <w:sz w:val="24"/>
          <w:szCs w:val="24"/>
        </w:rPr>
        <w:t xml:space="preserve"> </w:t>
      </w:r>
    </w:p>
    <w:p w:rsidR="0050243E" w:rsidRDefault="003B7B58" w:rsidP="003B7B58">
      <w:pPr>
        <w:ind w:left="3600" w:hanging="2880"/>
        <w:jc w:val="both"/>
        <w:rPr>
          <w:rFonts w:ascii="Bookman Old Style" w:hAnsi="Bookman Old Style"/>
          <w:sz w:val="28"/>
          <w:szCs w:val="28"/>
        </w:rPr>
      </w:pPr>
      <w:r>
        <w:rPr>
          <w:rFonts w:ascii="Bookman Old Style" w:hAnsi="Bookman Old Style"/>
          <w:sz w:val="28"/>
          <w:szCs w:val="28"/>
        </w:rPr>
        <w:t>At the hearing of the appeal</w:t>
      </w:r>
      <w:r w:rsidR="00473ABF">
        <w:rPr>
          <w:rFonts w:ascii="Bookman Old Style" w:hAnsi="Bookman Old Style"/>
          <w:sz w:val="28"/>
          <w:szCs w:val="28"/>
        </w:rPr>
        <w:t>,</w:t>
      </w:r>
      <w:r>
        <w:rPr>
          <w:rFonts w:ascii="Bookman Old Style" w:hAnsi="Bookman Old Style"/>
          <w:sz w:val="28"/>
          <w:szCs w:val="28"/>
        </w:rPr>
        <w:t xml:space="preserve"> both sides relied on their written </w:t>
      </w:r>
    </w:p>
    <w:p w:rsidR="0050243E" w:rsidRDefault="00D94BEF" w:rsidP="003E6F4D">
      <w:pPr>
        <w:spacing w:after="0" w:line="480" w:lineRule="auto"/>
        <w:jc w:val="both"/>
        <w:rPr>
          <w:rFonts w:ascii="Bookman Old Style" w:hAnsi="Bookman Old Style"/>
          <w:sz w:val="28"/>
          <w:szCs w:val="28"/>
        </w:rPr>
      </w:pPr>
      <w:r>
        <w:rPr>
          <w:rFonts w:ascii="Bookman Old Style" w:hAnsi="Bookman Old Style"/>
          <w:sz w:val="28"/>
          <w:szCs w:val="28"/>
        </w:rPr>
        <w:t>heads</w:t>
      </w:r>
      <w:r w:rsidR="003B7B58">
        <w:rPr>
          <w:rFonts w:ascii="Bookman Old Style" w:hAnsi="Bookman Old Style"/>
          <w:sz w:val="28"/>
          <w:szCs w:val="28"/>
        </w:rPr>
        <w:t xml:space="preserve"> of argument. </w:t>
      </w:r>
      <w:r w:rsidR="008B70FC">
        <w:rPr>
          <w:rFonts w:ascii="Bookman Old Style" w:hAnsi="Bookman Old Style"/>
          <w:sz w:val="28"/>
          <w:szCs w:val="28"/>
        </w:rPr>
        <w:t xml:space="preserve"> </w:t>
      </w:r>
      <w:r w:rsidR="003B7B58">
        <w:rPr>
          <w:rFonts w:ascii="Bookman Old Style" w:hAnsi="Bookman Old Style"/>
          <w:sz w:val="28"/>
          <w:szCs w:val="28"/>
        </w:rPr>
        <w:t xml:space="preserve">In the written heads of argument, the Appellant sought to expunge </w:t>
      </w:r>
      <w:r w:rsidR="00BD0748">
        <w:rPr>
          <w:rFonts w:ascii="Bookman Old Style" w:hAnsi="Bookman Old Style"/>
          <w:sz w:val="28"/>
          <w:szCs w:val="28"/>
        </w:rPr>
        <w:t>from the record all</w:t>
      </w:r>
      <w:r w:rsidR="008B70FC">
        <w:rPr>
          <w:rFonts w:ascii="Bookman Old Style" w:hAnsi="Bookman Old Style"/>
          <w:sz w:val="28"/>
          <w:szCs w:val="28"/>
        </w:rPr>
        <w:t xml:space="preserve"> documents </w:t>
      </w:r>
      <w:r w:rsidR="00BD0748">
        <w:rPr>
          <w:rFonts w:ascii="Bookman Old Style" w:hAnsi="Bookman Old Style"/>
          <w:sz w:val="28"/>
          <w:szCs w:val="28"/>
        </w:rPr>
        <w:t>i</w:t>
      </w:r>
      <w:r w:rsidR="008B70FC">
        <w:rPr>
          <w:rFonts w:ascii="Bookman Old Style" w:hAnsi="Bookman Old Style"/>
          <w:sz w:val="28"/>
          <w:szCs w:val="28"/>
        </w:rPr>
        <w:t>n the supplementary record which document</w:t>
      </w:r>
      <w:r w:rsidR="00BD0748">
        <w:rPr>
          <w:rFonts w:ascii="Bookman Old Style" w:hAnsi="Bookman Old Style"/>
          <w:sz w:val="28"/>
          <w:szCs w:val="28"/>
        </w:rPr>
        <w:t>s</w:t>
      </w:r>
      <w:r w:rsidR="008B70FC">
        <w:rPr>
          <w:rFonts w:ascii="Bookman Old Style" w:hAnsi="Bookman Old Style"/>
          <w:sz w:val="28"/>
          <w:szCs w:val="28"/>
        </w:rPr>
        <w:t xml:space="preserve"> </w:t>
      </w:r>
      <w:r w:rsidR="00F82224">
        <w:rPr>
          <w:rFonts w:ascii="Bookman Old Style" w:hAnsi="Bookman Old Style"/>
          <w:sz w:val="28"/>
          <w:szCs w:val="28"/>
        </w:rPr>
        <w:t xml:space="preserve">were </w:t>
      </w:r>
      <w:r w:rsidR="00AC019E">
        <w:rPr>
          <w:rFonts w:ascii="Bookman Old Style" w:hAnsi="Bookman Old Style"/>
          <w:sz w:val="28"/>
          <w:szCs w:val="28"/>
        </w:rPr>
        <w:t xml:space="preserve">never </w:t>
      </w:r>
      <w:r w:rsidR="00B04435">
        <w:rPr>
          <w:rFonts w:ascii="Bookman Old Style" w:hAnsi="Bookman Old Style"/>
          <w:sz w:val="28"/>
          <w:szCs w:val="28"/>
        </w:rPr>
        <w:t>produced in</w:t>
      </w:r>
      <w:r w:rsidR="00AC019E">
        <w:rPr>
          <w:rFonts w:ascii="Bookman Old Style" w:hAnsi="Bookman Old Style"/>
          <w:sz w:val="28"/>
          <w:szCs w:val="28"/>
        </w:rPr>
        <w:t xml:space="preserve"> </w:t>
      </w:r>
      <w:r w:rsidR="00F82224">
        <w:rPr>
          <w:rFonts w:ascii="Bookman Old Style" w:hAnsi="Bookman Old Style"/>
          <w:sz w:val="28"/>
          <w:szCs w:val="28"/>
        </w:rPr>
        <w:t xml:space="preserve">the </w:t>
      </w:r>
      <w:r w:rsidR="00AC019E">
        <w:rPr>
          <w:rFonts w:ascii="Bookman Old Style" w:hAnsi="Bookman Old Style"/>
          <w:sz w:val="28"/>
          <w:szCs w:val="28"/>
        </w:rPr>
        <w:t>Court</w:t>
      </w:r>
      <w:r w:rsidR="00B04435">
        <w:rPr>
          <w:rFonts w:ascii="Bookman Old Style" w:hAnsi="Bookman Old Style"/>
          <w:sz w:val="28"/>
          <w:szCs w:val="28"/>
        </w:rPr>
        <w:t xml:space="preserve"> below. The Court granted</w:t>
      </w:r>
      <w:r w:rsidR="00F82224">
        <w:rPr>
          <w:rFonts w:ascii="Bookman Old Style" w:hAnsi="Bookman Old Style"/>
          <w:sz w:val="28"/>
          <w:szCs w:val="28"/>
        </w:rPr>
        <w:t xml:space="preserve"> this application.  </w:t>
      </w:r>
    </w:p>
    <w:p w:rsidR="00B04435" w:rsidRDefault="00B04435" w:rsidP="003E6F4D">
      <w:pPr>
        <w:spacing w:after="0" w:line="480" w:lineRule="auto"/>
        <w:jc w:val="both"/>
        <w:rPr>
          <w:rFonts w:ascii="Bookman Old Style" w:hAnsi="Bookman Old Style"/>
          <w:sz w:val="28"/>
          <w:szCs w:val="28"/>
        </w:rPr>
      </w:pPr>
    </w:p>
    <w:p w:rsidR="00E87989" w:rsidRDefault="004470E8" w:rsidP="003E6F4D">
      <w:pPr>
        <w:spacing w:after="0" w:line="480" w:lineRule="auto"/>
        <w:jc w:val="both"/>
        <w:rPr>
          <w:rFonts w:ascii="Bookman Old Style" w:hAnsi="Bookman Old Style"/>
          <w:sz w:val="28"/>
          <w:szCs w:val="28"/>
        </w:rPr>
      </w:pPr>
      <w:r>
        <w:rPr>
          <w:rFonts w:ascii="Bookman Old Style" w:hAnsi="Bookman Old Style"/>
          <w:sz w:val="28"/>
          <w:szCs w:val="28"/>
        </w:rPr>
        <w:t xml:space="preserve"> </w:t>
      </w:r>
      <w:r w:rsidR="00F82224">
        <w:rPr>
          <w:rFonts w:ascii="Bookman Old Style" w:hAnsi="Bookman Old Style"/>
          <w:sz w:val="28"/>
          <w:szCs w:val="28"/>
        </w:rPr>
        <w:tab/>
      </w:r>
      <w:r w:rsidR="00B04435">
        <w:rPr>
          <w:rFonts w:ascii="Bookman Old Style" w:hAnsi="Bookman Old Style"/>
          <w:sz w:val="28"/>
          <w:szCs w:val="28"/>
        </w:rPr>
        <w:t>Coming to ground</w:t>
      </w:r>
      <w:r w:rsidR="00F82224">
        <w:rPr>
          <w:rFonts w:ascii="Bookman Old Style" w:hAnsi="Bookman Old Style"/>
          <w:sz w:val="28"/>
          <w:szCs w:val="28"/>
        </w:rPr>
        <w:t xml:space="preserve"> 1</w:t>
      </w:r>
      <w:r w:rsidR="00B04435">
        <w:rPr>
          <w:rFonts w:ascii="Bookman Old Style" w:hAnsi="Bookman Old Style"/>
          <w:sz w:val="28"/>
          <w:szCs w:val="28"/>
        </w:rPr>
        <w:t>,</w:t>
      </w:r>
      <w:r w:rsidR="006D1EDC">
        <w:rPr>
          <w:rFonts w:ascii="Bookman Old Style" w:hAnsi="Bookman Old Style"/>
          <w:sz w:val="28"/>
          <w:szCs w:val="28"/>
        </w:rPr>
        <w:t xml:space="preserve"> the </w:t>
      </w:r>
      <w:r w:rsidR="00D25719">
        <w:rPr>
          <w:rFonts w:ascii="Bookman Old Style" w:hAnsi="Bookman Old Style"/>
          <w:sz w:val="28"/>
          <w:szCs w:val="28"/>
        </w:rPr>
        <w:t>Appellant</w:t>
      </w:r>
      <w:r w:rsidR="00D94BEF">
        <w:rPr>
          <w:rFonts w:ascii="Bookman Old Style" w:hAnsi="Bookman Old Style"/>
          <w:sz w:val="28"/>
          <w:szCs w:val="28"/>
        </w:rPr>
        <w:t>’</w:t>
      </w:r>
      <w:r w:rsidR="00C14CAB">
        <w:rPr>
          <w:rFonts w:ascii="Bookman Old Style" w:hAnsi="Bookman Old Style"/>
          <w:sz w:val="28"/>
          <w:szCs w:val="28"/>
        </w:rPr>
        <w:t>s position</w:t>
      </w:r>
      <w:r w:rsidR="006D1EDC">
        <w:rPr>
          <w:rFonts w:ascii="Bookman Old Style" w:hAnsi="Bookman Old Style"/>
          <w:sz w:val="28"/>
          <w:szCs w:val="28"/>
        </w:rPr>
        <w:t xml:space="preserve"> was that the Industrial Relations Court erred in law and in fact when it held that </w:t>
      </w:r>
      <w:r w:rsidR="006D1EDC" w:rsidRPr="006D1EDC">
        <w:rPr>
          <w:rFonts w:ascii="Bookman Old Style" w:hAnsi="Bookman Old Style"/>
          <w:b/>
          <w:sz w:val="28"/>
          <w:szCs w:val="28"/>
          <w:u w:val="single"/>
        </w:rPr>
        <w:t>Section 26A of the Employment Act</w:t>
      </w:r>
      <w:r w:rsidR="00F87F5E">
        <w:rPr>
          <w:rFonts w:ascii="Bookman Old Style" w:hAnsi="Bookman Old Style"/>
          <w:b/>
          <w:sz w:val="28"/>
          <w:szCs w:val="28"/>
          <w:u w:val="single"/>
          <w:vertAlign w:val="superscript"/>
        </w:rPr>
        <w:t>8</w:t>
      </w:r>
      <w:r w:rsidR="006D1EDC">
        <w:rPr>
          <w:rFonts w:ascii="Bookman Old Style" w:hAnsi="Bookman Old Style"/>
          <w:sz w:val="28"/>
          <w:szCs w:val="28"/>
        </w:rPr>
        <w:t xml:space="preserve"> applied to written contracts of employment. Citing the case of </w:t>
      </w:r>
      <w:r w:rsidR="006D1EDC" w:rsidRPr="006D1EDC">
        <w:rPr>
          <w:rFonts w:ascii="Bookman Old Style" w:hAnsi="Bookman Old Style"/>
          <w:b/>
          <w:sz w:val="28"/>
          <w:szCs w:val="28"/>
          <w:u w:val="single"/>
        </w:rPr>
        <w:t>Barclays Bank PLC vs Union Financial and Allied Workers</w:t>
      </w:r>
      <w:r w:rsidR="009B6E73">
        <w:rPr>
          <w:rFonts w:ascii="Bookman Old Style" w:hAnsi="Bookman Old Style"/>
          <w:b/>
          <w:sz w:val="28"/>
          <w:szCs w:val="28"/>
          <w:u w:val="single"/>
          <w:vertAlign w:val="superscript"/>
        </w:rPr>
        <w:t>1</w:t>
      </w:r>
      <w:r w:rsidR="004F2E1E" w:rsidRPr="004F2E1E">
        <w:rPr>
          <w:rFonts w:ascii="Bookman Old Style" w:hAnsi="Bookman Old Style"/>
          <w:sz w:val="28"/>
          <w:szCs w:val="28"/>
        </w:rPr>
        <w:t>,</w:t>
      </w:r>
      <w:r w:rsidR="004F2E1E">
        <w:rPr>
          <w:rFonts w:ascii="Bookman Old Style" w:hAnsi="Bookman Old Style"/>
          <w:sz w:val="28"/>
          <w:szCs w:val="28"/>
        </w:rPr>
        <w:t xml:space="preserve"> Counsel</w:t>
      </w:r>
      <w:r w:rsidR="006D1EDC">
        <w:rPr>
          <w:rFonts w:ascii="Bookman Old Style" w:hAnsi="Bookman Old Style"/>
          <w:sz w:val="28"/>
          <w:szCs w:val="28"/>
        </w:rPr>
        <w:t xml:space="preserve"> argued that </w:t>
      </w:r>
      <w:r w:rsidR="006D1EDC" w:rsidRPr="006D1EDC">
        <w:rPr>
          <w:rFonts w:ascii="Bookman Old Style" w:hAnsi="Bookman Old Style"/>
          <w:b/>
          <w:sz w:val="28"/>
          <w:szCs w:val="28"/>
          <w:u w:val="single"/>
        </w:rPr>
        <w:t>Section 26A of the Employment Act</w:t>
      </w:r>
      <w:r w:rsidR="00F87F5E">
        <w:rPr>
          <w:rFonts w:ascii="Bookman Old Style" w:hAnsi="Bookman Old Style"/>
          <w:b/>
          <w:sz w:val="28"/>
          <w:szCs w:val="28"/>
          <w:u w:val="single"/>
          <w:vertAlign w:val="superscript"/>
        </w:rPr>
        <w:t>8</w:t>
      </w:r>
      <w:r w:rsidR="00A27FCC" w:rsidRPr="00A27FCC">
        <w:rPr>
          <w:rFonts w:ascii="Bookman Old Style" w:hAnsi="Bookman Old Style"/>
          <w:sz w:val="28"/>
          <w:szCs w:val="28"/>
        </w:rPr>
        <w:t xml:space="preserve"> </w:t>
      </w:r>
      <w:r w:rsidR="004F2E1E" w:rsidRPr="004F2E1E">
        <w:rPr>
          <w:rFonts w:ascii="Bookman Old Style" w:hAnsi="Bookman Old Style"/>
          <w:sz w:val="28"/>
          <w:szCs w:val="28"/>
        </w:rPr>
        <w:t>only applied to oral contracts</w:t>
      </w:r>
      <w:r w:rsidR="004F2E1E">
        <w:rPr>
          <w:rFonts w:ascii="Bookman Old Style" w:hAnsi="Bookman Old Style"/>
          <w:sz w:val="28"/>
          <w:szCs w:val="28"/>
        </w:rPr>
        <w:t>.</w:t>
      </w:r>
      <w:r w:rsidR="00B04435">
        <w:rPr>
          <w:rFonts w:ascii="Bookman Old Style" w:hAnsi="Bookman Old Style"/>
          <w:sz w:val="28"/>
          <w:szCs w:val="28"/>
        </w:rPr>
        <w:t xml:space="preserve">  Counsel </w:t>
      </w:r>
      <w:r w:rsidR="00A675C2">
        <w:rPr>
          <w:rFonts w:ascii="Bookman Old Style" w:hAnsi="Bookman Old Style"/>
          <w:sz w:val="28"/>
          <w:szCs w:val="28"/>
        </w:rPr>
        <w:t xml:space="preserve">pointed out </w:t>
      </w:r>
      <w:r w:rsidR="007118CA">
        <w:rPr>
          <w:rFonts w:ascii="Bookman Old Style" w:hAnsi="Bookman Old Style"/>
          <w:sz w:val="28"/>
          <w:szCs w:val="28"/>
        </w:rPr>
        <w:t xml:space="preserve">that </w:t>
      </w:r>
      <w:r w:rsidR="007118CA" w:rsidRPr="00F87F5E">
        <w:rPr>
          <w:rFonts w:ascii="Bookman Old Style" w:hAnsi="Bookman Old Style"/>
          <w:b/>
          <w:sz w:val="28"/>
          <w:szCs w:val="28"/>
          <w:u w:val="single"/>
        </w:rPr>
        <w:t>Section</w:t>
      </w:r>
      <w:r w:rsidR="00B04435" w:rsidRPr="00F87F5E">
        <w:rPr>
          <w:rFonts w:ascii="Bookman Old Style" w:hAnsi="Bookman Old Style"/>
          <w:b/>
          <w:sz w:val="28"/>
          <w:szCs w:val="28"/>
          <w:u w:val="single"/>
        </w:rPr>
        <w:t xml:space="preserve"> 26A</w:t>
      </w:r>
      <w:r w:rsidR="00B04435" w:rsidRPr="006D1EDC">
        <w:rPr>
          <w:rFonts w:ascii="Bookman Old Style" w:hAnsi="Bookman Old Style"/>
          <w:b/>
          <w:sz w:val="28"/>
          <w:szCs w:val="28"/>
          <w:u w:val="single"/>
        </w:rPr>
        <w:t xml:space="preserve"> of the Employment A</w:t>
      </w:r>
      <w:r w:rsidR="00B04435">
        <w:rPr>
          <w:rFonts w:ascii="Bookman Old Style" w:hAnsi="Bookman Old Style"/>
          <w:b/>
          <w:sz w:val="28"/>
          <w:szCs w:val="28"/>
          <w:u w:val="single"/>
        </w:rPr>
        <w:t>ct</w:t>
      </w:r>
      <w:r w:rsidR="00F87F5E">
        <w:rPr>
          <w:rFonts w:ascii="Bookman Old Style" w:hAnsi="Bookman Old Style"/>
          <w:b/>
          <w:sz w:val="28"/>
          <w:szCs w:val="28"/>
          <w:u w:val="single"/>
          <w:vertAlign w:val="superscript"/>
        </w:rPr>
        <w:t>8</w:t>
      </w:r>
      <w:r w:rsidR="00B04435" w:rsidRPr="009B6E73">
        <w:rPr>
          <w:rFonts w:ascii="Bookman Old Style" w:hAnsi="Bookman Old Style"/>
          <w:b/>
          <w:sz w:val="28"/>
          <w:szCs w:val="28"/>
        </w:rPr>
        <w:t xml:space="preserve"> </w:t>
      </w:r>
      <w:r w:rsidR="00A675C2">
        <w:rPr>
          <w:rFonts w:ascii="Bookman Old Style" w:hAnsi="Bookman Old Style"/>
          <w:sz w:val="28"/>
          <w:szCs w:val="28"/>
        </w:rPr>
        <w:t xml:space="preserve">is </w:t>
      </w:r>
      <w:r w:rsidR="00B04435">
        <w:rPr>
          <w:rFonts w:ascii="Bookman Old Style" w:hAnsi="Bookman Old Style"/>
          <w:sz w:val="28"/>
          <w:szCs w:val="28"/>
        </w:rPr>
        <w:t xml:space="preserve">contained in part 4 of the Employment Act </w:t>
      </w:r>
      <w:r w:rsidR="00473ABF">
        <w:rPr>
          <w:rFonts w:ascii="Bookman Old Style" w:hAnsi="Bookman Old Style"/>
          <w:sz w:val="28"/>
          <w:szCs w:val="28"/>
        </w:rPr>
        <w:t>and Section 16 is also part of part 4 of the same Act.  Section 16 provides that the provisions of part 4 only apply to oral contracts.</w:t>
      </w:r>
      <w:r w:rsidR="00851468">
        <w:rPr>
          <w:rFonts w:ascii="Bookman Old Style" w:hAnsi="Bookman Old Style"/>
          <w:sz w:val="28"/>
          <w:szCs w:val="28"/>
        </w:rPr>
        <w:t xml:space="preserve">  This was </w:t>
      </w:r>
      <w:r w:rsidR="00C14CAB">
        <w:rPr>
          <w:rFonts w:ascii="Bookman Old Style" w:hAnsi="Bookman Old Style"/>
          <w:sz w:val="28"/>
          <w:szCs w:val="28"/>
        </w:rPr>
        <w:t>confirmed</w:t>
      </w:r>
      <w:r w:rsidR="00851468">
        <w:rPr>
          <w:rFonts w:ascii="Bookman Old Style" w:hAnsi="Bookman Old Style"/>
          <w:sz w:val="28"/>
          <w:szCs w:val="28"/>
        </w:rPr>
        <w:t xml:space="preserve"> in the case of </w:t>
      </w:r>
      <w:r w:rsidR="00B04435">
        <w:rPr>
          <w:rFonts w:ascii="Bookman Old Style" w:hAnsi="Bookman Old Style"/>
          <w:sz w:val="20"/>
          <w:szCs w:val="20"/>
          <w:vertAlign w:val="superscript"/>
        </w:rPr>
        <w:t xml:space="preserve">   </w:t>
      </w:r>
      <w:r w:rsidR="00851468" w:rsidRPr="006D1EDC">
        <w:rPr>
          <w:rFonts w:ascii="Bookman Old Style" w:hAnsi="Bookman Old Style"/>
          <w:b/>
          <w:sz w:val="28"/>
          <w:szCs w:val="28"/>
          <w:u w:val="single"/>
        </w:rPr>
        <w:t>Barclays Bank P</w:t>
      </w:r>
      <w:r w:rsidR="00A675C2">
        <w:rPr>
          <w:rFonts w:ascii="Bookman Old Style" w:hAnsi="Bookman Old Style"/>
          <w:b/>
          <w:sz w:val="28"/>
          <w:szCs w:val="28"/>
          <w:u w:val="single"/>
        </w:rPr>
        <w:t>lc</w:t>
      </w:r>
      <w:r w:rsidR="00851468" w:rsidRPr="006D1EDC">
        <w:rPr>
          <w:rFonts w:ascii="Bookman Old Style" w:hAnsi="Bookman Old Style"/>
          <w:b/>
          <w:sz w:val="28"/>
          <w:szCs w:val="28"/>
          <w:u w:val="single"/>
        </w:rPr>
        <w:t xml:space="preserve"> vs </w:t>
      </w:r>
      <w:r w:rsidR="00A675C2">
        <w:rPr>
          <w:rFonts w:ascii="Bookman Old Style" w:hAnsi="Bookman Old Style"/>
          <w:b/>
          <w:sz w:val="28"/>
          <w:szCs w:val="28"/>
          <w:u w:val="single"/>
        </w:rPr>
        <w:t xml:space="preserve">Zambia Union of Financial </w:t>
      </w:r>
      <w:r w:rsidR="00851468" w:rsidRPr="006D1EDC">
        <w:rPr>
          <w:rFonts w:ascii="Bookman Old Style" w:hAnsi="Bookman Old Style"/>
          <w:b/>
          <w:sz w:val="28"/>
          <w:szCs w:val="28"/>
          <w:u w:val="single"/>
        </w:rPr>
        <w:t xml:space="preserve"> and </w:t>
      </w:r>
      <w:r w:rsidR="00851468" w:rsidRPr="00851468">
        <w:rPr>
          <w:rFonts w:ascii="Bookman Old Style" w:hAnsi="Bookman Old Style"/>
          <w:b/>
          <w:sz w:val="28"/>
          <w:szCs w:val="28"/>
          <w:u w:val="single"/>
        </w:rPr>
        <w:t>Allied Workers</w:t>
      </w:r>
      <w:r w:rsidR="00851468" w:rsidRPr="00851468">
        <w:rPr>
          <w:rFonts w:ascii="Bookman Old Style" w:hAnsi="Bookman Old Style"/>
          <w:b/>
          <w:sz w:val="28"/>
          <w:szCs w:val="28"/>
          <w:u w:val="single"/>
          <w:vertAlign w:val="superscript"/>
        </w:rPr>
        <w:t>1</w:t>
      </w:r>
      <w:r w:rsidR="00851468">
        <w:rPr>
          <w:rFonts w:ascii="Bookman Old Style" w:hAnsi="Bookman Old Style"/>
          <w:sz w:val="28"/>
          <w:szCs w:val="28"/>
        </w:rPr>
        <w:t>.  Counsel argued that in this case</w:t>
      </w:r>
      <w:r w:rsidR="008273AE">
        <w:rPr>
          <w:rFonts w:ascii="Bookman Old Style" w:hAnsi="Bookman Old Style"/>
          <w:sz w:val="28"/>
          <w:szCs w:val="28"/>
        </w:rPr>
        <w:t>,</w:t>
      </w:r>
      <w:r w:rsidR="00851468">
        <w:rPr>
          <w:rFonts w:ascii="Bookman Old Style" w:hAnsi="Bookman Old Style"/>
          <w:sz w:val="28"/>
          <w:szCs w:val="28"/>
        </w:rPr>
        <w:t xml:space="preserve"> the Industrial Relations Court was </w:t>
      </w:r>
      <w:r w:rsidR="00C14CAB">
        <w:rPr>
          <w:rFonts w:ascii="Bookman Old Style" w:hAnsi="Bookman Old Style"/>
          <w:sz w:val="28"/>
          <w:szCs w:val="28"/>
        </w:rPr>
        <w:t>supposed</w:t>
      </w:r>
      <w:r w:rsidR="00851468">
        <w:rPr>
          <w:rFonts w:ascii="Bookman Old Style" w:hAnsi="Bookman Old Style"/>
          <w:sz w:val="28"/>
          <w:szCs w:val="28"/>
        </w:rPr>
        <w:t xml:space="preserve"> </w:t>
      </w:r>
      <w:r w:rsidR="00A675C2">
        <w:rPr>
          <w:rFonts w:ascii="Bookman Old Style" w:hAnsi="Bookman Old Style"/>
          <w:sz w:val="28"/>
          <w:szCs w:val="28"/>
        </w:rPr>
        <w:t>to settle a collective dispute arising from a compulsory redundancy scheme</w:t>
      </w:r>
      <w:r w:rsidR="006D3222">
        <w:rPr>
          <w:rFonts w:ascii="Bookman Old Style" w:hAnsi="Bookman Old Style"/>
          <w:sz w:val="28"/>
          <w:szCs w:val="28"/>
        </w:rPr>
        <w:t>,</w:t>
      </w:r>
      <w:r w:rsidR="00A675C2">
        <w:rPr>
          <w:rFonts w:ascii="Bookman Old Style" w:hAnsi="Bookman Old Style"/>
          <w:sz w:val="28"/>
          <w:szCs w:val="28"/>
        </w:rPr>
        <w:t xml:space="preserve"> which had been reduced into writing</w:t>
      </w:r>
      <w:r w:rsidR="006D3222">
        <w:rPr>
          <w:rFonts w:ascii="Bookman Old Style" w:hAnsi="Bookman Old Style"/>
          <w:sz w:val="28"/>
          <w:szCs w:val="28"/>
        </w:rPr>
        <w:t>,</w:t>
      </w:r>
      <w:r w:rsidR="00A675C2">
        <w:rPr>
          <w:rFonts w:ascii="Bookman Old Style" w:hAnsi="Bookman Old Style"/>
          <w:sz w:val="28"/>
          <w:szCs w:val="28"/>
        </w:rPr>
        <w:t xml:space="preserve"> and which had set out in detail the rights and obligations of the parties to the agreement.</w:t>
      </w:r>
      <w:r w:rsidR="000701D4">
        <w:rPr>
          <w:rFonts w:ascii="Bookman Old Style" w:hAnsi="Bookman Old Style"/>
          <w:sz w:val="28"/>
          <w:szCs w:val="28"/>
        </w:rPr>
        <w:t xml:space="preserve">  So the Industrial Relations Court erred in concluding that Section 26</w:t>
      </w:r>
      <w:r w:rsidR="00E87989">
        <w:rPr>
          <w:rFonts w:ascii="Bookman Old Style" w:hAnsi="Bookman Old Style"/>
          <w:sz w:val="28"/>
          <w:szCs w:val="28"/>
        </w:rPr>
        <w:t>A</w:t>
      </w:r>
      <w:r w:rsidR="00131B12">
        <w:rPr>
          <w:rFonts w:ascii="Bookman Old Style" w:hAnsi="Bookman Old Style"/>
          <w:sz w:val="28"/>
          <w:szCs w:val="28"/>
        </w:rPr>
        <w:t>,</w:t>
      </w:r>
      <w:r w:rsidR="00E87989">
        <w:rPr>
          <w:rFonts w:ascii="Bookman Old Style" w:hAnsi="Bookman Old Style"/>
          <w:sz w:val="28"/>
          <w:szCs w:val="28"/>
        </w:rPr>
        <w:t xml:space="preserve"> like Section 26B</w:t>
      </w:r>
      <w:r w:rsidR="00131B12">
        <w:rPr>
          <w:rFonts w:ascii="Bookman Old Style" w:hAnsi="Bookman Old Style"/>
          <w:sz w:val="28"/>
          <w:szCs w:val="28"/>
        </w:rPr>
        <w:t>,</w:t>
      </w:r>
      <w:r w:rsidR="00DA54AD">
        <w:rPr>
          <w:rFonts w:ascii="Bookman Old Style" w:hAnsi="Bookman Old Style"/>
          <w:sz w:val="28"/>
          <w:szCs w:val="28"/>
        </w:rPr>
        <w:t xml:space="preserve"> </w:t>
      </w:r>
      <w:r w:rsidR="000701D4">
        <w:rPr>
          <w:rFonts w:ascii="Bookman Old Style" w:hAnsi="Bookman Old Style"/>
          <w:sz w:val="28"/>
          <w:szCs w:val="28"/>
        </w:rPr>
        <w:t xml:space="preserve">applied to the Respondents.  Counsel drew a distinction between </w:t>
      </w:r>
      <w:r w:rsidR="000701D4" w:rsidRPr="00FB4FA9">
        <w:rPr>
          <w:rFonts w:ascii="Bookman Old Style" w:hAnsi="Bookman Old Style"/>
          <w:b/>
          <w:sz w:val="28"/>
          <w:szCs w:val="28"/>
          <w:u w:val="single"/>
        </w:rPr>
        <w:t xml:space="preserve">Section 26A and Section </w:t>
      </w:r>
      <w:r w:rsidR="00DA54AD" w:rsidRPr="00FB4FA9">
        <w:rPr>
          <w:rFonts w:ascii="Bookman Old Style" w:hAnsi="Bookman Old Style"/>
          <w:b/>
          <w:sz w:val="28"/>
          <w:szCs w:val="28"/>
          <w:u w:val="single"/>
        </w:rPr>
        <w:t>26B</w:t>
      </w:r>
      <w:r w:rsidR="00131B12" w:rsidRPr="00FB4FA9">
        <w:rPr>
          <w:rFonts w:ascii="Bookman Old Style" w:hAnsi="Bookman Old Style"/>
          <w:b/>
          <w:sz w:val="28"/>
          <w:szCs w:val="28"/>
          <w:u w:val="single"/>
        </w:rPr>
        <w:t xml:space="preserve"> of the</w:t>
      </w:r>
      <w:r w:rsidR="00131B12">
        <w:rPr>
          <w:rFonts w:ascii="Bookman Old Style" w:hAnsi="Bookman Old Style"/>
          <w:sz w:val="28"/>
          <w:szCs w:val="28"/>
        </w:rPr>
        <w:t xml:space="preserve"> </w:t>
      </w:r>
      <w:r w:rsidR="00131B12" w:rsidRPr="00131B12">
        <w:rPr>
          <w:rFonts w:ascii="Bookman Old Style" w:hAnsi="Bookman Old Style"/>
          <w:b/>
          <w:sz w:val="28"/>
          <w:szCs w:val="28"/>
          <w:u w:val="single"/>
        </w:rPr>
        <w:t>Employment Act</w:t>
      </w:r>
      <w:r w:rsidR="00131B12" w:rsidRPr="00131B12">
        <w:rPr>
          <w:rFonts w:ascii="Bookman Old Style" w:hAnsi="Bookman Old Style"/>
          <w:b/>
          <w:sz w:val="28"/>
          <w:szCs w:val="28"/>
          <w:u w:val="single"/>
          <w:vertAlign w:val="superscript"/>
        </w:rPr>
        <w:t>8</w:t>
      </w:r>
      <w:r w:rsidR="00DA54AD">
        <w:rPr>
          <w:rFonts w:ascii="Bookman Old Style" w:hAnsi="Bookman Old Style"/>
          <w:sz w:val="28"/>
          <w:szCs w:val="28"/>
        </w:rPr>
        <w:t>.  Counsel argued that where</w:t>
      </w:r>
      <w:r w:rsidR="000701D4">
        <w:rPr>
          <w:rFonts w:ascii="Bookman Old Style" w:hAnsi="Bookman Old Style"/>
          <w:sz w:val="28"/>
          <w:szCs w:val="28"/>
        </w:rPr>
        <w:t>as Section 26A relate</w:t>
      </w:r>
      <w:r w:rsidR="009625AE">
        <w:rPr>
          <w:rFonts w:ascii="Bookman Old Style" w:hAnsi="Bookman Old Style"/>
          <w:sz w:val="28"/>
          <w:szCs w:val="28"/>
        </w:rPr>
        <w:t>d</w:t>
      </w:r>
      <w:r w:rsidR="000701D4">
        <w:rPr>
          <w:rFonts w:ascii="Bookman Old Style" w:hAnsi="Bookman Old Style"/>
          <w:sz w:val="28"/>
          <w:szCs w:val="28"/>
        </w:rPr>
        <w:t xml:space="preserve"> to termination of contracts of employment on </w:t>
      </w:r>
      <w:r w:rsidR="008F5A4C">
        <w:rPr>
          <w:rFonts w:ascii="Bookman Old Style" w:hAnsi="Bookman Old Style"/>
          <w:sz w:val="28"/>
          <w:szCs w:val="28"/>
        </w:rPr>
        <w:t xml:space="preserve">the </w:t>
      </w:r>
      <w:r w:rsidR="000701D4">
        <w:rPr>
          <w:rFonts w:ascii="Bookman Old Style" w:hAnsi="Bookman Old Style"/>
          <w:sz w:val="28"/>
          <w:szCs w:val="28"/>
        </w:rPr>
        <w:t>ground re</w:t>
      </w:r>
      <w:r w:rsidR="00C14CAB">
        <w:rPr>
          <w:rFonts w:ascii="Bookman Old Style" w:hAnsi="Bookman Old Style"/>
          <w:sz w:val="28"/>
          <w:szCs w:val="28"/>
        </w:rPr>
        <w:t>lated to conduct o</w:t>
      </w:r>
      <w:r w:rsidR="006D3222">
        <w:rPr>
          <w:rFonts w:ascii="Bookman Old Style" w:hAnsi="Bookman Old Style"/>
          <w:sz w:val="28"/>
          <w:szCs w:val="28"/>
        </w:rPr>
        <w:t>r</w:t>
      </w:r>
      <w:r w:rsidR="00C14CAB">
        <w:rPr>
          <w:rFonts w:ascii="Bookman Old Style" w:hAnsi="Bookman Old Style"/>
          <w:sz w:val="28"/>
          <w:szCs w:val="28"/>
        </w:rPr>
        <w:t xml:space="preserve"> performance</w:t>
      </w:r>
      <w:r w:rsidR="00131B12">
        <w:rPr>
          <w:rFonts w:ascii="Bookman Old Style" w:hAnsi="Bookman Old Style"/>
          <w:sz w:val="28"/>
          <w:szCs w:val="28"/>
        </w:rPr>
        <w:t xml:space="preserve"> by an employee, Section 26B related</w:t>
      </w:r>
      <w:r w:rsidR="000701D4">
        <w:rPr>
          <w:rFonts w:ascii="Bookman Old Style" w:hAnsi="Bookman Old Style"/>
          <w:sz w:val="28"/>
          <w:szCs w:val="28"/>
        </w:rPr>
        <w:t xml:space="preserve"> to termination by redundancy.  He </w:t>
      </w:r>
      <w:r w:rsidR="00CB0B1D">
        <w:rPr>
          <w:rFonts w:ascii="Bookman Old Style" w:hAnsi="Bookman Old Style"/>
          <w:sz w:val="28"/>
          <w:szCs w:val="28"/>
        </w:rPr>
        <w:t>contended that the Industrial Relations Court erred in its conclusion because neither Section 26A nor Section 26B applie</w:t>
      </w:r>
      <w:r w:rsidR="00131B12">
        <w:rPr>
          <w:rFonts w:ascii="Bookman Old Style" w:hAnsi="Bookman Old Style"/>
          <w:sz w:val="28"/>
          <w:szCs w:val="28"/>
        </w:rPr>
        <w:t>d</w:t>
      </w:r>
      <w:r w:rsidR="00CB0B1D">
        <w:rPr>
          <w:rFonts w:ascii="Bookman Old Style" w:hAnsi="Bookman Old Style"/>
          <w:sz w:val="28"/>
          <w:szCs w:val="28"/>
        </w:rPr>
        <w:t xml:space="preserve"> to the issues in this case.  </w:t>
      </w:r>
    </w:p>
    <w:p w:rsidR="00E87989" w:rsidRDefault="00E87989" w:rsidP="00E87989">
      <w:pPr>
        <w:spacing w:after="0" w:line="480" w:lineRule="auto"/>
        <w:jc w:val="both"/>
        <w:rPr>
          <w:rFonts w:ascii="Bookman Old Style" w:hAnsi="Bookman Old Style"/>
          <w:sz w:val="28"/>
          <w:szCs w:val="28"/>
        </w:rPr>
      </w:pPr>
    </w:p>
    <w:p w:rsidR="007B65A1" w:rsidRDefault="00273D8D" w:rsidP="00E87989">
      <w:pPr>
        <w:spacing w:after="0" w:line="480" w:lineRule="auto"/>
        <w:ind w:firstLine="720"/>
        <w:jc w:val="both"/>
        <w:rPr>
          <w:rFonts w:ascii="Bookman Old Style" w:hAnsi="Bookman Old Style"/>
          <w:sz w:val="28"/>
          <w:szCs w:val="28"/>
        </w:rPr>
      </w:pPr>
      <w:r>
        <w:rPr>
          <w:rFonts w:ascii="Bookman Old Style" w:hAnsi="Bookman Old Style"/>
          <w:sz w:val="28"/>
          <w:szCs w:val="28"/>
        </w:rPr>
        <w:t>On ground</w:t>
      </w:r>
      <w:r w:rsidR="006D3222">
        <w:rPr>
          <w:rFonts w:ascii="Bookman Old Style" w:hAnsi="Bookman Old Style"/>
          <w:sz w:val="28"/>
          <w:szCs w:val="28"/>
        </w:rPr>
        <w:t>s</w:t>
      </w:r>
      <w:r>
        <w:rPr>
          <w:rFonts w:ascii="Bookman Old Style" w:hAnsi="Bookman Old Style"/>
          <w:sz w:val="28"/>
          <w:szCs w:val="28"/>
        </w:rPr>
        <w:t xml:space="preserve"> 2</w:t>
      </w:r>
      <w:r w:rsidR="006D3222">
        <w:rPr>
          <w:rFonts w:ascii="Bookman Old Style" w:hAnsi="Bookman Old Style"/>
          <w:sz w:val="28"/>
          <w:szCs w:val="28"/>
        </w:rPr>
        <w:t xml:space="preserve"> and 3</w:t>
      </w:r>
      <w:r w:rsidR="00131B12">
        <w:rPr>
          <w:rFonts w:ascii="Bookman Old Style" w:hAnsi="Bookman Old Style"/>
          <w:sz w:val="28"/>
          <w:szCs w:val="28"/>
        </w:rPr>
        <w:t>, the Appellant</w:t>
      </w:r>
      <w:r w:rsidR="008273AE">
        <w:rPr>
          <w:rFonts w:ascii="Bookman Old Style" w:hAnsi="Bookman Old Style"/>
          <w:sz w:val="28"/>
          <w:szCs w:val="28"/>
        </w:rPr>
        <w:t>’</w:t>
      </w:r>
      <w:r>
        <w:rPr>
          <w:rFonts w:ascii="Bookman Old Style" w:hAnsi="Bookman Old Style"/>
          <w:sz w:val="28"/>
          <w:szCs w:val="28"/>
        </w:rPr>
        <w:t xml:space="preserve">s arguments are that the Industrial Relations Court erred in law and in </w:t>
      </w:r>
      <w:r w:rsidR="00DA54AD">
        <w:rPr>
          <w:rFonts w:ascii="Bookman Old Style" w:hAnsi="Bookman Old Style"/>
          <w:sz w:val="28"/>
          <w:szCs w:val="28"/>
        </w:rPr>
        <w:t>fact in</w:t>
      </w:r>
      <w:r>
        <w:rPr>
          <w:rFonts w:ascii="Bookman Old Style" w:hAnsi="Bookman Old Style"/>
          <w:sz w:val="28"/>
          <w:szCs w:val="28"/>
        </w:rPr>
        <w:t xml:space="preserve"> delving behind the termination of the contracts of employment </w:t>
      </w:r>
      <w:r w:rsidR="006D3222">
        <w:rPr>
          <w:rFonts w:ascii="Bookman Old Style" w:hAnsi="Bookman Old Style"/>
          <w:sz w:val="28"/>
          <w:szCs w:val="28"/>
        </w:rPr>
        <w:t>o</w:t>
      </w:r>
      <w:r>
        <w:rPr>
          <w:rFonts w:ascii="Bookman Old Style" w:hAnsi="Bookman Old Style"/>
          <w:sz w:val="28"/>
          <w:szCs w:val="28"/>
        </w:rPr>
        <w:t xml:space="preserve">f the </w:t>
      </w:r>
      <w:r w:rsidR="00131B12">
        <w:rPr>
          <w:rFonts w:ascii="Bookman Old Style" w:hAnsi="Bookman Old Style"/>
          <w:sz w:val="28"/>
          <w:szCs w:val="28"/>
        </w:rPr>
        <w:t xml:space="preserve">two </w:t>
      </w:r>
      <w:r>
        <w:rPr>
          <w:rFonts w:ascii="Bookman Old Style" w:hAnsi="Bookman Old Style"/>
          <w:sz w:val="28"/>
          <w:szCs w:val="28"/>
        </w:rPr>
        <w:t xml:space="preserve">Respondents </w:t>
      </w:r>
      <w:r w:rsidR="00D91284">
        <w:rPr>
          <w:rFonts w:ascii="Bookman Old Style" w:hAnsi="Bookman Old Style"/>
          <w:sz w:val="28"/>
          <w:szCs w:val="28"/>
        </w:rPr>
        <w:t xml:space="preserve">in </w:t>
      </w:r>
      <w:r w:rsidR="00DA54AD">
        <w:rPr>
          <w:rFonts w:ascii="Bookman Old Style" w:hAnsi="Bookman Old Style"/>
          <w:sz w:val="28"/>
          <w:szCs w:val="28"/>
        </w:rPr>
        <w:t>total disregard</w:t>
      </w:r>
      <w:r w:rsidR="00D91284">
        <w:rPr>
          <w:rFonts w:ascii="Bookman Old Style" w:hAnsi="Bookman Old Style"/>
          <w:sz w:val="28"/>
          <w:szCs w:val="28"/>
        </w:rPr>
        <w:t xml:space="preserve"> </w:t>
      </w:r>
      <w:r w:rsidR="00DA54AD">
        <w:rPr>
          <w:rFonts w:ascii="Bookman Old Style" w:hAnsi="Bookman Old Style"/>
          <w:sz w:val="28"/>
          <w:szCs w:val="28"/>
        </w:rPr>
        <w:t>of the</w:t>
      </w:r>
      <w:r>
        <w:rPr>
          <w:rFonts w:ascii="Bookman Old Style" w:hAnsi="Bookman Old Style"/>
          <w:sz w:val="28"/>
          <w:szCs w:val="28"/>
        </w:rPr>
        <w:t xml:space="preserve"> </w:t>
      </w:r>
      <w:r w:rsidR="00E32B1F">
        <w:rPr>
          <w:rFonts w:ascii="Bookman Old Style" w:hAnsi="Bookman Old Style"/>
          <w:sz w:val="28"/>
          <w:szCs w:val="28"/>
        </w:rPr>
        <w:t>evidence adduced</w:t>
      </w:r>
      <w:r>
        <w:rPr>
          <w:rFonts w:ascii="Bookman Old Style" w:hAnsi="Bookman Old Style"/>
          <w:sz w:val="28"/>
          <w:szCs w:val="28"/>
        </w:rPr>
        <w:t xml:space="preserve"> by the Appellant</w:t>
      </w:r>
      <w:r w:rsidR="00131B12">
        <w:rPr>
          <w:rFonts w:ascii="Bookman Old Style" w:hAnsi="Bookman Old Style"/>
          <w:sz w:val="28"/>
          <w:szCs w:val="28"/>
        </w:rPr>
        <w:t>,</w:t>
      </w:r>
      <w:r>
        <w:rPr>
          <w:rFonts w:ascii="Bookman Old Style" w:hAnsi="Bookman Old Style"/>
          <w:sz w:val="28"/>
          <w:szCs w:val="28"/>
        </w:rPr>
        <w:t xml:space="preserve"> to the </w:t>
      </w:r>
      <w:r w:rsidR="006D1183">
        <w:rPr>
          <w:rFonts w:ascii="Bookman Old Style" w:hAnsi="Bookman Old Style"/>
          <w:sz w:val="28"/>
          <w:szCs w:val="28"/>
        </w:rPr>
        <w:t>effect t</w:t>
      </w:r>
      <w:r>
        <w:rPr>
          <w:rFonts w:ascii="Bookman Old Style" w:hAnsi="Bookman Old Style"/>
          <w:sz w:val="28"/>
          <w:szCs w:val="28"/>
        </w:rPr>
        <w:t xml:space="preserve">hat the two Respondents were incompetent and insubordinate.  Citing the well celebrated case of </w:t>
      </w:r>
      <w:r w:rsidRPr="00DA54AD">
        <w:rPr>
          <w:rFonts w:ascii="Bookman Old Style" w:hAnsi="Bookman Old Style"/>
          <w:b/>
          <w:sz w:val="28"/>
          <w:szCs w:val="28"/>
          <w:u w:val="single"/>
        </w:rPr>
        <w:t>Zesco vs Muyambango</w:t>
      </w:r>
      <w:r w:rsidR="00F87F5E">
        <w:rPr>
          <w:rFonts w:ascii="Bookman Old Style" w:hAnsi="Bookman Old Style"/>
          <w:b/>
          <w:sz w:val="28"/>
          <w:szCs w:val="28"/>
          <w:u w:val="single"/>
          <w:vertAlign w:val="superscript"/>
        </w:rPr>
        <w:t>6</w:t>
      </w:r>
      <w:r>
        <w:rPr>
          <w:rFonts w:ascii="Bookman Old Style" w:hAnsi="Bookman Old Style"/>
          <w:sz w:val="28"/>
          <w:szCs w:val="28"/>
        </w:rPr>
        <w:t xml:space="preserve">, the Appellant argued that it is not </w:t>
      </w:r>
      <w:r w:rsidR="00E32B1F">
        <w:rPr>
          <w:rFonts w:ascii="Bookman Old Style" w:hAnsi="Bookman Old Style"/>
          <w:sz w:val="28"/>
          <w:szCs w:val="28"/>
        </w:rPr>
        <w:t>the</w:t>
      </w:r>
      <w:r>
        <w:rPr>
          <w:rFonts w:ascii="Bookman Old Style" w:hAnsi="Bookman Old Style"/>
          <w:sz w:val="28"/>
          <w:szCs w:val="28"/>
        </w:rPr>
        <w:t xml:space="preserve"> function of the I</w:t>
      </w:r>
      <w:r w:rsidR="00297417">
        <w:rPr>
          <w:rFonts w:ascii="Bookman Old Style" w:hAnsi="Bookman Old Style"/>
          <w:sz w:val="28"/>
          <w:szCs w:val="28"/>
        </w:rPr>
        <w:t>ndustrial Relations Court</w:t>
      </w:r>
      <w:r w:rsidR="00E87989">
        <w:rPr>
          <w:rFonts w:ascii="Bookman Old Style" w:hAnsi="Bookman Old Style"/>
          <w:sz w:val="28"/>
          <w:szCs w:val="28"/>
        </w:rPr>
        <w:t>,</w:t>
      </w:r>
      <w:r>
        <w:rPr>
          <w:rFonts w:ascii="Bookman Old Style" w:hAnsi="Bookman Old Style"/>
          <w:sz w:val="28"/>
          <w:szCs w:val="28"/>
        </w:rPr>
        <w:t xml:space="preserve"> to interpose itself as an Appellant </w:t>
      </w:r>
      <w:r w:rsidR="00297417">
        <w:rPr>
          <w:rFonts w:ascii="Bookman Old Style" w:hAnsi="Bookman Old Style"/>
          <w:sz w:val="28"/>
          <w:szCs w:val="28"/>
        </w:rPr>
        <w:t>tribunal</w:t>
      </w:r>
      <w:r w:rsidR="00E87989">
        <w:rPr>
          <w:rFonts w:ascii="Bookman Old Style" w:hAnsi="Bookman Old Style"/>
          <w:sz w:val="28"/>
          <w:szCs w:val="28"/>
        </w:rPr>
        <w:t>,</w:t>
      </w:r>
      <w:r w:rsidR="00297417">
        <w:rPr>
          <w:rFonts w:ascii="Bookman Old Style" w:hAnsi="Bookman Old Style"/>
          <w:sz w:val="28"/>
          <w:szCs w:val="28"/>
        </w:rPr>
        <w:t xml:space="preserve"> within the domestic disciplinary </w:t>
      </w:r>
      <w:r w:rsidR="00DA54AD">
        <w:rPr>
          <w:rFonts w:ascii="Bookman Old Style" w:hAnsi="Bookman Old Style"/>
          <w:sz w:val="28"/>
          <w:szCs w:val="28"/>
        </w:rPr>
        <w:t>procedures of</w:t>
      </w:r>
      <w:r w:rsidR="00D91284">
        <w:rPr>
          <w:rFonts w:ascii="Bookman Old Style" w:hAnsi="Bookman Old Style"/>
          <w:sz w:val="28"/>
          <w:szCs w:val="28"/>
        </w:rPr>
        <w:t xml:space="preserve"> the Appellant</w:t>
      </w:r>
      <w:r w:rsidR="008273AE">
        <w:rPr>
          <w:rFonts w:ascii="Bookman Old Style" w:hAnsi="Bookman Old Style"/>
          <w:sz w:val="28"/>
          <w:szCs w:val="28"/>
        </w:rPr>
        <w:t xml:space="preserve"> </w:t>
      </w:r>
      <w:r w:rsidR="003C40B5">
        <w:rPr>
          <w:rFonts w:ascii="Bookman Old Style" w:hAnsi="Bookman Old Style"/>
          <w:sz w:val="28"/>
          <w:szCs w:val="28"/>
        </w:rPr>
        <w:t>and to</w:t>
      </w:r>
      <w:r w:rsidR="00297417">
        <w:rPr>
          <w:rFonts w:ascii="Bookman Old Style" w:hAnsi="Bookman Old Style"/>
          <w:sz w:val="28"/>
          <w:szCs w:val="28"/>
        </w:rPr>
        <w:t xml:space="preserve"> review </w:t>
      </w:r>
      <w:r w:rsidR="003C40B5">
        <w:rPr>
          <w:rFonts w:ascii="Bookman Old Style" w:hAnsi="Bookman Old Style"/>
          <w:sz w:val="28"/>
          <w:szCs w:val="28"/>
        </w:rPr>
        <w:t>what the</w:t>
      </w:r>
      <w:r w:rsidR="00297417">
        <w:rPr>
          <w:rFonts w:ascii="Bookman Old Style" w:hAnsi="Bookman Old Style"/>
          <w:sz w:val="28"/>
          <w:szCs w:val="28"/>
        </w:rPr>
        <w:t xml:space="preserve"> Appellant </w:t>
      </w:r>
      <w:r w:rsidR="00D91284">
        <w:rPr>
          <w:rFonts w:ascii="Bookman Old Style" w:hAnsi="Bookman Old Style"/>
          <w:sz w:val="28"/>
          <w:szCs w:val="28"/>
        </w:rPr>
        <w:t>had done</w:t>
      </w:r>
      <w:r w:rsidR="009B6E73">
        <w:rPr>
          <w:rFonts w:ascii="Bookman Old Style" w:hAnsi="Bookman Old Style"/>
          <w:sz w:val="28"/>
          <w:szCs w:val="28"/>
        </w:rPr>
        <w:t xml:space="preserve">.  </w:t>
      </w:r>
      <w:r w:rsidR="006D1183">
        <w:rPr>
          <w:rFonts w:ascii="Bookman Old Style" w:hAnsi="Bookman Old Style"/>
          <w:sz w:val="28"/>
          <w:szCs w:val="28"/>
        </w:rPr>
        <w:t>The</w:t>
      </w:r>
      <w:r w:rsidR="00297417">
        <w:rPr>
          <w:rFonts w:ascii="Bookman Old Style" w:hAnsi="Bookman Old Style"/>
          <w:sz w:val="28"/>
          <w:szCs w:val="28"/>
        </w:rPr>
        <w:t xml:space="preserve"> duty of the court</w:t>
      </w:r>
      <w:r w:rsidR="00131B12">
        <w:rPr>
          <w:rFonts w:ascii="Bookman Old Style" w:hAnsi="Bookman Old Style"/>
          <w:sz w:val="28"/>
          <w:szCs w:val="28"/>
        </w:rPr>
        <w:t>,</w:t>
      </w:r>
      <w:r w:rsidR="00297417">
        <w:rPr>
          <w:rFonts w:ascii="Bookman Old Style" w:hAnsi="Bookman Old Style"/>
          <w:sz w:val="28"/>
          <w:szCs w:val="28"/>
        </w:rPr>
        <w:t xml:space="preserve"> </w:t>
      </w:r>
      <w:r w:rsidR="00D472FD">
        <w:rPr>
          <w:rFonts w:ascii="Bookman Old Style" w:hAnsi="Bookman Old Style"/>
          <w:sz w:val="28"/>
          <w:szCs w:val="28"/>
        </w:rPr>
        <w:t>Counsel m</w:t>
      </w:r>
      <w:r w:rsidR="00131B12">
        <w:rPr>
          <w:rFonts w:ascii="Bookman Old Style" w:hAnsi="Bookman Old Style"/>
          <w:sz w:val="28"/>
          <w:szCs w:val="28"/>
        </w:rPr>
        <w:t>aintained</w:t>
      </w:r>
      <w:r w:rsidR="00FA4554">
        <w:rPr>
          <w:rFonts w:ascii="Bookman Old Style" w:hAnsi="Bookman Old Style"/>
          <w:sz w:val="28"/>
          <w:szCs w:val="28"/>
        </w:rPr>
        <w:t>,</w:t>
      </w:r>
      <w:r w:rsidR="00D472FD">
        <w:rPr>
          <w:rFonts w:ascii="Bookman Old Style" w:hAnsi="Bookman Old Style"/>
          <w:sz w:val="28"/>
          <w:szCs w:val="28"/>
        </w:rPr>
        <w:t xml:space="preserve"> </w:t>
      </w:r>
      <w:r w:rsidR="00297417">
        <w:rPr>
          <w:rFonts w:ascii="Bookman Old Style" w:hAnsi="Bookman Old Style"/>
          <w:sz w:val="28"/>
          <w:szCs w:val="28"/>
        </w:rPr>
        <w:t>was to examine if there was any necessary</w:t>
      </w:r>
      <w:r w:rsidR="0078093B">
        <w:rPr>
          <w:rFonts w:ascii="Bookman Old Style" w:hAnsi="Bookman Old Style"/>
          <w:sz w:val="28"/>
          <w:szCs w:val="28"/>
        </w:rPr>
        <w:t xml:space="preserve"> disciplinary power and whether it was exercised properly.  </w:t>
      </w:r>
      <w:r w:rsidR="008E4524">
        <w:rPr>
          <w:rFonts w:ascii="Bookman Old Style" w:hAnsi="Bookman Old Style"/>
          <w:sz w:val="28"/>
          <w:szCs w:val="28"/>
        </w:rPr>
        <w:t>According to the Appellant in the case i</w:t>
      </w:r>
      <w:r w:rsidR="003C40B5">
        <w:rPr>
          <w:rFonts w:ascii="Bookman Old Style" w:hAnsi="Bookman Old Style"/>
          <w:sz w:val="28"/>
          <w:szCs w:val="28"/>
        </w:rPr>
        <w:t xml:space="preserve">n casu, there was evidence </w:t>
      </w:r>
      <w:r w:rsidR="008E4524">
        <w:rPr>
          <w:rFonts w:ascii="Bookman Old Style" w:hAnsi="Bookman Old Style"/>
          <w:sz w:val="28"/>
          <w:szCs w:val="28"/>
        </w:rPr>
        <w:t xml:space="preserve"> </w:t>
      </w:r>
      <w:r w:rsidR="00131B12">
        <w:rPr>
          <w:rFonts w:ascii="Bookman Old Style" w:hAnsi="Bookman Old Style"/>
          <w:sz w:val="28"/>
          <w:szCs w:val="28"/>
        </w:rPr>
        <w:t>of</w:t>
      </w:r>
      <w:r w:rsidR="008E4524">
        <w:rPr>
          <w:rFonts w:ascii="Bookman Old Style" w:hAnsi="Bookman Old Style"/>
          <w:sz w:val="28"/>
          <w:szCs w:val="28"/>
        </w:rPr>
        <w:t xml:space="preserve">  incompetence and insubordination on</w:t>
      </w:r>
      <w:r w:rsidR="009C091B">
        <w:rPr>
          <w:rFonts w:ascii="Bookman Old Style" w:hAnsi="Bookman Old Style"/>
          <w:sz w:val="28"/>
          <w:szCs w:val="28"/>
        </w:rPr>
        <w:t xml:space="preserve"> the part of </w:t>
      </w:r>
      <w:r w:rsidR="008E4524">
        <w:rPr>
          <w:rFonts w:ascii="Bookman Old Style" w:hAnsi="Bookman Old Style"/>
          <w:sz w:val="28"/>
          <w:szCs w:val="28"/>
        </w:rPr>
        <w:t xml:space="preserve">both </w:t>
      </w:r>
      <w:r w:rsidR="009C091B">
        <w:rPr>
          <w:rFonts w:ascii="Bookman Old Style" w:hAnsi="Bookman Old Style"/>
          <w:sz w:val="28"/>
          <w:szCs w:val="28"/>
        </w:rPr>
        <w:t>the 1</w:t>
      </w:r>
      <w:r w:rsidR="009C091B" w:rsidRPr="009C091B">
        <w:rPr>
          <w:rFonts w:ascii="Bookman Old Style" w:hAnsi="Bookman Old Style"/>
          <w:sz w:val="28"/>
          <w:szCs w:val="28"/>
          <w:vertAlign w:val="superscript"/>
        </w:rPr>
        <w:t>st</w:t>
      </w:r>
      <w:r w:rsidR="009C091B">
        <w:rPr>
          <w:rFonts w:ascii="Bookman Old Style" w:hAnsi="Bookman Old Style"/>
          <w:sz w:val="28"/>
          <w:szCs w:val="28"/>
        </w:rPr>
        <w:t xml:space="preserve"> and 2</w:t>
      </w:r>
      <w:r w:rsidR="009C091B" w:rsidRPr="009C091B">
        <w:rPr>
          <w:rFonts w:ascii="Bookman Old Style" w:hAnsi="Bookman Old Style"/>
          <w:sz w:val="28"/>
          <w:szCs w:val="28"/>
          <w:vertAlign w:val="superscript"/>
        </w:rPr>
        <w:t>nd</w:t>
      </w:r>
      <w:r w:rsidR="009C091B">
        <w:rPr>
          <w:rFonts w:ascii="Bookman Old Style" w:hAnsi="Bookman Old Style"/>
          <w:sz w:val="28"/>
          <w:szCs w:val="28"/>
        </w:rPr>
        <w:t xml:space="preserve"> Respondents</w:t>
      </w:r>
      <w:r w:rsidR="005E5A2A">
        <w:rPr>
          <w:rFonts w:ascii="Bookman Old Style" w:hAnsi="Bookman Old Style"/>
          <w:sz w:val="28"/>
          <w:szCs w:val="28"/>
        </w:rPr>
        <w:t>.</w:t>
      </w:r>
      <w:r w:rsidR="008E4524">
        <w:rPr>
          <w:rFonts w:ascii="Bookman Old Style" w:hAnsi="Bookman Old Style"/>
          <w:sz w:val="28"/>
          <w:szCs w:val="28"/>
        </w:rPr>
        <w:t xml:space="preserve">  This </w:t>
      </w:r>
      <w:r w:rsidR="00EA5681">
        <w:rPr>
          <w:rFonts w:ascii="Bookman Old Style" w:hAnsi="Bookman Old Style"/>
          <w:sz w:val="28"/>
          <w:szCs w:val="28"/>
        </w:rPr>
        <w:t>evidence is distinguished from the “</w:t>
      </w:r>
      <w:r w:rsidR="00EA5681" w:rsidRPr="00FB4FA9">
        <w:rPr>
          <w:rFonts w:ascii="Bookman Old Style" w:hAnsi="Bookman Old Style"/>
          <w:i/>
          <w:sz w:val="28"/>
          <w:szCs w:val="28"/>
        </w:rPr>
        <w:t>show</w:t>
      </w:r>
      <w:r w:rsidR="007B65A1" w:rsidRPr="00FB4FA9">
        <w:rPr>
          <w:rFonts w:ascii="Bookman Old Style" w:hAnsi="Bookman Old Style"/>
          <w:i/>
          <w:sz w:val="28"/>
          <w:szCs w:val="28"/>
        </w:rPr>
        <w:t xml:space="preserve"> cause why</w:t>
      </w:r>
      <w:r w:rsidR="009B6E73">
        <w:rPr>
          <w:rFonts w:ascii="Bookman Old Style" w:hAnsi="Bookman Old Style"/>
          <w:sz w:val="28"/>
          <w:szCs w:val="28"/>
        </w:rPr>
        <w:t>” letters</w:t>
      </w:r>
      <w:r w:rsidR="00EA5681">
        <w:rPr>
          <w:rFonts w:ascii="Bookman Old Style" w:hAnsi="Bookman Old Style"/>
          <w:sz w:val="28"/>
          <w:szCs w:val="28"/>
        </w:rPr>
        <w:t xml:space="preserve"> written by the Appellant to the Respondents.  The Respondents did not refute this evidence </w:t>
      </w:r>
      <w:r w:rsidR="00D472FD">
        <w:rPr>
          <w:rFonts w:ascii="Bookman Old Style" w:hAnsi="Bookman Old Style"/>
          <w:sz w:val="28"/>
          <w:szCs w:val="28"/>
        </w:rPr>
        <w:t xml:space="preserve">of incompetence or insubordination </w:t>
      </w:r>
      <w:r w:rsidR="00131B12">
        <w:rPr>
          <w:rFonts w:ascii="Bookman Old Style" w:hAnsi="Bookman Old Style"/>
          <w:sz w:val="28"/>
          <w:szCs w:val="28"/>
        </w:rPr>
        <w:t xml:space="preserve">apart from simply denying that, </w:t>
      </w:r>
      <w:r w:rsidR="00EA5681">
        <w:rPr>
          <w:rFonts w:ascii="Bookman Old Style" w:hAnsi="Bookman Old Style"/>
          <w:sz w:val="28"/>
          <w:szCs w:val="28"/>
        </w:rPr>
        <w:t>the evidence adduced</w:t>
      </w:r>
      <w:r w:rsidR="00131B12">
        <w:rPr>
          <w:rFonts w:ascii="Bookman Old Style" w:hAnsi="Bookman Old Style"/>
          <w:sz w:val="28"/>
          <w:szCs w:val="28"/>
        </w:rPr>
        <w:t>,</w:t>
      </w:r>
      <w:r w:rsidR="00EA5681">
        <w:rPr>
          <w:rFonts w:ascii="Bookman Old Style" w:hAnsi="Bookman Old Style"/>
          <w:sz w:val="28"/>
          <w:szCs w:val="28"/>
        </w:rPr>
        <w:t xml:space="preserve"> amounted to incompetency or insubordination.</w:t>
      </w:r>
      <w:r w:rsidR="0088091E">
        <w:rPr>
          <w:rFonts w:ascii="Bookman Old Style" w:hAnsi="Bookman Old Style"/>
          <w:sz w:val="28"/>
          <w:szCs w:val="28"/>
        </w:rPr>
        <w:t xml:space="preserve"> </w:t>
      </w:r>
      <w:r w:rsidR="005E5A2A">
        <w:rPr>
          <w:rFonts w:ascii="Bookman Old Style" w:hAnsi="Bookman Old Style"/>
          <w:sz w:val="28"/>
          <w:szCs w:val="28"/>
        </w:rPr>
        <w:t xml:space="preserve">  According to Counsel, both </w:t>
      </w:r>
      <w:r w:rsidR="00185793">
        <w:rPr>
          <w:rFonts w:ascii="Bookman Old Style" w:hAnsi="Bookman Old Style"/>
          <w:sz w:val="28"/>
          <w:szCs w:val="28"/>
        </w:rPr>
        <w:t>offences carry the sanction o</w:t>
      </w:r>
      <w:r w:rsidR="00131B12">
        <w:rPr>
          <w:rFonts w:ascii="Bookman Old Style" w:hAnsi="Bookman Old Style"/>
          <w:sz w:val="28"/>
          <w:szCs w:val="28"/>
        </w:rPr>
        <w:t>f dismissal under the Appellant</w:t>
      </w:r>
      <w:r w:rsidR="008273AE">
        <w:rPr>
          <w:rFonts w:ascii="Bookman Old Style" w:hAnsi="Bookman Old Style"/>
          <w:sz w:val="28"/>
          <w:szCs w:val="28"/>
        </w:rPr>
        <w:t>’</w:t>
      </w:r>
      <w:r w:rsidR="00185793">
        <w:rPr>
          <w:rFonts w:ascii="Bookman Old Style" w:hAnsi="Bookman Old Style"/>
          <w:sz w:val="28"/>
          <w:szCs w:val="28"/>
        </w:rPr>
        <w:t xml:space="preserve">s Disciplinary Code.  The fact that the </w:t>
      </w:r>
      <w:r w:rsidR="00C1136A">
        <w:rPr>
          <w:rFonts w:ascii="Bookman Old Style" w:hAnsi="Bookman Old Style"/>
          <w:sz w:val="28"/>
          <w:szCs w:val="28"/>
        </w:rPr>
        <w:t>Appellant chose to invoke the termination cl</w:t>
      </w:r>
      <w:r w:rsidR="0088091E">
        <w:rPr>
          <w:rFonts w:ascii="Bookman Old Style" w:hAnsi="Bookman Old Style"/>
          <w:sz w:val="28"/>
          <w:szCs w:val="28"/>
        </w:rPr>
        <w:t>ause</w:t>
      </w:r>
      <w:r w:rsidR="00131B12">
        <w:rPr>
          <w:rFonts w:ascii="Bookman Old Style" w:hAnsi="Bookman Old Style"/>
          <w:sz w:val="28"/>
          <w:szCs w:val="28"/>
        </w:rPr>
        <w:t>s</w:t>
      </w:r>
      <w:r w:rsidR="00C1136A">
        <w:rPr>
          <w:rFonts w:ascii="Bookman Old Style" w:hAnsi="Bookman Old Style"/>
          <w:sz w:val="28"/>
          <w:szCs w:val="28"/>
        </w:rPr>
        <w:t xml:space="preserve"> for the two contracts of employ</w:t>
      </w:r>
      <w:r w:rsidR="00131B12">
        <w:rPr>
          <w:rFonts w:ascii="Bookman Old Style" w:hAnsi="Bookman Old Style"/>
          <w:sz w:val="28"/>
          <w:szCs w:val="28"/>
        </w:rPr>
        <w:t>ment</w:t>
      </w:r>
      <w:r w:rsidR="00C1136A">
        <w:rPr>
          <w:rFonts w:ascii="Bookman Old Style" w:hAnsi="Bookman Old Style"/>
          <w:sz w:val="28"/>
          <w:szCs w:val="28"/>
        </w:rPr>
        <w:t xml:space="preserve"> as opposed to disciplinary action</w:t>
      </w:r>
      <w:r w:rsidR="00131B12">
        <w:rPr>
          <w:rFonts w:ascii="Bookman Old Style" w:hAnsi="Bookman Old Style"/>
          <w:sz w:val="28"/>
          <w:szCs w:val="28"/>
        </w:rPr>
        <w:t>,</w:t>
      </w:r>
      <w:r w:rsidR="00C1136A">
        <w:rPr>
          <w:rFonts w:ascii="Bookman Old Style" w:hAnsi="Bookman Old Style"/>
          <w:sz w:val="28"/>
          <w:szCs w:val="28"/>
        </w:rPr>
        <w:t xml:space="preserve"> is </w:t>
      </w:r>
      <w:r w:rsidR="0088091E">
        <w:rPr>
          <w:rFonts w:ascii="Bookman Old Style" w:hAnsi="Bookman Old Style"/>
          <w:sz w:val="28"/>
          <w:szCs w:val="28"/>
        </w:rPr>
        <w:t>legally tenable</w:t>
      </w:r>
      <w:r w:rsidR="00C1136A">
        <w:rPr>
          <w:rFonts w:ascii="Bookman Old Style" w:hAnsi="Bookman Old Style"/>
          <w:sz w:val="28"/>
          <w:szCs w:val="28"/>
        </w:rPr>
        <w:t xml:space="preserve"> (see case of </w:t>
      </w:r>
      <w:r w:rsidR="00C1136A" w:rsidRPr="000554E1">
        <w:rPr>
          <w:rFonts w:ascii="Bookman Old Style" w:hAnsi="Bookman Old Style"/>
          <w:b/>
          <w:sz w:val="28"/>
          <w:szCs w:val="28"/>
          <w:u w:val="single"/>
        </w:rPr>
        <w:t>Tolani Zulu and Mus</w:t>
      </w:r>
      <w:r w:rsidR="00D472FD">
        <w:rPr>
          <w:rFonts w:ascii="Bookman Old Style" w:hAnsi="Bookman Old Style"/>
          <w:b/>
          <w:sz w:val="28"/>
          <w:szCs w:val="28"/>
          <w:u w:val="single"/>
        </w:rPr>
        <w:t>a Hamwala vs Barclays Bank</w:t>
      </w:r>
      <w:r w:rsidR="0088091E" w:rsidRPr="000554E1">
        <w:rPr>
          <w:rFonts w:ascii="Bookman Old Style" w:hAnsi="Bookman Old Style"/>
          <w:b/>
          <w:sz w:val="28"/>
          <w:szCs w:val="28"/>
          <w:u w:val="single"/>
          <w:vertAlign w:val="superscript"/>
        </w:rPr>
        <w:t>4</w:t>
      </w:r>
      <w:r w:rsidR="00C1136A" w:rsidRPr="0088091E">
        <w:rPr>
          <w:rFonts w:ascii="Bookman Old Style" w:hAnsi="Bookman Old Style"/>
          <w:b/>
          <w:sz w:val="28"/>
          <w:szCs w:val="28"/>
        </w:rPr>
        <w:t>)</w:t>
      </w:r>
      <w:r w:rsidR="00C1136A">
        <w:rPr>
          <w:rFonts w:ascii="Bookman Old Style" w:hAnsi="Bookman Old Style"/>
          <w:sz w:val="28"/>
          <w:szCs w:val="28"/>
        </w:rPr>
        <w:t xml:space="preserve">.  </w:t>
      </w:r>
    </w:p>
    <w:p w:rsidR="007B65A1" w:rsidRDefault="007B65A1" w:rsidP="00E87989">
      <w:pPr>
        <w:spacing w:after="0" w:line="480" w:lineRule="auto"/>
        <w:ind w:firstLine="720"/>
        <w:jc w:val="both"/>
        <w:rPr>
          <w:rFonts w:ascii="Bookman Old Style" w:hAnsi="Bookman Old Style"/>
          <w:sz w:val="28"/>
          <w:szCs w:val="28"/>
        </w:rPr>
      </w:pPr>
    </w:p>
    <w:p w:rsidR="007459C5" w:rsidRDefault="00C1136A" w:rsidP="00E87989">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In the alternative, </w:t>
      </w:r>
      <w:r w:rsidR="003849DC">
        <w:rPr>
          <w:rFonts w:ascii="Bookman Old Style" w:hAnsi="Bookman Old Style"/>
          <w:sz w:val="28"/>
          <w:szCs w:val="28"/>
        </w:rPr>
        <w:t>the Appellant argued that even if the Court found that the Appellant w</w:t>
      </w:r>
      <w:r w:rsidR="008273AE">
        <w:rPr>
          <w:rFonts w:ascii="Bookman Old Style" w:hAnsi="Bookman Old Style"/>
          <w:sz w:val="28"/>
          <w:szCs w:val="28"/>
        </w:rPr>
        <w:t>as</w:t>
      </w:r>
      <w:r w:rsidR="003849DC">
        <w:rPr>
          <w:rFonts w:ascii="Bookman Old Style" w:hAnsi="Bookman Old Style"/>
          <w:sz w:val="28"/>
          <w:szCs w:val="28"/>
        </w:rPr>
        <w:t xml:space="preserve"> in breach of the disciplinary (code) procedure, there is no injustice which was occasioned by the Appellant having dismissed the two Respondents as they had committed </w:t>
      </w:r>
      <w:r w:rsidR="00131B12">
        <w:rPr>
          <w:rFonts w:ascii="Bookman Old Style" w:hAnsi="Bookman Old Style"/>
          <w:sz w:val="28"/>
          <w:szCs w:val="28"/>
        </w:rPr>
        <w:t xml:space="preserve">the </w:t>
      </w:r>
      <w:r w:rsidR="003849DC">
        <w:rPr>
          <w:rFonts w:ascii="Bookman Old Style" w:hAnsi="Bookman Old Style"/>
          <w:sz w:val="28"/>
          <w:szCs w:val="28"/>
        </w:rPr>
        <w:t xml:space="preserve">two offences for which they could have been dismissed.  There was overwhelming evidence </w:t>
      </w:r>
      <w:r w:rsidR="0088091E">
        <w:rPr>
          <w:rFonts w:ascii="Bookman Old Style" w:hAnsi="Bookman Old Style"/>
          <w:sz w:val="28"/>
          <w:szCs w:val="28"/>
        </w:rPr>
        <w:t>that two Respondents c</w:t>
      </w:r>
      <w:r w:rsidR="003849DC">
        <w:rPr>
          <w:rFonts w:ascii="Bookman Old Style" w:hAnsi="Bookman Old Style"/>
          <w:sz w:val="28"/>
          <w:szCs w:val="28"/>
        </w:rPr>
        <w:t xml:space="preserve">ommitted these two offences.   </w:t>
      </w:r>
      <w:r w:rsidR="004E2A6E">
        <w:rPr>
          <w:rFonts w:ascii="Bookman Old Style" w:hAnsi="Bookman Old Style"/>
          <w:sz w:val="28"/>
          <w:szCs w:val="28"/>
        </w:rPr>
        <w:t xml:space="preserve">Citing the case of </w:t>
      </w:r>
      <w:r w:rsidR="004E2A6E" w:rsidRPr="0088091E">
        <w:rPr>
          <w:rFonts w:ascii="Bookman Old Style" w:hAnsi="Bookman Old Style"/>
          <w:b/>
          <w:sz w:val="28"/>
          <w:szCs w:val="28"/>
          <w:u w:val="single"/>
        </w:rPr>
        <w:t>N</w:t>
      </w:r>
      <w:r w:rsidR="00D472FD">
        <w:rPr>
          <w:rFonts w:ascii="Bookman Old Style" w:hAnsi="Bookman Old Style"/>
          <w:b/>
          <w:sz w:val="28"/>
          <w:szCs w:val="28"/>
          <w:u w:val="single"/>
        </w:rPr>
        <w:t xml:space="preserve">ational </w:t>
      </w:r>
      <w:r w:rsidR="004E2A6E" w:rsidRPr="0088091E">
        <w:rPr>
          <w:rFonts w:ascii="Bookman Old Style" w:hAnsi="Bookman Old Style"/>
          <w:b/>
          <w:sz w:val="28"/>
          <w:szCs w:val="28"/>
          <w:u w:val="single"/>
        </w:rPr>
        <w:t>B</w:t>
      </w:r>
      <w:r w:rsidR="00D472FD">
        <w:rPr>
          <w:rFonts w:ascii="Bookman Old Style" w:hAnsi="Bookman Old Style"/>
          <w:b/>
          <w:sz w:val="28"/>
          <w:szCs w:val="28"/>
          <w:u w:val="single"/>
        </w:rPr>
        <w:t>reweries</w:t>
      </w:r>
      <w:r w:rsidR="004E2A6E" w:rsidRPr="0088091E">
        <w:rPr>
          <w:rFonts w:ascii="Bookman Old Style" w:hAnsi="Bookman Old Style"/>
          <w:b/>
          <w:sz w:val="28"/>
          <w:szCs w:val="28"/>
          <w:u w:val="single"/>
        </w:rPr>
        <w:t xml:space="preserve"> vs Mwenya</w:t>
      </w:r>
      <w:r w:rsidR="00F87F5E">
        <w:rPr>
          <w:rFonts w:ascii="Bookman Old Style" w:hAnsi="Bookman Old Style"/>
          <w:b/>
          <w:sz w:val="28"/>
          <w:szCs w:val="28"/>
          <w:u w:val="single"/>
          <w:vertAlign w:val="superscript"/>
        </w:rPr>
        <w:t>7</w:t>
      </w:r>
      <w:r w:rsidR="004E2A6E">
        <w:rPr>
          <w:rFonts w:ascii="Bookman Old Style" w:hAnsi="Bookman Old Style"/>
          <w:sz w:val="28"/>
          <w:szCs w:val="28"/>
        </w:rPr>
        <w:t xml:space="preserve">, </w:t>
      </w:r>
      <w:r w:rsidR="00131B12">
        <w:rPr>
          <w:rFonts w:ascii="Bookman Old Style" w:hAnsi="Bookman Old Style"/>
          <w:sz w:val="28"/>
          <w:szCs w:val="28"/>
        </w:rPr>
        <w:t>where it was held:</w:t>
      </w:r>
    </w:p>
    <w:p w:rsidR="003E6F4D" w:rsidRDefault="003E6F4D" w:rsidP="00E87989">
      <w:pPr>
        <w:spacing w:after="0" w:line="480" w:lineRule="auto"/>
        <w:ind w:firstLine="720"/>
        <w:jc w:val="both"/>
        <w:rPr>
          <w:rFonts w:ascii="Bookman Old Style" w:hAnsi="Bookman Old Style"/>
          <w:sz w:val="28"/>
          <w:szCs w:val="28"/>
        </w:rPr>
      </w:pPr>
    </w:p>
    <w:p w:rsidR="007459C5" w:rsidRDefault="007459C5" w:rsidP="003E6F4D">
      <w:pPr>
        <w:spacing w:after="0" w:line="480" w:lineRule="auto"/>
        <w:ind w:left="720"/>
        <w:jc w:val="both"/>
        <w:rPr>
          <w:rFonts w:ascii="Bookman Old Style" w:hAnsi="Bookman Old Style"/>
          <w:b/>
          <w:sz w:val="28"/>
          <w:szCs w:val="28"/>
        </w:rPr>
      </w:pPr>
      <w:r>
        <w:rPr>
          <w:rFonts w:ascii="Bookman Old Style" w:hAnsi="Bookman Old Style"/>
          <w:b/>
          <w:sz w:val="28"/>
          <w:szCs w:val="28"/>
        </w:rPr>
        <w:t xml:space="preserve">“where an employee has </w:t>
      </w:r>
      <w:r w:rsidR="003E64D4">
        <w:rPr>
          <w:rFonts w:ascii="Bookman Old Style" w:hAnsi="Bookman Old Style"/>
          <w:b/>
          <w:sz w:val="28"/>
          <w:szCs w:val="28"/>
        </w:rPr>
        <w:t>committed</w:t>
      </w:r>
      <w:r>
        <w:rPr>
          <w:rFonts w:ascii="Bookman Old Style" w:hAnsi="Bookman Old Style"/>
          <w:b/>
          <w:sz w:val="28"/>
          <w:szCs w:val="28"/>
        </w:rPr>
        <w:t xml:space="preserve"> </w:t>
      </w:r>
      <w:r w:rsidR="00703B10">
        <w:rPr>
          <w:rFonts w:ascii="Bookman Old Style" w:hAnsi="Bookman Old Style"/>
          <w:b/>
          <w:sz w:val="28"/>
          <w:szCs w:val="28"/>
        </w:rPr>
        <w:t xml:space="preserve">an offence for which he can be dismissed, </w:t>
      </w:r>
      <w:r>
        <w:rPr>
          <w:rFonts w:ascii="Bookman Old Style" w:hAnsi="Bookman Old Style"/>
          <w:b/>
          <w:sz w:val="28"/>
          <w:szCs w:val="28"/>
        </w:rPr>
        <w:t xml:space="preserve"> no injustice arises for failure to comply with the procedure stipulated in the contract and such an employee has no claim </w:t>
      </w:r>
      <w:r w:rsidR="00703B10">
        <w:rPr>
          <w:rFonts w:ascii="Bookman Old Style" w:hAnsi="Bookman Old Style"/>
          <w:b/>
          <w:sz w:val="28"/>
          <w:szCs w:val="28"/>
        </w:rPr>
        <w:t>on that</w:t>
      </w:r>
      <w:r>
        <w:rPr>
          <w:rFonts w:ascii="Bookman Old Style" w:hAnsi="Bookman Old Style"/>
          <w:b/>
          <w:sz w:val="28"/>
          <w:szCs w:val="28"/>
        </w:rPr>
        <w:t xml:space="preserve"> ground for wrongful dismissal or a declaration </w:t>
      </w:r>
      <w:r w:rsidR="00703B10">
        <w:rPr>
          <w:rFonts w:ascii="Bookman Old Style" w:hAnsi="Bookman Old Style"/>
          <w:b/>
          <w:sz w:val="28"/>
          <w:szCs w:val="28"/>
        </w:rPr>
        <w:t>that the dismissal is a</w:t>
      </w:r>
      <w:r>
        <w:rPr>
          <w:rFonts w:ascii="Bookman Old Style" w:hAnsi="Bookman Old Style"/>
          <w:b/>
          <w:sz w:val="28"/>
          <w:szCs w:val="28"/>
        </w:rPr>
        <w:t xml:space="preserve"> nullity</w:t>
      </w:r>
    </w:p>
    <w:p w:rsidR="007459C5" w:rsidRDefault="007459C5" w:rsidP="007459C5">
      <w:pPr>
        <w:spacing w:after="0" w:line="480" w:lineRule="auto"/>
        <w:jc w:val="both"/>
        <w:rPr>
          <w:rFonts w:ascii="Bookman Old Style" w:hAnsi="Bookman Old Style"/>
          <w:b/>
          <w:sz w:val="28"/>
          <w:szCs w:val="28"/>
        </w:rPr>
      </w:pPr>
    </w:p>
    <w:p w:rsidR="007B65A1" w:rsidRDefault="004E2A6E" w:rsidP="008F5A4C">
      <w:pPr>
        <w:spacing w:after="0" w:line="480" w:lineRule="auto"/>
        <w:jc w:val="both"/>
        <w:rPr>
          <w:rFonts w:ascii="Bookman Old Style" w:hAnsi="Bookman Old Style"/>
          <w:sz w:val="28"/>
          <w:szCs w:val="28"/>
        </w:rPr>
      </w:pPr>
      <w:r>
        <w:rPr>
          <w:rFonts w:ascii="Bookman Old Style" w:hAnsi="Bookman Old Style"/>
          <w:sz w:val="28"/>
          <w:szCs w:val="28"/>
        </w:rPr>
        <w:t>Counsel argued that the Appellant w</w:t>
      </w:r>
      <w:r w:rsidR="008273AE">
        <w:rPr>
          <w:rFonts w:ascii="Bookman Old Style" w:hAnsi="Bookman Old Style"/>
          <w:sz w:val="28"/>
          <w:szCs w:val="28"/>
        </w:rPr>
        <w:t>as</w:t>
      </w:r>
      <w:r>
        <w:rPr>
          <w:rFonts w:ascii="Bookman Old Style" w:hAnsi="Bookman Old Style"/>
          <w:sz w:val="28"/>
          <w:szCs w:val="28"/>
        </w:rPr>
        <w:t xml:space="preserve"> perfectly entitled to dismiss these two Respondents which </w:t>
      </w:r>
      <w:r w:rsidR="008273AE">
        <w:rPr>
          <w:rFonts w:ascii="Bookman Old Style" w:hAnsi="Bookman Old Style"/>
          <w:sz w:val="28"/>
          <w:szCs w:val="28"/>
        </w:rPr>
        <w:t>it</w:t>
      </w:r>
      <w:r>
        <w:rPr>
          <w:rFonts w:ascii="Bookman Old Style" w:hAnsi="Bookman Old Style"/>
          <w:sz w:val="28"/>
          <w:szCs w:val="28"/>
        </w:rPr>
        <w:t xml:space="preserve"> did. </w:t>
      </w:r>
      <w:r w:rsidR="000501DE">
        <w:rPr>
          <w:rFonts w:ascii="Bookman Old Style" w:hAnsi="Bookman Old Style"/>
          <w:sz w:val="28"/>
          <w:szCs w:val="28"/>
        </w:rPr>
        <w:t>Therefore the Appellant</w:t>
      </w:r>
      <w:r w:rsidR="00091D29">
        <w:rPr>
          <w:rFonts w:ascii="Bookman Old Style" w:hAnsi="Bookman Old Style"/>
          <w:sz w:val="28"/>
          <w:szCs w:val="28"/>
        </w:rPr>
        <w:t xml:space="preserve"> argued</w:t>
      </w:r>
      <w:r>
        <w:rPr>
          <w:rFonts w:ascii="Bookman Old Style" w:hAnsi="Bookman Old Style"/>
          <w:sz w:val="28"/>
          <w:szCs w:val="28"/>
        </w:rPr>
        <w:t xml:space="preserve"> that the Industrial Relations Court erred in law w</w:t>
      </w:r>
      <w:r w:rsidR="00D25719">
        <w:rPr>
          <w:rFonts w:ascii="Bookman Old Style" w:hAnsi="Bookman Old Style"/>
          <w:sz w:val="28"/>
          <w:szCs w:val="28"/>
        </w:rPr>
        <w:t>hen it held that the Appellant</w:t>
      </w:r>
      <w:r w:rsidR="008273AE">
        <w:rPr>
          <w:rFonts w:ascii="Bookman Old Style" w:hAnsi="Bookman Old Style"/>
          <w:sz w:val="28"/>
          <w:szCs w:val="28"/>
        </w:rPr>
        <w:t>’</w:t>
      </w:r>
      <w:r w:rsidR="00D25719">
        <w:rPr>
          <w:rFonts w:ascii="Bookman Old Style" w:hAnsi="Bookman Old Style"/>
          <w:sz w:val="28"/>
          <w:szCs w:val="28"/>
        </w:rPr>
        <w:t>s</w:t>
      </w:r>
      <w:r>
        <w:rPr>
          <w:rFonts w:ascii="Bookman Old Style" w:hAnsi="Bookman Old Style"/>
          <w:sz w:val="28"/>
          <w:szCs w:val="28"/>
        </w:rPr>
        <w:t xml:space="preserve"> termination of the Respondents’ contracts of employment was unlawful.  </w:t>
      </w:r>
    </w:p>
    <w:p w:rsidR="007B65A1" w:rsidRDefault="007B65A1" w:rsidP="007B65A1">
      <w:pPr>
        <w:spacing w:after="0" w:line="480" w:lineRule="auto"/>
        <w:jc w:val="both"/>
        <w:rPr>
          <w:rFonts w:ascii="Bookman Old Style" w:hAnsi="Bookman Old Style"/>
          <w:sz w:val="28"/>
          <w:szCs w:val="28"/>
        </w:rPr>
      </w:pPr>
    </w:p>
    <w:p w:rsidR="007B65A1" w:rsidRDefault="00D25719" w:rsidP="007B65A1">
      <w:pPr>
        <w:spacing w:after="0" w:line="480" w:lineRule="auto"/>
        <w:ind w:firstLine="720"/>
        <w:jc w:val="both"/>
        <w:rPr>
          <w:rFonts w:ascii="Bookman Old Style" w:hAnsi="Bookman Old Style"/>
          <w:sz w:val="28"/>
          <w:szCs w:val="28"/>
        </w:rPr>
      </w:pPr>
      <w:r>
        <w:rPr>
          <w:rFonts w:ascii="Bookman Old Style" w:hAnsi="Bookman Old Style"/>
          <w:sz w:val="28"/>
          <w:szCs w:val="28"/>
        </w:rPr>
        <w:t>On ground 4, the Appellant</w:t>
      </w:r>
      <w:r w:rsidR="008273AE">
        <w:rPr>
          <w:rFonts w:ascii="Bookman Old Style" w:hAnsi="Bookman Old Style"/>
          <w:sz w:val="28"/>
          <w:szCs w:val="28"/>
        </w:rPr>
        <w:t>’</w:t>
      </w:r>
      <w:r w:rsidR="007B65A1">
        <w:rPr>
          <w:rFonts w:ascii="Bookman Old Style" w:hAnsi="Bookman Old Style"/>
          <w:sz w:val="28"/>
          <w:szCs w:val="28"/>
        </w:rPr>
        <w:t>s arguments were that the Court below</w:t>
      </w:r>
      <w:r w:rsidR="008F5A4C">
        <w:rPr>
          <w:rFonts w:ascii="Bookman Old Style" w:hAnsi="Bookman Old Style"/>
          <w:sz w:val="28"/>
          <w:szCs w:val="28"/>
        </w:rPr>
        <w:t>,</w:t>
      </w:r>
      <w:r w:rsidR="007B65A1">
        <w:rPr>
          <w:rFonts w:ascii="Bookman Old Style" w:hAnsi="Bookman Old Style"/>
          <w:sz w:val="28"/>
          <w:szCs w:val="28"/>
        </w:rPr>
        <w:t xml:space="preserve"> erred in law when it failed to consider the legal effect of the implementation of the </w:t>
      </w:r>
      <w:r w:rsidR="00CD6D05">
        <w:rPr>
          <w:rFonts w:ascii="Bookman Old Style" w:hAnsi="Bookman Old Style"/>
          <w:sz w:val="28"/>
          <w:szCs w:val="28"/>
        </w:rPr>
        <w:t>recommendations or</w:t>
      </w:r>
      <w:r w:rsidR="00131B12">
        <w:rPr>
          <w:rFonts w:ascii="Bookman Old Style" w:hAnsi="Bookman Old Style"/>
          <w:sz w:val="28"/>
          <w:szCs w:val="28"/>
        </w:rPr>
        <w:t xml:space="preserve"> directives</w:t>
      </w:r>
      <w:r w:rsidR="007B65A1">
        <w:rPr>
          <w:rFonts w:ascii="Bookman Old Style" w:hAnsi="Bookman Old Style"/>
          <w:sz w:val="28"/>
          <w:szCs w:val="28"/>
        </w:rPr>
        <w:t xml:space="preserve"> </w:t>
      </w:r>
      <w:r w:rsidR="008F5A4C">
        <w:rPr>
          <w:rFonts w:ascii="Bookman Old Style" w:hAnsi="Bookman Old Style"/>
          <w:sz w:val="28"/>
          <w:szCs w:val="28"/>
        </w:rPr>
        <w:t>from</w:t>
      </w:r>
      <w:r w:rsidR="007B65A1">
        <w:rPr>
          <w:rFonts w:ascii="Bookman Old Style" w:hAnsi="Bookman Old Style"/>
          <w:sz w:val="28"/>
          <w:szCs w:val="28"/>
        </w:rPr>
        <w:t xml:space="preserve"> the Parliamentary Committee on Public Accounts as laid down by the </w:t>
      </w:r>
      <w:r w:rsidR="007B65A1" w:rsidRPr="001D2707">
        <w:rPr>
          <w:rFonts w:ascii="Bookman Old Style" w:hAnsi="Bookman Old Style"/>
          <w:b/>
          <w:sz w:val="28"/>
          <w:szCs w:val="28"/>
          <w:u w:val="single"/>
        </w:rPr>
        <w:t>Public Finance Act</w:t>
      </w:r>
      <w:r w:rsidR="007B65A1">
        <w:rPr>
          <w:rFonts w:ascii="Bookman Old Style" w:hAnsi="Bookman Old Style"/>
          <w:b/>
          <w:sz w:val="28"/>
          <w:szCs w:val="28"/>
          <w:u w:val="single"/>
          <w:vertAlign w:val="superscript"/>
        </w:rPr>
        <w:t>12</w:t>
      </w:r>
      <w:r w:rsidR="007B65A1" w:rsidRPr="00232FFF">
        <w:rPr>
          <w:rFonts w:ascii="Bookman Old Style" w:hAnsi="Bookman Old Style"/>
          <w:sz w:val="20"/>
          <w:szCs w:val="20"/>
          <w:vertAlign w:val="superscript"/>
        </w:rPr>
        <w:t xml:space="preserve"> </w:t>
      </w:r>
      <w:r w:rsidR="007B65A1">
        <w:rPr>
          <w:rFonts w:ascii="Bookman Old Style" w:hAnsi="Bookman Old Style"/>
          <w:sz w:val="28"/>
          <w:szCs w:val="28"/>
        </w:rPr>
        <w:t>on both the Appellant and the Respondent</w:t>
      </w:r>
      <w:r w:rsidR="00CB3D22">
        <w:rPr>
          <w:rFonts w:ascii="Bookman Old Style" w:hAnsi="Bookman Old Style"/>
          <w:sz w:val="28"/>
          <w:szCs w:val="28"/>
        </w:rPr>
        <w:t>s</w:t>
      </w:r>
      <w:r w:rsidR="007B65A1">
        <w:rPr>
          <w:rFonts w:ascii="Bookman Old Style" w:hAnsi="Bookman Old Style"/>
          <w:sz w:val="28"/>
          <w:szCs w:val="28"/>
        </w:rPr>
        <w:t xml:space="preserve">.    The Appellant argued that </w:t>
      </w:r>
      <w:r w:rsidR="008273AE">
        <w:rPr>
          <w:rFonts w:ascii="Bookman Old Style" w:hAnsi="Bookman Old Style"/>
          <w:sz w:val="28"/>
          <w:szCs w:val="28"/>
        </w:rPr>
        <w:t>it</w:t>
      </w:r>
      <w:r w:rsidR="00CB3D22">
        <w:rPr>
          <w:rFonts w:ascii="Bookman Old Style" w:hAnsi="Bookman Old Style"/>
          <w:sz w:val="28"/>
          <w:szCs w:val="28"/>
        </w:rPr>
        <w:t xml:space="preserve"> had</w:t>
      </w:r>
      <w:r w:rsidR="007B65A1">
        <w:rPr>
          <w:rFonts w:ascii="Bookman Old Style" w:hAnsi="Bookman Old Style"/>
          <w:sz w:val="28"/>
          <w:szCs w:val="28"/>
        </w:rPr>
        <w:t xml:space="preserve"> labored to expound the law that gives power to the Parliamentary Committee on Public Accounts.  It was argued that the Court below did not address its mind on the legal implications of the said Committee giving directives to the </w:t>
      </w:r>
      <w:r w:rsidR="000501DE">
        <w:rPr>
          <w:rFonts w:ascii="Bookman Old Style" w:hAnsi="Bookman Old Style"/>
          <w:sz w:val="28"/>
          <w:szCs w:val="28"/>
        </w:rPr>
        <w:t>Appellant and instead found</w:t>
      </w:r>
      <w:r w:rsidR="007B65A1">
        <w:rPr>
          <w:rFonts w:ascii="Bookman Old Style" w:hAnsi="Bookman Old Style"/>
          <w:sz w:val="28"/>
          <w:szCs w:val="28"/>
        </w:rPr>
        <w:t xml:space="preserve"> that the Appellant w</w:t>
      </w:r>
      <w:r w:rsidR="008F5A4C">
        <w:rPr>
          <w:rFonts w:ascii="Bookman Old Style" w:hAnsi="Bookman Old Style"/>
          <w:sz w:val="28"/>
          <w:szCs w:val="28"/>
        </w:rPr>
        <w:t>as</w:t>
      </w:r>
      <w:r w:rsidR="007B65A1">
        <w:rPr>
          <w:rFonts w:ascii="Bookman Old Style" w:hAnsi="Bookman Old Style"/>
          <w:sz w:val="28"/>
          <w:szCs w:val="28"/>
        </w:rPr>
        <w:t xml:space="preserve"> liable when the Appellant </w:t>
      </w:r>
      <w:r w:rsidR="000501DE">
        <w:rPr>
          <w:rFonts w:ascii="Bookman Old Style" w:hAnsi="Bookman Old Style"/>
          <w:sz w:val="28"/>
          <w:szCs w:val="28"/>
        </w:rPr>
        <w:t>w</w:t>
      </w:r>
      <w:r w:rsidR="008F5A4C">
        <w:rPr>
          <w:rFonts w:ascii="Bookman Old Style" w:hAnsi="Bookman Old Style"/>
          <w:sz w:val="28"/>
          <w:szCs w:val="28"/>
        </w:rPr>
        <w:t>as</w:t>
      </w:r>
      <w:r w:rsidR="000501DE">
        <w:rPr>
          <w:rFonts w:ascii="Bookman Old Style" w:hAnsi="Bookman Old Style"/>
          <w:sz w:val="28"/>
          <w:szCs w:val="28"/>
        </w:rPr>
        <w:t xml:space="preserve"> just</w:t>
      </w:r>
      <w:r w:rsidR="007B65A1">
        <w:rPr>
          <w:rFonts w:ascii="Bookman Old Style" w:hAnsi="Bookman Old Style"/>
          <w:sz w:val="28"/>
          <w:szCs w:val="28"/>
        </w:rPr>
        <w:t xml:space="preserve"> carrying out instructions.   It was further argued that the Public Accounts Committee draws its authority from both the Constitution of Zambia Cap 1 </w:t>
      </w:r>
      <w:r w:rsidR="00CB3D22">
        <w:rPr>
          <w:rFonts w:ascii="Bookman Old Style" w:hAnsi="Bookman Old Style"/>
          <w:sz w:val="28"/>
          <w:szCs w:val="28"/>
        </w:rPr>
        <w:t>and</w:t>
      </w:r>
      <w:r w:rsidR="007B65A1">
        <w:rPr>
          <w:rFonts w:ascii="Bookman Old Style" w:hAnsi="Bookman Old Style"/>
          <w:sz w:val="28"/>
          <w:szCs w:val="28"/>
        </w:rPr>
        <w:t xml:space="preserve"> the </w:t>
      </w:r>
      <w:r w:rsidR="007B65A1" w:rsidRPr="009B6E73">
        <w:rPr>
          <w:rFonts w:ascii="Bookman Old Style" w:hAnsi="Bookman Old Style"/>
          <w:b/>
          <w:sz w:val="28"/>
          <w:szCs w:val="28"/>
          <w:u w:val="single"/>
        </w:rPr>
        <w:t>Public Finance Act</w:t>
      </w:r>
      <w:r w:rsidR="009B6E73">
        <w:rPr>
          <w:rFonts w:ascii="Bookman Old Style" w:hAnsi="Bookman Old Style"/>
          <w:sz w:val="28"/>
          <w:szCs w:val="28"/>
          <w:vertAlign w:val="superscript"/>
        </w:rPr>
        <w:t>12</w:t>
      </w:r>
      <w:r w:rsidR="007B65A1">
        <w:rPr>
          <w:rFonts w:ascii="Bookman Old Style" w:hAnsi="Bookman Old Style"/>
          <w:sz w:val="28"/>
          <w:szCs w:val="28"/>
        </w:rPr>
        <w:t xml:space="preserve">.  According to Counsel for the Appellant, the Secretary to the Treasury, under Section 6 sub-section (3)(h) of the </w:t>
      </w:r>
      <w:r w:rsidR="007B65A1" w:rsidRPr="000501DE">
        <w:rPr>
          <w:rFonts w:ascii="Bookman Old Style" w:hAnsi="Bookman Old Style"/>
          <w:b/>
          <w:sz w:val="28"/>
          <w:szCs w:val="28"/>
          <w:u w:val="single"/>
        </w:rPr>
        <w:t>Public Finance Act</w:t>
      </w:r>
      <w:r w:rsidR="000501DE">
        <w:rPr>
          <w:rFonts w:ascii="Bookman Old Style" w:hAnsi="Bookman Old Style"/>
          <w:b/>
          <w:sz w:val="28"/>
          <w:szCs w:val="28"/>
          <w:u w:val="single"/>
          <w:vertAlign w:val="superscript"/>
        </w:rPr>
        <w:t>12</w:t>
      </w:r>
      <w:r w:rsidR="007B65A1">
        <w:rPr>
          <w:rFonts w:ascii="Bookman Old Style" w:hAnsi="Bookman Old Style"/>
          <w:sz w:val="28"/>
          <w:szCs w:val="28"/>
        </w:rPr>
        <w:t xml:space="preserve"> is mandated to implement the recommendations of the Parliamentary Committee on Public Accounts</w:t>
      </w:r>
      <w:r w:rsidR="00CB3D22">
        <w:rPr>
          <w:rFonts w:ascii="Bookman Old Style" w:hAnsi="Bookman Old Style"/>
          <w:sz w:val="28"/>
          <w:szCs w:val="28"/>
        </w:rPr>
        <w:t xml:space="preserve"> without questions</w:t>
      </w:r>
      <w:r w:rsidR="007B65A1">
        <w:rPr>
          <w:rFonts w:ascii="Bookman Old Style" w:hAnsi="Bookman Old Style"/>
          <w:sz w:val="28"/>
          <w:szCs w:val="28"/>
        </w:rPr>
        <w:t>. He has no discretion in carrying out this statutory function.</w:t>
      </w:r>
      <w:r w:rsidR="007B65A1">
        <w:rPr>
          <w:rFonts w:ascii="Bookman Old Style" w:hAnsi="Bookman Old Style"/>
          <w:b/>
          <w:sz w:val="28"/>
          <w:szCs w:val="28"/>
        </w:rPr>
        <w:t xml:space="preserve">  </w:t>
      </w:r>
      <w:r w:rsidR="007B65A1">
        <w:rPr>
          <w:rFonts w:ascii="Bookman Old Style" w:hAnsi="Bookman Old Style"/>
          <w:sz w:val="28"/>
          <w:szCs w:val="28"/>
        </w:rPr>
        <w:t xml:space="preserve"> The record shows that the Secretary to the Treasury did write to the Appellant to </w:t>
      </w:r>
      <w:r w:rsidR="009B6E73">
        <w:rPr>
          <w:rFonts w:ascii="Bookman Old Style" w:hAnsi="Bookman Old Style"/>
          <w:sz w:val="28"/>
          <w:szCs w:val="28"/>
        </w:rPr>
        <w:t>effect</w:t>
      </w:r>
      <w:r w:rsidR="007B65A1">
        <w:rPr>
          <w:rFonts w:ascii="Bookman Old Style" w:hAnsi="Bookman Old Style"/>
          <w:sz w:val="28"/>
          <w:szCs w:val="28"/>
        </w:rPr>
        <w:t xml:space="preserve"> this statutory duty </w:t>
      </w:r>
      <w:r w:rsidR="00CB3D22">
        <w:rPr>
          <w:rFonts w:ascii="Bookman Old Style" w:hAnsi="Bookman Old Style"/>
          <w:sz w:val="28"/>
          <w:szCs w:val="28"/>
        </w:rPr>
        <w:t xml:space="preserve">by </w:t>
      </w:r>
      <w:r w:rsidR="007B65A1">
        <w:rPr>
          <w:rFonts w:ascii="Bookman Old Style" w:hAnsi="Bookman Old Style"/>
          <w:sz w:val="28"/>
          <w:szCs w:val="28"/>
        </w:rPr>
        <w:t>implementing the recommendations of the Parliamentary Committee on Public Accounts</w:t>
      </w:r>
      <w:r w:rsidR="00CB3D22">
        <w:rPr>
          <w:rFonts w:ascii="Bookman Old Style" w:hAnsi="Bookman Old Style"/>
          <w:sz w:val="28"/>
          <w:szCs w:val="28"/>
        </w:rPr>
        <w:t>,</w:t>
      </w:r>
      <w:r w:rsidR="007B65A1">
        <w:rPr>
          <w:rFonts w:ascii="Bookman Old Style" w:hAnsi="Bookman Old Style"/>
          <w:sz w:val="28"/>
          <w:szCs w:val="28"/>
        </w:rPr>
        <w:t xml:space="preserve"> in order that an appropriate treasury minute c</w:t>
      </w:r>
      <w:r w:rsidR="000501DE">
        <w:rPr>
          <w:rFonts w:ascii="Bookman Old Style" w:hAnsi="Bookman Old Style"/>
          <w:sz w:val="28"/>
          <w:szCs w:val="28"/>
        </w:rPr>
        <w:t>ould</w:t>
      </w:r>
      <w:r w:rsidR="007B65A1">
        <w:rPr>
          <w:rFonts w:ascii="Bookman Old Style" w:hAnsi="Bookman Old Style"/>
          <w:sz w:val="28"/>
          <w:szCs w:val="28"/>
        </w:rPr>
        <w:t xml:space="preserve"> be tabled before Parliament.  Further, it was </w:t>
      </w:r>
      <w:r w:rsidR="008F5A4C">
        <w:rPr>
          <w:rFonts w:ascii="Bookman Old Style" w:hAnsi="Bookman Old Style"/>
          <w:sz w:val="28"/>
          <w:szCs w:val="28"/>
        </w:rPr>
        <w:t>ar</w:t>
      </w:r>
      <w:r w:rsidR="007B65A1">
        <w:rPr>
          <w:rFonts w:ascii="Bookman Old Style" w:hAnsi="Bookman Old Style"/>
          <w:sz w:val="28"/>
          <w:szCs w:val="28"/>
        </w:rPr>
        <w:t>g</w:t>
      </w:r>
      <w:r w:rsidR="008F5A4C">
        <w:rPr>
          <w:rFonts w:ascii="Bookman Old Style" w:hAnsi="Bookman Old Style"/>
          <w:sz w:val="28"/>
          <w:szCs w:val="28"/>
        </w:rPr>
        <w:t>ue</w:t>
      </w:r>
      <w:r w:rsidR="007B65A1">
        <w:rPr>
          <w:rFonts w:ascii="Bookman Old Style" w:hAnsi="Bookman Old Style"/>
          <w:sz w:val="28"/>
          <w:szCs w:val="28"/>
        </w:rPr>
        <w:t xml:space="preserve">d that the </w:t>
      </w:r>
      <w:r w:rsidR="009B6E73">
        <w:rPr>
          <w:rFonts w:ascii="Bookman Old Style" w:hAnsi="Bookman Old Style"/>
          <w:sz w:val="28"/>
          <w:szCs w:val="28"/>
        </w:rPr>
        <w:t>record show</w:t>
      </w:r>
      <w:r w:rsidR="007041D8">
        <w:rPr>
          <w:rFonts w:ascii="Bookman Old Style" w:hAnsi="Bookman Old Style"/>
          <w:sz w:val="28"/>
          <w:szCs w:val="28"/>
        </w:rPr>
        <w:t>s</w:t>
      </w:r>
      <w:r w:rsidR="007B65A1">
        <w:rPr>
          <w:rFonts w:ascii="Bookman Old Style" w:hAnsi="Bookman Old Style"/>
          <w:sz w:val="28"/>
          <w:szCs w:val="28"/>
        </w:rPr>
        <w:t xml:space="preserve"> that the Appellant</w:t>
      </w:r>
      <w:r w:rsidR="008273AE">
        <w:rPr>
          <w:rFonts w:ascii="Bookman Old Style" w:hAnsi="Bookman Old Style"/>
          <w:sz w:val="28"/>
          <w:szCs w:val="28"/>
        </w:rPr>
        <w:t>’</w:t>
      </w:r>
      <w:r w:rsidR="007B65A1">
        <w:rPr>
          <w:rFonts w:ascii="Bookman Old Style" w:hAnsi="Bookman Old Style"/>
          <w:sz w:val="28"/>
          <w:szCs w:val="28"/>
        </w:rPr>
        <w:t xml:space="preserve">s Controlling </w:t>
      </w:r>
      <w:r w:rsidR="000501DE">
        <w:rPr>
          <w:rFonts w:ascii="Bookman Old Style" w:hAnsi="Bookman Old Style"/>
          <w:sz w:val="28"/>
          <w:szCs w:val="28"/>
        </w:rPr>
        <w:t>Ministry</w:t>
      </w:r>
      <w:r w:rsidR="007B65A1">
        <w:rPr>
          <w:rFonts w:ascii="Bookman Old Style" w:hAnsi="Bookman Old Style"/>
          <w:sz w:val="28"/>
          <w:szCs w:val="28"/>
        </w:rPr>
        <w:t xml:space="preserve">, </w:t>
      </w:r>
      <w:r w:rsidR="000501DE">
        <w:rPr>
          <w:rFonts w:ascii="Bookman Old Style" w:hAnsi="Bookman Old Style"/>
          <w:sz w:val="28"/>
          <w:szCs w:val="28"/>
        </w:rPr>
        <w:t xml:space="preserve">the </w:t>
      </w:r>
      <w:r w:rsidR="007B65A1">
        <w:rPr>
          <w:rFonts w:ascii="Bookman Old Style" w:hAnsi="Bookman Old Style"/>
          <w:sz w:val="28"/>
          <w:szCs w:val="28"/>
        </w:rPr>
        <w:t>Ministry of Communication and Transport echoed this directive of implementing the reduction of 100% to 45</w:t>
      </w:r>
      <w:r w:rsidR="009B6E73">
        <w:rPr>
          <w:rFonts w:ascii="Bookman Old Style" w:hAnsi="Bookman Old Style"/>
          <w:sz w:val="28"/>
          <w:szCs w:val="28"/>
        </w:rPr>
        <w:t>% relating</w:t>
      </w:r>
      <w:r w:rsidR="007B65A1">
        <w:rPr>
          <w:rFonts w:ascii="Bookman Old Style" w:hAnsi="Bookman Old Style"/>
          <w:sz w:val="28"/>
          <w:szCs w:val="28"/>
        </w:rPr>
        <w:t xml:space="preserve"> to the</w:t>
      </w:r>
      <w:r w:rsidR="008F5A4C">
        <w:rPr>
          <w:rFonts w:ascii="Bookman Old Style" w:hAnsi="Bookman Old Style"/>
          <w:sz w:val="28"/>
          <w:szCs w:val="28"/>
        </w:rPr>
        <w:t xml:space="preserve"> rate of the </w:t>
      </w:r>
      <w:r w:rsidR="007B65A1">
        <w:rPr>
          <w:rFonts w:ascii="Bookman Old Style" w:hAnsi="Bookman Old Style"/>
          <w:sz w:val="28"/>
          <w:szCs w:val="28"/>
        </w:rPr>
        <w:t>gratuity of the</w:t>
      </w:r>
      <w:r w:rsidR="009645EB">
        <w:rPr>
          <w:rFonts w:ascii="Bookman Old Style" w:hAnsi="Bookman Old Style"/>
          <w:sz w:val="28"/>
          <w:szCs w:val="28"/>
        </w:rPr>
        <w:t>ir</w:t>
      </w:r>
      <w:r w:rsidR="007B65A1">
        <w:rPr>
          <w:rFonts w:ascii="Bookman Old Style" w:hAnsi="Bookman Old Style"/>
          <w:sz w:val="28"/>
          <w:szCs w:val="28"/>
        </w:rPr>
        <w:t xml:space="preserve"> employees.  </w:t>
      </w:r>
      <w:r w:rsidR="009645EB">
        <w:rPr>
          <w:rFonts w:ascii="Bookman Old Style" w:hAnsi="Bookman Old Style"/>
          <w:sz w:val="28"/>
          <w:szCs w:val="28"/>
        </w:rPr>
        <w:t>So Counsel</w:t>
      </w:r>
      <w:r w:rsidR="007B65A1">
        <w:rPr>
          <w:rFonts w:ascii="Bookman Old Style" w:hAnsi="Bookman Old Style"/>
          <w:sz w:val="28"/>
          <w:szCs w:val="28"/>
        </w:rPr>
        <w:t xml:space="preserve"> posed </w:t>
      </w:r>
      <w:r w:rsidR="000501DE">
        <w:rPr>
          <w:rFonts w:ascii="Bookman Old Style" w:hAnsi="Bookman Old Style"/>
          <w:sz w:val="28"/>
          <w:szCs w:val="28"/>
        </w:rPr>
        <w:t>a</w:t>
      </w:r>
      <w:r w:rsidR="007B65A1">
        <w:rPr>
          <w:rFonts w:ascii="Bookman Old Style" w:hAnsi="Bookman Old Style"/>
          <w:sz w:val="28"/>
          <w:szCs w:val="28"/>
        </w:rPr>
        <w:t xml:space="preserve"> question as to whether it was correct for a mere rec</w:t>
      </w:r>
      <w:r w:rsidR="009645EB">
        <w:rPr>
          <w:rFonts w:ascii="Bookman Old Style" w:hAnsi="Bookman Old Style"/>
          <w:sz w:val="28"/>
          <w:szCs w:val="28"/>
        </w:rPr>
        <w:t>ipient of this obligatory statutory</w:t>
      </w:r>
      <w:r w:rsidR="007B65A1">
        <w:rPr>
          <w:rFonts w:ascii="Bookman Old Style" w:hAnsi="Bookman Old Style"/>
          <w:sz w:val="28"/>
          <w:szCs w:val="28"/>
        </w:rPr>
        <w:t xml:space="preserve"> </w:t>
      </w:r>
      <w:r w:rsidR="000501DE">
        <w:rPr>
          <w:rFonts w:ascii="Bookman Old Style" w:hAnsi="Bookman Old Style"/>
          <w:sz w:val="28"/>
          <w:szCs w:val="28"/>
        </w:rPr>
        <w:t>directive</w:t>
      </w:r>
      <w:r w:rsidR="009B6E73">
        <w:rPr>
          <w:rFonts w:ascii="Bookman Old Style" w:hAnsi="Bookman Old Style"/>
          <w:sz w:val="28"/>
          <w:szCs w:val="28"/>
        </w:rPr>
        <w:t xml:space="preserve"> </w:t>
      </w:r>
      <w:r w:rsidR="000501DE">
        <w:rPr>
          <w:rFonts w:ascii="Bookman Old Style" w:hAnsi="Bookman Old Style"/>
          <w:sz w:val="28"/>
          <w:szCs w:val="28"/>
        </w:rPr>
        <w:t>–</w:t>
      </w:r>
      <w:r w:rsidR="009B6E73">
        <w:rPr>
          <w:rFonts w:ascii="Bookman Old Style" w:hAnsi="Bookman Old Style"/>
          <w:sz w:val="28"/>
          <w:szCs w:val="28"/>
        </w:rPr>
        <w:t xml:space="preserve"> </w:t>
      </w:r>
      <w:r w:rsidR="000501DE">
        <w:rPr>
          <w:rFonts w:ascii="Bookman Old Style" w:hAnsi="Bookman Old Style"/>
          <w:sz w:val="28"/>
          <w:szCs w:val="28"/>
        </w:rPr>
        <w:t>(</w:t>
      </w:r>
      <w:r w:rsidR="009B6E73">
        <w:rPr>
          <w:rFonts w:ascii="Bookman Old Style" w:hAnsi="Bookman Old Style"/>
          <w:sz w:val="28"/>
          <w:szCs w:val="28"/>
        </w:rPr>
        <w:t>the</w:t>
      </w:r>
      <w:r w:rsidR="007B65A1">
        <w:rPr>
          <w:rFonts w:ascii="Bookman Old Style" w:hAnsi="Bookman Old Style"/>
          <w:sz w:val="28"/>
          <w:szCs w:val="28"/>
        </w:rPr>
        <w:t xml:space="preserve"> Appellant</w:t>
      </w:r>
      <w:r w:rsidR="000501DE">
        <w:rPr>
          <w:rFonts w:ascii="Bookman Old Style" w:hAnsi="Bookman Old Style"/>
          <w:sz w:val="28"/>
          <w:szCs w:val="28"/>
        </w:rPr>
        <w:t>)</w:t>
      </w:r>
      <w:r w:rsidR="007B65A1">
        <w:rPr>
          <w:rFonts w:ascii="Bookman Old Style" w:hAnsi="Bookman Old Style"/>
          <w:sz w:val="28"/>
          <w:szCs w:val="28"/>
        </w:rPr>
        <w:t xml:space="preserve"> </w:t>
      </w:r>
      <w:r w:rsidR="007041D8">
        <w:rPr>
          <w:rFonts w:ascii="Bookman Old Style" w:hAnsi="Bookman Old Style"/>
          <w:sz w:val="28"/>
          <w:szCs w:val="28"/>
        </w:rPr>
        <w:t>to</w:t>
      </w:r>
      <w:r w:rsidR="007B65A1">
        <w:rPr>
          <w:rFonts w:ascii="Bookman Old Style" w:hAnsi="Bookman Old Style"/>
          <w:sz w:val="28"/>
          <w:szCs w:val="28"/>
        </w:rPr>
        <w:t xml:space="preserve"> bear the consequence</w:t>
      </w:r>
      <w:r w:rsidR="009645EB">
        <w:rPr>
          <w:rFonts w:ascii="Bookman Old Style" w:hAnsi="Bookman Old Style"/>
          <w:sz w:val="28"/>
          <w:szCs w:val="28"/>
        </w:rPr>
        <w:t>s</w:t>
      </w:r>
      <w:r w:rsidR="007B65A1">
        <w:rPr>
          <w:rFonts w:ascii="Bookman Old Style" w:hAnsi="Bookman Old Style"/>
          <w:sz w:val="28"/>
          <w:szCs w:val="28"/>
        </w:rPr>
        <w:t xml:space="preserve"> of implementing the directives from the </w:t>
      </w:r>
      <w:r w:rsidR="009B6E73">
        <w:rPr>
          <w:rFonts w:ascii="Bookman Old Style" w:hAnsi="Bookman Old Style"/>
          <w:sz w:val="28"/>
          <w:szCs w:val="28"/>
        </w:rPr>
        <w:t>Parliamentary Committee</w:t>
      </w:r>
      <w:r w:rsidR="007B65A1">
        <w:rPr>
          <w:rFonts w:ascii="Bookman Old Style" w:hAnsi="Bookman Old Style"/>
          <w:sz w:val="28"/>
          <w:szCs w:val="28"/>
        </w:rPr>
        <w:t xml:space="preserve"> on Public Accounts.  According to Counsel, the answer is negative</w:t>
      </w:r>
      <w:r w:rsidR="000501DE">
        <w:rPr>
          <w:rFonts w:ascii="Bookman Old Style" w:hAnsi="Bookman Old Style"/>
          <w:sz w:val="28"/>
          <w:szCs w:val="28"/>
        </w:rPr>
        <w:t xml:space="preserve">.  </w:t>
      </w:r>
      <w:r w:rsidR="007B65A1">
        <w:rPr>
          <w:rFonts w:ascii="Bookman Old Style" w:hAnsi="Bookman Old Style"/>
          <w:sz w:val="28"/>
          <w:szCs w:val="28"/>
        </w:rPr>
        <w:t>Counsel went on to submit that</w:t>
      </w:r>
      <w:r w:rsidR="000501DE">
        <w:rPr>
          <w:rFonts w:ascii="Bookman Old Style" w:hAnsi="Bookman Old Style"/>
          <w:sz w:val="28"/>
          <w:szCs w:val="28"/>
        </w:rPr>
        <w:t>,</w:t>
      </w:r>
      <w:r w:rsidR="007B65A1">
        <w:rPr>
          <w:rFonts w:ascii="Bookman Old Style" w:hAnsi="Bookman Old Style"/>
          <w:sz w:val="28"/>
          <w:szCs w:val="28"/>
        </w:rPr>
        <w:t xml:space="preserve"> although the Appellant accepted that the rate of gratuity was increased to 100%, by the interim Board, this was a mistake because th</w:t>
      </w:r>
      <w:r w:rsidR="000501DE">
        <w:rPr>
          <w:rFonts w:ascii="Bookman Old Style" w:hAnsi="Bookman Old Style"/>
          <w:sz w:val="28"/>
          <w:szCs w:val="28"/>
        </w:rPr>
        <w:t>is increm</w:t>
      </w:r>
      <w:r w:rsidR="00DB189D">
        <w:rPr>
          <w:rFonts w:ascii="Bookman Old Style" w:hAnsi="Bookman Old Style"/>
          <w:sz w:val="28"/>
          <w:szCs w:val="28"/>
        </w:rPr>
        <w:t xml:space="preserve">ent was meant to be based on </w:t>
      </w:r>
      <w:r w:rsidR="00DB189D" w:rsidRPr="00CB6830">
        <w:rPr>
          <w:rFonts w:ascii="Bookman Old Style" w:hAnsi="Bookman Old Style"/>
          <w:b/>
          <w:sz w:val="28"/>
          <w:szCs w:val="28"/>
          <w:u w:val="single"/>
        </w:rPr>
        <w:t>Government</w:t>
      </w:r>
      <w:r w:rsidR="007B65A1" w:rsidRPr="00CB6830">
        <w:rPr>
          <w:rFonts w:ascii="Bookman Old Style" w:hAnsi="Bookman Old Style"/>
          <w:b/>
          <w:sz w:val="28"/>
          <w:szCs w:val="28"/>
          <w:u w:val="single"/>
        </w:rPr>
        <w:t xml:space="preserve"> </w:t>
      </w:r>
      <w:r w:rsidR="00C833AF">
        <w:rPr>
          <w:rFonts w:ascii="Bookman Old Style" w:hAnsi="Bookman Old Style"/>
          <w:b/>
          <w:sz w:val="28"/>
          <w:szCs w:val="28"/>
          <w:u w:val="single"/>
        </w:rPr>
        <w:t>C</w:t>
      </w:r>
      <w:r w:rsidR="007B65A1" w:rsidRPr="009B6E73">
        <w:rPr>
          <w:rFonts w:ascii="Bookman Old Style" w:hAnsi="Bookman Old Style"/>
          <w:b/>
          <w:sz w:val="28"/>
          <w:szCs w:val="28"/>
          <w:u w:val="single"/>
        </w:rPr>
        <w:t>ircular B8 of 2001</w:t>
      </w:r>
      <w:r w:rsidR="009B6E73">
        <w:rPr>
          <w:rFonts w:ascii="Bookman Old Style" w:hAnsi="Bookman Old Style"/>
          <w:b/>
          <w:sz w:val="28"/>
          <w:szCs w:val="28"/>
          <w:u w:val="single"/>
          <w:vertAlign w:val="superscript"/>
        </w:rPr>
        <w:t>14</w:t>
      </w:r>
      <w:r w:rsidR="007B65A1">
        <w:rPr>
          <w:rFonts w:ascii="Bookman Old Style" w:hAnsi="Bookman Old Style"/>
          <w:sz w:val="28"/>
          <w:szCs w:val="28"/>
        </w:rPr>
        <w:t xml:space="preserve"> </w:t>
      </w:r>
      <w:r w:rsidR="000501DE">
        <w:rPr>
          <w:rFonts w:ascii="Bookman Old Style" w:hAnsi="Bookman Old Style"/>
          <w:sz w:val="28"/>
          <w:szCs w:val="28"/>
        </w:rPr>
        <w:t xml:space="preserve">which circular did </w:t>
      </w:r>
      <w:r w:rsidR="00F3624D">
        <w:rPr>
          <w:rFonts w:ascii="Bookman Old Style" w:hAnsi="Bookman Old Style"/>
          <w:sz w:val="28"/>
          <w:szCs w:val="28"/>
        </w:rPr>
        <w:t>not apply</w:t>
      </w:r>
      <w:r w:rsidR="007B65A1">
        <w:rPr>
          <w:rFonts w:ascii="Bookman Old Style" w:hAnsi="Bookman Old Style"/>
          <w:sz w:val="28"/>
          <w:szCs w:val="28"/>
        </w:rPr>
        <w:t xml:space="preserve"> to parastatal employees</w:t>
      </w:r>
      <w:r w:rsidR="00DB189D">
        <w:rPr>
          <w:rFonts w:ascii="Bookman Old Style" w:hAnsi="Bookman Old Style"/>
          <w:sz w:val="28"/>
          <w:szCs w:val="28"/>
        </w:rPr>
        <w:t xml:space="preserve"> (including the Appellant</w:t>
      </w:r>
      <w:r w:rsidR="00CB6830">
        <w:rPr>
          <w:rFonts w:ascii="Bookman Old Style" w:hAnsi="Bookman Old Style"/>
          <w:sz w:val="28"/>
          <w:szCs w:val="28"/>
        </w:rPr>
        <w:t>’</w:t>
      </w:r>
      <w:r w:rsidR="00DB189D">
        <w:rPr>
          <w:rFonts w:ascii="Bookman Old Style" w:hAnsi="Bookman Old Style"/>
          <w:sz w:val="28"/>
          <w:szCs w:val="28"/>
        </w:rPr>
        <w:t>s employees)</w:t>
      </w:r>
      <w:r w:rsidR="007B65A1">
        <w:rPr>
          <w:rFonts w:ascii="Bookman Old Style" w:hAnsi="Bookman Old Style"/>
          <w:sz w:val="28"/>
          <w:szCs w:val="28"/>
        </w:rPr>
        <w:t>.  Therefore th</w:t>
      </w:r>
      <w:r w:rsidR="000501DE">
        <w:rPr>
          <w:rFonts w:ascii="Bookman Old Style" w:hAnsi="Bookman Old Style"/>
          <w:sz w:val="28"/>
          <w:szCs w:val="28"/>
        </w:rPr>
        <w:t xml:space="preserve">is </w:t>
      </w:r>
      <w:r w:rsidR="00DB189D">
        <w:rPr>
          <w:rFonts w:ascii="Bookman Old Style" w:hAnsi="Bookman Old Style"/>
          <w:sz w:val="28"/>
          <w:szCs w:val="28"/>
        </w:rPr>
        <w:t xml:space="preserve">was a mistake of fact.  </w:t>
      </w:r>
      <w:r w:rsidR="007B65A1">
        <w:rPr>
          <w:rFonts w:ascii="Bookman Old Style" w:hAnsi="Bookman Old Style"/>
          <w:sz w:val="28"/>
          <w:szCs w:val="28"/>
        </w:rPr>
        <w:t xml:space="preserve"> </w:t>
      </w:r>
      <w:r w:rsidR="000501DE">
        <w:rPr>
          <w:rFonts w:ascii="Bookman Old Style" w:hAnsi="Bookman Old Style"/>
          <w:sz w:val="28"/>
          <w:szCs w:val="28"/>
        </w:rPr>
        <w:t>This mistake</w:t>
      </w:r>
      <w:r w:rsidR="00DB189D">
        <w:rPr>
          <w:rFonts w:ascii="Bookman Old Style" w:hAnsi="Bookman Old Style"/>
          <w:sz w:val="28"/>
          <w:szCs w:val="28"/>
        </w:rPr>
        <w:t xml:space="preserve"> of fact therefore nullified the increase of the rate of gratuity</w:t>
      </w:r>
      <w:r w:rsidR="007041D8">
        <w:rPr>
          <w:rFonts w:ascii="Bookman Old Style" w:hAnsi="Bookman Old Style"/>
          <w:sz w:val="28"/>
          <w:szCs w:val="28"/>
        </w:rPr>
        <w:t xml:space="preserve"> to 100%</w:t>
      </w:r>
      <w:r w:rsidR="00DB189D">
        <w:rPr>
          <w:rFonts w:ascii="Bookman Old Style" w:hAnsi="Bookman Old Style"/>
          <w:sz w:val="28"/>
          <w:szCs w:val="28"/>
        </w:rPr>
        <w:t>.  Counsel, therefore argued</w:t>
      </w:r>
      <w:r w:rsidR="007B65A1">
        <w:rPr>
          <w:rFonts w:ascii="Bookman Old Style" w:hAnsi="Bookman Old Style"/>
          <w:sz w:val="28"/>
          <w:szCs w:val="28"/>
        </w:rPr>
        <w:t xml:space="preserve"> that the Court below erred when it </w:t>
      </w:r>
      <w:r w:rsidR="00F3624D">
        <w:rPr>
          <w:rFonts w:ascii="Bookman Old Style" w:hAnsi="Bookman Old Style"/>
          <w:sz w:val="28"/>
          <w:szCs w:val="28"/>
        </w:rPr>
        <w:t>held</w:t>
      </w:r>
      <w:r w:rsidR="007B65A1">
        <w:rPr>
          <w:rFonts w:ascii="Bookman Old Style" w:hAnsi="Bookman Old Style"/>
          <w:sz w:val="28"/>
          <w:szCs w:val="28"/>
        </w:rPr>
        <w:t xml:space="preserve"> that the Respondents’ gratuit</w:t>
      </w:r>
      <w:r w:rsidR="00F3624D">
        <w:rPr>
          <w:rFonts w:ascii="Bookman Old Style" w:hAnsi="Bookman Old Style"/>
          <w:sz w:val="28"/>
          <w:szCs w:val="28"/>
        </w:rPr>
        <w:t xml:space="preserve">ies </w:t>
      </w:r>
      <w:r w:rsidR="007B65A1">
        <w:rPr>
          <w:rFonts w:ascii="Bookman Old Style" w:hAnsi="Bookman Old Style"/>
          <w:sz w:val="28"/>
          <w:szCs w:val="28"/>
        </w:rPr>
        <w:t>w</w:t>
      </w:r>
      <w:r w:rsidR="00F3624D">
        <w:rPr>
          <w:rFonts w:ascii="Bookman Old Style" w:hAnsi="Bookman Old Style"/>
          <w:sz w:val="28"/>
          <w:szCs w:val="28"/>
        </w:rPr>
        <w:t>ere</w:t>
      </w:r>
      <w:r w:rsidR="007B65A1">
        <w:rPr>
          <w:rFonts w:ascii="Bookman Old Style" w:hAnsi="Bookman Old Style"/>
          <w:sz w:val="28"/>
          <w:szCs w:val="28"/>
        </w:rPr>
        <w:t xml:space="preserve"> validly increased to 100%.</w:t>
      </w:r>
    </w:p>
    <w:p w:rsidR="00D66DD7" w:rsidRDefault="0053610A" w:rsidP="007B65A1">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  </w:t>
      </w:r>
    </w:p>
    <w:p w:rsidR="00AF78BD" w:rsidRDefault="0014130E" w:rsidP="00B80728">
      <w:pPr>
        <w:spacing w:after="0" w:line="480" w:lineRule="auto"/>
        <w:ind w:firstLine="720"/>
        <w:jc w:val="both"/>
        <w:rPr>
          <w:rFonts w:ascii="Bookman Old Style" w:hAnsi="Bookman Old Style"/>
          <w:sz w:val="28"/>
          <w:szCs w:val="28"/>
        </w:rPr>
      </w:pPr>
      <w:r>
        <w:rPr>
          <w:rFonts w:ascii="Bookman Old Style" w:hAnsi="Bookman Old Style"/>
          <w:sz w:val="28"/>
          <w:szCs w:val="28"/>
        </w:rPr>
        <w:t>The Respondents’</w:t>
      </w:r>
      <w:r w:rsidR="0034608C">
        <w:rPr>
          <w:rFonts w:ascii="Bookman Old Style" w:hAnsi="Bookman Old Style"/>
          <w:sz w:val="28"/>
          <w:szCs w:val="28"/>
        </w:rPr>
        <w:t xml:space="preserve"> counter arguments o</w:t>
      </w:r>
      <w:r w:rsidR="00F3624D">
        <w:rPr>
          <w:rFonts w:ascii="Bookman Old Style" w:hAnsi="Bookman Old Style"/>
          <w:sz w:val="28"/>
          <w:szCs w:val="28"/>
        </w:rPr>
        <w:t>n</w:t>
      </w:r>
      <w:r w:rsidR="0034608C">
        <w:rPr>
          <w:rFonts w:ascii="Bookman Old Style" w:hAnsi="Bookman Old Style"/>
          <w:sz w:val="28"/>
          <w:szCs w:val="28"/>
        </w:rPr>
        <w:t xml:space="preserve"> ground 1 are that the Industrial Relations Court </w:t>
      </w:r>
      <w:r>
        <w:rPr>
          <w:rFonts w:ascii="Bookman Old Style" w:hAnsi="Bookman Old Style"/>
          <w:sz w:val="28"/>
          <w:szCs w:val="28"/>
        </w:rPr>
        <w:t xml:space="preserve">did </w:t>
      </w:r>
      <w:r w:rsidR="00F3624D">
        <w:rPr>
          <w:rFonts w:ascii="Bookman Old Style" w:hAnsi="Bookman Old Style"/>
          <w:sz w:val="28"/>
          <w:szCs w:val="28"/>
        </w:rPr>
        <w:t>not</w:t>
      </w:r>
      <w:r w:rsidR="00DB189D">
        <w:rPr>
          <w:rFonts w:ascii="Bookman Old Style" w:hAnsi="Bookman Old Style"/>
          <w:sz w:val="28"/>
          <w:szCs w:val="28"/>
        </w:rPr>
        <w:t xml:space="preserve"> </w:t>
      </w:r>
      <w:r>
        <w:rPr>
          <w:rFonts w:ascii="Bookman Old Style" w:hAnsi="Bookman Old Style"/>
          <w:sz w:val="28"/>
          <w:szCs w:val="28"/>
        </w:rPr>
        <w:t>err</w:t>
      </w:r>
      <w:r w:rsidR="0034608C">
        <w:rPr>
          <w:rFonts w:ascii="Bookman Old Style" w:hAnsi="Bookman Old Style"/>
          <w:sz w:val="28"/>
          <w:szCs w:val="28"/>
        </w:rPr>
        <w:t xml:space="preserve"> in law </w:t>
      </w:r>
      <w:r w:rsidR="00DB189D">
        <w:rPr>
          <w:rFonts w:ascii="Bookman Old Style" w:hAnsi="Bookman Old Style"/>
          <w:sz w:val="28"/>
          <w:szCs w:val="28"/>
        </w:rPr>
        <w:t xml:space="preserve">or </w:t>
      </w:r>
      <w:r w:rsidR="0034608C">
        <w:rPr>
          <w:rFonts w:ascii="Bookman Old Style" w:hAnsi="Bookman Old Style"/>
          <w:sz w:val="28"/>
          <w:szCs w:val="28"/>
        </w:rPr>
        <w:t xml:space="preserve">in fact when it held that </w:t>
      </w:r>
      <w:r w:rsidR="0034608C" w:rsidRPr="00565C59">
        <w:rPr>
          <w:rFonts w:ascii="Bookman Old Style" w:hAnsi="Bookman Old Style"/>
          <w:b/>
          <w:sz w:val="28"/>
          <w:szCs w:val="28"/>
          <w:u w:val="single"/>
        </w:rPr>
        <w:t>Section 26A of the Employment Act</w:t>
      </w:r>
      <w:r w:rsidR="00565C59">
        <w:rPr>
          <w:rFonts w:ascii="Bookman Old Style" w:hAnsi="Bookman Old Style"/>
          <w:sz w:val="28"/>
          <w:szCs w:val="28"/>
          <w:vertAlign w:val="superscript"/>
        </w:rPr>
        <w:t>8</w:t>
      </w:r>
      <w:r w:rsidR="0034608C">
        <w:rPr>
          <w:rFonts w:ascii="Bookman Old Style" w:hAnsi="Bookman Old Style"/>
          <w:sz w:val="28"/>
          <w:szCs w:val="28"/>
        </w:rPr>
        <w:t xml:space="preserve"> applied also to written contracts.  Citing both </w:t>
      </w:r>
      <w:r w:rsidR="0034608C" w:rsidRPr="00ED2E22">
        <w:rPr>
          <w:rFonts w:ascii="Bookman Old Style" w:hAnsi="Bookman Old Style"/>
          <w:b/>
          <w:sz w:val="28"/>
          <w:szCs w:val="28"/>
          <w:u w:val="single"/>
        </w:rPr>
        <w:t>Sections 26</w:t>
      </w:r>
      <w:r w:rsidR="00EA449F" w:rsidRPr="00ED2E22">
        <w:rPr>
          <w:rFonts w:ascii="Bookman Old Style" w:hAnsi="Bookman Old Style"/>
          <w:b/>
          <w:sz w:val="28"/>
          <w:szCs w:val="28"/>
          <w:u w:val="single"/>
        </w:rPr>
        <w:t>A</w:t>
      </w:r>
      <w:r w:rsidR="0034608C" w:rsidRPr="00ED2E22">
        <w:rPr>
          <w:rFonts w:ascii="Bookman Old Style" w:hAnsi="Bookman Old Style"/>
          <w:b/>
          <w:sz w:val="28"/>
          <w:szCs w:val="28"/>
          <w:u w:val="single"/>
        </w:rPr>
        <w:t xml:space="preserve"> and 26B of the Employment Act</w:t>
      </w:r>
      <w:r w:rsidR="00ED2E22">
        <w:rPr>
          <w:rFonts w:ascii="Bookman Old Style" w:hAnsi="Bookman Old Style"/>
          <w:b/>
          <w:sz w:val="28"/>
          <w:szCs w:val="28"/>
          <w:u w:val="single"/>
          <w:vertAlign w:val="superscript"/>
        </w:rPr>
        <w:t>8</w:t>
      </w:r>
      <w:r w:rsidR="0034608C">
        <w:rPr>
          <w:rFonts w:ascii="Bookman Old Style" w:hAnsi="Bookman Old Style"/>
          <w:sz w:val="28"/>
          <w:szCs w:val="28"/>
        </w:rPr>
        <w:t xml:space="preserve">, the Respondents argued that </w:t>
      </w:r>
      <w:r w:rsidR="00D66DD7">
        <w:rPr>
          <w:rFonts w:ascii="Bookman Old Style" w:hAnsi="Bookman Old Style"/>
          <w:sz w:val="28"/>
          <w:szCs w:val="28"/>
        </w:rPr>
        <w:t xml:space="preserve"> </w:t>
      </w:r>
      <w:r w:rsidR="00D47836">
        <w:rPr>
          <w:rFonts w:ascii="Bookman Old Style" w:hAnsi="Bookman Old Style"/>
          <w:sz w:val="28"/>
          <w:szCs w:val="28"/>
        </w:rPr>
        <w:t>the</w:t>
      </w:r>
      <w:r w:rsidR="00F3624D">
        <w:rPr>
          <w:rFonts w:ascii="Bookman Old Style" w:hAnsi="Bookman Old Style"/>
          <w:sz w:val="28"/>
          <w:szCs w:val="28"/>
        </w:rPr>
        <w:t xml:space="preserve"> main </w:t>
      </w:r>
      <w:r w:rsidR="00DB189D">
        <w:rPr>
          <w:rFonts w:ascii="Bookman Old Style" w:hAnsi="Bookman Old Style"/>
          <w:sz w:val="28"/>
          <w:szCs w:val="28"/>
        </w:rPr>
        <w:t>distinction</w:t>
      </w:r>
      <w:r w:rsidR="00F3624D">
        <w:rPr>
          <w:rFonts w:ascii="Bookman Old Style" w:hAnsi="Bookman Old Style"/>
          <w:sz w:val="28"/>
          <w:szCs w:val="28"/>
        </w:rPr>
        <w:t xml:space="preserve"> between</w:t>
      </w:r>
      <w:r w:rsidR="00D47836">
        <w:rPr>
          <w:rFonts w:ascii="Bookman Old Style" w:hAnsi="Bookman Old Style"/>
          <w:sz w:val="28"/>
          <w:szCs w:val="28"/>
        </w:rPr>
        <w:t xml:space="preserve"> Section</w:t>
      </w:r>
      <w:r w:rsidR="00F3624D">
        <w:rPr>
          <w:rFonts w:ascii="Bookman Old Style" w:hAnsi="Bookman Old Style"/>
          <w:sz w:val="28"/>
          <w:szCs w:val="28"/>
        </w:rPr>
        <w:t>s</w:t>
      </w:r>
      <w:r w:rsidR="00CC2A39">
        <w:rPr>
          <w:rFonts w:ascii="Bookman Old Style" w:hAnsi="Bookman Old Style"/>
          <w:sz w:val="28"/>
          <w:szCs w:val="28"/>
        </w:rPr>
        <w:t xml:space="preserve"> 26A</w:t>
      </w:r>
      <w:r w:rsidR="00D47836">
        <w:rPr>
          <w:rFonts w:ascii="Bookman Old Style" w:hAnsi="Bookman Old Style"/>
          <w:sz w:val="28"/>
          <w:szCs w:val="28"/>
        </w:rPr>
        <w:t xml:space="preserve"> </w:t>
      </w:r>
      <w:r w:rsidR="007041D8">
        <w:rPr>
          <w:rFonts w:ascii="Bookman Old Style" w:hAnsi="Bookman Old Style"/>
          <w:sz w:val="28"/>
          <w:szCs w:val="28"/>
        </w:rPr>
        <w:t>and</w:t>
      </w:r>
      <w:r w:rsidR="00D47836">
        <w:rPr>
          <w:rFonts w:ascii="Bookman Old Style" w:hAnsi="Bookman Old Style"/>
          <w:sz w:val="28"/>
          <w:szCs w:val="28"/>
        </w:rPr>
        <w:t xml:space="preserve"> 26B </w:t>
      </w:r>
      <w:r w:rsidR="00F3624D">
        <w:rPr>
          <w:rFonts w:ascii="Bookman Old Style" w:hAnsi="Bookman Old Style"/>
          <w:sz w:val="28"/>
          <w:szCs w:val="28"/>
        </w:rPr>
        <w:t xml:space="preserve">is </w:t>
      </w:r>
      <w:r w:rsidR="00D47836">
        <w:rPr>
          <w:rFonts w:ascii="Bookman Old Style" w:hAnsi="Bookman Old Style"/>
          <w:sz w:val="28"/>
          <w:szCs w:val="28"/>
        </w:rPr>
        <w:t xml:space="preserve">that </w:t>
      </w:r>
      <w:r w:rsidR="00F3624D">
        <w:rPr>
          <w:rFonts w:ascii="Bookman Old Style" w:hAnsi="Bookman Old Style"/>
          <w:sz w:val="28"/>
          <w:szCs w:val="28"/>
        </w:rPr>
        <w:t xml:space="preserve">whereas </w:t>
      </w:r>
      <w:r w:rsidR="00D47836">
        <w:rPr>
          <w:rFonts w:ascii="Bookman Old Style" w:hAnsi="Bookman Old Style"/>
          <w:sz w:val="28"/>
          <w:szCs w:val="28"/>
        </w:rPr>
        <w:t>Section 26A deals with termination of contracts of employment on grounds related to conduct o</w:t>
      </w:r>
      <w:r w:rsidR="00F3624D">
        <w:rPr>
          <w:rFonts w:ascii="Bookman Old Style" w:hAnsi="Bookman Old Style"/>
          <w:sz w:val="28"/>
          <w:szCs w:val="28"/>
        </w:rPr>
        <w:t>r</w:t>
      </w:r>
      <w:r w:rsidR="00D47836">
        <w:rPr>
          <w:rFonts w:ascii="Bookman Old Style" w:hAnsi="Bookman Old Style"/>
          <w:sz w:val="28"/>
          <w:szCs w:val="28"/>
        </w:rPr>
        <w:t xml:space="preserve"> performance of an employee</w:t>
      </w:r>
      <w:r w:rsidR="00F3624D">
        <w:rPr>
          <w:rFonts w:ascii="Bookman Old Style" w:hAnsi="Bookman Old Style"/>
          <w:sz w:val="28"/>
          <w:szCs w:val="28"/>
        </w:rPr>
        <w:t xml:space="preserve">, Section 26B deals with termination of contracts due to redundancy. </w:t>
      </w:r>
      <w:r w:rsidR="00D47836">
        <w:rPr>
          <w:rFonts w:ascii="Bookman Old Style" w:hAnsi="Bookman Old Style"/>
          <w:sz w:val="28"/>
          <w:szCs w:val="28"/>
        </w:rPr>
        <w:t xml:space="preserve"> The </w:t>
      </w:r>
      <w:r w:rsidR="007041D8">
        <w:rPr>
          <w:rFonts w:ascii="Bookman Old Style" w:hAnsi="Bookman Old Style"/>
          <w:sz w:val="28"/>
          <w:szCs w:val="28"/>
        </w:rPr>
        <w:t>gravamen</w:t>
      </w:r>
      <w:r w:rsidR="00F3624D">
        <w:rPr>
          <w:rFonts w:ascii="Bookman Old Style" w:hAnsi="Bookman Old Style"/>
          <w:sz w:val="28"/>
          <w:szCs w:val="28"/>
        </w:rPr>
        <w:t xml:space="preserve"> of</w:t>
      </w:r>
      <w:r w:rsidR="00D47836">
        <w:rPr>
          <w:rFonts w:ascii="Bookman Old Style" w:hAnsi="Bookman Old Style"/>
          <w:sz w:val="28"/>
          <w:szCs w:val="28"/>
        </w:rPr>
        <w:t xml:space="preserve"> the Respondents</w:t>
      </w:r>
      <w:r w:rsidR="00CC2A39">
        <w:rPr>
          <w:rFonts w:ascii="Bookman Old Style" w:hAnsi="Bookman Old Style"/>
          <w:sz w:val="28"/>
          <w:szCs w:val="28"/>
        </w:rPr>
        <w:t>’ argument in ground 1 is that the Appellant breached</w:t>
      </w:r>
      <w:r w:rsidR="00D47836">
        <w:rPr>
          <w:rFonts w:ascii="Bookman Old Style" w:hAnsi="Bookman Old Style"/>
          <w:sz w:val="28"/>
          <w:szCs w:val="28"/>
        </w:rPr>
        <w:t xml:space="preserve"> </w:t>
      </w:r>
      <w:r w:rsidR="009457DA">
        <w:rPr>
          <w:rFonts w:ascii="Bookman Old Style" w:hAnsi="Bookman Old Style"/>
          <w:sz w:val="28"/>
          <w:szCs w:val="28"/>
        </w:rPr>
        <w:t xml:space="preserve">the </w:t>
      </w:r>
      <w:r w:rsidR="00D47836">
        <w:rPr>
          <w:rFonts w:ascii="Bookman Old Style" w:hAnsi="Bookman Old Style"/>
          <w:sz w:val="28"/>
          <w:szCs w:val="28"/>
        </w:rPr>
        <w:t xml:space="preserve">rules of natural justice in that </w:t>
      </w:r>
      <w:r w:rsidR="00CB6830">
        <w:rPr>
          <w:rFonts w:ascii="Bookman Old Style" w:hAnsi="Bookman Old Style"/>
          <w:sz w:val="28"/>
          <w:szCs w:val="28"/>
        </w:rPr>
        <w:t>it</w:t>
      </w:r>
      <w:r w:rsidR="00CC2A39">
        <w:rPr>
          <w:rFonts w:ascii="Bookman Old Style" w:hAnsi="Bookman Old Style"/>
          <w:sz w:val="28"/>
          <w:szCs w:val="28"/>
        </w:rPr>
        <w:t xml:space="preserve"> did not give a </w:t>
      </w:r>
      <w:r w:rsidR="00D47836">
        <w:rPr>
          <w:rFonts w:ascii="Bookman Old Style" w:hAnsi="Bookman Old Style"/>
          <w:sz w:val="28"/>
          <w:szCs w:val="28"/>
        </w:rPr>
        <w:t xml:space="preserve">chance </w:t>
      </w:r>
      <w:r w:rsidR="00CC2A39">
        <w:rPr>
          <w:rFonts w:ascii="Bookman Old Style" w:hAnsi="Bookman Old Style"/>
          <w:sz w:val="28"/>
          <w:szCs w:val="28"/>
        </w:rPr>
        <w:t>to the Respondents to be heard</w:t>
      </w:r>
      <w:r w:rsidR="00D47836">
        <w:rPr>
          <w:rFonts w:ascii="Bookman Old Style" w:hAnsi="Bookman Old Style"/>
          <w:sz w:val="28"/>
          <w:szCs w:val="28"/>
        </w:rPr>
        <w:t xml:space="preserve"> on the allegations</w:t>
      </w:r>
      <w:r w:rsidR="00CC2A39">
        <w:rPr>
          <w:rFonts w:ascii="Bookman Old Style" w:hAnsi="Bookman Old Style"/>
          <w:sz w:val="28"/>
          <w:szCs w:val="28"/>
        </w:rPr>
        <w:t xml:space="preserve"> of</w:t>
      </w:r>
      <w:r w:rsidR="00D47836">
        <w:rPr>
          <w:rFonts w:ascii="Bookman Old Style" w:hAnsi="Bookman Old Style"/>
          <w:sz w:val="28"/>
          <w:szCs w:val="28"/>
        </w:rPr>
        <w:t xml:space="preserve"> </w:t>
      </w:r>
      <w:r w:rsidR="00CC2A39">
        <w:rPr>
          <w:rFonts w:ascii="Bookman Old Style" w:hAnsi="Bookman Old Style"/>
          <w:sz w:val="28"/>
          <w:szCs w:val="28"/>
        </w:rPr>
        <w:t xml:space="preserve">inefficiency and insubordination before terminating their </w:t>
      </w:r>
      <w:r w:rsidR="007041D8">
        <w:rPr>
          <w:rFonts w:ascii="Bookman Old Style" w:hAnsi="Bookman Old Style"/>
          <w:sz w:val="28"/>
          <w:szCs w:val="28"/>
        </w:rPr>
        <w:t xml:space="preserve">respective </w:t>
      </w:r>
      <w:r w:rsidR="00CC2A39">
        <w:rPr>
          <w:rFonts w:ascii="Bookman Old Style" w:hAnsi="Bookman Old Style"/>
          <w:sz w:val="28"/>
          <w:szCs w:val="28"/>
        </w:rPr>
        <w:t xml:space="preserve">contracts </w:t>
      </w:r>
      <w:r w:rsidR="007041D8">
        <w:rPr>
          <w:rFonts w:ascii="Bookman Old Style" w:hAnsi="Bookman Old Style"/>
          <w:sz w:val="28"/>
          <w:szCs w:val="28"/>
        </w:rPr>
        <w:t>of employment</w:t>
      </w:r>
      <w:r w:rsidR="00ED2E22">
        <w:rPr>
          <w:rFonts w:ascii="Bookman Old Style" w:hAnsi="Bookman Old Style"/>
          <w:sz w:val="28"/>
          <w:szCs w:val="28"/>
        </w:rPr>
        <w:t>,</w:t>
      </w:r>
      <w:r w:rsidR="000250DC">
        <w:rPr>
          <w:rFonts w:ascii="Bookman Old Style" w:hAnsi="Bookman Old Style"/>
          <w:sz w:val="28"/>
          <w:szCs w:val="28"/>
        </w:rPr>
        <w:t xml:space="preserve"> by invoking the termination clause</w:t>
      </w:r>
      <w:r w:rsidR="00861B08">
        <w:rPr>
          <w:rFonts w:ascii="Bookman Old Style" w:hAnsi="Bookman Old Style"/>
          <w:sz w:val="28"/>
          <w:szCs w:val="28"/>
        </w:rPr>
        <w:t>s</w:t>
      </w:r>
      <w:r w:rsidR="000250DC">
        <w:rPr>
          <w:rFonts w:ascii="Bookman Old Style" w:hAnsi="Bookman Old Style"/>
          <w:sz w:val="28"/>
          <w:szCs w:val="28"/>
        </w:rPr>
        <w:t>.</w:t>
      </w:r>
      <w:r w:rsidR="00E97269">
        <w:rPr>
          <w:rFonts w:ascii="Bookman Old Style" w:hAnsi="Bookman Old Style"/>
          <w:sz w:val="28"/>
          <w:szCs w:val="28"/>
        </w:rPr>
        <w:t xml:space="preserve">  Counsel’s contention is that the intention of legislature</w:t>
      </w:r>
      <w:r w:rsidR="007A6D3A">
        <w:rPr>
          <w:rFonts w:ascii="Bookman Old Style" w:hAnsi="Bookman Old Style"/>
          <w:sz w:val="28"/>
          <w:szCs w:val="28"/>
        </w:rPr>
        <w:t>,</w:t>
      </w:r>
      <w:r w:rsidR="00E97269">
        <w:rPr>
          <w:rFonts w:ascii="Bookman Old Style" w:hAnsi="Bookman Old Style"/>
          <w:sz w:val="28"/>
          <w:szCs w:val="28"/>
        </w:rPr>
        <w:t xml:space="preserve"> </w:t>
      </w:r>
      <w:r w:rsidR="00E97269" w:rsidRPr="0079760A">
        <w:rPr>
          <w:rFonts w:ascii="Bookman Old Style" w:hAnsi="Bookman Old Style"/>
          <w:b/>
          <w:sz w:val="28"/>
          <w:szCs w:val="28"/>
          <w:u w:val="single"/>
        </w:rPr>
        <w:t>in Section 26A of the Employment Act</w:t>
      </w:r>
      <w:r w:rsidR="0079760A">
        <w:rPr>
          <w:rFonts w:ascii="Bookman Old Style" w:hAnsi="Bookman Old Style"/>
          <w:b/>
          <w:sz w:val="28"/>
          <w:szCs w:val="28"/>
          <w:u w:val="single"/>
          <w:vertAlign w:val="superscript"/>
        </w:rPr>
        <w:t>8</w:t>
      </w:r>
      <w:r w:rsidR="00E97269">
        <w:rPr>
          <w:rFonts w:ascii="Bookman Old Style" w:hAnsi="Bookman Old Style"/>
          <w:sz w:val="28"/>
          <w:szCs w:val="28"/>
        </w:rPr>
        <w:t xml:space="preserve"> was to underscore the importance of </w:t>
      </w:r>
      <w:r w:rsidR="007A6D3A">
        <w:rPr>
          <w:rFonts w:ascii="Bookman Old Style" w:hAnsi="Bookman Old Style"/>
          <w:sz w:val="28"/>
          <w:szCs w:val="28"/>
        </w:rPr>
        <w:t xml:space="preserve">observing </w:t>
      </w:r>
      <w:r w:rsidR="00E97269">
        <w:rPr>
          <w:rFonts w:ascii="Bookman Old Style" w:hAnsi="Bookman Old Style"/>
          <w:sz w:val="28"/>
          <w:szCs w:val="28"/>
        </w:rPr>
        <w:t xml:space="preserve">the principle of </w:t>
      </w:r>
      <w:r w:rsidR="00E97269" w:rsidRPr="00E97269">
        <w:rPr>
          <w:rFonts w:ascii="Bookman Old Style" w:hAnsi="Bookman Old Style"/>
          <w:b/>
          <w:sz w:val="28"/>
          <w:szCs w:val="28"/>
        </w:rPr>
        <w:t>audi alteram partem</w:t>
      </w:r>
      <w:r w:rsidR="00E97269">
        <w:rPr>
          <w:rFonts w:ascii="Bookman Old Style" w:hAnsi="Bookman Old Style"/>
          <w:b/>
          <w:sz w:val="28"/>
          <w:szCs w:val="28"/>
        </w:rPr>
        <w:t xml:space="preserve"> </w:t>
      </w:r>
      <w:r w:rsidR="00E97269" w:rsidRPr="00E97269">
        <w:rPr>
          <w:rFonts w:ascii="Bookman Old Style" w:hAnsi="Bookman Old Style"/>
          <w:sz w:val="28"/>
          <w:szCs w:val="28"/>
        </w:rPr>
        <w:t>in</w:t>
      </w:r>
      <w:r w:rsidR="00E97269">
        <w:rPr>
          <w:rFonts w:ascii="Bookman Old Style" w:hAnsi="Bookman Old Style"/>
          <w:sz w:val="28"/>
          <w:szCs w:val="28"/>
        </w:rPr>
        <w:t xml:space="preserve"> cases were employees </w:t>
      </w:r>
      <w:r w:rsidR="006C59B8">
        <w:rPr>
          <w:rFonts w:ascii="Bookman Old Style" w:hAnsi="Bookman Old Style"/>
          <w:sz w:val="28"/>
          <w:szCs w:val="28"/>
        </w:rPr>
        <w:t>are</w:t>
      </w:r>
      <w:r w:rsidR="00E97269">
        <w:rPr>
          <w:rFonts w:ascii="Bookman Old Style" w:hAnsi="Bookman Old Style"/>
          <w:sz w:val="28"/>
          <w:szCs w:val="28"/>
        </w:rPr>
        <w:t xml:space="preserve"> being dis</w:t>
      </w:r>
      <w:r w:rsidR="007A6D3A">
        <w:rPr>
          <w:rFonts w:ascii="Bookman Old Style" w:hAnsi="Bookman Old Style"/>
          <w:sz w:val="28"/>
          <w:szCs w:val="28"/>
        </w:rPr>
        <w:t>ciplined</w:t>
      </w:r>
      <w:r w:rsidR="00E97269">
        <w:rPr>
          <w:rFonts w:ascii="Bookman Old Style" w:hAnsi="Bookman Old Style"/>
          <w:sz w:val="28"/>
          <w:szCs w:val="28"/>
        </w:rPr>
        <w:t xml:space="preserve"> and their contracts being terminated on th</w:t>
      </w:r>
      <w:r w:rsidR="007A6D3A">
        <w:rPr>
          <w:rFonts w:ascii="Bookman Old Style" w:hAnsi="Bookman Old Style"/>
          <w:sz w:val="28"/>
          <w:szCs w:val="28"/>
        </w:rPr>
        <w:t>e</w:t>
      </w:r>
      <w:r w:rsidR="00E97269">
        <w:rPr>
          <w:rFonts w:ascii="Bookman Old Style" w:hAnsi="Bookman Old Style"/>
          <w:sz w:val="28"/>
          <w:szCs w:val="28"/>
        </w:rPr>
        <w:t xml:space="preserve"> basis</w:t>
      </w:r>
      <w:r w:rsidR="007A6D3A">
        <w:rPr>
          <w:rFonts w:ascii="Bookman Old Style" w:hAnsi="Bookman Old Style"/>
          <w:sz w:val="28"/>
          <w:szCs w:val="28"/>
        </w:rPr>
        <w:t xml:space="preserve"> of misconduct or any other disciplinary measures.  Counsel argued that </w:t>
      </w:r>
      <w:r w:rsidR="007A6D3A" w:rsidRPr="00044309">
        <w:rPr>
          <w:rFonts w:ascii="Bookman Old Style" w:hAnsi="Bookman Old Style"/>
          <w:b/>
          <w:sz w:val="28"/>
          <w:szCs w:val="28"/>
          <w:u w:val="single"/>
        </w:rPr>
        <w:t>Section 26A of the Employment Act</w:t>
      </w:r>
      <w:r w:rsidR="00044309">
        <w:rPr>
          <w:rFonts w:ascii="Bookman Old Style" w:hAnsi="Bookman Old Style"/>
          <w:sz w:val="28"/>
          <w:szCs w:val="28"/>
          <w:vertAlign w:val="superscript"/>
        </w:rPr>
        <w:t>8</w:t>
      </w:r>
      <w:r w:rsidR="007A6D3A">
        <w:rPr>
          <w:rFonts w:ascii="Bookman Old Style" w:hAnsi="Bookman Old Style"/>
          <w:sz w:val="28"/>
          <w:szCs w:val="28"/>
        </w:rPr>
        <w:t xml:space="preserve"> domesticated </w:t>
      </w:r>
      <w:r w:rsidR="00E97269" w:rsidRPr="00E97269">
        <w:rPr>
          <w:rFonts w:ascii="Bookman Old Style" w:hAnsi="Bookman Old Style"/>
          <w:b/>
          <w:sz w:val="28"/>
          <w:szCs w:val="28"/>
          <w:u w:val="single"/>
        </w:rPr>
        <w:t>Article 7 of the International Labour Organisation</w:t>
      </w:r>
      <w:r w:rsidR="00AF78BD">
        <w:rPr>
          <w:rFonts w:ascii="Bookman Old Style" w:hAnsi="Bookman Old Style"/>
          <w:b/>
          <w:sz w:val="28"/>
          <w:szCs w:val="28"/>
          <w:u w:val="single"/>
          <w:vertAlign w:val="superscript"/>
        </w:rPr>
        <w:t>13</w:t>
      </w:r>
      <w:r w:rsidR="00E97269">
        <w:rPr>
          <w:rFonts w:ascii="Bookman Old Style" w:hAnsi="Bookman Old Style"/>
          <w:sz w:val="28"/>
          <w:szCs w:val="28"/>
        </w:rPr>
        <w:t xml:space="preserve"> </w:t>
      </w:r>
      <w:r w:rsidR="00AF78BD">
        <w:rPr>
          <w:rFonts w:ascii="Bookman Old Style" w:hAnsi="Bookman Old Style"/>
          <w:sz w:val="28"/>
          <w:szCs w:val="28"/>
        </w:rPr>
        <w:t xml:space="preserve">Convention.   So when the Industrial Relations Court </w:t>
      </w:r>
      <w:r w:rsidR="00044309">
        <w:rPr>
          <w:rFonts w:ascii="Bookman Old Style" w:hAnsi="Bookman Old Style"/>
          <w:sz w:val="28"/>
          <w:szCs w:val="28"/>
        </w:rPr>
        <w:t>made references</w:t>
      </w:r>
      <w:r w:rsidR="00AF78BD">
        <w:rPr>
          <w:rFonts w:ascii="Bookman Old Style" w:hAnsi="Bookman Old Style"/>
          <w:sz w:val="28"/>
          <w:szCs w:val="28"/>
        </w:rPr>
        <w:t xml:space="preserve"> to </w:t>
      </w:r>
      <w:r w:rsidR="00044309" w:rsidRPr="00044309">
        <w:rPr>
          <w:rFonts w:ascii="Bookman Old Style" w:hAnsi="Bookman Old Style"/>
          <w:b/>
          <w:sz w:val="28"/>
          <w:szCs w:val="28"/>
          <w:u w:val="single"/>
        </w:rPr>
        <w:t>Section 26A of the Employment Act</w:t>
      </w:r>
      <w:r w:rsidR="00044309">
        <w:rPr>
          <w:rFonts w:ascii="Bookman Old Style" w:hAnsi="Bookman Old Style"/>
          <w:sz w:val="28"/>
          <w:szCs w:val="28"/>
          <w:vertAlign w:val="superscript"/>
        </w:rPr>
        <w:t>8</w:t>
      </w:r>
      <w:r w:rsidR="00044309">
        <w:rPr>
          <w:rFonts w:ascii="Bookman Old Style" w:hAnsi="Bookman Old Style"/>
          <w:sz w:val="28"/>
          <w:szCs w:val="28"/>
        </w:rPr>
        <w:t xml:space="preserve">, </w:t>
      </w:r>
      <w:r w:rsidR="00AF78BD">
        <w:rPr>
          <w:rFonts w:ascii="Bookman Old Style" w:hAnsi="Bookman Old Style"/>
          <w:sz w:val="28"/>
          <w:szCs w:val="28"/>
        </w:rPr>
        <w:t xml:space="preserve">this was purely to </w:t>
      </w:r>
      <w:r w:rsidR="00044309">
        <w:rPr>
          <w:rFonts w:ascii="Bookman Old Style" w:hAnsi="Bookman Old Style"/>
          <w:sz w:val="28"/>
          <w:szCs w:val="28"/>
        </w:rPr>
        <w:t xml:space="preserve">underscore </w:t>
      </w:r>
      <w:r w:rsidR="00AF78BD">
        <w:rPr>
          <w:rFonts w:ascii="Bookman Old Style" w:hAnsi="Bookman Old Style"/>
          <w:sz w:val="28"/>
          <w:szCs w:val="28"/>
        </w:rPr>
        <w:t>the notion that it is cardinal for employers</w:t>
      </w:r>
      <w:r w:rsidR="00044309">
        <w:rPr>
          <w:rFonts w:ascii="Bookman Old Style" w:hAnsi="Bookman Old Style"/>
          <w:sz w:val="28"/>
          <w:szCs w:val="28"/>
        </w:rPr>
        <w:t>,</w:t>
      </w:r>
      <w:r w:rsidR="00AF78BD">
        <w:rPr>
          <w:rFonts w:ascii="Bookman Old Style" w:hAnsi="Bookman Old Style"/>
          <w:sz w:val="28"/>
          <w:szCs w:val="28"/>
        </w:rPr>
        <w:t xml:space="preserve"> when</w:t>
      </w:r>
      <w:r w:rsidR="00044309">
        <w:rPr>
          <w:rFonts w:ascii="Bookman Old Style" w:hAnsi="Bookman Old Style"/>
          <w:sz w:val="28"/>
          <w:szCs w:val="28"/>
        </w:rPr>
        <w:t xml:space="preserve"> they are </w:t>
      </w:r>
      <w:r w:rsidR="00AF78BD">
        <w:rPr>
          <w:rFonts w:ascii="Bookman Old Style" w:hAnsi="Bookman Old Style"/>
          <w:sz w:val="28"/>
          <w:szCs w:val="28"/>
        </w:rPr>
        <w:t>disciplining their employees</w:t>
      </w:r>
      <w:r w:rsidR="00ED2E22">
        <w:rPr>
          <w:rFonts w:ascii="Bookman Old Style" w:hAnsi="Bookman Old Style"/>
          <w:sz w:val="28"/>
          <w:szCs w:val="28"/>
        </w:rPr>
        <w:t>,</w:t>
      </w:r>
      <w:r w:rsidR="00AF78BD">
        <w:rPr>
          <w:rFonts w:ascii="Bookman Old Style" w:hAnsi="Bookman Old Style"/>
          <w:sz w:val="28"/>
          <w:szCs w:val="28"/>
        </w:rPr>
        <w:t xml:space="preserve"> to observe rules of natural justice.  The reference to Section 26A applying to written contracts</w:t>
      </w:r>
      <w:r w:rsidR="00044309">
        <w:rPr>
          <w:rFonts w:ascii="Bookman Old Style" w:hAnsi="Bookman Old Style"/>
          <w:sz w:val="28"/>
          <w:szCs w:val="28"/>
        </w:rPr>
        <w:t>,</w:t>
      </w:r>
      <w:r w:rsidR="00AF78BD">
        <w:rPr>
          <w:rFonts w:ascii="Bookman Old Style" w:hAnsi="Bookman Old Style"/>
          <w:sz w:val="28"/>
          <w:szCs w:val="28"/>
        </w:rPr>
        <w:t xml:space="preserve"> although obviously wrong</w:t>
      </w:r>
      <w:r w:rsidR="00044309">
        <w:rPr>
          <w:rFonts w:ascii="Bookman Old Style" w:hAnsi="Bookman Old Style"/>
          <w:sz w:val="28"/>
          <w:szCs w:val="28"/>
        </w:rPr>
        <w:t>,</w:t>
      </w:r>
      <w:r w:rsidR="00AF78BD">
        <w:rPr>
          <w:rFonts w:ascii="Bookman Old Style" w:hAnsi="Bookman Old Style"/>
          <w:sz w:val="28"/>
          <w:szCs w:val="28"/>
        </w:rPr>
        <w:t xml:space="preserve"> was </w:t>
      </w:r>
      <w:r w:rsidR="00044309">
        <w:rPr>
          <w:rFonts w:ascii="Bookman Old Style" w:hAnsi="Bookman Old Style"/>
          <w:sz w:val="28"/>
          <w:szCs w:val="28"/>
        </w:rPr>
        <w:t xml:space="preserve">really </w:t>
      </w:r>
      <w:r w:rsidR="00044309" w:rsidRPr="00044309">
        <w:rPr>
          <w:rFonts w:ascii="Bookman Old Style" w:hAnsi="Bookman Old Style"/>
          <w:b/>
          <w:sz w:val="28"/>
          <w:szCs w:val="28"/>
        </w:rPr>
        <w:t>orbiter</w:t>
      </w:r>
      <w:r w:rsidR="00AF78BD" w:rsidRPr="00044309">
        <w:rPr>
          <w:rFonts w:ascii="Bookman Old Style" w:hAnsi="Bookman Old Style"/>
          <w:b/>
          <w:sz w:val="28"/>
          <w:szCs w:val="28"/>
        </w:rPr>
        <w:t xml:space="preserve"> </w:t>
      </w:r>
      <w:r w:rsidR="00AF78BD">
        <w:rPr>
          <w:rFonts w:ascii="Bookman Old Style" w:hAnsi="Bookman Old Style"/>
          <w:b/>
          <w:sz w:val="28"/>
          <w:szCs w:val="28"/>
        </w:rPr>
        <w:t xml:space="preserve">dictum.  </w:t>
      </w:r>
      <w:r w:rsidR="00AF78BD">
        <w:rPr>
          <w:rFonts w:ascii="Bookman Old Style" w:hAnsi="Bookman Old Style"/>
          <w:sz w:val="28"/>
          <w:szCs w:val="28"/>
        </w:rPr>
        <w:t>So it is on this basis that the Industrial Relations Court made these remarks.</w:t>
      </w:r>
    </w:p>
    <w:p w:rsidR="008E6E0A" w:rsidRDefault="00AF78BD" w:rsidP="00B80728">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 </w:t>
      </w:r>
    </w:p>
    <w:p w:rsidR="007B65A1" w:rsidRDefault="009457DA" w:rsidP="00B80728">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 </w:t>
      </w:r>
      <w:r w:rsidR="000B6F16">
        <w:rPr>
          <w:rFonts w:ascii="Bookman Old Style" w:hAnsi="Bookman Old Style"/>
          <w:sz w:val="28"/>
          <w:szCs w:val="28"/>
        </w:rPr>
        <w:t>I</w:t>
      </w:r>
      <w:r w:rsidR="00D66DD7">
        <w:rPr>
          <w:rFonts w:ascii="Bookman Old Style" w:hAnsi="Bookman Old Style"/>
          <w:sz w:val="28"/>
          <w:szCs w:val="28"/>
        </w:rPr>
        <w:t xml:space="preserve">n response </w:t>
      </w:r>
      <w:r w:rsidR="000B6F16">
        <w:rPr>
          <w:rFonts w:ascii="Bookman Old Style" w:hAnsi="Bookman Old Style"/>
          <w:sz w:val="28"/>
          <w:szCs w:val="28"/>
        </w:rPr>
        <w:t xml:space="preserve">to ground 2, the two Respondents argued that the Industrial Relations Court did </w:t>
      </w:r>
      <w:r w:rsidR="008E6E0A">
        <w:rPr>
          <w:rFonts w:ascii="Bookman Old Style" w:hAnsi="Bookman Old Style"/>
          <w:sz w:val="28"/>
          <w:szCs w:val="28"/>
        </w:rPr>
        <w:t xml:space="preserve">not </w:t>
      </w:r>
      <w:r w:rsidR="000B6F16">
        <w:rPr>
          <w:rFonts w:ascii="Bookman Old Style" w:hAnsi="Bookman Old Style"/>
          <w:sz w:val="28"/>
          <w:szCs w:val="28"/>
        </w:rPr>
        <w:t xml:space="preserve">err in law and in fact in delving behind </w:t>
      </w:r>
      <w:r w:rsidR="0090780D">
        <w:rPr>
          <w:rFonts w:ascii="Bookman Old Style" w:hAnsi="Bookman Old Style"/>
          <w:sz w:val="28"/>
          <w:szCs w:val="28"/>
        </w:rPr>
        <w:t xml:space="preserve">the termination of </w:t>
      </w:r>
      <w:r w:rsidR="008E6E0A">
        <w:rPr>
          <w:rFonts w:ascii="Bookman Old Style" w:hAnsi="Bookman Old Style"/>
          <w:sz w:val="28"/>
          <w:szCs w:val="28"/>
        </w:rPr>
        <w:t>the two Respondents’</w:t>
      </w:r>
      <w:r w:rsidR="0090780D">
        <w:rPr>
          <w:rFonts w:ascii="Bookman Old Style" w:hAnsi="Bookman Old Style"/>
          <w:sz w:val="28"/>
          <w:szCs w:val="28"/>
        </w:rPr>
        <w:t xml:space="preserve"> contracts, </w:t>
      </w:r>
      <w:r w:rsidR="00044309">
        <w:rPr>
          <w:rFonts w:ascii="Bookman Old Style" w:hAnsi="Bookman Old Style"/>
          <w:sz w:val="28"/>
          <w:szCs w:val="28"/>
        </w:rPr>
        <w:t>(</w:t>
      </w:r>
      <w:r w:rsidR="0090780D">
        <w:rPr>
          <w:rFonts w:ascii="Bookman Old Style" w:hAnsi="Bookman Old Style"/>
          <w:sz w:val="28"/>
          <w:szCs w:val="28"/>
        </w:rPr>
        <w:t xml:space="preserve">see the well celebrated case of </w:t>
      </w:r>
      <w:r w:rsidR="0090780D">
        <w:rPr>
          <w:rFonts w:ascii="Bookman Old Style" w:hAnsi="Bookman Old Style"/>
          <w:b/>
          <w:sz w:val="28"/>
          <w:szCs w:val="28"/>
          <w:u w:val="single"/>
        </w:rPr>
        <w:t>Zambia Consolidated Copper Mines Limited vs James M</w:t>
      </w:r>
      <w:r w:rsidR="00091D29">
        <w:rPr>
          <w:rFonts w:ascii="Bookman Old Style" w:hAnsi="Bookman Old Style"/>
          <w:b/>
          <w:sz w:val="28"/>
          <w:szCs w:val="28"/>
          <w:u w:val="single"/>
        </w:rPr>
        <w:t>a</w:t>
      </w:r>
      <w:r w:rsidR="0090780D">
        <w:rPr>
          <w:rFonts w:ascii="Bookman Old Style" w:hAnsi="Bookman Old Style"/>
          <w:b/>
          <w:sz w:val="28"/>
          <w:szCs w:val="28"/>
          <w:u w:val="single"/>
        </w:rPr>
        <w:t>tale</w:t>
      </w:r>
      <w:r w:rsidR="00F87F5E">
        <w:rPr>
          <w:rFonts w:ascii="Bookman Old Style" w:hAnsi="Bookman Old Style"/>
          <w:b/>
          <w:sz w:val="28"/>
          <w:szCs w:val="28"/>
          <w:u w:val="single"/>
          <w:vertAlign w:val="superscript"/>
        </w:rPr>
        <w:t>2</w:t>
      </w:r>
      <w:r w:rsidR="0090780D">
        <w:rPr>
          <w:rFonts w:ascii="Bookman Old Style" w:hAnsi="Bookman Old Style"/>
          <w:b/>
          <w:sz w:val="28"/>
          <w:szCs w:val="28"/>
          <w:u w:val="single"/>
        </w:rPr>
        <w:t>.</w:t>
      </w:r>
      <w:r w:rsidR="00044309" w:rsidRPr="00044309">
        <w:rPr>
          <w:rFonts w:ascii="Bookman Old Style" w:hAnsi="Bookman Old Style"/>
          <w:sz w:val="28"/>
          <w:szCs w:val="28"/>
          <w:u w:val="single"/>
        </w:rPr>
        <w:t>)</w:t>
      </w:r>
      <w:r w:rsidR="0090780D">
        <w:rPr>
          <w:rFonts w:ascii="Bookman Old Style" w:hAnsi="Bookman Old Style"/>
          <w:sz w:val="28"/>
          <w:szCs w:val="28"/>
        </w:rPr>
        <w:t xml:space="preserve">  Counsel argued that the Industrial Relations Court has a mandate to do substantial justice.  There is nothing</w:t>
      </w:r>
      <w:r w:rsidR="00044309">
        <w:rPr>
          <w:rFonts w:ascii="Bookman Old Style" w:hAnsi="Bookman Old Style"/>
          <w:sz w:val="28"/>
          <w:szCs w:val="28"/>
        </w:rPr>
        <w:t xml:space="preserve"> in this case </w:t>
      </w:r>
      <w:r w:rsidR="0090780D">
        <w:rPr>
          <w:rFonts w:ascii="Bookman Old Style" w:hAnsi="Bookman Old Style"/>
          <w:sz w:val="28"/>
          <w:szCs w:val="28"/>
        </w:rPr>
        <w:t xml:space="preserve">to suggest </w:t>
      </w:r>
      <w:r w:rsidR="00044309">
        <w:rPr>
          <w:rFonts w:ascii="Bookman Old Style" w:hAnsi="Bookman Old Style"/>
          <w:sz w:val="28"/>
          <w:szCs w:val="28"/>
        </w:rPr>
        <w:t xml:space="preserve">that </w:t>
      </w:r>
      <w:r w:rsidR="0090780D">
        <w:rPr>
          <w:rFonts w:ascii="Bookman Old Style" w:hAnsi="Bookman Old Style"/>
          <w:sz w:val="28"/>
          <w:szCs w:val="28"/>
        </w:rPr>
        <w:t xml:space="preserve">the Industrial Relations Court  itself was at fault or technically wrong as there is nothing in the Act to stop the Industrial Relations Court from delving behind to find </w:t>
      </w:r>
      <w:r w:rsidR="00044309">
        <w:rPr>
          <w:rFonts w:ascii="Bookman Old Style" w:hAnsi="Bookman Old Style"/>
          <w:sz w:val="28"/>
          <w:szCs w:val="28"/>
        </w:rPr>
        <w:t xml:space="preserve">the real </w:t>
      </w:r>
      <w:r w:rsidR="0090780D">
        <w:rPr>
          <w:rFonts w:ascii="Bookman Old Style" w:hAnsi="Bookman Old Style"/>
          <w:sz w:val="28"/>
          <w:szCs w:val="28"/>
        </w:rPr>
        <w:t xml:space="preserve">reasons for </w:t>
      </w:r>
      <w:r w:rsidR="00044309">
        <w:rPr>
          <w:rFonts w:ascii="Bookman Old Style" w:hAnsi="Bookman Old Style"/>
          <w:sz w:val="28"/>
          <w:szCs w:val="28"/>
        </w:rPr>
        <w:t xml:space="preserve">the </w:t>
      </w:r>
      <w:r w:rsidR="0090780D">
        <w:rPr>
          <w:rFonts w:ascii="Bookman Old Style" w:hAnsi="Bookman Old Style"/>
          <w:sz w:val="28"/>
          <w:szCs w:val="28"/>
        </w:rPr>
        <w:t xml:space="preserve">terminating of </w:t>
      </w:r>
      <w:r w:rsidR="00FF402D">
        <w:rPr>
          <w:rFonts w:ascii="Bookman Old Style" w:hAnsi="Bookman Old Style"/>
          <w:sz w:val="28"/>
          <w:szCs w:val="28"/>
        </w:rPr>
        <w:t>the Respondent</w:t>
      </w:r>
      <w:r w:rsidR="00861B08">
        <w:rPr>
          <w:rFonts w:ascii="Bookman Old Style" w:hAnsi="Bookman Old Style"/>
          <w:sz w:val="28"/>
          <w:szCs w:val="28"/>
        </w:rPr>
        <w:t>s</w:t>
      </w:r>
      <w:r w:rsidR="00FF402D">
        <w:rPr>
          <w:rFonts w:ascii="Bookman Old Style" w:hAnsi="Bookman Old Style"/>
          <w:sz w:val="28"/>
          <w:szCs w:val="28"/>
        </w:rPr>
        <w:t>’</w:t>
      </w:r>
      <w:r w:rsidR="00044309">
        <w:rPr>
          <w:rFonts w:ascii="Bookman Old Style" w:hAnsi="Bookman Old Style"/>
          <w:sz w:val="28"/>
          <w:szCs w:val="28"/>
        </w:rPr>
        <w:t xml:space="preserve"> </w:t>
      </w:r>
      <w:r w:rsidR="0090780D">
        <w:rPr>
          <w:rFonts w:ascii="Bookman Old Style" w:hAnsi="Bookman Old Style"/>
          <w:sz w:val="28"/>
          <w:szCs w:val="28"/>
        </w:rPr>
        <w:t xml:space="preserve"> contract</w:t>
      </w:r>
      <w:r w:rsidR="00044309">
        <w:rPr>
          <w:rFonts w:ascii="Bookman Old Style" w:hAnsi="Bookman Old Style"/>
          <w:sz w:val="28"/>
          <w:szCs w:val="28"/>
        </w:rPr>
        <w:t>s</w:t>
      </w:r>
      <w:r w:rsidR="0090780D">
        <w:rPr>
          <w:rFonts w:ascii="Bookman Old Style" w:hAnsi="Bookman Old Style"/>
          <w:sz w:val="28"/>
          <w:szCs w:val="28"/>
        </w:rPr>
        <w:t xml:space="preserve"> in order to redress any wrong or</w:t>
      </w:r>
      <w:r w:rsidR="00256F0E">
        <w:rPr>
          <w:rFonts w:ascii="Bookman Old Style" w:hAnsi="Bookman Old Style"/>
          <w:sz w:val="28"/>
          <w:szCs w:val="28"/>
        </w:rPr>
        <w:t xml:space="preserve"> </w:t>
      </w:r>
      <w:r w:rsidR="0023161E">
        <w:rPr>
          <w:rFonts w:ascii="Bookman Old Style" w:hAnsi="Bookman Old Style"/>
          <w:sz w:val="28"/>
          <w:szCs w:val="28"/>
        </w:rPr>
        <w:t>injustice discovered.  Counsel argued that in this particular case, the Court by delving behind termination of the Respondents’ contract,  found that although the Appellant used the termination clause</w:t>
      </w:r>
      <w:r w:rsidR="00044309">
        <w:rPr>
          <w:rFonts w:ascii="Bookman Old Style" w:hAnsi="Bookman Old Style"/>
          <w:sz w:val="28"/>
          <w:szCs w:val="28"/>
        </w:rPr>
        <w:t>s</w:t>
      </w:r>
      <w:r w:rsidR="0023161E">
        <w:rPr>
          <w:rFonts w:ascii="Bookman Old Style" w:hAnsi="Bookman Old Style"/>
          <w:sz w:val="28"/>
          <w:szCs w:val="28"/>
        </w:rPr>
        <w:t>, the real reasons for terminating the Respondents’ contract</w:t>
      </w:r>
      <w:r w:rsidR="00044309">
        <w:rPr>
          <w:rFonts w:ascii="Bookman Old Style" w:hAnsi="Bookman Old Style"/>
          <w:sz w:val="28"/>
          <w:szCs w:val="28"/>
        </w:rPr>
        <w:t>s</w:t>
      </w:r>
      <w:r w:rsidR="0023161E">
        <w:rPr>
          <w:rFonts w:ascii="Bookman Old Style" w:hAnsi="Bookman Old Style"/>
          <w:sz w:val="28"/>
          <w:szCs w:val="28"/>
        </w:rPr>
        <w:t xml:space="preserve"> were related to disciplinary measures which had been aband</w:t>
      </w:r>
      <w:r w:rsidR="008E6E0A">
        <w:rPr>
          <w:rFonts w:ascii="Bookman Old Style" w:hAnsi="Bookman Old Style"/>
          <w:sz w:val="28"/>
          <w:szCs w:val="28"/>
        </w:rPr>
        <w:t>oned mid</w:t>
      </w:r>
      <w:r w:rsidR="00D80FA5">
        <w:rPr>
          <w:rFonts w:ascii="Bookman Old Style" w:hAnsi="Bookman Old Style"/>
          <w:sz w:val="28"/>
          <w:szCs w:val="28"/>
        </w:rPr>
        <w:t xml:space="preserve"> stream.  As a result, the court having considered evidence before it</w:t>
      </w:r>
      <w:r w:rsidR="00ED2E22">
        <w:rPr>
          <w:rFonts w:ascii="Bookman Old Style" w:hAnsi="Bookman Old Style"/>
          <w:sz w:val="28"/>
          <w:szCs w:val="28"/>
        </w:rPr>
        <w:t>,</w:t>
      </w:r>
      <w:r w:rsidR="00D80FA5">
        <w:rPr>
          <w:rFonts w:ascii="Bookman Old Style" w:hAnsi="Bookman Old Style"/>
          <w:sz w:val="28"/>
          <w:szCs w:val="28"/>
        </w:rPr>
        <w:t xml:space="preserve"> made certain findings of fact</w:t>
      </w:r>
      <w:r w:rsidR="008E6E0A">
        <w:rPr>
          <w:rFonts w:ascii="Bookman Old Style" w:hAnsi="Bookman Old Style"/>
          <w:sz w:val="28"/>
          <w:szCs w:val="28"/>
        </w:rPr>
        <w:t xml:space="preserve">s: (1) </w:t>
      </w:r>
      <w:r w:rsidR="00861B08">
        <w:rPr>
          <w:rFonts w:ascii="Bookman Old Style" w:hAnsi="Bookman Old Style"/>
          <w:sz w:val="28"/>
          <w:szCs w:val="28"/>
        </w:rPr>
        <w:t>T</w:t>
      </w:r>
      <w:r w:rsidR="008E6E0A">
        <w:rPr>
          <w:rFonts w:ascii="Bookman Old Style" w:hAnsi="Bookman Old Style"/>
          <w:sz w:val="28"/>
          <w:szCs w:val="28"/>
        </w:rPr>
        <w:t>hat t</w:t>
      </w:r>
      <w:r w:rsidR="00D80FA5">
        <w:rPr>
          <w:rFonts w:ascii="Bookman Old Style" w:hAnsi="Bookman Old Style"/>
          <w:sz w:val="28"/>
          <w:szCs w:val="28"/>
        </w:rPr>
        <w:t>he Respondents did not have a good working relationship with RW4 from the time he assumed office as Post Master General</w:t>
      </w:r>
      <w:r w:rsidR="008B053A">
        <w:rPr>
          <w:rFonts w:ascii="Bookman Old Style" w:hAnsi="Bookman Old Style"/>
          <w:sz w:val="28"/>
          <w:szCs w:val="28"/>
        </w:rPr>
        <w:t xml:space="preserve"> (2) </w:t>
      </w:r>
      <w:r w:rsidR="00861B08">
        <w:rPr>
          <w:rFonts w:ascii="Bookman Old Style" w:hAnsi="Bookman Old Style"/>
          <w:sz w:val="28"/>
          <w:szCs w:val="28"/>
        </w:rPr>
        <w:t>T</w:t>
      </w:r>
      <w:r w:rsidR="008B053A">
        <w:rPr>
          <w:rFonts w:ascii="Bookman Old Style" w:hAnsi="Bookman Old Style"/>
          <w:sz w:val="28"/>
          <w:szCs w:val="28"/>
        </w:rPr>
        <w:t>hat the termination of the Respondents’ contract were predicated</w:t>
      </w:r>
      <w:r w:rsidR="00DE65EE">
        <w:rPr>
          <w:rFonts w:ascii="Bookman Old Style" w:hAnsi="Bookman Old Style"/>
          <w:sz w:val="28"/>
          <w:szCs w:val="28"/>
        </w:rPr>
        <w:t xml:space="preserve"> upon the Post</w:t>
      </w:r>
      <w:r w:rsidR="00861B08">
        <w:rPr>
          <w:rFonts w:ascii="Bookman Old Style" w:hAnsi="Bookman Old Style"/>
          <w:sz w:val="28"/>
          <w:szCs w:val="28"/>
        </w:rPr>
        <w:t xml:space="preserve"> Ma</w:t>
      </w:r>
      <w:r w:rsidR="00DE65EE">
        <w:rPr>
          <w:rFonts w:ascii="Bookman Old Style" w:hAnsi="Bookman Old Style"/>
          <w:sz w:val="28"/>
          <w:szCs w:val="28"/>
        </w:rPr>
        <w:t xml:space="preserve">ster General’s </w:t>
      </w:r>
      <w:r w:rsidR="00DE65EE" w:rsidRPr="00565C59">
        <w:rPr>
          <w:rFonts w:ascii="Bookman Old Style" w:hAnsi="Bookman Old Style"/>
          <w:sz w:val="28"/>
          <w:szCs w:val="28"/>
        </w:rPr>
        <w:t>preconceived perceptions</w:t>
      </w:r>
      <w:r w:rsidR="00DE65EE">
        <w:rPr>
          <w:rFonts w:ascii="Bookman Old Style" w:hAnsi="Bookman Old Style"/>
          <w:sz w:val="28"/>
          <w:szCs w:val="28"/>
        </w:rPr>
        <w:t xml:space="preserve"> that the Directors, including the Respondents, were perp</w:t>
      </w:r>
      <w:r w:rsidR="00044309">
        <w:rPr>
          <w:rFonts w:ascii="Bookman Old Style" w:hAnsi="Bookman Old Style"/>
          <w:sz w:val="28"/>
          <w:szCs w:val="28"/>
        </w:rPr>
        <w:t>etrating fraud in the Appellant</w:t>
      </w:r>
      <w:r w:rsidR="00FC575D">
        <w:rPr>
          <w:rFonts w:ascii="Bookman Old Style" w:hAnsi="Bookman Old Style"/>
          <w:sz w:val="28"/>
          <w:szCs w:val="28"/>
        </w:rPr>
        <w:t>’</w:t>
      </w:r>
      <w:r w:rsidR="00DE65EE">
        <w:rPr>
          <w:rFonts w:ascii="Bookman Old Style" w:hAnsi="Bookman Old Style"/>
          <w:sz w:val="28"/>
          <w:szCs w:val="28"/>
        </w:rPr>
        <w:t xml:space="preserve">s organization.  (3) </w:t>
      </w:r>
      <w:r w:rsidR="00861B08">
        <w:rPr>
          <w:rFonts w:ascii="Bookman Old Style" w:hAnsi="Bookman Old Style"/>
          <w:sz w:val="28"/>
          <w:szCs w:val="28"/>
        </w:rPr>
        <w:t>T</w:t>
      </w:r>
      <w:r w:rsidR="00DE65EE">
        <w:rPr>
          <w:rFonts w:ascii="Bookman Old Style" w:hAnsi="Bookman Old Style"/>
          <w:sz w:val="28"/>
          <w:szCs w:val="28"/>
        </w:rPr>
        <w:t xml:space="preserve">hat this perception was not founded </w:t>
      </w:r>
      <w:r w:rsidR="008E6E0A">
        <w:rPr>
          <w:rFonts w:ascii="Bookman Old Style" w:hAnsi="Bookman Old Style"/>
          <w:sz w:val="28"/>
          <w:szCs w:val="28"/>
        </w:rPr>
        <w:t>on any evidence</w:t>
      </w:r>
      <w:r w:rsidR="00DE65EE">
        <w:rPr>
          <w:rFonts w:ascii="Bookman Old Style" w:hAnsi="Bookman Old Style"/>
          <w:sz w:val="28"/>
          <w:szCs w:val="28"/>
        </w:rPr>
        <w:t xml:space="preserve"> </w:t>
      </w:r>
      <w:r w:rsidR="008E6E0A">
        <w:rPr>
          <w:rFonts w:ascii="Bookman Old Style" w:hAnsi="Bookman Old Style"/>
          <w:sz w:val="28"/>
          <w:szCs w:val="28"/>
        </w:rPr>
        <w:t xml:space="preserve">(4) </w:t>
      </w:r>
      <w:r w:rsidR="007278EB">
        <w:rPr>
          <w:rFonts w:ascii="Bookman Old Style" w:hAnsi="Bookman Old Style"/>
          <w:sz w:val="28"/>
          <w:szCs w:val="28"/>
        </w:rPr>
        <w:t>O</w:t>
      </w:r>
      <w:r w:rsidR="008E6E0A">
        <w:rPr>
          <w:rFonts w:ascii="Bookman Old Style" w:hAnsi="Bookman Old Style"/>
          <w:sz w:val="28"/>
          <w:szCs w:val="28"/>
        </w:rPr>
        <w:t xml:space="preserve">n the contrary, </w:t>
      </w:r>
      <w:r w:rsidR="00DE65EE">
        <w:rPr>
          <w:rFonts w:ascii="Bookman Old Style" w:hAnsi="Bookman Old Style"/>
          <w:sz w:val="28"/>
          <w:szCs w:val="28"/>
        </w:rPr>
        <w:t xml:space="preserve">the Respondents were sufficiently qualified for the positions they held </w:t>
      </w:r>
      <w:r w:rsidR="008E6E0A">
        <w:rPr>
          <w:rFonts w:ascii="Bookman Old Style" w:hAnsi="Bookman Old Style"/>
          <w:sz w:val="28"/>
          <w:szCs w:val="28"/>
        </w:rPr>
        <w:t xml:space="preserve">(5) </w:t>
      </w:r>
      <w:r w:rsidR="007278EB">
        <w:rPr>
          <w:rFonts w:ascii="Bookman Old Style" w:hAnsi="Bookman Old Style"/>
          <w:sz w:val="28"/>
          <w:szCs w:val="28"/>
        </w:rPr>
        <w:t>T</w:t>
      </w:r>
      <w:r w:rsidR="008E6E0A">
        <w:rPr>
          <w:rFonts w:ascii="Bookman Old Style" w:hAnsi="Bookman Old Style"/>
          <w:sz w:val="28"/>
          <w:szCs w:val="28"/>
        </w:rPr>
        <w:t>hat</w:t>
      </w:r>
      <w:r w:rsidR="00DE65EE">
        <w:rPr>
          <w:rFonts w:ascii="Bookman Old Style" w:hAnsi="Bookman Old Style"/>
          <w:sz w:val="28"/>
          <w:szCs w:val="28"/>
        </w:rPr>
        <w:t xml:space="preserve"> the allegations of incompetence were </w:t>
      </w:r>
      <w:r w:rsidR="007B65A1">
        <w:rPr>
          <w:rFonts w:ascii="Bookman Old Style" w:hAnsi="Bookman Old Style"/>
          <w:sz w:val="28"/>
          <w:szCs w:val="28"/>
        </w:rPr>
        <w:t>unfounded</w:t>
      </w:r>
      <w:r w:rsidR="008E6E0A">
        <w:rPr>
          <w:rFonts w:ascii="Bookman Old Style" w:hAnsi="Bookman Old Style"/>
          <w:sz w:val="28"/>
          <w:szCs w:val="28"/>
        </w:rPr>
        <w:t xml:space="preserve"> </w:t>
      </w:r>
      <w:r w:rsidR="007278EB">
        <w:rPr>
          <w:rFonts w:ascii="Bookman Old Style" w:hAnsi="Bookman Old Style"/>
          <w:sz w:val="28"/>
          <w:szCs w:val="28"/>
        </w:rPr>
        <w:t>as the</w:t>
      </w:r>
      <w:r w:rsidR="00DE65EE">
        <w:rPr>
          <w:rFonts w:ascii="Bookman Old Style" w:hAnsi="Bookman Old Style"/>
          <w:sz w:val="28"/>
          <w:szCs w:val="28"/>
        </w:rPr>
        <w:t xml:space="preserve"> </w:t>
      </w:r>
      <w:r w:rsidR="007278EB">
        <w:rPr>
          <w:rFonts w:ascii="Bookman Old Style" w:hAnsi="Bookman Old Style"/>
          <w:sz w:val="28"/>
          <w:szCs w:val="28"/>
        </w:rPr>
        <w:t>court rejected</w:t>
      </w:r>
      <w:r w:rsidR="00DE65EE">
        <w:rPr>
          <w:rFonts w:ascii="Bookman Old Style" w:hAnsi="Bookman Old Style"/>
          <w:sz w:val="28"/>
          <w:szCs w:val="28"/>
        </w:rPr>
        <w:t xml:space="preserve"> the evidence of </w:t>
      </w:r>
      <w:r w:rsidR="008E6E0A">
        <w:rPr>
          <w:rFonts w:ascii="Bookman Old Style" w:hAnsi="Bookman Old Style"/>
          <w:sz w:val="28"/>
          <w:szCs w:val="28"/>
        </w:rPr>
        <w:t>incompetency and insubordination</w:t>
      </w:r>
      <w:r w:rsidR="006C2EAC">
        <w:rPr>
          <w:rFonts w:ascii="Bookman Old Style" w:hAnsi="Bookman Old Style"/>
          <w:sz w:val="28"/>
          <w:szCs w:val="28"/>
        </w:rPr>
        <w:t>.</w:t>
      </w:r>
      <w:r w:rsidR="00DE65EE">
        <w:rPr>
          <w:rFonts w:ascii="Bookman Old Style" w:hAnsi="Bookman Old Style"/>
          <w:sz w:val="28"/>
          <w:szCs w:val="28"/>
        </w:rPr>
        <w:t xml:space="preserve"> </w:t>
      </w:r>
    </w:p>
    <w:p w:rsidR="007B65A1" w:rsidRDefault="007B65A1" w:rsidP="00B80728">
      <w:pPr>
        <w:spacing w:after="0" w:line="480" w:lineRule="auto"/>
        <w:ind w:firstLine="720"/>
        <w:jc w:val="both"/>
        <w:rPr>
          <w:rFonts w:ascii="Bookman Old Style" w:hAnsi="Bookman Old Style"/>
          <w:sz w:val="28"/>
          <w:szCs w:val="28"/>
        </w:rPr>
      </w:pPr>
    </w:p>
    <w:p w:rsidR="007B65A1" w:rsidRDefault="00987956" w:rsidP="00B80728">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  </w:t>
      </w:r>
      <w:r w:rsidR="009E52CB">
        <w:rPr>
          <w:rFonts w:ascii="Bookman Old Style" w:hAnsi="Bookman Old Style"/>
          <w:sz w:val="28"/>
          <w:szCs w:val="28"/>
        </w:rPr>
        <w:t xml:space="preserve">In the alternative, </w:t>
      </w:r>
      <w:r>
        <w:rPr>
          <w:rFonts w:ascii="Bookman Old Style" w:hAnsi="Bookman Old Style"/>
          <w:sz w:val="28"/>
          <w:szCs w:val="28"/>
        </w:rPr>
        <w:t xml:space="preserve">Counsel argued </w:t>
      </w:r>
      <w:r w:rsidR="00CD6D05">
        <w:rPr>
          <w:rFonts w:ascii="Bookman Old Style" w:hAnsi="Bookman Old Style"/>
          <w:sz w:val="28"/>
          <w:szCs w:val="28"/>
        </w:rPr>
        <w:t>that the</w:t>
      </w:r>
      <w:r>
        <w:rPr>
          <w:rFonts w:ascii="Bookman Old Style" w:hAnsi="Bookman Old Style"/>
          <w:sz w:val="28"/>
          <w:szCs w:val="28"/>
        </w:rPr>
        <w:t xml:space="preserve"> </w:t>
      </w:r>
      <w:r w:rsidR="007B65A1">
        <w:rPr>
          <w:rFonts w:ascii="Bookman Old Style" w:hAnsi="Bookman Old Style"/>
          <w:sz w:val="28"/>
          <w:szCs w:val="28"/>
        </w:rPr>
        <w:t>offences</w:t>
      </w:r>
      <w:r w:rsidR="00ED2E22">
        <w:rPr>
          <w:rFonts w:ascii="Bookman Old Style" w:hAnsi="Bookman Old Style"/>
          <w:sz w:val="28"/>
          <w:szCs w:val="28"/>
        </w:rPr>
        <w:t>,</w:t>
      </w:r>
      <w:r>
        <w:rPr>
          <w:rFonts w:ascii="Bookman Old Style" w:hAnsi="Bookman Old Style"/>
          <w:sz w:val="28"/>
          <w:szCs w:val="28"/>
        </w:rPr>
        <w:t xml:space="preserve"> allegedly committed by the Respondents</w:t>
      </w:r>
      <w:r w:rsidR="00ED2E22">
        <w:rPr>
          <w:rFonts w:ascii="Bookman Old Style" w:hAnsi="Bookman Old Style"/>
          <w:sz w:val="28"/>
          <w:szCs w:val="28"/>
        </w:rPr>
        <w:t>,</w:t>
      </w:r>
      <w:r>
        <w:rPr>
          <w:rFonts w:ascii="Bookman Old Style" w:hAnsi="Bookman Old Style"/>
          <w:sz w:val="28"/>
          <w:szCs w:val="28"/>
        </w:rPr>
        <w:t xml:space="preserve"> did not carry the </w:t>
      </w:r>
      <w:r w:rsidR="00172397">
        <w:rPr>
          <w:rFonts w:ascii="Bookman Old Style" w:hAnsi="Bookman Old Style"/>
          <w:sz w:val="28"/>
          <w:szCs w:val="28"/>
        </w:rPr>
        <w:t>penalty of dismissal under the Appellant</w:t>
      </w:r>
      <w:r w:rsidR="00FC575D">
        <w:rPr>
          <w:rFonts w:ascii="Bookman Old Style" w:hAnsi="Bookman Old Style"/>
          <w:sz w:val="28"/>
          <w:szCs w:val="28"/>
        </w:rPr>
        <w:t>’</w:t>
      </w:r>
      <w:r w:rsidR="00172397">
        <w:rPr>
          <w:rFonts w:ascii="Bookman Old Style" w:hAnsi="Bookman Old Style"/>
          <w:sz w:val="28"/>
          <w:szCs w:val="28"/>
        </w:rPr>
        <w:t xml:space="preserve">s disciplinary code.  The penalty for the offence of incompetence is written warning for the first breach, delayment of increment for the second breach and final warning or demotion for </w:t>
      </w:r>
      <w:r w:rsidR="007B65A1">
        <w:rPr>
          <w:rFonts w:ascii="Bookman Old Style" w:hAnsi="Bookman Old Style"/>
          <w:sz w:val="28"/>
          <w:szCs w:val="28"/>
        </w:rPr>
        <w:t>the third</w:t>
      </w:r>
      <w:r w:rsidR="00172397">
        <w:rPr>
          <w:rFonts w:ascii="Bookman Old Style" w:hAnsi="Bookman Old Style"/>
          <w:sz w:val="28"/>
          <w:szCs w:val="28"/>
        </w:rPr>
        <w:t xml:space="preserve"> </w:t>
      </w:r>
      <w:r w:rsidR="007B65A1">
        <w:rPr>
          <w:rFonts w:ascii="Bookman Old Style" w:hAnsi="Bookman Old Style"/>
          <w:sz w:val="28"/>
          <w:szCs w:val="28"/>
        </w:rPr>
        <w:t>breach.</w:t>
      </w:r>
      <w:r w:rsidR="00172397">
        <w:rPr>
          <w:rFonts w:ascii="Bookman Old Style" w:hAnsi="Bookman Old Style"/>
          <w:sz w:val="28"/>
          <w:szCs w:val="28"/>
        </w:rPr>
        <w:t xml:space="preserve"> </w:t>
      </w:r>
      <w:r w:rsidR="007B65A1">
        <w:rPr>
          <w:rFonts w:ascii="Bookman Old Style" w:hAnsi="Bookman Old Style"/>
          <w:sz w:val="28"/>
          <w:szCs w:val="28"/>
        </w:rPr>
        <w:t>W</w:t>
      </w:r>
      <w:r w:rsidR="00172397">
        <w:rPr>
          <w:rFonts w:ascii="Bookman Old Style" w:hAnsi="Bookman Old Style"/>
          <w:sz w:val="28"/>
          <w:szCs w:val="28"/>
        </w:rPr>
        <w:t>hereas for insubordination</w:t>
      </w:r>
      <w:r w:rsidR="007278EB">
        <w:rPr>
          <w:rFonts w:ascii="Bookman Old Style" w:hAnsi="Bookman Old Style"/>
          <w:sz w:val="28"/>
          <w:szCs w:val="28"/>
        </w:rPr>
        <w:t>,</w:t>
      </w:r>
      <w:r w:rsidR="00172397">
        <w:rPr>
          <w:rFonts w:ascii="Bookman Old Style" w:hAnsi="Bookman Old Style"/>
          <w:sz w:val="28"/>
          <w:szCs w:val="28"/>
        </w:rPr>
        <w:t xml:space="preserve"> the penalty is ten days </w:t>
      </w:r>
      <w:r w:rsidR="007B65A1">
        <w:rPr>
          <w:rFonts w:ascii="Bookman Old Style" w:hAnsi="Bookman Old Style"/>
          <w:sz w:val="28"/>
          <w:szCs w:val="28"/>
        </w:rPr>
        <w:t>suspension without</w:t>
      </w:r>
      <w:r w:rsidR="00E27CCE">
        <w:rPr>
          <w:rFonts w:ascii="Bookman Old Style" w:hAnsi="Bookman Old Style"/>
          <w:sz w:val="28"/>
          <w:szCs w:val="28"/>
        </w:rPr>
        <w:t xml:space="preserve"> pay and final written warning </w:t>
      </w:r>
      <w:r w:rsidR="00A66606">
        <w:rPr>
          <w:rFonts w:ascii="Bookman Old Style" w:hAnsi="Bookman Old Style"/>
          <w:sz w:val="28"/>
          <w:szCs w:val="28"/>
        </w:rPr>
        <w:t xml:space="preserve">and not dismissal </w:t>
      </w:r>
      <w:r w:rsidR="007B65A1">
        <w:rPr>
          <w:rFonts w:ascii="Bookman Old Style" w:hAnsi="Bookman Old Style"/>
          <w:sz w:val="28"/>
          <w:szCs w:val="28"/>
        </w:rPr>
        <w:t>(</w:t>
      </w:r>
      <w:r w:rsidR="00A66606">
        <w:rPr>
          <w:rFonts w:ascii="Bookman Old Style" w:hAnsi="Bookman Old Style"/>
          <w:sz w:val="28"/>
          <w:szCs w:val="28"/>
        </w:rPr>
        <w:t>see pages 453 and 454 of the Record of Appeal</w:t>
      </w:r>
      <w:r w:rsidR="006C59B8">
        <w:rPr>
          <w:rFonts w:ascii="Bookman Old Style" w:hAnsi="Bookman Old Style"/>
          <w:sz w:val="28"/>
          <w:szCs w:val="28"/>
        </w:rPr>
        <w:t>)</w:t>
      </w:r>
      <w:r w:rsidR="00A66606">
        <w:rPr>
          <w:rFonts w:ascii="Bookman Old Style" w:hAnsi="Bookman Old Style"/>
          <w:sz w:val="28"/>
          <w:szCs w:val="28"/>
        </w:rPr>
        <w:t xml:space="preserve">.  </w:t>
      </w:r>
    </w:p>
    <w:p w:rsidR="00565C59" w:rsidRDefault="00565C59" w:rsidP="00B80728">
      <w:pPr>
        <w:spacing w:after="0" w:line="480" w:lineRule="auto"/>
        <w:ind w:firstLine="720"/>
        <w:jc w:val="both"/>
        <w:rPr>
          <w:rFonts w:ascii="Bookman Old Style" w:hAnsi="Bookman Old Style"/>
          <w:sz w:val="28"/>
          <w:szCs w:val="28"/>
        </w:rPr>
      </w:pPr>
    </w:p>
    <w:p w:rsidR="00B80728" w:rsidRDefault="00A66606" w:rsidP="00B80728">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On ground 3, </w:t>
      </w:r>
      <w:r w:rsidR="003A21A6">
        <w:rPr>
          <w:rFonts w:ascii="Bookman Old Style" w:hAnsi="Bookman Old Style"/>
          <w:sz w:val="28"/>
          <w:szCs w:val="28"/>
        </w:rPr>
        <w:t>the Respondents’ respo</w:t>
      </w:r>
      <w:r w:rsidR="0087115C">
        <w:rPr>
          <w:rFonts w:ascii="Bookman Old Style" w:hAnsi="Bookman Old Style"/>
          <w:sz w:val="28"/>
          <w:szCs w:val="28"/>
        </w:rPr>
        <w:t xml:space="preserve">nse was that as </w:t>
      </w:r>
      <w:r w:rsidR="009457DA">
        <w:rPr>
          <w:rFonts w:ascii="Bookman Old Style" w:hAnsi="Bookman Old Style"/>
          <w:sz w:val="28"/>
          <w:szCs w:val="28"/>
        </w:rPr>
        <w:t>they</w:t>
      </w:r>
      <w:r w:rsidR="0087115C">
        <w:rPr>
          <w:rFonts w:ascii="Bookman Old Style" w:hAnsi="Bookman Old Style"/>
          <w:sz w:val="28"/>
          <w:szCs w:val="28"/>
        </w:rPr>
        <w:t xml:space="preserve"> were not given an opportunity to respond to the allegations of incompetency and insubordination, it was wrong for the Appellant to try and </w:t>
      </w:r>
      <w:r w:rsidR="00473DCA">
        <w:rPr>
          <w:rFonts w:ascii="Bookman Old Style" w:hAnsi="Bookman Old Style"/>
          <w:sz w:val="28"/>
          <w:szCs w:val="28"/>
        </w:rPr>
        <w:t>bring up these allegations in court</w:t>
      </w:r>
      <w:r w:rsidR="007B65A1">
        <w:rPr>
          <w:rFonts w:ascii="Bookman Old Style" w:hAnsi="Bookman Old Style"/>
          <w:sz w:val="28"/>
          <w:szCs w:val="28"/>
        </w:rPr>
        <w:t>. B</w:t>
      </w:r>
      <w:r w:rsidR="00473DCA">
        <w:rPr>
          <w:rFonts w:ascii="Bookman Old Style" w:hAnsi="Bookman Old Style"/>
          <w:sz w:val="28"/>
          <w:szCs w:val="28"/>
        </w:rPr>
        <w:t>esides the evidence</w:t>
      </w:r>
      <w:r w:rsidR="006C59B8">
        <w:rPr>
          <w:rFonts w:ascii="Bookman Old Style" w:hAnsi="Bookman Old Style"/>
          <w:sz w:val="28"/>
          <w:szCs w:val="28"/>
        </w:rPr>
        <w:t>,</w:t>
      </w:r>
      <w:r w:rsidR="00473DCA">
        <w:rPr>
          <w:rFonts w:ascii="Bookman Old Style" w:hAnsi="Bookman Old Style"/>
          <w:sz w:val="28"/>
          <w:szCs w:val="28"/>
        </w:rPr>
        <w:t xml:space="preserve"> adduced in court on</w:t>
      </w:r>
      <w:r w:rsidR="006C59B8">
        <w:rPr>
          <w:rFonts w:ascii="Bookman Old Style" w:hAnsi="Bookman Old Style"/>
          <w:sz w:val="28"/>
          <w:szCs w:val="28"/>
        </w:rPr>
        <w:t xml:space="preserve"> these charges by the Appellant,</w:t>
      </w:r>
      <w:r w:rsidR="00473DCA">
        <w:rPr>
          <w:rFonts w:ascii="Bookman Old Style" w:hAnsi="Bookman Old Style"/>
          <w:sz w:val="28"/>
          <w:szCs w:val="28"/>
        </w:rPr>
        <w:t xml:space="preserve"> was rejected.  The court accepted the evidence of the Respondents that there was an acrimon</w:t>
      </w:r>
      <w:r w:rsidR="007B65A1">
        <w:rPr>
          <w:rFonts w:ascii="Bookman Old Style" w:hAnsi="Bookman Old Style"/>
          <w:sz w:val="28"/>
          <w:szCs w:val="28"/>
        </w:rPr>
        <w:t>ious</w:t>
      </w:r>
      <w:r w:rsidR="00473DCA">
        <w:rPr>
          <w:rFonts w:ascii="Bookman Old Style" w:hAnsi="Bookman Old Style"/>
          <w:sz w:val="28"/>
          <w:szCs w:val="28"/>
        </w:rPr>
        <w:t xml:space="preserve"> relationship between the Post</w:t>
      </w:r>
      <w:r w:rsidR="007278EB">
        <w:rPr>
          <w:rFonts w:ascii="Bookman Old Style" w:hAnsi="Bookman Old Style"/>
          <w:sz w:val="28"/>
          <w:szCs w:val="28"/>
        </w:rPr>
        <w:t xml:space="preserve"> M</w:t>
      </w:r>
      <w:r w:rsidR="00473DCA">
        <w:rPr>
          <w:rFonts w:ascii="Bookman Old Style" w:hAnsi="Bookman Old Style"/>
          <w:sz w:val="28"/>
          <w:szCs w:val="28"/>
        </w:rPr>
        <w:t>aster General (RW4) and especially with the 1</w:t>
      </w:r>
      <w:r w:rsidR="00473DCA" w:rsidRPr="00473DCA">
        <w:rPr>
          <w:rFonts w:ascii="Bookman Old Style" w:hAnsi="Bookman Old Style"/>
          <w:sz w:val="28"/>
          <w:szCs w:val="28"/>
          <w:vertAlign w:val="superscript"/>
        </w:rPr>
        <w:t>st</w:t>
      </w:r>
      <w:r w:rsidR="00473DCA">
        <w:rPr>
          <w:rFonts w:ascii="Bookman Old Style" w:hAnsi="Bookman Old Style"/>
          <w:sz w:val="28"/>
          <w:szCs w:val="28"/>
        </w:rPr>
        <w:t xml:space="preserve"> Respondent.  Therefore, according to Counsel, the court was right to have delved behind the reasons given for the termination of the contract by the Appella</w:t>
      </w:r>
      <w:r w:rsidR="004B4950">
        <w:rPr>
          <w:rFonts w:ascii="Bookman Old Style" w:hAnsi="Bookman Old Style"/>
          <w:sz w:val="28"/>
          <w:szCs w:val="28"/>
        </w:rPr>
        <w:t xml:space="preserve">nt and to </w:t>
      </w:r>
      <w:r w:rsidR="007B65A1">
        <w:rPr>
          <w:rFonts w:ascii="Bookman Old Style" w:hAnsi="Bookman Old Style"/>
          <w:sz w:val="28"/>
          <w:szCs w:val="28"/>
        </w:rPr>
        <w:t xml:space="preserve">have </w:t>
      </w:r>
      <w:r w:rsidR="004B4950">
        <w:rPr>
          <w:rFonts w:ascii="Bookman Old Style" w:hAnsi="Bookman Old Style"/>
          <w:sz w:val="28"/>
          <w:szCs w:val="28"/>
        </w:rPr>
        <w:t>look</w:t>
      </w:r>
      <w:r w:rsidR="007B65A1">
        <w:rPr>
          <w:rFonts w:ascii="Bookman Old Style" w:hAnsi="Bookman Old Style"/>
          <w:sz w:val="28"/>
          <w:szCs w:val="28"/>
        </w:rPr>
        <w:t>ed</w:t>
      </w:r>
      <w:r w:rsidR="004B4950">
        <w:rPr>
          <w:rFonts w:ascii="Bookman Old Style" w:hAnsi="Bookman Old Style"/>
          <w:sz w:val="28"/>
          <w:szCs w:val="28"/>
        </w:rPr>
        <w:t xml:space="preserve"> at the actual motivation and to hold that the terminations were unlawful.  Counsel argued that although an employer may terminate a contract of employment of an employee by giving notice to terminate or payment in lieu of notice, it is equally trite law that the court has a prima facie duty to ensure that the right to terminate employment</w:t>
      </w:r>
      <w:r w:rsidR="002E1F21">
        <w:rPr>
          <w:rFonts w:ascii="Bookman Old Style" w:hAnsi="Bookman Old Style"/>
          <w:sz w:val="28"/>
          <w:szCs w:val="28"/>
        </w:rPr>
        <w:t>,</w:t>
      </w:r>
      <w:r w:rsidR="004B4950">
        <w:rPr>
          <w:rFonts w:ascii="Bookman Old Style" w:hAnsi="Bookman Old Style"/>
          <w:sz w:val="28"/>
          <w:szCs w:val="28"/>
        </w:rPr>
        <w:t xml:space="preserve"> through notice claus</w:t>
      </w:r>
      <w:r w:rsidR="002E1F21">
        <w:rPr>
          <w:rFonts w:ascii="Bookman Old Style" w:hAnsi="Bookman Old Style"/>
          <w:sz w:val="28"/>
          <w:szCs w:val="28"/>
        </w:rPr>
        <w:t>e,</w:t>
      </w:r>
      <w:r w:rsidR="004B4950">
        <w:rPr>
          <w:rFonts w:ascii="Bookman Old Style" w:hAnsi="Bookman Old Style"/>
          <w:sz w:val="28"/>
          <w:szCs w:val="28"/>
        </w:rPr>
        <w:t xml:space="preserve"> </w:t>
      </w:r>
      <w:r w:rsidR="0079760A">
        <w:rPr>
          <w:rFonts w:ascii="Bookman Old Style" w:hAnsi="Bookman Old Style"/>
          <w:sz w:val="28"/>
          <w:szCs w:val="28"/>
        </w:rPr>
        <w:t>is not abused.   A notice clau</w:t>
      </w:r>
      <w:r w:rsidR="004B4950">
        <w:rPr>
          <w:rFonts w:ascii="Bookman Old Style" w:hAnsi="Bookman Old Style"/>
          <w:sz w:val="28"/>
          <w:szCs w:val="28"/>
        </w:rPr>
        <w:t xml:space="preserve">se is a powerful weapon in the hands of an employer </w:t>
      </w:r>
      <w:r w:rsidR="00B80728">
        <w:rPr>
          <w:rFonts w:ascii="Bookman Old Style" w:hAnsi="Bookman Old Style"/>
          <w:sz w:val="28"/>
          <w:szCs w:val="28"/>
        </w:rPr>
        <w:t xml:space="preserve">which is susceptible to abuse unless the courts are alert and vigilant. </w:t>
      </w:r>
    </w:p>
    <w:p w:rsidR="00B80728" w:rsidRDefault="00B80728" w:rsidP="00B80728">
      <w:pPr>
        <w:spacing w:after="0" w:line="480" w:lineRule="auto"/>
        <w:jc w:val="both"/>
        <w:rPr>
          <w:rFonts w:ascii="Bookman Old Style" w:hAnsi="Bookman Old Style"/>
          <w:sz w:val="28"/>
          <w:szCs w:val="28"/>
        </w:rPr>
      </w:pPr>
    </w:p>
    <w:p w:rsidR="00996A7F" w:rsidRDefault="009B6E73" w:rsidP="00BA61BD">
      <w:pPr>
        <w:spacing w:after="0" w:line="480" w:lineRule="auto"/>
        <w:ind w:firstLine="720"/>
        <w:jc w:val="both"/>
        <w:rPr>
          <w:rFonts w:ascii="Bookman Old Style" w:hAnsi="Bookman Old Style"/>
          <w:sz w:val="28"/>
          <w:szCs w:val="28"/>
        </w:rPr>
      </w:pPr>
      <w:r>
        <w:rPr>
          <w:rFonts w:ascii="Bookman Old Style" w:hAnsi="Bookman Old Style"/>
          <w:sz w:val="28"/>
          <w:szCs w:val="28"/>
        </w:rPr>
        <w:t>The two</w:t>
      </w:r>
      <w:r w:rsidR="00C644C2">
        <w:rPr>
          <w:rFonts w:ascii="Bookman Old Style" w:hAnsi="Bookman Old Style"/>
          <w:sz w:val="28"/>
          <w:szCs w:val="28"/>
        </w:rPr>
        <w:t xml:space="preserve"> Respondents</w:t>
      </w:r>
      <w:r w:rsidR="002E1F21">
        <w:rPr>
          <w:rFonts w:ascii="Bookman Old Style" w:hAnsi="Bookman Old Style"/>
          <w:sz w:val="28"/>
          <w:szCs w:val="28"/>
        </w:rPr>
        <w:t xml:space="preserve">, </w:t>
      </w:r>
      <w:r w:rsidR="00C644C2">
        <w:rPr>
          <w:rFonts w:ascii="Bookman Old Style" w:hAnsi="Bookman Old Style"/>
          <w:sz w:val="28"/>
          <w:szCs w:val="28"/>
        </w:rPr>
        <w:t>in response to ground 4</w:t>
      </w:r>
      <w:r w:rsidR="002E1F21">
        <w:rPr>
          <w:rFonts w:ascii="Bookman Old Style" w:hAnsi="Bookman Old Style"/>
          <w:sz w:val="28"/>
          <w:szCs w:val="28"/>
        </w:rPr>
        <w:t>,</w:t>
      </w:r>
      <w:r w:rsidR="00C644C2">
        <w:rPr>
          <w:rFonts w:ascii="Bookman Old Style" w:hAnsi="Bookman Old Style"/>
          <w:sz w:val="28"/>
          <w:szCs w:val="28"/>
        </w:rPr>
        <w:t xml:space="preserve"> argued that the court below did </w:t>
      </w:r>
      <w:r w:rsidR="006C2EAC">
        <w:rPr>
          <w:rFonts w:ascii="Bookman Old Style" w:hAnsi="Bookman Old Style"/>
          <w:sz w:val="28"/>
          <w:szCs w:val="28"/>
        </w:rPr>
        <w:t xml:space="preserve">not </w:t>
      </w:r>
      <w:r w:rsidR="00C644C2">
        <w:rPr>
          <w:rFonts w:ascii="Bookman Old Style" w:hAnsi="Bookman Old Style"/>
          <w:sz w:val="28"/>
          <w:szCs w:val="28"/>
        </w:rPr>
        <w:t xml:space="preserve">err in law and in fact.  On the implementation of the </w:t>
      </w:r>
      <w:r w:rsidR="00644ABF">
        <w:rPr>
          <w:rFonts w:ascii="Bookman Old Style" w:hAnsi="Bookman Old Style"/>
          <w:sz w:val="28"/>
          <w:szCs w:val="28"/>
        </w:rPr>
        <w:t xml:space="preserve">directives </w:t>
      </w:r>
      <w:r w:rsidR="00565C59">
        <w:rPr>
          <w:rFonts w:ascii="Bookman Old Style" w:hAnsi="Bookman Old Style"/>
          <w:sz w:val="28"/>
          <w:szCs w:val="28"/>
        </w:rPr>
        <w:t>from the</w:t>
      </w:r>
      <w:r w:rsidR="00644ABF">
        <w:rPr>
          <w:rFonts w:ascii="Bookman Old Style" w:hAnsi="Bookman Old Style"/>
          <w:sz w:val="28"/>
          <w:szCs w:val="28"/>
        </w:rPr>
        <w:t xml:space="preserve"> </w:t>
      </w:r>
      <w:r w:rsidR="00C644C2">
        <w:rPr>
          <w:rFonts w:ascii="Bookman Old Style" w:hAnsi="Bookman Old Style"/>
          <w:sz w:val="28"/>
          <w:szCs w:val="28"/>
        </w:rPr>
        <w:t>Parliamentary Committee on Public Accounts</w:t>
      </w:r>
      <w:r w:rsidR="00644ABF">
        <w:rPr>
          <w:rFonts w:ascii="Bookman Old Style" w:hAnsi="Bookman Old Style"/>
          <w:sz w:val="28"/>
          <w:szCs w:val="28"/>
        </w:rPr>
        <w:t xml:space="preserve"> Committee</w:t>
      </w:r>
      <w:r w:rsidR="00C644C2">
        <w:rPr>
          <w:rFonts w:ascii="Bookman Old Style" w:hAnsi="Bookman Old Style"/>
          <w:sz w:val="28"/>
          <w:szCs w:val="28"/>
        </w:rPr>
        <w:t xml:space="preserve">, it was argued that although the Respondents did </w:t>
      </w:r>
      <w:r w:rsidR="00552848">
        <w:rPr>
          <w:rFonts w:ascii="Bookman Old Style" w:hAnsi="Bookman Old Style"/>
          <w:sz w:val="28"/>
          <w:szCs w:val="28"/>
        </w:rPr>
        <w:t xml:space="preserve">not </w:t>
      </w:r>
      <w:r w:rsidR="00C644C2">
        <w:rPr>
          <w:rFonts w:ascii="Bookman Old Style" w:hAnsi="Bookman Old Style"/>
          <w:sz w:val="28"/>
          <w:szCs w:val="28"/>
        </w:rPr>
        <w:t xml:space="preserve">question the </w:t>
      </w:r>
      <w:r w:rsidR="002E488D">
        <w:rPr>
          <w:rFonts w:ascii="Bookman Old Style" w:hAnsi="Bookman Old Style"/>
          <w:sz w:val="28"/>
          <w:szCs w:val="28"/>
        </w:rPr>
        <w:t>authority</w:t>
      </w:r>
      <w:r w:rsidR="00C644C2">
        <w:rPr>
          <w:rFonts w:ascii="Bookman Old Style" w:hAnsi="Bookman Old Style"/>
          <w:sz w:val="28"/>
          <w:szCs w:val="28"/>
        </w:rPr>
        <w:t xml:space="preserve"> of the </w:t>
      </w:r>
      <w:r w:rsidR="002E488D">
        <w:rPr>
          <w:rFonts w:ascii="Bookman Old Style" w:hAnsi="Bookman Old Style"/>
          <w:sz w:val="28"/>
          <w:szCs w:val="28"/>
        </w:rPr>
        <w:t xml:space="preserve">Parliamentary Committee on Public Accounts </w:t>
      </w:r>
      <w:r w:rsidR="006C2EAC">
        <w:rPr>
          <w:rFonts w:ascii="Bookman Old Style" w:hAnsi="Bookman Old Style"/>
          <w:sz w:val="28"/>
          <w:szCs w:val="28"/>
        </w:rPr>
        <w:t>nor</w:t>
      </w:r>
      <w:r w:rsidR="002E488D">
        <w:rPr>
          <w:rFonts w:ascii="Bookman Old Style" w:hAnsi="Bookman Old Style"/>
          <w:sz w:val="28"/>
          <w:szCs w:val="28"/>
        </w:rPr>
        <w:t xml:space="preserve"> did they question the existence of </w:t>
      </w:r>
      <w:r w:rsidR="00552848">
        <w:rPr>
          <w:rFonts w:ascii="Bookman Old Style" w:hAnsi="Bookman Old Style"/>
          <w:sz w:val="28"/>
          <w:szCs w:val="28"/>
        </w:rPr>
        <w:t xml:space="preserve">this </w:t>
      </w:r>
      <w:r w:rsidR="006C2EAC">
        <w:rPr>
          <w:rFonts w:ascii="Bookman Old Style" w:hAnsi="Bookman Old Style"/>
          <w:sz w:val="28"/>
          <w:szCs w:val="28"/>
        </w:rPr>
        <w:t>statutory</w:t>
      </w:r>
      <w:r w:rsidR="002E488D">
        <w:rPr>
          <w:rFonts w:ascii="Bookman Old Style" w:hAnsi="Bookman Old Style"/>
          <w:sz w:val="28"/>
          <w:szCs w:val="28"/>
        </w:rPr>
        <w:t xml:space="preserve"> </w:t>
      </w:r>
      <w:r w:rsidR="00D96D0B">
        <w:rPr>
          <w:rFonts w:ascii="Bookman Old Style" w:hAnsi="Bookman Old Style"/>
          <w:sz w:val="28"/>
          <w:szCs w:val="28"/>
        </w:rPr>
        <w:t xml:space="preserve">duty or </w:t>
      </w:r>
      <w:r w:rsidR="00644ABF">
        <w:rPr>
          <w:rFonts w:ascii="Bookman Old Style" w:hAnsi="Bookman Old Style"/>
          <w:sz w:val="28"/>
          <w:szCs w:val="28"/>
        </w:rPr>
        <w:t>o</w:t>
      </w:r>
      <w:r w:rsidR="006C2EAC">
        <w:rPr>
          <w:rFonts w:ascii="Bookman Old Style" w:hAnsi="Bookman Old Style"/>
          <w:sz w:val="28"/>
          <w:szCs w:val="28"/>
        </w:rPr>
        <w:t>bligation</w:t>
      </w:r>
      <w:r w:rsidR="00552848">
        <w:rPr>
          <w:rFonts w:ascii="Bookman Old Style" w:hAnsi="Bookman Old Style"/>
          <w:sz w:val="28"/>
          <w:szCs w:val="28"/>
        </w:rPr>
        <w:t xml:space="preserve"> under the</w:t>
      </w:r>
      <w:r w:rsidR="00597C98">
        <w:rPr>
          <w:rFonts w:ascii="Bookman Old Style" w:hAnsi="Bookman Old Style"/>
          <w:sz w:val="28"/>
          <w:szCs w:val="28"/>
        </w:rPr>
        <w:t xml:space="preserve"> </w:t>
      </w:r>
      <w:r w:rsidR="00597C98" w:rsidRPr="000554E1">
        <w:rPr>
          <w:rFonts w:ascii="Bookman Old Style" w:hAnsi="Bookman Old Style"/>
          <w:b/>
          <w:sz w:val="28"/>
          <w:szCs w:val="28"/>
          <w:u w:val="single"/>
        </w:rPr>
        <w:t>Public Finance Act</w:t>
      </w:r>
      <w:r w:rsidR="00F87F5E">
        <w:rPr>
          <w:rFonts w:ascii="Bookman Old Style" w:hAnsi="Bookman Old Style"/>
          <w:b/>
          <w:sz w:val="28"/>
          <w:szCs w:val="28"/>
          <w:u w:val="single"/>
          <w:vertAlign w:val="superscript"/>
        </w:rPr>
        <w:t>12</w:t>
      </w:r>
      <w:r w:rsidR="006C2EAC">
        <w:rPr>
          <w:rFonts w:ascii="Bookman Old Style" w:hAnsi="Bookman Old Style"/>
          <w:sz w:val="28"/>
          <w:szCs w:val="28"/>
        </w:rPr>
        <w:t>.  T</w:t>
      </w:r>
      <w:r w:rsidR="00597C98">
        <w:rPr>
          <w:rFonts w:ascii="Bookman Old Style" w:hAnsi="Bookman Old Style"/>
          <w:sz w:val="28"/>
          <w:szCs w:val="28"/>
        </w:rPr>
        <w:t>heir argument</w:t>
      </w:r>
      <w:r w:rsidR="006C2EAC">
        <w:rPr>
          <w:rFonts w:ascii="Bookman Old Style" w:hAnsi="Bookman Old Style"/>
          <w:sz w:val="28"/>
          <w:szCs w:val="28"/>
        </w:rPr>
        <w:t>s</w:t>
      </w:r>
      <w:r w:rsidR="00597C98">
        <w:rPr>
          <w:rFonts w:ascii="Bookman Old Style" w:hAnsi="Bookman Old Style"/>
          <w:sz w:val="28"/>
          <w:szCs w:val="28"/>
        </w:rPr>
        <w:t xml:space="preserve"> however </w:t>
      </w:r>
      <w:r w:rsidR="006C2EAC">
        <w:rPr>
          <w:rFonts w:ascii="Bookman Old Style" w:hAnsi="Bookman Old Style"/>
          <w:sz w:val="28"/>
          <w:szCs w:val="28"/>
        </w:rPr>
        <w:t>are</w:t>
      </w:r>
      <w:r w:rsidR="00597C98">
        <w:rPr>
          <w:rFonts w:ascii="Bookman Old Style" w:hAnsi="Bookman Old Style"/>
          <w:sz w:val="28"/>
          <w:szCs w:val="28"/>
        </w:rPr>
        <w:t xml:space="preserve"> that </w:t>
      </w:r>
      <w:r w:rsidR="006C2EAC">
        <w:rPr>
          <w:rFonts w:ascii="Bookman Old Style" w:hAnsi="Bookman Old Style"/>
          <w:sz w:val="28"/>
          <w:szCs w:val="28"/>
        </w:rPr>
        <w:t xml:space="preserve">(1) </w:t>
      </w:r>
      <w:r w:rsidR="00917E58">
        <w:rPr>
          <w:rFonts w:ascii="Bookman Old Style" w:hAnsi="Bookman Old Style"/>
          <w:sz w:val="28"/>
          <w:szCs w:val="28"/>
        </w:rPr>
        <w:t>T</w:t>
      </w:r>
      <w:r w:rsidR="00597C98">
        <w:rPr>
          <w:rFonts w:ascii="Bookman Old Style" w:hAnsi="Bookman Old Style"/>
          <w:sz w:val="28"/>
          <w:szCs w:val="28"/>
        </w:rPr>
        <w:t xml:space="preserve">hese </w:t>
      </w:r>
      <w:r w:rsidR="002E1F21">
        <w:rPr>
          <w:rFonts w:ascii="Bookman Old Style" w:hAnsi="Bookman Old Style"/>
          <w:sz w:val="28"/>
          <w:szCs w:val="28"/>
        </w:rPr>
        <w:t>legal implications had not been canvassed before</w:t>
      </w:r>
      <w:r w:rsidR="00552848">
        <w:rPr>
          <w:rFonts w:ascii="Bookman Old Style" w:hAnsi="Bookman Old Style"/>
          <w:sz w:val="28"/>
          <w:szCs w:val="28"/>
        </w:rPr>
        <w:t xml:space="preserve"> </w:t>
      </w:r>
      <w:r w:rsidR="00D96D0B">
        <w:rPr>
          <w:rFonts w:ascii="Bookman Old Style" w:hAnsi="Bookman Old Style"/>
          <w:sz w:val="28"/>
          <w:szCs w:val="28"/>
        </w:rPr>
        <w:t>the</w:t>
      </w:r>
      <w:r w:rsidR="009267A9">
        <w:rPr>
          <w:rFonts w:ascii="Bookman Old Style" w:hAnsi="Bookman Old Style"/>
          <w:sz w:val="28"/>
          <w:szCs w:val="28"/>
        </w:rPr>
        <w:t xml:space="preserve"> court</w:t>
      </w:r>
      <w:r w:rsidR="00552848">
        <w:rPr>
          <w:rFonts w:ascii="Bookman Old Style" w:hAnsi="Bookman Old Style"/>
          <w:sz w:val="28"/>
          <w:szCs w:val="28"/>
        </w:rPr>
        <w:t xml:space="preserve"> below</w:t>
      </w:r>
      <w:r w:rsidR="006C2EAC">
        <w:rPr>
          <w:rFonts w:ascii="Bookman Old Style" w:hAnsi="Bookman Old Style"/>
          <w:sz w:val="28"/>
          <w:szCs w:val="28"/>
        </w:rPr>
        <w:t xml:space="preserve">.  (2) </w:t>
      </w:r>
      <w:r w:rsidR="00917E58">
        <w:rPr>
          <w:rFonts w:ascii="Bookman Old Style" w:hAnsi="Bookman Old Style"/>
          <w:sz w:val="28"/>
          <w:szCs w:val="28"/>
        </w:rPr>
        <w:t>T</w:t>
      </w:r>
      <w:r w:rsidR="00597C98">
        <w:rPr>
          <w:rFonts w:ascii="Bookman Old Style" w:hAnsi="Bookman Old Style"/>
          <w:sz w:val="28"/>
          <w:szCs w:val="28"/>
        </w:rPr>
        <w:t xml:space="preserve">he </w:t>
      </w:r>
      <w:r w:rsidR="00552848">
        <w:rPr>
          <w:rFonts w:ascii="Bookman Old Style" w:hAnsi="Bookman Old Style"/>
          <w:sz w:val="28"/>
          <w:szCs w:val="28"/>
        </w:rPr>
        <w:t xml:space="preserve">main issue before the </w:t>
      </w:r>
      <w:r w:rsidR="00D96D0B">
        <w:rPr>
          <w:rFonts w:ascii="Bookman Old Style" w:hAnsi="Bookman Old Style"/>
          <w:sz w:val="28"/>
          <w:szCs w:val="28"/>
        </w:rPr>
        <w:t>court below</w:t>
      </w:r>
      <w:r w:rsidR="00552848">
        <w:rPr>
          <w:rFonts w:ascii="Bookman Old Style" w:hAnsi="Bookman Old Style"/>
          <w:sz w:val="28"/>
          <w:szCs w:val="28"/>
        </w:rPr>
        <w:t xml:space="preserve"> was </w:t>
      </w:r>
      <w:r w:rsidR="00FC575D">
        <w:rPr>
          <w:rFonts w:ascii="Bookman Old Style" w:hAnsi="Bookman Old Style"/>
          <w:sz w:val="28"/>
          <w:szCs w:val="28"/>
        </w:rPr>
        <w:t>i</w:t>
      </w:r>
      <w:r w:rsidR="00D96D0B">
        <w:rPr>
          <w:rFonts w:ascii="Bookman Old Style" w:hAnsi="Bookman Old Style"/>
          <w:sz w:val="28"/>
          <w:szCs w:val="28"/>
        </w:rPr>
        <w:t>n the</w:t>
      </w:r>
      <w:r w:rsidR="00552848">
        <w:rPr>
          <w:rFonts w:ascii="Bookman Old Style" w:hAnsi="Bookman Old Style"/>
          <w:sz w:val="28"/>
          <w:szCs w:val="28"/>
        </w:rPr>
        <w:t xml:space="preserve"> manner in</w:t>
      </w:r>
      <w:r w:rsidR="00597C98">
        <w:rPr>
          <w:rFonts w:ascii="Bookman Old Style" w:hAnsi="Bookman Old Style"/>
          <w:sz w:val="28"/>
          <w:szCs w:val="28"/>
        </w:rPr>
        <w:t xml:space="preserve"> which the Appellant attempted to implement the directives from the Parliamenta</w:t>
      </w:r>
      <w:r w:rsidR="006C2EAC">
        <w:rPr>
          <w:rFonts w:ascii="Bookman Old Style" w:hAnsi="Bookman Old Style"/>
          <w:sz w:val="28"/>
          <w:szCs w:val="28"/>
        </w:rPr>
        <w:t>ry Committee on Public Accounts, (3</w:t>
      </w:r>
      <w:r w:rsidR="00917E58">
        <w:rPr>
          <w:rFonts w:ascii="Bookman Old Style" w:hAnsi="Bookman Old Style"/>
          <w:sz w:val="28"/>
          <w:szCs w:val="28"/>
        </w:rPr>
        <w:t>) The</w:t>
      </w:r>
      <w:r w:rsidR="00552848">
        <w:rPr>
          <w:rFonts w:ascii="Bookman Old Style" w:hAnsi="Bookman Old Style"/>
          <w:sz w:val="28"/>
          <w:szCs w:val="28"/>
        </w:rPr>
        <w:t xml:space="preserve"> Appellant</w:t>
      </w:r>
      <w:r w:rsidR="002E1F21">
        <w:rPr>
          <w:rFonts w:ascii="Bookman Old Style" w:hAnsi="Bookman Old Style"/>
          <w:sz w:val="28"/>
          <w:szCs w:val="28"/>
        </w:rPr>
        <w:t xml:space="preserve"> </w:t>
      </w:r>
      <w:r w:rsidR="00917E58">
        <w:rPr>
          <w:rFonts w:ascii="Bookman Old Style" w:hAnsi="Bookman Old Style"/>
          <w:sz w:val="28"/>
          <w:szCs w:val="28"/>
        </w:rPr>
        <w:t>had attempted</w:t>
      </w:r>
      <w:r w:rsidR="00552848">
        <w:rPr>
          <w:rFonts w:ascii="Bookman Old Style" w:hAnsi="Bookman Old Style"/>
          <w:sz w:val="28"/>
          <w:szCs w:val="28"/>
        </w:rPr>
        <w:t xml:space="preserve"> to implement the</w:t>
      </w:r>
      <w:r w:rsidR="002E1F21">
        <w:rPr>
          <w:rFonts w:ascii="Bookman Old Style" w:hAnsi="Bookman Old Style"/>
          <w:sz w:val="28"/>
          <w:szCs w:val="28"/>
        </w:rPr>
        <w:t>se</w:t>
      </w:r>
      <w:r w:rsidR="00552848">
        <w:rPr>
          <w:rFonts w:ascii="Bookman Old Style" w:hAnsi="Bookman Old Style"/>
          <w:sz w:val="28"/>
          <w:szCs w:val="28"/>
        </w:rPr>
        <w:t xml:space="preserve"> </w:t>
      </w:r>
      <w:r w:rsidR="00D96D0B">
        <w:rPr>
          <w:rFonts w:ascii="Bookman Old Style" w:hAnsi="Bookman Old Style"/>
          <w:sz w:val="28"/>
          <w:szCs w:val="28"/>
        </w:rPr>
        <w:t>directives</w:t>
      </w:r>
      <w:r w:rsidR="00552848">
        <w:rPr>
          <w:rFonts w:ascii="Bookman Old Style" w:hAnsi="Bookman Old Style"/>
          <w:sz w:val="28"/>
          <w:szCs w:val="28"/>
        </w:rPr>
        <w:t xml:space="preserve"> from the </w:t>
      </w:r>
      <w:r w:rsidR="00597C98">
        <w:rPr>
          <w:rFonts w:ascii="Bookman Old Style" w:hAnsi="Bookman Old Style"/>
          <w:sz w:val="28"/>
          <w:szCs w:val="28"/>
        </w:rPr>
        <w:t xml:space="preserve">Parliamentary Committee on </w:t>
      </w:r>
      <w:r w:rsidR="002E1F21">
        <w:rPr>
          <w:rFonts w:ascii="Bookman Old Style" w:hAnsi="Bookman Old Style"/>
          <w:sz w:val="28"/>
          <w:szCs w:val="28"/>
        </w:rPr>
        <w:t>Public Accounts at the time when the contracts between the Respondents and Appellant had already been validly entered into three years or so before.</w:t>
      </w:r>
      <w:r w:rsidR="00D96D0B">
        <w:rPr>
          <w:rFonts w:ascii="Bookman Old Style" w:hAnsi="Bookman Old Style"/>
          <w:sz w:val="28"/>
          <w:szCs w:val="28"/>
        </w:rPr>
        <w:t xml:space="preserve">  </w:t>
      </w:r>
      <w:r w:rsidR="002E1F21">
        <w:rPr>
          <w:rFonts w:ascii="Bookman Old Style" w:hAnsi="Bookman Old Style"/>
          <w:sz w:val="28"/>
          <w:szCs w:val="28"/>
        </w:rPr>
        <w:t xml:space="preserve">(4) </w:t>
      </w:r>
      <w:r w:rsidR="00D96D0B">
        <w:rPr>
          <w:rFonts w:ascii="Bookman Old Style" w:hAnsi="Bookman Old Style"/>
          <w:sz w:val="28"/>
          <w:szCs w:val="28"/>
        </w:rPr>
        <w:t xml:space="preserve"> </w:t>
      </w:r>
      <w:r w:rsidR="00917E58">
        <w:rPr>
          <w:rFonts w:ascii="Bookman Old Style" w:hAnsi="Bookman Old Style"/>
          <w:sz w:val="28"/>
          <w:szCs w:val="28"/>
        </w:rPr>
        <w:t>T</w:t>
      </w:r>
      <w:r w:rsidR="00D96D0B">
        <w:rPr>
          <w:rFonts w:ascii="Bookman Old Style" w:hAnsi="Bookman Old Style"/>
          <w:sz w:val="28"/>
          <w:szCs w:val="28"/>
        </w:rPr>
        <w:t>he gratuity rate</w:t>
      </w:r>
      <w:r w:rsidR="008A3971">
        <w:rPr>
          <w:rFonts w:ascii="Bookman Old Style" w:hAnsi="Bookman Old Style"/>
          <w:sz w:val="28"/>
          <w:szCs w:val="28"/>
        </w:rPr>
        <w:t xml:space="preserve"> </w:t>
      </w:r>
      <w:r w:rsidR="006C2EAC">
        <w:rPr>
          <w:rFonts w:ascii="Bookman Old Style" w:hAnsi="Bookman Old Style"/>
          <w:sz w:val="28"/>
          <w:szCs w:val="28"/>
        </w:rPr>
        <w:t>h</w:t>
      </w:r>
      <w:r w:rsidR="00D96D0B">
        <w:rPr>
          <w:rFonts w:ascii="Bookman Old Style" w:hAnsi="Bookman Old Style"/>
          <w:sz w:val="28"/>
          <w:szCs w:val="28"/>
        </w:rPr>
        <w:t xml:space="preserve">ad all </w:t>
      </w:r>
      <w:r w:rsidR="009D456F">
        <w:rPr>
          <w:rFonts w:ascii="Bookman Old Style" w:hAnsi="Bookman Old Style"/>
          <w:sz w:val="28"/>
          <w:szCs w:val="28"/>
        </w:rPr>
        <w:t>along been</w:t>
      </w:r>
      <w:r w:rsidR="006C2EAC">
        <w:rPr>
          <w:rFonts w:ascii="Bookman Old Style" w:hAnsi="Bookman Old Style"/>
          <w:sz w:val="28"/>
          <w:szCs w:val="28"/>
        </w:rPr>
        <w:t xml:space="preserve"> </w:t>
      </w:r>
      <w:r w:rsidR="00D96D0B">
        <w:rPr>
          <w:rFonts w:ascii="Bookman Old Style" w:hAnsi="Bookman Old Style"/>
          <w:sz w:val="28"/>
          <w:szCs w:val="28"/>
        </w:rPr>
        <w:t>35%</w:t>
      </w:r>
      <w:r w:rsidR="00917E58">
        <w:rPr>
          <w:rFonts w:ascii="Bookman Old Style" w:hAnsi="Bookman Old Style"/>
          <w:sz w:val="28"/>
          <w:szCs w:val="28"/>
        </w:rPr>
        <w:t>,</w:t>
      </w:r>
      <w:r w:rsidR="00D96D0B">
        <w:rPr>
          <w:rFonts w:ascii="Bookman Old Style" w:hAnsi="Bookman Old Style"/>
          <w:sz w:val="28"/>
          <w:szCs w:val="28"/>
        </w:rPr>
        <w:t xml:space="preserve"> far much </w:t>
      </w:r>
      <w:r w:rsidR="009D456F">
        <w:rPr>
          <w:rFonts w:ascii="Bookman Old Style" w:hAnsi="Bookman Old Style"/>
          <w:sz w:val="28"/>
          <w:szCs w:val="28"/>
        </w:rPr>
        <w:t xml:space="preserve">less than </w:t>
      </w:r>
      <w:r w:rsidR="002E1F21">
        <w:rPr>
          <w:rFonts w:ascii="Bookman Old Style" w:hAnsi="Bookman Old Style"/>
          <w:sz w:val="28"/>
          <w:szCs w:val="28"/>
        </w:rPr>
        <w:t xml:space="preserve">the </w:t>
      </w:r>
      <w:r w:rsidR="009D456F">
        <w:rPr>
          <w:rFonts w:ascii="Bookman Old Style" w:hAnsi="Bookman Old Style"/>
          <w:sz w:val="28"/>
          <w:szCs w:val="28"/>
        </w:rPr>
        <w:t xml:space="preserve">other employees in other parastatal bodies. </w:t>
      </w:r>
      <w:r w:rsidR="00917E58">
        <w:rPr>
          <w:rFonts w:ascii="Bookman Old Style" w:hAnsi="Bookman Old Style"/>
          <w:sz w:val="28"/>
          <w:szCs w:val="28"/>
        </w:rPr>
        <w:t xml:space="preserve">(5) </w:t>
      </w:r>
      <w:r w:rsidR="009D456F">
        <w:rPr>
          <w:rFonts w:ascii="Bookman Old Style" w:hAnsi="Bookman Old Style"/>
          <w:sz w:val="28"/>
          <w:szCs w:val="28"/>
        </w:rPr>
        <w:t xml:space="preserve">These increments from 35% to 45% and finally to 100% were in exchange with the employees giving up their long </w:t>
      </w:r>
      <w:r w:rsidR="00DC7669">
        <w:rPr>
          <w:rFonts w:ascii="Bookman Old Style" w:hAnsi="Bookman Old Style"/>
          <w:sz w:val="28"/>
          <w:szCs w:val="28"/>
        </w:rPr>
        <w:t xml:space="preserve"> service </w:t>
      </w:r>
      <w:r w:rsidR="006C59B8">
        <w:rPr>
          <w:rFonts w:ascii="Bookman Old Style" w:hAnsi="Bookman Old Style"/>
          <w:sz w:val="28"/>
          <w:szCs w:val="28"/>
        </w:rPr>
        <w:t>bonus</w:t>
      </w:r>
      <w:r w:rsidR="00DC7669">
        <w:rPr>
          <w:rFonts w:ascii="Bookman Old Style" w:hAnsi="Bookman Old Style"/>
          <w:sz w:val="28"/>
          <w:szCs w:val="28"/>
        </w:rPr>
        <w:t xml:space="preserve"> </w:t>
      </w:r>
      <w:r w:rsidR="00E27656">
        <w:rPr>
          <w:rFonts w:ascii="Bookman Old Style" w:hAnsi="Bookman Old Style"/>
          <w:sz w:val="28"/>
          <w:szCs w:val="28"/>
        </w:rPr>
        <w:t>of three</w:t>
      </w:r>
      <w:r w:rsidR="00DC7669">
        <w:rPr>
          <w:rFonts w:ascii="Bookman Old Style" w:hAnsi="Bookman Old Style"/>
          <w:sz w:val="28"/>
          <w:szCs w:val="28"/>
        </w:rPr>
        <w:t xml:space="preserve"> mo</w:t>
      </w:r>
      <w:r w:rsidR="002E1F21">
        <w:rPr>
          <w:rFonts w:ascii="Bookman Old Style" w:hAnsi="Bookman Old Style"/>
          <w:sz w:val="28"/>
          <w:szCs w:val="28"/>
        </w:rPr>
        <w:t xml:space="preserve">nths </w:t>
      </w:r>
      <w:r w:rsidR="00211521">
        <w:rPr>
          <w:rFonts w:ascii="Bookman Old Style" w:hAnsi="Bookman Old Style"/>
          <w:sz w:val="28"/>
          <w:szCs w:val="28"/>
        </w:rPr>
        <w:t xml:space="preserve">pay </w:t>
      </w:r>
      <w:r w:rsidR="002E1F21">
        <w:rPr>
          <w:rFonts w:ascii="Bookman Old Style" w:hAnsi="Bookman Old Style"/>
          <w:sz w:val="28"/>
          <w:szCs w:val="28"/>
        </w:rPr>
        <w:t xml:space="preserve">per </w:t>
      </w:r>
      <w:r w:rsidR="00211521">
        <w:rPr>
          <w:rFonts w:ascii="Bookman Old Style" w:hAnsi="Bookman Old Style"/>
          <w:sz w:val="28"/>
          <w:szCs w:val="28"/>
        </w:rPr>
        <w:t xml:space="preserve">each year </w:t>
      </w:r>
      <w:r w:rsidR="00DC7669">
        <w:rPr>
          <w:rFonts w:ascii="Bookman Old Style" w:hAnsi="Bookman Old Style"/>
          <w:sz w:val="28"/>
          <w:szCs w:val="28"/>
        </w:rPr>
        <w:t>of service</w:t>
      </w:r>
      <w:r w:rsidR="006C59B8">
        <w:rPr>
          <w:rFonts w:ascii="Bookman Old Style" w:hAnsi="Bookman Old Style"/>
          <w:sz w:val="28"/>
          <w:szCs w:val="28"/>
        </w:rPr>
        <w:t>,</w:t>
      </w:r>
      <w:r w:rsidR="00DC7669">
        <w:rPr>
          <w:rFonts w:ascii="Bookman Old Style" w:hAnsi="Bookman Old Style"/>
          <w:sz w:val="28"/>
          <w:szCs w:val="28"/>
        </w:rPr>
        <w:t xml:space="preserve">  in the spirit </w:t>
      </w:r>
      <w:r w:rsidR="004241AA">
        <w:rPr>
          <w:rFonts w:ascii="Bookman Old Style" w:hAnsi="Bookman Old Style"/>
          <w:sz w:val="28"/>
          <w:szCs w:val="28"/>
        </w:rPr>
        <w:t>of give</w:t>
      </w:r>
      <w:r w:rsidR="00DC7669">
        <w:rPr>
          <w:rFonts w:ascii="Bookman Old Style" w:hAnsi="Bookman Old Style"/>
          <w:sz w:val="28"/>
          <w:szCs w:val="28"/>
        </w:rPr>
        <w:t xml:space="preserve"> and take</w:t>
      </w:r>
      <w:r w:rsidR="00E27656">
        <w:rPr>
          <w:rFonts w:ascii="Bookman Old Style" w:hAnsi="Bookman Old Style"/>
          <w:sz w:val="28"/>
          <w:szCs w:val="28"/>
        </w:rPr>
        <w:t xml:space="preserve"> and the princip</w:t>
      </w:r>
      <w:r w:rsidR="009F0998">
        <w:rPr>
          <w:rFonts w:ascii="Bookman Old Style" w:hAnsi="Bookman Old Style"/>
          <w:sz w:val="28"/>
          <w:szCs w:val="28"/>
        </w:rPr>
        <w:t>le</w:t>
      </w:r>
      <w:r w:rsidR="002E1F21">
        <w:rPr>
          <w:rFonts w:ascii="Bookman Old Style" w:hAnsi="Bookman Old Style"/>
          <w:sz w:val="28"/>
          <w:szCs w:val="28"/>
        </w:rPr>
        <w:t xml:space="preserve"> of accord and satisfaction</w:t>
      </w:r>
      <w:r w:rsidR="00E27656">
        <w:rPr>
          <w:rFonts w:ascii="Bookman Old Style" w:hAnsi="Bookman Old Style"/>
          <w:sz w:val="28"/>
          <w:szCs w:val="28"/>
        </w:rPr>
        <w:t xml:space="preserve">.  </w:t>
      </w:r>
      <w:r w:rsidR="002E1F21">
        <w:rPr>
          <w:rFonts w:ascii="Bookman Old Style" w:hAnsi="Bookman Old Style"/>
          <w:sz w:val="28"/>
          <w:szCs w:val="28"/>
        </w:rPr>
        <w:t>(</w:t>
      </w:r>
      <w:r w:rsidR="00917E58">
        <w:rPr>
          <w:rFonts w:ascii="Bookman Old Style" w:hAnsi="Bookman Old Style"/>
          <w:sz w:val="28"/>
          <w:szCs w:val="28"/>
        </w:rPr>
        <w:t>6) U</w:t>
      </w:r>
      <w:r w:rsidR="002E1F21">
        <w:rPr>
          <w:rFonts w:ascii="Bookman Old Style" w:hAnsi="Bookman Old Style"/>
          <w:sz w:val="28"/>
          <w:szCs w:val="28"/>
        </w:rPr>
        <w:t xml:space="preserve">nder Section 3 of the </w:t>
      </w:r>
      <w:r w:rsidR="002E1F21" w:rsidRPr="00CD6D05">
        <w:rPr>
          <w:rFonts w:ascii="Bookman Old Style" w:hAnsi="Bookman Old Style"/>
          <w:b/>
          <w:sz w:val="28"/>
          <w:szCs w:val="28"/>
          <w:u w:val="single"/>
        </w:rPr>
        <w:t>Postal Servic</w:t>
      </w:r>
      <w:r w:rsidR="00CD6D05" w:rsidRPr="00CD6D05">
        <w:rPr>
          <w:rFonts w:ascii="Bookman Old Style" w:hAnsi="Bookman Old Style"/>
          <w:b/>
          <w:sz w:val="28"/>
          <w:szCs w:val="28"/>
          <w:u w:val="single"/>
        </w:rPr>
        <w:t>e</w:t>
      </w:r>
      <w:r w:rsidR="002F3EB5" w:rsidRPr="00CD6D05">
        <w:rPr>
          <w:rFonts w:ascii="Bookman Old Style" w:hAnsi="Bookman Old Style"/>
          <w:b/>
          <w:sz w:val="28"/>
          <w:szCs w:val="28"/>
          <w:u w:val="single"/>
        </w:rPr>
        <w:t>s</w:t>
      </w:r>
      <w:r w:rsidR="002E1F21" w:rsidRPr="00CD6D05">
        <w:rPr>
          <w:rFonts w:ascii="Bookman Old Style" w:hAnsi="Bookman Old Style"/>
          <w:b/>
          <w:sz w:val="28"/>
          <w:szCs w:val="28"/>
          <w:u w:val="single"/>
        </w:rPr>
        <w:t xml:space="preserve"> Act</w:t>
      </w:r>
      <w:r w:rsidR="00CD6D05">
        <w:rPr>
          <w:rFonts w:ascii="Bookman Old Style" w:hAnsi="Bookman Old Style"/>
          <w:b/>
          <w:sz w:val="28"/>
          <w:szCs w:val="28"/>
          <w:u w:val="single"/>
          <w:vertAlign w:val="superscript"/>
        </w:rPr>
        <w:t>10</w:t>
      </w:r>
      <w:r w:rsidR="002E1F21">
        <w:rPr>
          <w:rFonts w:ascii="Bookman Old Style" w:hAnsi="Bookman Old Style"/>
          <w:sz w:val="28"/>
          <w:szCs w:val="28"/>
        </w:rPr>
        <w:t xml:space="preserve">, the Appellant </w:t>
      </w:r>
      <w:r w:rsidR="00564DE5">
        <w:rPr>
          <w:rFonts w:ascii="Bookman Old Style" w:hAnsi="Bookman Old Style"/>
          <w:sz w:val="28"/>
          <w:szCs w:val="28"/>
        </w:rPr>
        <w:t>ha</w:t>
      </w:r>
      <w:r w:rsidR="006C59B8">
        <w:rPr>
          <w:rFonts w:ascii="Bookman Old Style" w:hAnsi="Bookman Old Style"/>
          <w:sz w:val="28"/>
          <w:szCs w:val="28"/>
        </w:rPr>
        <w:t>s</w:t>
      </w:r>
      <w:r w:rsidR="00564DE5">
        <w:rPr>
          <w:rFonts w:ascii="Bookman Old Style" w:hAnsi="Bookman Old Style"/>
          <w:sz w:val="28"/>
          <w:szCs w:val="28"/>
        </w:rPr>
        <w:t xml:space="preserve"> the due recognition of being a legal entity, capable of suing and being sued.  As a legal entity, under Section 8 sub Section 1 of the First Schedule of the </w:t>
      </w:r>
      <w:r w:rsidR="00564DE5" w:rsidRPr="00CD6D05">
        <w:rPr>
          <w:rFonts w:ascii="Bookman Old Style" w:hAnsi="Bookman Old Style"/>
          <w:b/>
          <w:sz w:val="28"/>
          <w:szCs w:val="28"/>
          <w:u w:val="single"/>
        </w:rPr>
        <w:t>Postal Services Act</w:t>
      </w:r>
      <w:r w:rsidR="00CD6D05">
        <w:rPr>
          <w:rFonts w:ascii="Bookman Old Style" w:hAnsi="Bookman Old Style"/>
          <w:sz w:val="28"/>
          <w:szCs w:val="28"/>
          <w:vertAlign w:val="superscript"/>
        </w:rPr>
        <w:t>10</w:t>
      </w:r>
      <w:r w:rsidR="00564DE5">
        <w:rPr>
          <w:rFonts w:ascii="Bookman Old Style" w:hAnsi="Bookman Old Style"/>
          <w:sz w:val="28"/>
          <w:szCs w:val="28"/>
        </w:rPr>
        <w:t xml:space="preserve">, the </w:t>
      </w:r>
      <w:r w:rsidR="002F3EB5">
        <w:rPr>
          <w:rFonts w:ascii="Bookman Old Style" w:hAnsi="Bookman Old Style"/>
          <w:sz w:val="28"/>
          <w:szCs w:val="28"/>
        </w:rPr>
        <w:t>Appellant</w:t>
      </w:r>
      <w:r w:rsidR="00FC575D">
        <w:rPr>
          <w:rFonts w:ascii="Bookman Old Style" w:hAnsi="Bookman Old Style"/>
          <w:sz w:val="28"/>
          <w:szCs w:val="28"/>
        </w:rPr>
        <w:t>’</w:t>
      </w:r>
      <w:r w:rsidR="002F3EB5">
        <w:rPr>
          <w:rFonts w:ascii="Bookman Old Style" w:hAnsi="Bookman Old Style"/>
          <w:sz w:val="28"/>
          <w:szCs w:val="28"/>
        </w:rPr>
        <w:t>s Board</w:t>
      </w:r>
      <w:r w:rsidR="00564DE5">
        <w:rPr>
          <w:rFonts w:ascii="Bookman Old Style" w:hAnsi="Bookman Old Style"/>
          <w:sz w:val="28"/>
          <w:szCs w:val="28"/>
        </w:rPr>
        <w:t xml:space="preserve"> of Directors has the power to </w:t>
      </w:r>
      <w:r w:rsidR="00917E58">
        <w:rPr>
          <w:rFonts w:ascii="Bookman Old Style" w:hAnsi="Bookman Old Style"/>
          <w:sz w:val="28"/>
          <w:szCs w:val="28"/>
        </w:rPr>
        <w:t>d</w:t>
      </w:r>
      <w:r w:rsidR="00564DE5">
        <w:rPr>
          <w:rFonts w:ascii="Bookman Old Style" w:hAnsi="Bookman Old Style"/>
          <w:sz w:val="28"/>
          <w:szCs w:val="28"/>
        </w:rPr>
        <w:t>e</w:t>
      </w:r>
      <w:r w:rsidR="00917E58">
        <w:rPr>
          <w:rFonts w:ascii="Bookman Old Style" w:hAnsi="Bookman Old Style"/>
          <w:sz w:val="28"/>
          <w:szCs w:val="28"/>
        </w:rPr>
        <w:t>ter</w:t>
      </w:r>
      <w:r w:rsidR="00564DE5">
        <w:rPr>
          <w:rFonts w:ascii="Bookman Old Style" w:hAnsi="Bookman Old Style"/>
          <w:sz w:val="28"/>
          <w:szCs w:val="28"/>
        </w:rPr>
        <w:t xml:space="preserve">mine terms and conditions of employment </w:t>
      </w:r>
      <w:r w:rsidR="006C59B8">
        <w:rPr>
          <w:rFonts w:ascii="Bookman Old Style" w:hAnsi="Bookman Old Style"/>
          <w:sz w:val="28"/>
          <w:szCs w:val="28"/>
        </w:rPr>
        <w:t>for</w:t>
      </w:r>
      <w:r w:rsidR="00564DE5">
        <w:rPr>
          <w:rFonts w:ascii="Bookman Old Style" w:hAnsi="Bookman Old Style"/>
          <w:sz w:val="28"/>
          <w:szCs w:val="28"/>
        </w:rPr>
        <w:t xml:space="preserve"> </w:t>
      </w:r>
      <w:r w:rsidR="00917E58">
        <w:rPr>
          <w:rFonts w:ascii="Bookman Old Style" w:hAnsi="Bookman Old Style"/>
          <w:sz w:val="28"/>
          <w:szCs w:val="28"/>
        </w:rPr>
        <w:t>its</w:t>
      </w:r>
      <w:r w:rsidR="00564DE5">
        <w:rPr>
          <w:rFonts w:ascii="Bookman Old Style" w:hAnsi="Bookman Old Style"/>
          <w:sz w:val="28"/>
          <w:szCs w:val="28"/>
        </w:rPr>
        <w:t xml:space="preserve"> employees.  Und</w:t>
      </w:r>
      <w:r w:rsidR="002F3EB5">
        <w:rPr>
          <w:rFonts w:ascii="Bookman Old Style" w:hAnsi="Bookman Old Style"/>
          <w:sz w:val="28"/>
          <w:szCs w:val="28"/>
        </w:rPr>
        <w:t xml:space="preserve">er Section 4 sub Section 1 as </w:t>
      </w:r>
      <w:r w:rsidR="00564DE5">
        <w:rPr>
          <w:rFonts w:ascii="Bookman Old Style" w:hAnsi="Bookman Old Style"/>
          <w:sz w:val="28"/>
          <w:szCs w:val="28"/>
        </w:rPr>
        <w:t>read</w:t>
      </w:r>
      <w:r w:rsidR="002F3EB5">
        <w:rPr>
          <w:rFonts w:ascii="Bookman Old Style" w:hAnsi="Bookman Old Style"/>
          <w:sz w:val="28"/>
          <w:szCs w:val="28"/>
        </w:rPr>
        <w:t xml:space="preserve"> together</w:t>
      </w:r>
      <w:r w:rsidR="00564DE5">
        <w:rPr>
          <w:rFonts w:ascii="Bookman Old Style" w:hAnsi="Bookman Old Style"/>
          <w:sz w:val="28"/>
          <w:szCs w:val="28"/>
        </w:rPr>
        <w:t xml:space="preserve"> with Section 5 of the same Schedule, the Board of Directors regularizes its own procedures for the purposes of </w:t>
      </w:r>
      <w:r w:rsidR="00917E58">
        <w:rPr>
          <w:rFonts w:ascii="Bookman Old Style" w:hAnsi="Bookman Old Style"/>
          <w:sz w:val="28"/>
          <w:szCs w:val="28"/>
        </w:rPr>
        <w:t>carrying out</w:t>
      </w:r>
      <w:r w:rsidR="00564DE5">
        <w:rPr>
          <w:rFonts w:ascii="Bookman Old Style" w:hAnsi="Bookman Old Style"/>
          <w:sz w:val="28"/>
          <w:szCs w:val="28"/>
        </w:rPr>
        <w:t xml:space="preserve"> these functions. </w:t>
      </w:r>
      <w:r w:rsidR="002F3EB5">
        <w:rPr>
          <w:rFonts w:ascii="Bookman Old Style" w:hAnsi="Bookman Old Style"/>
          <w:sz w:val="28"/>
          <w:szCs w:val="28"/>
        </w:rPr>
        <w:t xml:space="preserve">  The Board of Directors is empowered to establish sub </w:t>
      </w:r>
      <w:r w:rsidR="00FC575D">
        <w:rPr>
          <w:rFonts w:ascii="Bookman Old Style" w:hAnsi="Bookman Old Style"/>
          <w:sz w:val="28"/>
          <w:szCs w:val="28"/>
        </w:rPr>
        <w:t>committees (</w:t>
      </w:r>
      <w:r w:rsidR="00917E58">
        <w:rPr>
          <w:rFonts w:ascii="Bookman Old Style" w:hAnsi="Bookman Old Style"/>
          <w:sz w:val="28"/>
          <w:szCs w:val="28"/>
        </w:rPr>
        <w:t>7</w:t>
      </w:r>
      <w:r w:rsidR="00FC575D">
        <w:rPr>
          <w:rFonts w:ascii="Bookman Old Style" w:hAnsi="Bookman Old Style"/>
          <w:sz w:val="28"/>
          <w:szCs w:val="28"/>
        </w:rPr>
        <w:t>) As</w:t>
      </w:r>
      <w:r w:rsidR="002F3EB5">
        <w:rPr>
          <w:rFonts w:ascii="Bookman Old Style" w:hAnsi="Bookman Old Style"/>
          <w:sz w:val="28"/>
          <w:szCs w:val="28"/>
        </w:rPr>
        <w:t xml:space="preserve"> there </w:t>
      </w:r>
      <w:r w:rsidR="00D87DEE">
        <w:rPr>
          <w:rFonts w:ascii="Bookman Old Style" w:hAnsi="Bookman Old Style"/>
          <w:sz w:val="28"/>
          <w:szCs w:val="28"/>
        </w:rPr>
        <w:t xml:space="preserve">was no full </w:t>
      </w:r>
      <w:r w:rsidR="00917E58">
        <w:rPr>
          <w:rFonts w:ascii="Bookman Old Style" w:hAnsi="Bookman Old Style"/>
          <w:sz w:val="28"/>
          <w:szCs w:val="28"/>
        </w:rPr>
        <w:t xml:space="preserve">establishment in the </w:t>
      </w:r>
      <w:r w:rsidR="00D87DEE">
        <w:rPr>
          <w:rFonts w:ascii="Bookman Old Style" w:hAnsi="Bookman Old Style"/>
          <w:sz w:val="28"/>
          <w:szCs w:val="28"/>
        </w:rPr>
        <w:t>membership of the Board</w:t>
      </w:r>
      <w:r w:rsidR="00917E58">
        <w:rPr>
          <w:rFonts w:ascii="Bookman Old Style" w:hAnsi="Bookman Old Style"/>
          <w:sz w:val="28"/>
          <w:szCs w:val="28"/>
        </w:rPr>
        <w:t xml:space="preserve"> of Directors</w:t>
      </w:r>
      <w:r w:rsidR="00D87DEE">
        <w:rPr>
          <w:rFonts w:ascii="Bookman Old Style" w:hAnsi="Bookman Old Style"/>
          <w:sz w:val="28"/>
          <w:szCs w:val="28"/>
        </w:rPr>
        <w:t xml:space="preserve"> from  2004 up to 2008, there was an interim Board.  This interim Board o</w:t>
      </w:r>
      <w:r w:rsidR="00917E58">
        <w:rPr>
          <w:rFonts w:ascii="Bookman Old Style" w:hAnsi="Bookman Old Style"/>
          <w:sz w:val="28"/>
          <w:szCs w:val="28"/>
        </w:rPr>
        <w:t>f</w:t>
      </w:r>
      <w:r w:rsidR="00D87DEE">
        <w:rPr>
          <w:rFonts w:ascii="Bookman Old Style" w:hAnsi="Bookman Old Style"/>
          <w:sz w:val="28"/>
          <w:szCs w:val="28"/>
        </w:rPr>
        <w:t xml:space="preserve"> Directors on the 29</w:t>
      </w:r>
      <w:r w:rsidR="00D87DEE" w:rsidRPr="00D87DEE">
        <w:rPr>
          <w:rFonts w:ascii="Bookman Old Style" w:hAnsi="Bookman Old Style"/>
          <w:sz w:val="28"/>
          <w:szCs w:val="28"/>
          <w:vertAlign w:val="superscript"/>
        </w:rPr>
        <w:t>th</w:t>
      </w:r>
      <w:r w:rsidR="00D87DEE">
        <w:rPr>
          <w:rFonts w:ascii="Bookman Old Style" w:hAnsi="Bookman Old Style"/>
          <w:sz w:val="28"/>
          <w:szCs w:val="28"/>
        </w:rPr>
        <w:t xml:space="preserve"> </w:t>
      </w:r>
      <w:r w:rsidR="00732E9A">
        <w:rPr>
          <w:rFonts w:ascii="Bookman Old Style" w:hAnsi="Bookman Old Style"/>
          <w:sz w:val="28"/>
          <w:szCs w:val="28"/>
        </w:rPr>
        <w:t xml:space="preserve">of </w:t>
      </w:r>
      <w:r w:rsidR="00D87DEE">
        <w:rPr>
          <w:rFonts w:ascii="Bookman Old Style" w:hAnsi="Bookman Old Style"/>
          <w:sz w:val="28"/>
          <w:szCs w:val="28"/>
        </w:rPr>
        <w:t xml:space="preserve">October, 2004, </w:t>
      </w:r>
      <w:r w:rsidR="00CD6D05">
        <w:rPr>
          <w:rFonts w:ascii="Bookman Old Style" w:hAnsi="Bookman Old Style"/>
          <w:sz w:val="28"/>
          <w:szCs w:val="28"/>
        </w:rPr>
        <w:t>convened</w:t>
      </w:r>
      <w:r w:rsidR="00D87DEE">
        <w:rPr>
          <w:rFonts w:ascii="Bookman Old Style" w:hAnsi="Bookman Old Style"/>
          <w:sz w:val="28"/>
          <w:szCs w:val="28"/>
        </w:rPr>
        <w:t xml:space="preserve"> to review conditions of service for </w:t>
      </w:r>
      <w:r w:rsidR="00732E9A">
        <w:rPr>
          <w:rFonts w:ascii="Bookman Old Style" w:hAnsi="Bookman Old Style"/>
          <w:sz w:val="28"/>
          <w:szCs w:val="28"/>
        </w:rPr>
        <w:t xml:space="preserve">non </w:t>
      </w:r>
      <w:r w:rsidR="00D87DEE">
        <w:rPr>
          <w:rFonts w:ascii="Bookman Old Style" w:hAnsi="Bookman Old Style"/>
          <w:sz w:val="28"/>
          <w:szCs w:val="28"/>
        </w:rPr>
        <w:t xml:space="preserve">unionized and contract employees </w:t>
      </w:r>
      <w:r w:rsidR="00732E9A">
        <w:rPr>
          <w:rFonts w:ascii="Bookman Old Style" w:hAnsi="Bookman Old Style"/>
          <w:sz w:val="28"/>
          <w:szCs w:val="28"/>
        </w:rPr>
        <w:t>o</w:t>
      </w:r>
      <w:r w:rsidR="00D87DEE">
        <w:rPr>
          <w:rFonts w:ascii="Bookman Old Style" w:hAnsi="Bookman Old Style"/>
          <w:sz w:val="28"/>
          <w:szCs w:val="28"/>
        </w:rPr>
        <w:t>f the Appellant.  Eleven items were considered and approved of by this interim Board.  Amongst the approved items were the new conditions of service.  Among these new conditions of service</w:t>
      </w:r>
      <w:r w:rsidR="00732E9A">
        <w:rPr>
          <w:rFonts w:ascii="Bookman Old Style" w:hAnsi="Bookman Old Style"/>
          <w:sz w:val="28"/>
          <w:szCs w:val="28"/>
        </w:rPr>
        <w:t>,</w:t>
      </w:r>
      <w:r w:rsidR="00D87DEE">
        <w:rPr>
          <w:rFonts w:ascii="Bookman Old Style" w:hAnsi="Bookman Old Style"/>
          <w:sz w:val="28"/>
          <w:szCs w:val="28"/>
        </w:rPr>
        <w:t xml:space="preserve"> the increment of gratuity from 45% to 100% was one of the approved new conditions.  (</w:t>
      </w:r>
      <w:r w:rsidR="0097022D">
        <w:rPr>
          <w:rFonts w:ascii="Bookman Old Style" w:hAnsi="Bookman Old Style"/>
          <w:sz w:val="28"/>
          <w:szCs w:val="28"/>
        </w:rPr>
        <w:t>8) T</w:t>
      </w:r>
      <w:r w:rsidR="00D87DEE">
        <w:rPr>
          <w:rFonts w:ascii="Bookman Old Style" w:hAnsi="Bookman Old Style"/>
          <w:sz w:val="28"/>
          <w:szCs w:val="28"/>
        </w:rPr>
        <w:t>he interim Board of Directors which convened on the 29</w:t>
      </w:r>
      <w:r w:rsidR="00D87DEE" w:rsidRPr="00D87DEE">
        <w:rPr>
          <w:rFonts w:ascii="Bookman Old Style" w:hAnsi="Bookman Old Style"/>
          <w:sz w:val="28"/>
          <w:szCs w:val="28"/>
          <w:vertAlign w:val="superscript"/>
        </w:rPr>
        <w:t>th</w:t>
      </w:r>
      <w:r w:rsidR="00D87DEE">
        <w:rPr>
          <w:rFonts w:ascii="Bookman Old Style" w:hAnsi="Bookman Old Style"/>
          <w:sz w:val="28"/>
          <w:szCs w:val="28"/>
        </w:rPr>
        <w:t xml:space="preserve"> </w:t>
      </w:r>
      <w:r w:rsidR="0097022D">
        <w:rPr>
          <w:rFonts w:ascii="Bookman Old Style" w:hAnsi="Bookman Old Style"/>
          <w:sz w:val="28"/>
          <w:szCs w:val="28"/>
        </w:rPr>
        <w:t xml:space="preserve">of </w:t>
      </w:r>
      <w:r w:rsidR="00D87DEE">
        <w:rPr>
          <w:rFonts w:ascii="Bookman Old Style" w:hAnsi="Bookman Old Style"/>
          <w:sz w:val="28"/>
          <w:szCs w:val="28"/>
        </w:rPr>
        <w:t>October 2004</w:t>
      </w:r>
      <w:r w:rsidR="0097022D">
        <w:rPr>
          <w:rFonts w:ascii="Bookman Old Style" w:hAnsi="Bookman Old Style"/>
          <w:sz w:val="28"/>
          <w:szCs w:val="28"/>
        </w:rPr>
        <w:t xml:space="preserve">, </w:t>
      </w:r>
      <w:r w:rsidR="00D87DEE">
        <w:rPr>
          <w:rFonts w:ascii="Bookman Old Style" w:hAnsi="Bookman Old Style"/>
          <w:sz w:val="28"/>
          <w:szCs w:val="28"/>
        </w:rPr>
        <w:t xml:space="preserve">had the Deputy Permanent Secretary of the Ministry of Communication and Transport and the Assistant Secretary in </w:t>
      </w:r>
      <w:r w:rsidR="0097022D">
        <w:rPr>
          <w:rFonts w:ascii="Bookman Old Style" w:hAnsi="Bookman Old Style"/>
          <w:sz w:val="28"/>
          <w:szCs w:val="28"/>
        </w:rPr>
        <w:t>the same Ministry in</w:t>
      </w:r>
      <w:r w:rsidR="00AC5516">
        <w:rPr>
          <w:rFonts w:ascii="Bookman Old Style" w:hAnsi="Bookman Old Style"/>
          <w:sz w:val="28"/>
          <w:szCs w:val="28"/>
        </w:rPr>
        <w:t xml:space="preserve"> attendance (9</w:t>
      </w:r>
      <w:r w:rsidR="00D87DEE">
        <w:rPr>
          <w:rFonts w:ascii="Bookman Old Style" w:hAnsi="Bookman Old Style"/>
          <w:sz w:val="28"/>
          <w:szCs w:val="28"/>
        </w:rPr>
        <w:t>)</w:t>
      </w:r>
      <w:r w:rsidR="000679ED">
        <w:rPr>
          <w:rFonts w:ascii="Bookman Old Style" w:hAnsi="Bookman Old Style"/>
          <w:sz w:val="28"/>
          <w:szCs w:val="28"/>
        </w:rPr>
        <w:t xml:space="preserve"> T</w:t>
      </w:r>
      <w:r w:rsidR="00D87DEE">
        <w:rPr>
          <w:rFonts w:ascii="Bookman Old Style" w:hAnsi="Bookman Old Style"/>
          <w:sz w:val="28"/>
          <w:szCs w:val="28"/>
        </w:rPr>
        <w:t xml:space="preserve">he Parliamentary  Committee on Public Accounts resolved that </w:t>
      </w:r>
      <w:r w:rsidR="00D87DEE" w:rsidRPr="00B46551">
        <w:rPr>
          <w:rFonts w:ascii="Bookman Old Style" w:hAnsi="Bookman Old Style"/>
          <w:b/>
          <w:sz w:val="28"/>
          <w:szCs w:val="28"/>
          <w:u w:val="single"/>
        </w:rPr>
        <w:t>Circular B8 of 2001</w:t>
      </w:r>
      <w:r w:rsidR="00B46551">
        <w:rPr>
          <w:rFonts w:ascii="Bookman Old Style" w:hAnsi="Bookman Old Style"/>
          <w:b/>
          <w:sz w:val="28"/>
          <w:szCs w:val="28"/>
          <w:u w:val="single"/>
          <w:vertAlign w:val="superscript"/>
        </w:rPr>
        <w:t>14</w:t>
      </w:r>
      <w:r w:rsidR="00D87DEE">
        <w:rPr>
          <w:rFonts w:ascii="Bookman Old Style" w:hAnsi="Bookman Old Style"/>
          <w:sz w:val="28"/>
          <w:szCs w:val="28"/>
        </w:rPr>
        <w:t xml:space="preserve"> did not apply to the employees of the Appellant</w:t>
      </w:r>
      <w:r w:rsidR="006E363D">
        <w:rPr>
          <w:rFonts w:ascii="Bookman Old Style" w:hAnsi="Bookman Old Style"/>
          <w:sz w:val="28"/>
          <w:szCs w:val="28"/>
        </w:rPr>
        <w:t xml:space="preserve"> three years after the interim Board </w:t>
      </w:r>
      <w:r w:rsidR="00AC5516">
        <w:rPr>
          <w:rFonts w:ascii="Bookman Old Style" w:hAnsi="Bookman Old Style"/>
          <w:sz w:val="28"/>
          <w:szCs w:val="28"/>
        </w:rPr>
        <w:t>had approved of the increment (10)</w:t>
      </w:r>
      <w:r w:rsidR="006E363D">
        <w:rPr>
          <w:rFonts w:ascii="Bookman Old Style" w:hAnsi="Bookman Old Style"/>
          <w:sz w:val="28"/>
          <w:szCs w:val="28"/>
        </w:rPr>
        <w:t xml:space="preserve"> </w:t>
      </w:r>
      <w:r w:rsidR="000679ED">
        <w:rPr>
          <w:rFonts w:ascii="Bookman Old Style" w:hAnsi="Bookman Old Style"/>
          <w:sz w:val="28"/>
          <w:szCs w:val="28"/>
        </w:rPr>
        <w:t>T</w:t>
      </w:r>
      <w:r w:rsidR="006E363D">
        <w:rPr>
          <w:rFonts w:ascii="Bookman Old Style" w:hAnsi="Bookman Old Style"/>
          <w:sz w:val="28"/>
          <w:szCs w:val="28"/>
        </w:rPr>
        <w:t xml:space="preserve">he </w:t>
      </w:r>
      <w:r w:rsidR="005C5E12">
        <w:rPr>
          <w:rFonts w:ascii="Bookman Old Style" w:hAnsi="Bookman Old Style"/>
          <w:sz w:val="28"/>
          <w:szCs w:val="28"/>
        </w:rPr>
        <w:t xml:space="preserve"> Appellant</w:t>
      </w:r>
      <w:r w:rsidR="006A7C60">
        <w:rPr>
          <w:rFonts w:ascii="Bookman Old Style" w:hAnsi="Bookman Old Style"/>
          <w:sz w:val="28"/>
          <w:szCs w:val="28"/>
        </w:rPr>
        <w:t>’</w:t>
      </w:r>
      <w:r w:rsidR="005C5E12">
        <w:rPr>
          <w:rFonts w:ascii="Bookman Old Style" w:hAnsi="Bookman Old Style"/>
          <w:sz w:val="28"/>
          <w:szCs w:val="28"/>
        </w:rPr>
        <w:t>s Chief Executive wrote to the 2</w:t>
      </w:r>
      <w:r w:rsidR="005C5E12" w:rsidRPr="005C5E12">
        <w:rPr>
          <w:rFonts w:ascii="Bookman Old Style" w:hAnsi="Bookman Old Style"/>
          <w:sz w:val="28"/>
          <w:szCs w:val="28"/>
          <w:vertAlign w:val="superscript"/>
        </w:rPr>
        <w:t>nd</w:t>
      </w:r>
      <w:r w:rsidR="005C5E12">
        <w:rPr>
          <w:rFonts w:ascii="Bookman Old Style" w:hAnsi="Bookman Old Style"/>
          <w:sz w:val="28"/>
          <w:szCs w:val="28"/>
        </w:rPr>
        <w:t xml:space="preserve"> Respondent informing him that </w:t>
      </w:r>
      <w:r w:rsidR="006E363D">
        <w:rPr>
          <w:rFonts w:ascii="Bookman Old Style" w:hAnsi="Bookman Old Style"/>
          <w:sz w:val="28"/>
          <w:szCs w:val="28"/>
        </w:rPr>
        <w:t xml:space="preserve">the </w:t>
      </w:r>
      <w:r w:rsidR="00AC5516">
        <w:rPr>
          <w:rFonts w:ascii="Bookman Old Style" w:hAnsi="Bookman Old Style"/>
          <w:sz w:val="28"/>
          <w:szCs w:val="28"/>
        </w:rPr>
        <w:t xml:space="preserve">Parliament Committee on Public Accounts had reversed </w:t>
      </w:r>
      <w:r w:rsidR="006E363D">
        <w:rPr>
          <w:rFonts w:ascii="Bookman Old Style" w:hAnsi="Bookman Old Style"/>
          <w:sz w:val="28"/>
          <w:szCs w:val="28"/>
        </w:rPr>
        <w:t>the increment from 100% to 45%  (1</w:t>
      </w:r>
      <w:r w:rsidR="008F1B88">
        <w:rPr>
          <w:rFonts w:ascii="Bookman Old Style" w:hAnsi="Bookman Old Style"/>
          <w:sz w:val="28"/>
          <w:szCs w:val="28"/>
        </w:rPr>
        <w:t>1</w:t>
      </w:r>
      <w:r w:rsidR="006E363D">
        <w:rPr>
          <w:rFonts w:ascii="Bookman Old Style" w:hAnsi="Bookman Old Style"/>
          <w:sz w:val="28"/>
          <w:szCs w:val="28"/>
        </w:rPr>
        <w:t xml:space="preserve">) </w:t>
      </w:r>
      <w:r w:rsidR="00AC5516">
        <w:rPr>
          <w:rFonts w:ascii="Bookman Old Style" w:hAnsi="Bookman Old Style"/>
          <w:sz w:val="28"/>
          <w:szCs w:val="28"/>
        </w:rPr>
        <w:t>B</w:t>
      </w:r>
      <w:r w:rsidR="006E363D">
        <w:rPr>
          <w:rFonts w:ascii="Bookman Old Style" w:hAnsi="Bookman Old Style"/>
          <w:sz w:val="28"/>
          <w:szCs w:val="28"/>
        </w:rPr>
        <w:t>y then</w:t>
      </w:r>
      <w:r w:rsidR="00AC5516">
        <w:rPr>
          <w:rFonts w:ascii="Bookman Old Style" w:hAnsi="Bookman Old Style"/>
          <w:sz w:val="28"/>
          <w:szCs w:val="28"/>
        </w:rPr>
        <w:t>,</w:t>
      </w:r>
      <w:r w:rsidR="006E363D">
        <w:rPr>
          <w:rFonts w:ascii="Bookman Old Style" w:hAnsi="Bookman Old Style"/>
          <w:sz w:val="28"/>
          <w:szCs w:val="28"/>
        </w:rPr>
        <w:t xml:space="preserve"> the only member of the Board was RW2 as against the full compliment of five members.  The</w:t>
      </w:r>
      <w:r w:rsidR="00AC5516">
        <w:rPr>
          <w:rFonts w:ascii="Bookman Old Style" w:hAnsi="Bookman Old Style"/>
          <w:sz w:val="28"/>
          <w:szCs w:val="28"/>
        </w:rPr>
        <w:t xml:space="preserve"> </w:t>
      </w:r>
      <w:r w:rsidR="008F1B88">
        <w:rPr>
          <w:rFonts w:ascii="Bookman Old Style" w:hAnsi="Bookman Old Style"/>
          <w:sz w:val="28"/>
          <w:szCs w:val="28"/>
        </w:rPr>
        <w:t>interim Board</w:t>
      </w:r>
      <w:r w:rsidR="006E363D">
        <w:rPr>
          <w:rFonts w:ascii="Bookman Old Style" w:hAnsi="Bookman Old Style"/>
          <w:sz w:val="28"/>
          <w:szCs w:val="28"/>
        </w:rPr>
        <w:t xml:space="preserve"> of Directors</w:t>
      </w:r>
      <w:r w:rsidR="00AC5516">
        <w:rPr>
          <w:rFonts w:ascii="Bookman Old Style" w:hAnsi="Bookman Old Style"/>
          <w:sz w:val="28"/>
          <w:szCs w:val="28"/>
        </w:rPr>
        <w:t xml:space="preserve"> could </w:t>
      </w:r>
      <w:r w:rsidR="006E363D">
        <w:rPr>
          <w:rFonts w:ascii="Bookman Old Style" w:hAnsi="Bookman Old Style"/>
          <w:sz w:val="28"/>
          <w:szCs w:val="28"/>
        </w:rPr>
        <w:t xml:space="preserve">not meet </w:t>
      </w:r>
      <w:r w:rsidR="008F1B88">
        <w:rPr>
          <w:rFonts w:ascii="Bookman Old Style" w:hAnsi="Bookman Old Style"/>
          <w:sz w:val="28"/>
          <w:szCs w:val="28"/>
        </w:rPr>
        <w:t xml:space="preserve">as a quorum could not </w:t>
      </w:r>
      <w:r w:rsidR="006A7C60">
        <w:rPr>
          <w:rFonts w:ascii="Bookman Old Style" w:hAnsi="Bookman Old Style"/>
          <w:sz w:val="28"/>
          <w:szCs w:val="28"/>
        </w:rPr>
        <w:t xml:space="preserve">be </w:t>
      </w:r>
      <w:r w:rsidR="008F1B88">
        <w:rPr>
          <w:rFonts w:ascii="Bookman Old Style" w:hAnsi="Bookman Old Style"/>
          <w:sz w:val="28"/>
          <w:szCs w:val="28"/>
        </w:rPr>
        <w:t>formed to reverse the increment of the rate of gratuity which had been increased from 45% to 100% as  provided under Section 8 1</w:t>
      </w:r>
      <w:r w:rsidR="002D4242">
        <w:rPr>
          <w:rFonts w:ascii="Bookman Old Style" w:hAnsi="Bookman Old Style"/>
          <w:sz w:val="28"/>
          <w:szCs w:val="28"/>
        </w:rPr>
        <w:t xml:space="preserve"> read together with Sections 4 and 5 of the </w:t>
      </w:r>
      <w:r w:rsidR="002D4242" w:rsidRPr="006A7C60">
        <w:rPr>
          <w:rFonts w:ascii="Bookman Old Style" w:hAnsi="Bookman Old Style"/>
          <w:b/>
          <w:sz w:val="28"/>
          <w:szCs w:val="28"/>
          <w:u w:val="single"/>
        </w:rPr>
        <w:t>Postal Services Act</w:t>
      </w:r>
      <w:r w:rsidR="006A7C60">
        <w:rPr>
          <w:rFonts w:ascii="Bookman Old Style" w:hAnsi="Bookman Old Style"/>
          <w:sz w:val="28"/>
          <w:szCs w:val="28"/>
          <w:vertAlign w:val="superscript"/>
        </w:rPr>
        <w:t>10</w:t>
      </w:r>
      <w:r w:rsidR="002D4242">
        <w:rPr>
          <w:rFonts w:ascii="Bookman Old Style" w:hAnsi="Bookman Old Style"/>
          <w:sz w:val="28"/>
          <w:szCs w:val="28"/>
        </w:rPr>
        <w:t xml:space="preserve">  </w:t>
      </w:r>
      <w:r w:rsidR="00AB5FCB">
        <w:rPr>
          <w:rFonts w:ascii="Bookman Old Style" w:hAnsi="Bookman Old Style"/>
          <w:sz w:val="28"/>
          <w:szCs w:val="28"/>
        </w:rPr>
        <w:t>(</w:t>
      </w:r>
      <w:r w:rsidR="002D4242">
        <w:rPr>
          <w:rFonts w:ascii="Bookman Old Style" w:hAnsi="Bookman Old Style"/>
          <w:sz w:val="28"/>
          <w:szCs w:val="28"/>
        </w:rPr>
        <w:t>12</w:t>
      </w:r>
      <w:r w:rsidR="006E363D">
        <w:rPr>
          <w:rFonts w:ascii="Bookman Old Style" w:hAnsi="Bookman Old Style"/>
          <w:sz w:val="28"/>
          <w:szCs w:val="28"/>
        </w:rPr>
        <w:t xml:space="preserve">)  </w:t>
      </w:r>
      <w:r w:rsidR="002D4242">
        <w:rPr>
          <w:rFonts w:ascii="Bookman Old Style" w:hAnsi="Bookman Old Style"/>
          <w:sz w:val="28"/>
          <w:szCs w:val="28"/>
        </w:rPr>
        <w:t>T</w:t>
      </w:r>
      <w:r w:rsidR="006E363D">
        <w:rPr>
          <w:rFonts w:ascii="Bookman Old Style" w:hAnsi="Bookman Old Style"/>
          <w:sz w:val="28"/>
          <w:szCs w:val="28"/>
        </w:rPr>
        <w:t xml:space="preserve">he affected employees were not consulted contrary to the </w:t>
      </w:r>
      <w:r w:rsidR="005C5E12">
        <w:rPr>
          <w:rFonts w:ascii="Bookman Old Style" w:hAnsi="Bookman Old Style"/>
          <w:sz w:val="28"/>
          <w:szCs w:val="28"/>
        </w:rPr>
        <w:t xml:space="preserve"> decision </w:t>
      </w:r>
      <w:r w:rsidR="002D4242">
        <w:rPr>
          <w:rFonts w:ascii="Bookman Old Style" w:hAnsi="Bookman Old Style"/>
          <w:sz w:val="28"/>
          <w:szCs w:val="28"/>
        </w:rPr>
        <w:t>of</w:t>
      </w:r>
      <w:r w:rsidR="00AB5FCB">
        <w:rPr>
          <w:rFonts w:ascii="Bookman Old Style" w:hAnsi="Bookman Old Style"/>
          <w:sz w:val="28"/>
          <w:szCs w:val="28"/>
        </w:rPr>
        <w:t xml:space="preserve"> </w:t>
      </w:r>
      <w:r w:rsidR="00AB5FCB">
        <w:rPr>
          <w:rFonts w:ascii="Bookman Old Style" w:hAnsi="Bookman Old Style"/>
          <w:b/>
          <w:sz w:val="28"/>
          <w:szCs w:val="28"/>
          <w:u w:val="single"/>
        </w:rPr>
        <w:t>Kabwe vs BP (Zambia) Limited</w:t>
      </w:r>
      <w:r w:rsidR="00AB5FCB">
        <w:rPr>
          <w:rFonts w:ascii="Bookman Old Style" w:hAnsi="Bookman Old Style"/>
          <w:b/>
          <w:sz w:val="28"/>
          <w:szCs w:val="28"/>
          <w:u w:val="single"/>
          <w:vertAlign w:val="superscript"/>
        </w:rPr>
        <w:t xml:space="preserve">3 </w:t>
      </w:r>
      <w:r w:rsidR="00AB5FCB">
        <w:rPr>
          <w:rFonts w:ascii="Bookman Old Style" w:hAnsi="Bookman Old Style"/>
          <w:sz w:val="28"/>
          <w:szCs w:val="28"/>
          <w:vertAlign w:val="superscript"/>
        </w:rPr>
        <w:t xml:space="preserve"> </w:t>
      </w:r>
      <w:r w:rsidR="002D4242">
        <w:rPr>
          <w:rFonts w:ascii="Bookman Old Style" w:hAnsi="Bookman Old Style"/>
          <w:sz w:val="28"/>
          <w:szCs w:val="28"/>
        </w:rPr>
        <w:t>(13</w:t>
      </w:r>
      <w:r w:rsidR="00AB5FCB">
        <w:rPr>
          <w:rFonts w:ascii="Bookman Old Style" w:hAnsi="Bookman Old Style"/>
          <w:sz w:val="28"/>
          <w:szCs w:val="28"/>
        </w:rPr>
        <w:t xml:space="preserve">) </w:t>
      </w:r>
      <w:r w:rsidR="002D4242">
        <w:rPr>
          <w:rFonts w:ascii="Bookman Old Style" w:hAnsi="Bookman Old Style"/>
          <w:sz w:val="28"/>
          <w:szCs w:val="28"/>
        </w:rPr>
        <w:t>T</w:t>
      </w:r>
      <w:r w:rsidR="00AB5FCB">
        <w:rPr>
          <w:rFonts w:ascii="Bookman Old Style" w:hAnsi="Bookman Old Style"/>
          <w:sz w:val="28"/>
          <w:szCs w:val="28"/>
        </w:rPr>
        <w:t>he shareholders in the Appellant</w:t>
      </w:r>
      <w:r w:rsidR="006A7C60">
        <w:rPr>
          <w:rFonts w:ascii="Bookman Old Style" w:hAnsi="Bookman Old Style"/>
          <w:sz w:val="28"/>
          <w:szCs w:val="28"/>
        </w:rPr>
        <w:t>’s</w:t>
      </w:r>
      <w:r w:rsidR="00AB5FCB">
        <w:rPr>
          <w:rFonts w:ascii="Bookman Old Style" w:hAnsi="Bookman Old Style"/>
          <w:sz w:val="28"/>
          <w:szCs w:val="28"/>
        </w:rPr>
        <w:t xml:space="preserve"> company had already expressed their wish to raise the rate of gratuity from 45% to 100 %.  In </w:t>
      </w:r>
      <w:r w:rsidR="00996A7F">
        <w:rPr>
          <w:rFonts w:ascii="Bookman Old Style" w:hAnsi="Bookman Old Style"/>
          <w:sz w:val="28"/>
          <w:szCs w:val="28"/>
        </w:rPr>
        <w:t>conclu</w:t>
      </w:r>
      <w:r w:rsidR="006C59B8">
        <w:rPr>
          <w:rFonts w:ascii="Bookman Old Style" w:hAnsi="Bookman Old Style"/>
          <w:sz w:val="28"/>
          <w:szCs w:val="28"/>
        </w:rPr>
        <w:t>sion,</w:t>
      </w:r>
      <w:r w:rsidR="00996A7F">
        <w:rPr>
          <w:rFonts w:ascii="Bookman Old Style" w:hAnsi="Bookman Old Style"/>
          <w:sz w:val="28"/>
          <w:szCs w:val="28"/>
        </w:rPr>
        <w:t xml:space="preserve"> the recommendations/directives from the </w:t>
      </w:r>
      <w:r w:rsidR="00AB5FCB">
        <w:rPr>
          <w:rFonts w:ascii="Bookman Old Style" w:hAnsi="Bookman Old Style"/>
          <w:sz w:val="28"/>
          <w:szCs w:val="28"/>
        </w:rPr>
        <w:t>Parliamentary Committee on Public Accounts</w:t>
      </w:r>
      <w:r w:rsidR="00CA541C">
        <w:rPr>
          <w:rFonts w:ascii="Bookman Old Style" w:hAnsi="Bookman Old Style"/>
          <w:sz w:val="28"/>
          <w:szCs w:val="28"/>
        </w:rPr>
        <w:t>,</w:t>
      </w:r>
      <w:r w:rsidR="00AB5FCB">
        <w:rPr>
          <w:rFonts w:ascii="Bookman Old Style" w:hAnsi="Bookman Old Style"/>
          <w:sz w:val="28"/>
          <w:szCs w:val="28"/>
        </w:rPr>
        <w:t xml:space="preserve"> to vary </w:t>
      </w:r>
      <w:r w:rsidR="006C59B8">
        <w:rPr>
          <w:rFonts w:ascii="Bookman Old Style" w:hAnsi="Bookman Old Style"/>
          <w:sz w:val="28"/>
          <w:szCs w:val="28"/>
        </w:rPr>
        <w:t xml:space="preserve">the rate of gratuity in the </w:t>
      </w:r>
      <w:r w:rsidR="00AB5FCB">
        <w:rPr>
          <w:rFonts w:ascii="Bookman Old Style" w:hAnsi="Bookman Old Style"/>
          <w:sz w:val="28"/>
          <w:szCs w:val="28"/>
        </w:rPr>
        <w:t>contracts of employees of the Appellant</w:t>
      </w:r>
      <w:r w:rsidR="00CA541C">
        <w:rPr>
          <w:rFonts w:ascii="Bookman Old Style" w:hAnsi="Bookman Old Style"/>
          <w:sz w:val="28"/>
          <w:szCs w:val="28"/>
        </w:rPr>
        <w:t>,</w:t>
      </w:r>
      <w:r w:rsidR="00AB5FCB">
        <w:rPr>
          <w:rFonts w:ascii="Bookman Old Style" w:hAnsi="Bookman Old Style"/>
          <w:sz w:val="28"/>
          <w:szCs w:val="28"/>
        </w:rPr>
        <w:t xml:space="preserve"> </w:t>
      </w:r>
      <w:r w:rsidR="00996A7F">
        <w:rPr>
          <w:rFonts w:ascii="Bookman Old Style" w:hAnsi="Bookman Old Style"/>
          <w:sz w:val="28"/>
          <w:szCs w:val="28"/>
        </w:rPr>
        <w:t>from the rate of 100% to 45%</w:t>
      </w:r>
      <w:r w:rsidR="00CA541C">
        <w:rPr>
          <w:rFonts w:ascii="Bookman Old Style" w:hAnsi="Bookman Old Style"/>
          <w:sz w:val="28"/>
          <w:szCs w:val="28"/>
        </w:rPr>
        <w:t xml:space="preserve">,  </w:t>
      </w:r>
      <w:r w:rsidR="00996A7F">
        <w:rPr>
          <w:rFonts w:ascii="Bookman Old Style" w:hAnsi="Bookman Old Style"/>
          <w:sz w:val="28"/>
          <w:szCs w:val="28"/>
        </w:rPr>
        <w:t xml:space="preserve"> was not implemented as per procedure laid down in Section 8 as read with Section 4 and 5 of the </w:t>
      </w:r>
      <w:r w:rsidR="00996A7F" w:rsidRPr="00996A7F">
        <w:rPr>
          <w:rFonts w:ascii="Bookman Old Style" w:hAnsi="Bookman Old Style"/>
          <w:b/>
          <w:sz w:val="28"/>
          <w:szCs w:val="28"/>
          <w:u w:val="single"/>
        </w:rPr>
        <w:t>Postal Services Act</w:t>
      </w:r>
      <w:r w:rsidR="00996A7F">
        <w:rPr>
          <w:rFonts w:ascii="Bookman Old Style" w:hAnsi="Bookman Old Style"/>
          <w:b/>
          <w:sz w:val="28"/>
          <w:szCs w:val="28"/>
          <w:u w:val="single"/>
          <w:vertAlign w:val="superscript"/>
        </w:rPr>
        <w:t>10</w:t>
      </w:r>
      <w:r w:rsidR="00996A7F">
        <w:rPr>
          <w:rFonts w:ascii="Bookman Old Style" w:hAnsi="Bookman Old Style"/>
          <w:sz w:val="28"/>
          <w:szCs w:val="28"/>
        </w:rPr>
        <w:t>.</w:t>
      </w:r>
      <w:r w:rsidR="00CA541C">
        <w:rPr>
          <w:rFonts w:ascii="Bookman Old Style" w:hAnsi="Bookman Old Style"/>
          <w:sz w:val="28"/>
          <w:szCs w:val="28"/>
        </w:rPr>
        <w:t xml:space="preserve">   </w:t>
      </w:r>
    </w:p>
    <w:p w:rsidR="00AB5FCB" w:rsidRDefault="00996A7F" w:rsidP="00BA61BD">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 </w:t>
      </w:r>
    </w:p>
    <w:p w:rsidR="00565110" w:rsidRDefault="00CF260E" w:rsidP="000C33CE">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On the argument that the interim Board of the Appellant was misled into believing that </w:t>
      </w:r>
      <w:r w:rsidR="006C59B8">
        <w:rPr>
          <w:rFonts w:ascii="Bookman Old Style" w:hAnsi="Bookman Old Style"/>
          <w:sz w:val="28"/>
          <w:szCs w:val="28"/>
        </w:rPr>
        <w:t xml:space="preserve">the </w:t>
      </w:r>
      <w:r>
        <w:rPr>
          <w:rFonts w:ascii="Bookman Old Style" w:hAnsi="Bookman Old Style"/>
          <w:sz w:val="28"/>
          <w:szCs w:val="28"/>
        </w:rPr>
        <w:t xml:space="preserve">Government </w:t>
      </w:r>
      <w:r w:rsidRPr="00B46551">
        <w:rPr>
          <w:rFonts w:ascii="Bookman Old Style" w:hAnsi="Bookman Old Style"/>
          <w:b/>
          <w:sz w:val="28"/>
          <w:szCs w:val="28"/>
          <w:u w:val="single"/>
        </w:rPr>
        <w:t>Circular B8 of 2001</w:t>
      </w:r>
      <w:r w:rsidR="00B46551">
        <w:rPr>
          <w:rFonts w:ascii="Bookman Old Style" w:hAnsi="Bookman Old Style"/>
          <w:sz w:val="28"/>
          <w:szCs w:val="28"/>
          <w:vertAlign w:val="superscript"/>
        </w:rPr>
        <w:t>14</w:t>
      </w:r>
      <w:r>
        <w:rPr>
          <w:rFonts w:ascii="Bookman Old Style" w:hAnsi="Bookman Old Style"/>
          <w:sz w:val="28"/>
          <w:szCs w:val="28"/>
        </w:rPr>
        <w:t xml:space="preserve"> applied to the </w:t>
      </w:r>
      <w:r w:rsidR="006C59B8">
        <w:rPr>
          <w:rFonts w:ascii="Bookman Old Style" w:hAnsi="Bookman Old Style"/>
          <w:sz w:val="28"/>
          <w:szCs w:val="28"/>
        </w:rPr>
        <w:t>employees of the Appellant</w:t>
      </w:r>
      <w:r>
        <w:rPr>
          <w:rFonts w:ascii="Bookman Old Style" w:hAnsi="Bookman Old Style"/>
          <w:sz w:val="28"/>
          <w:szCs w:val="28"/>
        </w:rPr>
        <w:t xml:space="preserve"> at the time when the increment </w:t>
      </w:r>
      <w:r w:rsidR="00104A0F">
        <w:rPr>
          <w:rFonts w:ascii="Bookman Old Style" w:hAnsi="Bookman Old Style"/>
          <w:sz w:val="28"/>
          <w:szCs w:val="28"/>
        </w:rPr>
        <w:t>of</w:t>
      </w:r>
      <w:r>
        <w:rPr>
          <w:rFonts w:ascii="Bookman Old Style" w:hAnsi="Bookman Old Style"/>
          <w:sz w:val="28"/>
          <w:szCs w:val="28"/>
        </w:rPr>
        <w:t xml:space="preserve"> 100% was approved</w:t>
      </w:r>
      <w:r w:rsidR="00D633A2">
        <w:rPr>
          <w:rFonts w:ascii="Bookman Old Style" w:hAnsi="Bookman Old Style"/>
          <w:sz w:val="28"/>
          <w:szCs w:val="28"/>
        </w:rPr>
        <w:t>, Counsel</w:t>
      </w:r>
      <w:r w:rsidR="00BA61BD">
        <w:rPr>
          <w:rFonts w:ascii="Bookman Old Style" w:hAnsi="Bookman Old Style"/>
          <w:sz w:val="28"/>
          <w:szCs w:val="28"/>
        </w:rPr>
        <w:t xml:space="preserve"> argued that that point i</w:t>
      </w:r>
      <w:r>
        <w:rPr>
          <w:rFonts w:ascii="Bookman Old Style" w:hAnsi="Bookman Old Style"/>
          <w:sz w:val="28"/>
          <w:szCs w:val="28"/>
        </w:rPr>
        <w:t xml:space="preserve">s not </w:t>
      </w:r>
      <w:r w:rsidR="009267A9">
        <w:rPr>
          <w:rFonts w:ascii="Bookman Old Style" w:hAnsi="Bookman Old Style"/>
          <w:sz w:val="28"/>
          <w:szCs w:val="28"/>
        </w:rPr>
        <w:t>tenable because</w:t>
      </w:r>
      <w:r>
        <w:rPr>
          <w:rFonts w:ascii="Bookman Old Style" w:hAnsi="Bookman Old Style"/>
          <w:sz w:val="28"/>
          <w:szCs w:val="28"/>
        </w:rPr>
        <w:t xml:space="preserve"> in attendance </w:t>
      </w:r>
      <w:r w:rsidR="00BA61BD">
        <w:rPr>
          <w:rFonts w:ascii="Bookman Old Style" w:hAnsi="Bookman Old Style"/>
          <w:sz w:val="28"/>
          <w:szCs w:val="28"/>
        </w:rPr>
        <w:t>at</w:t>
      </w:r>
      <w:r>
        <w:rPr>
          <w:rFonts w:ascii="Bookman Old Style" w:hAnsi="Bookman Old Style"/>
          <w:sz w:val="28"/>
          <w:szCs w:val="28"/>
        </w:rPr>
        <w:t xml:space="preserve"> the interim Board of Directors’ meeting</w:t>
      </w:r>
      <w:r w:rsidR="00104A0F">
        <w:rPr>
          <w:rFonts w:ascii="Bookman Old Style" w:hAnsi="Bookman Old Style"/>
          <w:sz w:val="28"/>
          <w:szCs w:val="28"/>
        </w:rPr>
        <w:t>,</w:t>
      </w:r>
      <w:r>
        <w:rPr>
          <w:rFonts w:ascii="Bookman Old Style" w:hAnsi="Bookman Old Style"/>
          <w:sz w:val="28"/>
          <w:szCs w:val="28"/>
        </w:rPr>
        <w:t xml:space="preserve"> which approved of the increment</w:t>
      </w:r>
      <w:r w:rsidR="00565110">
        <w:rPr>
          <w:rFonts w:ascii="Bookman Old Style" w:hAnsi="Bookman Old Style"/>
          <w:sz w:val="28"/>
          <w:szCs w:val="28"/>
        </w:rPr>
        <w:t xml:space="preserve"> on </w:t>
      </w:r>
      <w:r w:rsidR="00FA4554">
        <w:rPr>
          <w:rFonts w:ascii="Bookman Old Style" w:hAnsi="Bookman Old Style"/>
          <w:sz w:val="28"/>
          <w:szCs w:val="28"/>
        </w:rPr>
        <w:t xml:space="preserve">the </w:t>
      </w:r>
      <w:r w:rsidR="00565110">
        <w:rPr>
          <w:rFonts w:ascii="Bookman Old Style" w:hAnsi="Bookman Old Style"/>
          <w:sz w:val="28"/>
          <w:szCs w:val="28"/>
        </w:rPr>
        <w:t>29</w:t>
      </w:r>
      <w:r w:rsidR="00565110" w:rsidRPr="00565110">
        <w:rPr>
          <w:rFonts w:ascii="Bookman Old Style" w:hAnsi="Bookman Old Style"/>
          <w:sz w:val="28"/>
          <w:szCs w:val="28"/>
          <w:vertAlign w:val="superscript"/>
        </w:rPr>
        <w:t>th</w:t>
      </w:r>
      <w:r w:rsidR="00565110">
        <w:rPr>
          <w:rFonts w:ascii="Bookman Old Style" w:hAnsi="Bookman Old Style"/>
          <w:sz w:val="28"/>
          <w:szCs w:val="28"/>
        </w:rPr>
        <w:t xml:space="preserve"> </w:t>
      </w:r>
      <w:r w:rsidR="00104A0F">
        <w:rPr>
          <w:rFonts w:ascii="Bookman Old Style" w:hAnsi="Bookman Old Style"/>
          <w:sz w:val="28"/>
          <w:szCs w:val="28"/>
        </w:rPr>
        <w:t xml:space="preserve"> </w:t>
      </w:r>
      <w:r w:rsidR="00FA4554">
        <w:rPr>
          <w:rFonts w:ascii="Bookman Old Style" w:hAnsi="Bookman Old Style"/>
          <w:sz w:val="28"/>
          <w:szCs w:val="28"/>
        </w:rPr>
        <w:t xml:space="preserve">of </w:t>
      </w:r>
      <w:r w:rsidR="00565110">
        <w:rPr>
          <w:rFonts w:ascii="Bookman Old Style" w:hAnsi="Bookman Old Style"/>
          <w:sz w:val="28"/>
          <w:szCs w:val="28"/>
        </w:rPr>
        <w:t>October, 2004</w:t>
      </w:r>
      <w:r>
        <w:rPr>
          <w:rFonts w:ascii="Bookman Old Style" w:hAnsi="Bookman Old Style"/>
          <w:sz w:val="28"/>
          <w:szCs w:val="28"/>
        </w:rPr>
        <w:t>, there w</w:t>
      </w:r>
      <w:r w:rsidR="00104A0F">
        <w:rPr>
          <w:rFonts w:ascii="Bookman Old Style" w:hAnsi="Bookman Old Style"/>
          <w:sz w:val="28"/>
          <w:szCs w:val="28"/>
        </w:rPr>
        <w:t>ere</w:t>
      </w:r>
      <w:r w:rsidR="00565110">
        <w:rPr>
          <w:rFonts w:ascii="Bookman Old Style" w:hAnsi="Bookman Old Style"/>
          <w:sz w:val="28"/>
          <w:szCs w:val="28"/>
        </w:rPr>
        <w:t xml:space="preserve"> </w:t>
      </w:r>
      <w:r>
        <w:rPr>
          <w:rFonts w:ascii="Bookman Old Style" w:hAnsi="Bookman Old Style"/>
          <w:sz w:val="28"/>
          <w:szCs w:val="28"/>
        </w:rPr>
        <w:t xml:space="preserve">the Deputy Permanent Secretary and the Assistant Secretary in the parent Ministry </w:t>
      </w:r>
      <w:r w:rsidR="00610888">
        <w:rPr>
          <w:rFonts w:ascii="Bookman Old Style" w:hAnsi="Bookman Old Style"/>
          <w:sz w:val="28"/>
          <w:szCs w:val="28"/>
        </w:rPr>
        <w:t>of Communication and Transport.</w:t>
      </w:r>
      <w:r>
        <w:rPr>
          <w:rFonts w:ascii="Bookman Old Style" w:hAnsi="Bookman Old Style"/>
          <w:sz w:val="28"/>
          <w:szCs w:val="28"/>
        </w:rPr>
        <w:t xml:space="preserve">  These two senior civil servants must have </w:t>
      </w:r>
      <w:r w:rsidR="00E77C98">
        <w:rPr>
          <w:rFonts w:ascii="Bookman Old Style" w:hAnsi="Bookman Old Style"/>
          <w:sz w:val="28"/>
          <w:szCs w:val="28"/>
        </w:rPr>
        <w:t>known the</w:t>
      </w:r>
      <w:r w:rsidR="00BA61BD">
        <w:rPr>
          <w:rFonts w:ascii="Bookman Old Style" w:hAnsi="Bookman Old Style"/>
          <w:sz w:val="28"/>
          <w:szCs w:val="28"/>
        </w:rPr>
        <w:t xml:space="preserve"> contents of this</w:t>
      </w:r>
      <w:r>
        <w:rPr>
          <w:rFonts w:ascii="Bookman Old Style" w:hAnsi="Bookman Old Style"/>
          <w:sz w:val="28"/>
          <w:szCs w:val="28"/>
        </w:rPr>
        <w:t xml:space="preserve"> </w:t>
      </w:r>
      <w:r w:rsidRPr="00D633A2">
        <w:rPr>
          <w:rFonts w:ascii="Bookman Old Style" w:hAnsi="Bookman Old Style"/>
          <w:b/>
          <w:sz w:val="28"/>
          <w:szCs w:val="28"/>
          <w:u w:val="single"/>
        </w:rPr>
        <w:t xml:space="preserve">Circular No. </w:t>
      </w:r>
      <w:r w:rsidR="00D633A2" w:rsidRPr="00D633A2">
        <w:rPr>
          <w:rFonts w:ascii="Bookman Old Style" w:hAnsi="Bookman Old Style"/>
          <w:b/>
          <w:sz w:val="28"/>
          <w:szCs w:val="28"/>
          <w:u w:val="single"/>
        </w:rPr>
        <w:t>B8 of</w:t>
      </w:r>
      <w:r w:rsidR="007643F0" w:rsidRPr="00D633A2">
        <w:rPr>
          <w:rFonts w:ascii="Bookman Old Style" w:hAnsi="Bookman Old Style"/>
          <w:b/>
          <w:sz w:val="28"/>
          <w:szCs w:val="28"/>
          <w:u w:val="single"/>
        </w:rPr>
        <w:t xml:space="preserve"> 2001</w:t>
      </w:r>
      <w:r w:rsidR="009267A9">
        <w:rPr>
          <w:rFonts w:ascii="Bookman Old Style" w:hAnsi="Bookman Old Style"/>
          <w:b/>
          <w:sz w:val="28"/>
          <w:szCs w:val="28"/>
          <w:u w:val="single"/>
          <w:vertAlign w:val="superscript"/>
        </w:rPr>
        <w:t>14</w:t>
      </w:r>
      <w:r w:rsidR="007643F0">
        <w:rPr>
          <w:rFonts w:ascii="Bookman Old Style" w:hAnsi="Bookman Old Style"/>
          <w:sz w:val="28"/>
          <w:szCs w:val="28"/>
        </w:rPr>
        <w:t xml:space="preserve"> and </w:t>
      </w:r>
      <w:r w:rsidR="00BA61BD">
        <w:rPr>
          <w:rFonts w:ascii="Bookman Old Style" w:hAnsi="Bookman Old Style"/>
          <w:sz w:val="28"/>
          <w:szCs w:val="28"/>
        </w:rPr>
        <w:t xml:space="preserve">must have known who </w:t>
      </w:r>
      <w:r w:rsidR="00D633A2">
        <w:rPr>
          <w:rFonts w:ascii="Bookman Old Style" w:hAnsi="Bookman Old Style"/>
          <w:sz w:val="28"/>
          <w:szCs w:val="28"/>
        </w:rPr>
        <w:t>were affected</w:t>
      </w:r>
      <w:r w:rsidR="007643F0">
        <w:rPr>
          <w:rFonts w:ascii="Bookman Old Style" w:hAnsi="Bookman Old Style"/>
          <w:sz w:val="28"/>
          <w:szCs w:val="28"/>
        </w:rPr>
        <w:t xml:space="preserve"> by that circular.  </w:t>
      </w:r>
      <w:r w:rsidR="002E3443">
        <w:rPr>
          <w:rFonts w:ascii="Bookman Old Style" w:hAnsi="Bookman Old Style"/>
          <w:sz w:val="28"/>
          <w:szCs w:val="28"/>
        </w:rPr>
        <w:t>It follows that the</w:t>
      </w:r>
      <w:r w:rsidR="007643F0">
        <w:rPr>
          <w:rFonts w:ascii="Bookman Old Style" w:hAnsi="Bookman Old Style"/>
          <w:sz w:val="28"/>
          <w:szCs w:val="28"/>
        </w:rPr>
        <w:t xml:space="preserve"> approval to revise the rate of gratuity to 100% </w:t>
      </w:r>
      <w:r w:rsidR="00E77C98">
        <w:rPr>
          <w:rFonts w:ascii="Bookman Old Style" w:hAnsi="Bookman Old Style"/>
          <w:sz w:val="28"/>
          <w:szCs w:val="28"/>
        </w:rPr>
        <w:t>could not have been made based on any wrong</w:t>
      </w:r>
      <w:r w:rsidR="007643F0">
        <w:rPr>
          <w:rFonts w:ascii="Bookman Old Style" w:hAnsi="Bookman Old Style"/>
          <w:sz w:val="28"/>
          <w:szCs w:val="28"/>
        </w:rPr>
        <w:t xml:space="preserve"> </w:t>
      </w:r>
      <w:r w:rsidR="002E3443">
        <w:rPr>
          <w:rFonts w:ascii="Bookman Old Style" w:hAnsi="Bookman Old Style"/>
          <w:sz w:val="28"/>
          <w:szCs w:val="28"/>
        </w:rPr>
        <w:t>information</w:t>
      </w:r>
      <w:r w:rsidR="006C59B8">
        <w:rPr>
          <w:rFonts w:ascii="Bookman Old Style" w:hAnsi="Bookman Old Style"/>
          <w:sz w:val="28"/>
          <w:szCs w:val="28"/>
        </w:rPr>
        <w:t xml:space="preserve"> or mistake</w:t>
      </w:r>
      <w:r w:rsidR="00E77C98">
        <w:rPr>
          <w:rFonts w:ascii="Bookman Old Style" w:hAnsi="Bookman Old Style"/>
          <w:sz w:val="28"/>
          <w:szCs w:val="28"/>
        </w:rPr>
        <w:t xml:space="preserve">.  This decision to increase the rate of gratuity to 100% </w:t>
      </w:r>
      <w:r w:rsidR="00565110">
        <w:rPr>
          <w:rFonts w:ascii="Bookman Old Style" w:hAnsi="Bookman Old Style"/>
          <w:sz w:val="28"/>
          <w:szCs w:val="28"/>
        </w:rPr>
        <w:t>must have</w:t>
      </w:r>
      <w:r w:rsidR="00E77C98">
        <w:rPr>
          <w:rFonts w:ascii="Bookman Old Style" w:hAnsi="Bookman Old Style"/>
          <w:sz w:val="28"/>
          <w:szCs w:val="28"/>
        </w:rPr>
        <w:t xml:space="preserve"> been based on the government’s new policy that</w:t>
      </w:r>
      <w:r w:rsidR="002E3443">
        <w:rPr>
          <w:rFonts w:ascii="Bookman Old Style" w:hAnsi="Bookman Old Style"/>
          <w:sz w:val="28"/>
          <w:szCs w:val="28"/>
        </w:rPr>
        <w:t xml:space="preserve"> </w:t>
      </w:r>
      <w:r w:rsidR="00E77C98">
        <w:rPr>
          <w:rFonts w:ascii="Bookman Old Style" w:hAnsi="Bookman Old Style"/>
          <w:sz w:val="28"/>
          <w:szCs w:val="28"/>
        </w:rPr>
        <w:t xml:space="preserve">had been adopted on gratuity.  </w:t>
      </w:r>
      <w:r w:rsidR="007643F0">
        <w:rPr>
          <w:rFonts w:ascii="Bookman Old Style" w:hAnsi="Bookman Old Style"/>
          <w:sz w:val="28"/>
          <w:szCs w:val="28"/>
        </w:rPr>
        <w:t xml:space="preserve">  </w:t>
      </w:r>
    </w:p>
    <w:p w:rsidR="00565110" w:rsidRDefault="00565110" w:rsidP="000C33CE">
      <w:pPr>
        <w:spacing w:after="0" w:line="480" w:lineRule="auto"/>
        <w:ind w:firstLine="720"/>
        <w:jc w:val="both"/>
        <w:rPr>
          <w:rFonts w:ascii="Bookman Old Style" w:hAnsi="Bookman Old Style"/>
          <w:sz w:val="28"/>
          <w:szCs w:val="28"/>
        </w:rPr>
      </w:pPr>
    </w:p>
    <w:p w:rsidR="000C33CE" w:rsidRDefault="00565110" w:rsidP="000C33CE">
      <w:pPr>
        <w:spacing w:after="0" w:line="480" w:lineRule="auto"/>
        <w:ind w:firstLine="720"/>
        <w:jc w:val="both"/>
        <w:rPr>
          <w:rFonts w:ascii="Bookman Old Style" w:hAnsi="Bookman Old Style"/>
          <w:sz w:val="28"/>
          <w:szCs w:val="28"/>
        </w:rPr>
      </w:pPr>
      <w:r>
        <w:rPr>
          <w:rFonts w:ascii="Bookman Old Style" w:hAnsi="Bookman Old Style"/>
          <w:sz w:val="28"/>
          <w:szCs w:val="28"/>
        </w:rPr>
        <w:t>S</w:t>
      </w:r>
      <w:r w:rsidR="007643F0">
        <w:rPr>
          <w:rFonts w:ascii="Bookman Old Style" w:hAnsi="Bookman Old Style"/>
          <w:sz w:val="28"/>
          <w:szCs w:val="28"/>
        </w:rPr>
        <w:t xml:space="preserve">o the Respondents’ argument </w:t>
      </w:r>
      <w:r>
        <w:rPr>
          <w:rFonts w:ascii="Bookman Old Style" w:hAnsi="Bookman Old Style"/>
          <w:sz w:val="28"/>
          <w:szCs w:val="28"/>
        </w:rPr>
        <w:t xml:space="preserve">was </w:t>
      </w:r>
      <w:r w:rsidR="007643F0">
        <w:rPr>
          <w:rFonts w:ascii="Bookman Old Style" w:hAnsi="Bookman Old Style"/>
          <w:sz w:val="28"/>
          <w:szCs w:val="28"/>
        </w:rPr>
        <w:t xml:space="preserve">that </w:t>
      </w:r>
      <w:r w:rsidR="00E77C98">
        <w:rPr>
          <w:rFonts w:ascii="Bookman Old Style" w:hAnsi="Bookman Old Style"/>
          <w:sz w:val="28"/>
          <w:szCs w:val="28"/>
        </w:rPr>
        <w:t>the directives of the Parliamentary</w:t>
      </w:r>
      <w:r w:rsidR="00104A0F">
        <w:rPr>
          <w:rFonts w:ascii="Bookman Old Style" w:hAnsi="Bookman Old Style"/>
          <w:sz w:val="28"/>
          <w:szCs w:val="28"/>
        </w:rPr>
        <w:t xml:space="preserve"> Committee</w:t>
      </w:r>
      <w:r w:rsidR="00E77C98">
        <w:rPr>
          <w:rFonts w:ascii="Bookman Old Style" w:hAnsi="Bookman Old Style"/>
          <w:sz w:val="28"/>
          <w:szCs w:val="28"/>
        </w:rPr>
        <w:t xml:space="preserve"> on Public Accounts</w:t>
      </w:r>
      <w:r w:rsidR="000C33CE">
        <w:rPr>
          <w:rFonts w:ascii="Bookman Old Style" w:hAnsi="Bookman Old Style"/>
          <w:sz w:val="28"/>
          <w:szCs w:val="28"/>
        </w:rPr>
        <w:t xml:space="preserve"> remained unimplemented as the</w:t>
      </w:r>
      <w:r w:rsidR="007643F0">
        <w:rPr>
          <w:rFonts w:ascii="Bookman Old Style" w:hAnsi="Bookman Old Style"/>
          <w:sz w:val="28"/>
          <w:szCs w:val="28"/>
        </w:rPr>
        <w:t xml:space="preserve"> correct </w:t>
      </w:r>
      <w:r w:rsidR="000C33CE">
        <w:rPr>
          <w:rFonts w:ascii="Bookman Old Style" w:hAnsi="Bookman Old Style"/>
          <w:sz w:val="28"/>
          <w:szCs w:val="28"/>
        </w:rPr>
        <w:t xml:space="preserve">procedure of amending the Respondents’ contracts of employment was not followed in spite of the advice from the </w:t>
      </w:r>
      <w:r w:rsidR="00FC43D7">
        <w:rPr>
          <w:rFonts w:ascii="Bookman Old Style" w:hAnsi="Bookman Old Style"/>
          <w:sz w:val="28"/>
          <w:szCs w:val="28"/>
        </w:rPr>
        <w:t>2</w:t>
      </w:r>
      <w:r w:rsidR="00FC43D7" w:rsidRPr="006C59B8">
        <w:rPr>
          <w:rFonts w:ascii="Bookman Old Style" w:hAnsi="Bookman Old Style"/>
          <w:sz w:val="28"/>
          <w:szCs w:val="28"/>
          <w:vertAlign w:val="superscript"/>
        </w:rPr>
        <w:t>nd</w:t>
      </w:r>
      <w:r w:rsidR="00FC43D7">
        <w:rPr>
          <w:rFonts w:ascii="Bookman Old Style" w:hAnsi="Bookman Old Style"/>
          <w:sz w:val="28"/>
          <w:szCs w:val="28"/>
        </w:rPr>
        <w:t xml:space="preserve"> Respondent</w:t>
      </w:r>
      <w:r w:rsidR="000C33CE">
        <w:rPr>
          <w:rFonts w:ascii="Bookman Old Style" w:hAnsi="Bookman Old Style"/>
          <w:sz w:val="28"/>
          <w:szCs w:val="28"/>
        </w:rPr>
        <w:t xml:space="preserve"> to RW4.  </w:t>
      </w:r>
    </w:p>
    <w:p w:rsidR="00BA04CC" w:rsidRDefault="00BA04CC" w:rsidP="00565C59">
      <w:pPr>
        <w:spacing w:line="480" w:lineRule="auto"/>
        <w:jc w:val="both"/>
        <w:rPr>
          <w:rFonts w:ascii="Bookman Old Style" w:hAnsi="Bookman Old Style"/>
          <w:sz w:val="28"/>
          <w:szCs w:val="28"/>
        </w:rPr>
      </w:pPr>
    </w:p>
    <w:p w:rsidR="000C33CE" w:rsidRDefault="000C33CE" w:rsidP="003B253E">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In conclusion, on ground 4, Counsel citing </w:t>
      </w:r>
      <w:r w:rsidR="00104A0F">
        <w:rPr>
          <w:rFonts w:ascii="Bookman Old Style" w:hAnsi="Bookman Old Style"/>
          <w:sz w:val="28"/>
          <w:szCs w:val="28"/>
        </w:rPr>
        <w:t xml:space="preserve">the </w:t>
      </w:r>
      <w:r>
        <w:rPr>
          <w:rFonts w:ascii="Bookman Old Style" w:hAnsi="Bookman Old Style"/>
          <w:sz w:val="28"/>
          <w:szCs w:val="28"/>
        </w:rPr>
        <w:t xml:space="preserve">case of </w:t>
      </w:r>
      <w:r w:rsidRPr="00565C59">
        <w:rPr>
          <w:rFonts w:ascii="Bookman Old Style" w:hAnsi="Bookman Old Style"/>
          <w:b/>
          <w:sz w:val="28"/>
          <w:szCs w:val="28"/>
          <w:u w:val="single"/>
        </w:rPr>
        <w:t>Holmes Limited Vs Buildwell Construction Company Limited</w:t>
      </w:r>
      <w:r w:rsidRPr="00565C59">
        <w:rPr>
          <w:rFonts w:ascii="Bookman Old Style" w:hAnsi="Bookman Old Style"/>
          <w:b/>
          <w:sz w:val="28"/>
          <w:szCs w:val="28"/>
          <w:u w:val="single"/>
          <w:vertAlign w:val="superscript"/>
        </w:rPr>
        <w:t>5</w:t>
      </w:r>
      <w:r>
        <w:rPr>
          <w:rFonts w:ascii="Bookman Old Style" w:hAnsi="Bookman Old Style"/>
          <w:sz w:val="28"/>
          <w:szCs w:val="28"/>
        </w:rPr>
        <w:t xml:space="preserve"> u</w:t>
      </w:r>
      <w:r w:rsidR="00104A0F">
        <w:rPr>
          <w:rFonts w:ascii="Bookman Old Style" w:hAnsi="Bookman Old Style"/>
          <w:sz w:val="28"/>
          <w:szCs w:val="28"/>
        </w:rPr>
        <w:t>r</w:t>
      </w:r>
      <w:r>
        <w:rPr>
          <w:rFonts w:ascii="Bookman Old Style" w:hAnsi="Bookman Old Style"/>
          <w:sz w:val="28"/>
          <w:szCs w:val="28"/>
        </w:rPr>
        <w:t xml:space="preserve">ged this Court to adopt the following approach: </w:t>
      </w:r>
    </w:p>
    <w:p w:rsidR="005418BA" w:rsidRDefault="005418BA" w:rsidP="003B253E">
      <w:pPr>
        <w:spacing w:after="0" w:line="480" w:lineRule="auto"/>
        <w:ind w:firstLine="720"/>
        <w:jc w:val="both"/>
        <w:rPr>
          <w:rFonts w:ascii="Bookman Old Style" w:hAnsi="Bookman Old Style"/>
          <w:sz w:val="28"/>
          <w:szCs w:val="28"/>
        </w:rPr>
      </w:pPr>
    </w:p>
    <w:p w:rsidR="005418BA" w:rsidRDefault="000C33CE" w:rsidP="00565C59">
      <w:pPr>
        <w:spacing w:after="0" w:line="480" w:lineRule="auto"/>
        <w:ind w:left="720"/>
        <w:jc w:val="both"/>
        <w:rPr>
          <w:rFonts w:ascii="Bookman Old Style" w:hAnsi="Bookman Old Style"/>
          <w:b/>
          <w:sz w:val="28"/>
          <w:szCs w:val="28"/>
        </w:rPr>
      </w:pPr>
      <w:r>
        <w:rPr>
          <w:rFonts w:ascii="Bookman Old Style" w:hAnsi="Bookman Old Style"/>
          <w:b/>
          <w:sz w:val="28"/>
          <w:szCs w:val="28"/>
        </w:rPr>
        <w:t xml:space="preserve">“where parties have embodied the terms of their contract </w:t>
      </w:r>
      <w:r w:rsidR="00565C59">
        <w:rPr>
          <w:rFonts w:ascii="Bookman Old Style" w:hAnsi="Bookman Old Style"/>
          <w:b/>
          <w:sz w:val="28"/>
          <w:szCs w:val="28"/>
        </w:rPr>
        <w:t>i</w:t>
      </w:r>
      <w:r>
        <w:rPr>
          <w:rFonts w:ascii="Bookman Old Style" w:hAnsi="Bookman Old Style"/>
          <w:b/>
          <w:sz w:val="28"/>
          <w:szCs w:val="28"/>
        </w:rPr>
        <w:t>n a written document, extrinsic evidence is not generally allowed to add, to vary, subtract from or contradict the terms of the written  contract.”</w:t>
      </w:r>
      <w:r w:rsidR="005418BA">
        <w:rPr>
          <w:rFonts w:ascii="Bookman Old Style" w:hAnsi="Bookman Old Style"/>
          <w:b/>
          <w:sz w:val="28"/>
          <w:szCs w:val="28"/>
        </w:rPr>
        <w:t xml:space="preserve">  </w:t>
      </w:r>
    </w:p>
    <w:p w:rsidR="005418BA" w:rsidRDefault="005418BA" w:rsidP="005418BA">
      <w:pPr>
        <w:spacing w:after="0" w:line="480" w:lineRule="auto"/>
        <w:jc w:val="both"/>
        <w:rPr>
          <w:rFonts w:ascii="Bookman Old Style" w:hAnsi="Bookman Old Style"/>
          <w:b/>
          <w:sz w:val="28"/>
          <w:szCs w:val="28"/>
        </w:rPr>
      </w:pPr>
    </w:p>
    <w:p w:rsidR="00996A7F" w:rsidRDefault="005418BA" w:rsidP="005418BA">
      <w:pPr>
        <w:spacing w:after="0" w:line="480" w:lineRule="auto"/>
        <w:jc w:val="both"/>
        <w:rPr>
          <w:rFonts w:ascii="Bookman Old Style" w:hAnsi="Bookman Old Style"/>
          <w:sz w:val="28"/>
          <w:szCs w:val="28"/>
        </w:rPr>
      </w:pPr>
      <w:r>
        <w:rPr>
          <w:rFonts w:ascii="Bookman Old Style" w:hAnsi="Bookman Old Style"/>
          <w:sz w:val="28"/>
          <w:szCs w:val="28"/>
        </w:rPr>
        <w:t>Counsel argued that in this case, the agre</w:t>
      </w:r>
      <w:r w:rsidR="00104A0F">
        <w:rPr>
          <w:rFonts w:ascii="Bookman Old Style" w:hAnsi="Bookman Old Style"/>
          <w:sz w:val="28"/>
          <w:szCs w:val="28"/>
        </w:rPr>
        <w:t>ement between parties was embodied</w:t>
      </w:r>
      <w:r>
        <w:rPr>
          <w:rFonts w:ascii="Bookman Old Style" w:hAnsi="Bookman Old Style"/>
          <w:sz w:val="28"/>
          <w:szCs w:val="28"/>
        </w:rPr>
        <w:t xml:space="preserve"> in </w:t>
      </w:r>
      <w:r w:rsidR="00565110">
        <w:rPr>
          <w:rFonts w:ascii="Bookman Old Style" w:hAnsi="Bookman Old Style"/>
          <w:sz w:val="28"/>
          <w:szCs w:val="28"/>
        </w:rPr>
        <w:t xml:space="preserve">a </w:t>
      </w:r>
      <w:r>
        <w:rPr>
          <w:rFonts w:ascii="Bookman Old Style" w:hAnsi="Bookman Old Style"/>
          <w:sz w:val="28"/>
          <w:szCs w:val="28"/>
        </w:rPr>
        <w:t xml:space="preserve">written contract.  It was therefore, </w:t>
      </w:r>
      <w:r w:rsidR="00565110">
        <w:rPr>
          <w:rFonts w:ascii="Bookman Old Style" w:hAnsi="Bookman Old Style"/>
          <w:sz w:val="28"/>
          <w:szCs w:val="28"/>
        </w:rPr>
        <w:t xml:space="preserve">not </w:t>
      </w:r>
      <w:r>
        <w:rPr>
          <w:rFonts w:ascii="Bookman Old Style" w:hAnsi="Bookman Old Style"/>
          <w:sz w:val="28"/>
          <w:szCs w:val="28"/>
        </w:rPr>
        <w:t xml:space="preserve">correct </w:t>
      </w:r>
      <w:r w:rsidR="00565110">
        <w:rPr>
          <w:rFonts w:ascii="Bookman Old Style" w:hAnsi="Bookman Old Style"/>
          <w:sz w:val="28"/>
          <w:szCs w:val="28"/>
        </w:rPr>
        <w:t xml:space="preserve">for </w:t>
      </w:r>
      <w:r>
        <w:rPr>
          <w:rFonts w:ascii="Bookman Old Style" w:hAnsi="Bookman Old Style"/>
          <w:sz w:val="28"/>
          <w:szCs w:val="28"/>
        </w:rPr>
        <w:t xml:space="preserve">extrinsic evidence </w:t>
      </w:r>
      <w:r w:rsidR="00565110">
        <w:rPr>
          <w:rFonts w:ascii="Bookman Old Style" w:hAnsi="Bookman Old Style"/>
          <w:sz w:val="28"/>
          <w:szCs w:val="28"/>
        </w:rPr>
        <w:t>to be allowed</w:t>
      </w:r>
      <w:r>
        <w:rPr>
          <w:rFonts w:ascii="Bookman Old Style" w:hAnsi="Bookman Old Style"/>
          <w:sz w:val="28"/>
          <w:szCs w:val="28"/>
        </w:rPr>
        <w:t xml:space="preserve"> to add, vary or subtract from or contradict the terms of that written contract. </w:t>
      </w:r>
    </w:p>
    <w:p w:rsidR="00996A7F" w:rsidRDefault="00996A7F" w:rsidP="005418BA">
      <w:pPr>
        <w:spacing w:after="0" w:line="480" w:lineRule="auto"/>
        <w:jc w:val="both"/>
        <w:rPr>
          <w:rFonts w:ascii="Bookman Old Style" w:hAnsi="Bookman Old Style"/>
          <w:sz w:val="28"/>
          <w:szCs w:val="28"/>
        </w:rPr>
      </w:pPr>
    </w:p>
    <w:p w:rsidR="00565110" w:rsidRDefault="00996A7F" w:rsidP="005418BA">
      <w:pPr>
        <w:spacing w:after="0" w:line="480" w:lineRule="auto"/>
        <w:jc w:val="both"/>
        <w:rPr>
          <w:rFonts w:ascii="Bookman Old Style" w:hAnsi="Bookman Old Style"/>
          <w:sz w:val="28"/>
          <w:szCs w:val="28"/>
        </w:rPr>
      </w:pPr>
      <w:r>
        <w:rPr>
          <w:rFonts w:ascii="Bookman Old Style" w:hAnsi="Bookman Old Style"/>
          <w:sz w:val="28"/>
          <w:szCs w:val="28"/>
        </w:rPr>
        <w:t>These were the arguments before the court</w:t>
      </w:r>
    </w:p>
    <w:p w:rsidR="00565110" w:rsidRDefault="00565110" w:rsidP="005418BA">
      <w:pPr>
        <w:spacing w:after="0" w:line="480" w:lineRule="auto"/>
        <w:jc w:val="both"/>
        <w:rPr>
          <w:rFonts w:ascii="Bookman Old Style" w:hAnsi="Bookman Old Style"/>
          <w:sz w:val="28"/>
          <w:szCs w:val="28"/>
        </w:rPr>
      </w:pPr>
    </w:p>
    <w:p w:rsidR="0008069B" w:rsidRDefault="005418BA" w:rsidP="006359C1">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 </w:t>
      </w:r>
      <w:r w:rsidR="00811374">
        <w:rPr>
          <w:rFonts w:ascii="Bookman Old Style" w:hAnsi="Bookman Old Style"/>
          <w:sz w:val="28"/>
          <w:szCs w:val="28"/>
        </w:rPr>
        <w:t xml:space="preserve">We have looked at the record.  We have also considered </w:t>
      </w:r>
      <w:r w:rsidR="00104A0F">
        <w:rPr>
          <w:rFonts w:ascii="Bookman Old Style" w:hAnsi="Bookman Old Style"/>
          <w:sz w:val="28"/>
          <w:szCs w:val="28"/>
        </w:rPr>
        <w:t xml:space="preserve">the </w:t>
      </w:r>
      <w:r w:rsidR="00811374">
        <w:rPr>
          <w:rFonts w:ascii="Bookman Old Style" w:hAnsi="Bookman Old Style"/>
          <w:sz w:val="28"/>
          <w:szCs w:val="28"/>
        </w:rPr>
        <w:t>issues raised by both sides.  What clearly comes out, in this case</w:t>
      </w:r>
      <w:r w:rsidR="0008069B">
        <w:rPr>
          <w:rFonts w:ascii="Bookman Old Style" w:hAnsi="Bookman Old Style"/>
          <w:sz w:val="28"/>
          <w:szCs w:val="28"/>
        </w:rPr>
        <w:t>,</w:t>
      </w:r>
      <w:r w:rsidR="00811374">
        <w:rPr>
          <w:rFonts w:ascii="Bookman Old Style" w:hAnsi="Bookman Old Style"/>
          <w:sz w:val="28"/>
          <w:szCs w:val="28"/>
        </w:rPr>
        <w:t xml:space="preserve"> are three issues.  These are:</w:t>
      </w:r>
      <w:r w:rsidR="00104A0F">
        <w:rPr>
          <w:rFonts w:ascii="Bookman Old Style" w:hAnsi="Bookman Old Style"/>
          <w:sz w:val="28"/>
          <w:szCs w:val="28"/>
        </w:rPr>
        <w:t xml:space="preserve"> (1) W</w:t>
      </w:r>
      <w:r w:rsidR="0008069B">
        <w:rPr>
          <w:rFonts w:ascii="Bookman Old Style" w:hAnsi="Bookman Old Style"/>
          <w:sz w:val="28"/>
          <w:szCs w:val="28"/>
        </w:rPr>
        <w:t xml:space="preserve">hether the court below was correct to emphasize the need to observe the principle of </w:t>
      </w:r>
      <w:r w:rsidR="0008069B" w:rsidRPr="0008069B">
        <w:rPr>
          <w:rFonts w:ascii="Bookman Old Style" w:hAnsi="Bookman Old Style"/>
          <w:b/>
          <w:sz w:val="28"/>
          <w:szCs w:val="28"/>
        </w:rPr>
        <w:t>audi alteram  partem</w:t>
      </w:r>
      <w:r w:rsidR="0008069B">
        <w:rPr>
          <w:rFonts w:ascii="Bookman Old Style" w:hAnsi="Bookman Old Style"/>
          <w:sz w:val="28"/>
          <w:szCs w:val="28"/>
        </w:rPr>
        <w:t xml:space="preserve"> (the applicability of </w:t>
      </w:r>
      <w:r w:rsidR="0008069B" w:rsidRPr="00104A0F">
        <w:rPr>
          <w:rFonts w:ascii="Bookman Old Style" w:hAnsi="Bookman Old Style"/>
          <w:b/>
          <w:sz w:val="28"/>
          <w:szCs w:val="28"/>
          <w:u w:val="single"/>
        </w:rPr>
        <w:t>Section 26A of the Employment Act</w:t>
      </w:r>
      <w:r w:rsidR="00104A0F">
        <w:rPr>
          <w:rFonts w:ascii="Bookman Old Style" w:hAnsi="Bookman Old Style"/>
          <w:b/>
          <w:sz w:val="28"/>
          <w:szCs w:val="28"/>
          <w:u w:val="single"/>
          <w:vertAlign w:val="superscript"/>
        </w:rPr>
        <w:t>8</w:t>
      </w:r>
      <w:r w:rsidR="0008069B" w:rsidRPr="00104A0F">
        <w:rPr>
          <w:rFonts w:ascii="Bookman Old Style" w:hAnsi="Bookman Old Style"/>
          <w:b/>
          <w:sz w:val="28"/>
          <w:szCs w:val="28"/>
          <w:u w:val="single"/>
        </w:rPr>
        <w:t>)</w:t>
      </w:r>
      <w:r w:rsidR="00104A0F">
        <w:rPr>
          <w:rFonts w:ascii="Bookman Old Style" w:hAnsi="Bookman Old Style"/>
          <w:sz w:val="28"/>
          <w:szCs w:val="28"/>
        </w:rPr>
        <w:t xml:space="preserve"> (2) W</w:t>
      </w:r>
      <w:r w:rsidR="0008069B">
        <w:rPr>
          <w:rFonts w:ascii="Bookman Old Style" w:hAnsi="Bookman Old Style"/>
          <w:sz w:val="28"/>
          <w:szCs w:val="28"/>
        </w:rPr>
        <w:t>hether the court was correct in delving behind the termination clause</w:t>
      </w:r>
      <w:r w:rsidR="006359C1">
        <w:rPr>
          <w:rFonts w:ascii="Bookman Old Style" w:hAnsi="Bookman Old Style"/>
          <w:sz w:val="28"/>
          <w:szCs w:val="28"/>
        </w:rPr>
        <w:t>s</w:t>
      </w:r>
      <w:r w:rsidR="0008069B">
        <w:rPr>
          <w:rFonts w:ascii="Bookman Old Style" w:hAnsi="Bookman Old Style"/>
          <w:sz w:val="28"/>
          <w:szCs w:val="28"/>
        </w:rPr>
        <w:t xml:space="preserve"> and thus reaching the conclusion that the termi</w:t>
      </w:r>
      <w:r w:rsidR="006359C1">
        <w:rPr>
          <w:rFonts w:ascii="Bookman Old Style" w:hAnsi="Bookman Old Style"/>
          <w:sz w:val="28"/>
          <w:szCs w:val="28"/>
        </w:rPr>
        <w:t xml:space="preserve">nation of the two Respondents’ </w:t>
      </w:r>
      <w:r w:rsidR="0008069B">
        <w:rPr>
          <w:rFonts w:ascii="Bookman Old Style" w:hAnsi="Bookman Old Style"/>
          <w:sz w:val="28"/>
          <w:szCs w:val="28"/>
        </w:rPr>
        <w:t>contract</w:t>
      </w:r>
      <w:r w:rsidR="006359C1">
        <w:rPr>
          <w:rFonts w:ascii="Bookman Old Style" w:hAnsi="Bookman Old Style"/>
          <w:sz w:val="28"/>
          <w:szCs w:val="28"/>
        </w:rPr>
        <w:t>s</w:t>
      </w:r>
      <w:r w:rsidR="0008069B">
        <w:rPr>
          <w:rFonts w:ascii="Bookman Old Style" w:hAnsi="Bookman Old Style"/>
          <w:sz w:val="28"/>
          <w:szCs w:val="28"/>
        </w:rPr>
        <w:t xml:space="preserve"> of employment was unlawful (3) </w:t>
      </w:r>
      <w:r w:rsidR="00104A0F">
        <w:rPr>
          <w:rFonts w:ascii="Bookman Old Style" w:hAnsi="Bookman Old Style"/>
          <w:sz w:val="28"/>
          <w:szCs w:val="28"/>
        </w:rPr>
        <w:t>W</w:t>
      </w:r>
      <w:r w:rsidR="0008069B">
        <w:rPr>
          <w:rFonts w:ascii="Bookman Old Style" w:hAnsi="Bookman Old Style"/>
          <w:sz w:val="28"/>
          <w:szCs w:val="28"/>
        </w:rPr>
        <w:t xml:space="preserve">hether </w:t>
      </w:r>
      <w:r w:rsidR="006359C1">
        <w:rPr>
          <w:rFonts w:ascii="Bookman Old Style" w:hAnsi="Bookman Old Style"/>
          <w:sz w:val="28"/>
          <w:szCs w:val="28"/>
        </w:rPr>
        <w:t xml:space="preserve">the increment of </w:t>
      </w:r>
      <w:r w:rsidR="0008069B">
        <w:rPr>
          <w:rFonts w:ascii="Bookman Old Style" w:hAnsi="Bookman Old Style"/>
          <w:sz w:val="28"/>
          <w:szCs w:val="28"/>
        </w:rPr>
        <w:t xml:space="preserve">gratuity </w:t>
      </w:r>
      <w:r w:rsidR="00104A0F">
        <w:rPr>
          <w:rFonts w:ascii="Bookman Old Style" w:hAnsi="Bookman Old Style"/>
          <w:sz w:val="28"/>
          <w:szCs w:val="28"/>
        </w:rPr>
        <w:t>from</w:t>
      </w:r>
      <w:r w:rsidR="006359C1">
        <w:rPr>
          <w:rFonts w:ascii="Bookman Old Style" w:hAnsi="Bookman Old Style"/>
          <w:sz w:val="28"/>
          <w:szCs w:val="28"/>
        </w:rPr>
        <w:t xml:space="preserve"> 45% to </w:t>
      </w:r>
      <w:r w:rsidR="0008069B">
        <w:rPr>
          <w:rFonts w:ascii="Bookman Old Style" w:hAnsi="Bookman Old Style"/>
          <w:sz w:val="28"/>
          <w:szCs w:val="28"/>
        </w:rPr>
        <w:t xml:space="preserve"> 100%, which </w:t>
      </w:r>
      <w:r w:rsidR="006359C1">
        <w:rPr>
          <w:rFonts w:ascii="Bookman Old Style" w:hAnsi="Bookman Old Style"/>
          <w:sz w:val="28"/>
          <w:szCs w:val="28"/>
        </w:rPr>
        <w:t xml:space="preserve">variation now became part of  </w:t>
      </w:r>
      <w:r w:rsidR="0008069B">
        <w:rPr>
          <w:rFonts w:ascii="Bookman Old Style" w:hAnsi="Bookman Old Style"/>
          <w:sz w:val="28"/>
          <w:szCs w:val="28"/>
        </w:rPr>
        <w:t>the two Respondents’ contract of employment</w:t>
      </w:r>
      <w:r w:rsidR="006359C1">
        <w:rPr>
          <w:rFonts w:ascii="Bookman Old Style" w:hAnsi="Bookman Old Style"/>
          <w:sz w:val="28"/>
          <w:szCs w:val="28"/>
        </w:rPr>
        <w:t>,</w:t>
      </w:r>
      <w:r w:rsidR="0008069B">
        <w:rPr>
          <w:rFonts w:ascii="Bookman Old Style" w:hAnsi="Bookman Old Style"/>
          <w:sz w:val="28"/>
          <w:szCs w:val="28"/>
        </w:rPr>
        <w:t xml:space="preserve"> was valid.  </w:t>
      </w:r>
    </w:p>
    <w:p w:rsidR="0008069B" w:rsidRDefault="0008069B" w:rsidP="005418BA">
      <w:pPr>
        <w:spacing w:after="0" w:line="480" w:lineRule="auto"/>
        <w:jc w:val="both"/>
        <w:rPr>
          <w:rFonts w:ascii="Bookman Old Style" w:hAnsi="Bookman Old Style"/>
          <w:sz w:val="28"/>
          <w:szCs w:val="28"/>
        </w:rPr>
      </w:pPr>
    </w:p>
    <w:p w:rsidR="00152DAB" w:rsidRDefault="0008069B" w:rsidP="00565C59">
      <w:pPr>
        <w:spacing w:after="0" w:line="480" w:lineRule="auto"/>
        <w:ind w:firstLine="720"/>
        <w:jc w:val="both"/>
        <w:rPr>
          <w:rFonts w:ascii="Bookman Old Style" w:hAnsi="Bookman Old Style"/>
          <w:sz w:val="28"/>
          <w:szCs w:val="28"/>
        </w:rPr>
      </w:pPr>
      <w:r>
        <w:rPr>
          <w:rFonts w:ascii="Bookman Old Style" w:hAnsi="Bookman Old Style"/>
          <w:sz w:val="28"/>
          <w:szCs w:val="28"/>
        </w:rPr>
        <w:t>On</w:t>
      </w:r>
      <w:r w:rsidR="00BA04CC">
        <w:rPr>
          <w:rFonts w:ascii="Bookman Old Style" w:hAnsi="Bookman Old Style"/>
          <w:sz w:val="28"/>
          <w:szCs w:val="28"/>
        </w:rPr>
        <w:t xml:space="preserve"> the first issue, which is canvassed in grounds 1,</w:t>
      </w:r>
      <w:r>
        <w:rPr>
          <w:rFonts w:ascii="Bookman Old Style" w:hAnsi="Bookman Old Style"/>
          <w:sz w:val="28"/>
          <w:szCs w:val="28"/>
        </w:rPr>
        <w:t xml:space="preserve"> </w:t>
      </w:r>
      <w:r w:rsidR="00BA04CC">
        <w:rPr>
          <w:rFonts w:ascii="Bookman Old Style" w:hAnsi="Bookman Old Style"/>
          <w:sz w:val="28"/>
          <w:szCs w:val="28"/>
        </w:rPr>
        <w:t xml:space="preserve">2 and 3 </w:t>
      </w:r>
      <w:r w:rsidR="003115B1">
        <w:rPr>
          <w:rFonts w:ascii="Bookman Old Style" w:hAnsi="Bookman Old Style"/>
          <w:sz w:val="28"/>
          <w:szCs w:val="28"/>
        </w:rPr>
        <w:t xml:space="preserve">of the appeal, </w:t>
      </w:r>
      <w:r w:rsidR="00BA04CC">
        <w:rPr>
          <w:rFonts w:ascii="Bookman Old Style" w:hAnsi="Bookman Old Style"/>
          <w:sz w:val="28"/>
          <w:szCs w:val="28"/>
        </w:rPr>
        <w:t xml:space="preserve">according to the evidence before the Court, </w:t>
      </w:r>
      <w:r w:rsidR="0038111C">
        <w:rPr>
          <w:rFonts w:ascii="Bookman Old Style" w:hAnsi="Bookman Old Style"/>
          <w:sz w:val="28"/>
          <w:szCs w:val="28"/>
        </w:rPr>
        <w:t xml:space="preserve">there </w:t>
      </w:r>
      <w:r w:rsidR="003115B1">
        <w:rPr>
          <w:rFonts w:ascii="Bookman Old Style" w:hAnsi="Bookman Old Style"/>
          <w:sz w:val="28"/>
          <w:szCs w:val="28"/>
        </w:rPr>
        <w:t>is common ground on the following issues:</w:t>
      </w:r>
      <w:r w:rsidR="00BF688C">
        <w:rPr>
          <w:rFonts w:ascii="Bookman Old Style" w:hAnsi="Bookman Old Style"/>
          <w:sz w:val="28"/>
          <w:szCs w:val="28"/>
        </w:rPr>
        <w:t xml:space="preserve"> (1)</w:t>
      </w:r>
      <w:r>
        <w:rPr>
          <w:rFonts w:ascii="Bookman Old Style" w:hAnsi="Bookman Old Style"/>
          <w:sz w:val="28"/>
          <w:szCs w:val="28"/>
        </w:rPr>
        <w:t xml:space="preserve"> </w:t>
      </w:r>
      <w:r w:rsidR="00104A0F">
        <w:rPr>
          <w:rFonts w:ascii="Bookman Old Style" w:hAnsi="Bookman Old Style"/>
          <w:sz w:val="28"/>
          <w:szCs w:val="28"/>
        </w:rPr>
        <w:t>T</w:t>
      </w:r>
      <w:r>
        <w:rPr>
          <w:rFonts w:ascii="Bookman Old Style" w:hAnsi="Bookman Old Style"/>
          <w:sz w:val="28"/>
          <w:szCs w:val="28"/>
        </w:rPr>
        <w:t xml:space="preserve">hat </w:t>
      </w:r>
      <w:r w:rsidR="003115B1">
        <w:rPr>
          <w:rFonts w:ascii="Bookman Old Style" w:hAnsi="Bookman Old Style"/>
          <w:sz w:val="28"/>
          <w:szCs w:val="28"/>
        </w:rPr>
        <w:t xml:space="preserve">the </w:t>
      </w:r>
      <w:r w:rsidR="00F10E3E">
        <w:rPr>
          <w:rFonts w:ascii="Bookman Old Style" w:hAnsi="Bookman Old Style"/>
          <w:sz w:val="28"/>
          <w:szCs w:val="28"/>
        </w:rPr>
        <w:t xml:space="preserve">two </w:t>
      </w:r>
      <w:r w:rsidR="003115B1">
        <w:rPr>
          <w:rFonts w:ascii="Bookman Old Style" w:hAnsi="Bookman Old Style"/>
          <w:sz w:val="28"/>
          <w:szCs w:val="28"/>
        </w:rPr>
        <w:t xml:space="preserve">Respondents were employed as Chief </w:t>
      </w:r>
      <w:r w:rsidR="008C37B7">
        <w:rPr>
          <w:rFonts w:ascii="Bookman Old Style" w:hAnsi="Bookman Old Style"/>
          <w:sz w:val="28"/>
          <w:szCs w:val="28"/>
        </w:rPr>
        <w:t xml:space="preserve">Internal </w:t>
      </w:r>
      <w:r w:rsidR="003115B1">
        <w:rPr>
          <w:rFonts w:ascii="Bookman Old Style" w:hAnsi="Bookman Old Style"/>
          <w:sz w:val="28"/>
          <w:szCs w:val="28"/>
        </w:rPr>
        <w:t xml:space="preserve">Auditor </w:t>
      </w:r>
      <w:r w:rsidR="00F10E3E">
        <w:rPr>
          <w:rFonts w:ascii="Bookman Old Style" w:hAnsi="Bookman Old Style"/>
          <w:sz w:val="28"/>
          <w:szCs w:val="28"/>
        </w:rPr>
        <w:t>(</w:t>
      </w:r>
      <w:r w:rsidR="003115B1">
        <w:rPr>
          <w:rFonts w:ascii="Bookman Old Style" w:hAnsi="Bookman Old Style"/>
          <w:sz w:val="28"/>
          <w:szCs w:val="28"/>
        </w:rPr>
        <w:t>the 1</w:t>
      </w:r>
      <w:r w:rsidR="003115B1" w:rsidRPr="003115B1">
        <w:rPr>
          <w:rFonts w:ascii="Bookman Old Style" w:hAnsi="Bookman Old Style"/>
          <w:sz w:val="28"/>
          <w:szCs w:val="28"/>
          <w:vertAlign w:val="superscript"/>
        </w:rPr>
        <w:t>st</w:t>
      </w:r>
      <w:r w:rsidR="003115B1">
        <w:rPr>
          <w:rFonts w:ascii="Bookman Old Style" w:hAnsi="Bookman Old Style"/>
          <w:sz w:val="28"/>
          <w:szCs w:val="28"/>
        </w:rPr>
        <w:t xml:space="preserve"> Respondent</w:t>
      </w:r>
      <w:r w:rsidR="00F10E3E">
        <w:rPr>
          <w:rFonts w:ascii="Bookman Old Style" w:hAnsi="Bookman Old Style"/>
          <w:sz w:val="28"/>
          <w:szCs w:val="28"/>
        </w:rPr>
        <w:t>)</w:t>
      </w:r>
      <w:r w:rsidR="003115B1">
        <w:rPr>
          <w:rFonts w:ascii="Bookman Old Style" w:hAnsi="Bookman Old Style"/>
          <w:sz w:val="28"/>
          <w:szCs w:val="28"/>
        </w:rPr>
        <w:t xml:space="preserve"> and as in-house Legal </w:t>
      </w:r>
      <w:r w:rsidR="00A66ED1">
        <w:rPr>
          <w:rFonts w:ascii="Bookman Old Style" w:hAnsi="Bookman Old Style"/>
          <w:sz w:val="28"/>
          <w:szCs w:val="28"/>
        </w:rPr>
        <w:t>Counsel (</w:t>
      </w:r>
      <w:r w:rsidR="003115B1">
        <w:rPr>
          <w:rFonts w:ascii="Bookman Old Style" w:hAnsi="Bookman Old Style"/>
          <w:sz w:val="28"/>
          <w:szCs w:val="28"/>
        </w:rPr>
        <w:t>the 2</w:t>
      </w:r>
      <w:r w:rsidR="003115B1" w:rsidRPr="003115B1">
        <w:rPr>
          <w:rFonts w:ascii="Bookman Old Style" w:hAnsi="Bookman Old Style"/>
          <w:sz w:val="28"/>
          <w:szCs w:val="28"/>
          <w:vertAlign w:val="superscript"/>
        </w:rPr>
        <w:t>nd</w:t>
      </w:r>
      <w:r w:rsidR="003115B1">
        <w:rPr>
          <w:rFonts w:ascii="Bookman Old Style" w:hAnsi="Bookman Old Style"/>
          <w:sz w:val="28"/>
          <w:szCs w:val="28"/>
        </w:rPr>
        <w:t xml:space="preserve"> Respondent</w:t>
      </w:r>
      <w:r w:rsidR="00F10E3E">
        <w:rPr>
          <w:rFonts w:ascii="Bookman Old Style" w:hAnsi="Bookman Old Style"/>
          <w:sz w:val="28"/>
          <w:szCs w:val="28"/>
        </w:rPr>
        <w:t>)</w:t>
      </w:r>
      <w:r w:rsidR="003115B1">
        <w:rPr>
          <w:rFonts w:ascii="Bookman Old Style" w:hAnsi="Bookman Old Style"/>
          <w:sz w:val="28"/>
          <w:szCs w:val="28"/>
        </w:rPr>
        <w:t xml:space="preserve"> (2</w:t>
      </w:r>
      <w:r w:rsidR="00CD6D05">
        <w:rPr>
          <w:rFonts w:ascii="Bookman Old Style" w:hAnsi="Bookman Old Style"/>
          <w:sz w:val="28"/>
          <w:szCs w:val="28"/>
        </w:rPr>
        <w:t>) RW4</w:t>
      </w:r>
      <w:r>
        <w:rPr>
          <w:rFonts w:ascii="Bookman Old Style" w:hAnsi="Bookman Old Style"/>
          <w:sz w:val="28"/>
          <w:szCs w:val="28"/>
        </w:rPr>
        <w:t xml:space="preserve"> </w:t>
      </w:r>
      <w:r w:rsidR="00CD6D05">
        <w:rPr>
          <w:rFonts w:ascii="Bookman Old Style" w:hAnsi="Bookman Old Style"/>
          <w:sz w:val="28"/>
          <w:szCs w:val="28"/>
        </w:rPr>
        <w:t>was appointed</w:t>
      </w:r>
      <w:r w:rsidR="003115B1">
        <w:rPr>
          <w:rFonts w:ascii="Bookman Old Style" w:hAnsi="Bookman Old Style"/>
          <w:sz w:val="28"/>
          <w:szCs w:val="28"/>
        </w:rPr>
        <w:t xml:space="preserve"> as Postmaster </w:t>
      </w:r>
      <w:r w:rsidR="00E377AF">
        <w:rPr>
          <w:rFonts w:ascii="Bookman Old Style" w:hAnsi="Bookman Old Style"/>
          <w:sz w:val="28"/>
          <w:szCs w:val="28"/>
        </w:rPr>
        <w:t>General much later than the</w:t>
      </w:r>
      <w:r w:rsidR="003115B1">
        <w:rPr>
          <w:rFonts w:ascii="Bookman Old Style" w:hAnsi="Bookman Old Style"/>
          <w:sz w:val="28"/>
          <w:szCs w:val="28"/>
        </w:rPr>
        <w:t xml:space="preserve"> two Respondents.  The 1</w:t>
      </w:r>
      <w:r w:rsidR="003115B1" w:rsidRPr="003115B1">
        <w:rPr>
          <w:rFonts w:ascii="Bookman Old Style" w:hAnsi="Bookman Old Style"/>
          <w:sz w:val="28"/>
          <w:szCs w:val="28"/>
          <w:vertAlign w:val="superscript"/>
        </w:rPr>
        <w:t>st</w:t>
      </w:r>
      <w:r w:rsidR="003115B1">
        <w:rPr>
          <w:rFonts w:ascii="Bookman Old Style" w:hAnsi="Bookman Old Style"/>
          <w:sz w:val="28"/>
          <w:szCs w:val="28"/>
        </w:rPr>
        <w:t xml:space="preserve"> Respondent had worked for the Appellant for eight years.  After the appointment of RW4 as Postmaster General</w:t>
      </w:r>
      <w:r w:rsidR="008C37B7">
        <w:rPr>
          <w:rFonts w:ascii="Bookman Old Style" w:hAnsi="Bookman Old Style"/>
          <w:sz w:val="28"/>
          <w:szCs w:val="28"/>
        </w:rPr>
        <w:t>, an</w:t>
      </w:r>
      <w:r w:rsidR="006D7902">
        <w:rPr>
          <w:rFonts w:ascii="Bookman Old Style" w:hAnsi="Bookman Old Style"/>
          <w:sz w:val="28"/>
          <w:szCs w:val="28"/>
        </w:rPr>
        <w:t xml:space="preserve"> acrimonious</w:t>
      </w:r>
      <w:r w:rsidR="00C4703B">
        <w:rPr>
          <w:rFonts w:ascii="Bookman Old Style" w:hAnsi="Bookman Old Style"/>
          <w:sz w:val="28"/>
          <w:szCs w:val="28"/>
        </w:rPr>
        <w:t xml:space="preserve"> relationship started</w:t>
      </w:r>
      <w:r w:rsidR="00BA04CC">
        <w:rPr>
          <w:rFonts w:ascii="Bookman Old Style" w:hAnsi="Bookman Old Style"/>
          <w:sz w:val="28"/>
          <w:szCs w:val="28"/>
        </w:rPr>
        <w:t xml:space="preserve"> between the </w:t>
      </w:r>
      <w:r w:rsidR="008C37B7">
        <w:rPr>
          <w:rFonts w:ascii="Bookman Old Style" w:hAnsi="Bookman Old Style"/>
          <w:sz w:val="28"/>
          <w:szCs w:val="28"/>
        </w:rPr>
        <w:t>two</w:t>
      </w:r>
      <w:r w:rsidR="00BA04CC">
        <w:rPr>
          <w:rFonts w:ascii="Bookman Old Style" w:hAnsi="Bookman Old Style"/>
          <w:sz w:val="28"/>
          <w:szCs w:val="28"/>
        </w:rPr>
        <w:t xml:space="preserve"> Respondent</w:t>
      </w:r>
      <w:r w:rsidR="008C37B7">
        <w:rPr>
          <w:rFonts w:ascii="Bookman Old Style" w:hAnsi="Bookman Old Style"/>
          <w:sz w:val="28"/>
          <w:szCs w:val="28"/>
        </w:rPr>
        <w:t>s on one hand and RW4 on the other hand. (3) RW4 accused 1</w:t>
      </w:r>
      <w:r w:rsidR="008C37B7" w:rsidRPr="008C37B7">
        <w:rPr>
          <w:rFonts w:ascii="Bookman Old Style" w:hAnsi="Bookman Old Style"/>
          <w:sz w:val="28"/>
          <w:szCs w:val="28"/>
          <w:vertAlign w:val="superscript"/>
        </w:rPr>
        <w:t>st</w:t>
      </w:r>
      <w:r w:rsidR="008C37B7">
        <w:rPr>
          <w:rFonts w:ascii="Bookman Old Style" w:hAnsi="Bookman Old Style"/>
          <w:sz w:val="28"/>
          <w:szCs w:val="28"/>
        </w:rPr>
        <w:t xml:space="preserve"> and 2</w:t>
      </w:r>
      <w:r w:rsidR="008C37B7" w:rsidRPr="008C37B7">
        <w:rPr>
          <w:rFonts w:ascii="Bookman Old Style" w:hAnsi="Bookman Old Style"/>
          <w:sz w:val="28"/>
          <w:szCs w:val="28"/>
          <w:vertAlign w:val="superscript"/>
        </w:rPr>
        <w:t>nd</w:t>
      </w:r>
      <w:r w:rsidR="008C37B7">
        <w:rPr>
          <w:rFonts w:ascii="Bookman Old Style" w:hAnsi="Bookman Old Style"/>
          <w:sz w:val="28"/>
          <w:szCs w:val="28"/>
        </w:rPr>
        <w:t xml:space="preserve"> Respondents of being i</w:t>
      </w:r>
      <w:r>
        <w:rPr>
          <w:rFonts w:ascii="Bookman Old Style" w:hAnsi="Bookman Old Style"/>
          <w:sz w:val="28"/>
          <w:szCs w:val="28"/>
        </w:rPr>
        <w:t xml:space="preserve">ncompetent and insubordinate.  </w:t>
      </w:r>
      <w:r w:rsidR="00FE3FE6">
        <w:rPr>
          <w:rFonts w:ascii="Bookman Old Style" w:hAnsi="Bookman Old Style"/>
          <w:sz w:val="28"/>
          <w:szCs w:val="28"/>
        </w:rPr>
        <w:t>(</w:t>
      </w:r>
      <w:r w:rsidR="008C37B7">
        <w:rPr>
          <w:rFonts w:ascii="Bookman Old Style" w:hAnsi="Bookman Old Style"/>
          <w:sz w:val="28"/>
          <w:szCs w:val="28"/>
        </w:rPr>
        <w:t>4</w:t>
      </w:r>
      <w:r w:rsidR="00FE3FE6">
        <w:rPr>
          <w:rFonts w:ascii="Bookman Old Style" w:hAnsi="Bookman Old Style"/>
          <w:sz w:val="28"/>
          <w:szCs w:val="28"/>
        </w:rPr>
        <w:t xml:space="preserve">)  </w:t>
      </w:r>
      <w:r w:rsidR="00A66ED1">
        <w:rPr>
          <w:rFonts w:ascii="Bookman Old Style" w:hAnsi="Bookman Old Style"/>
          <w:sz w:val="28"/>
          <w:szCs w:val="28"/>
        </w:rPr>
        <w:t>T</w:t>
      </w:r>
      <w:r w:rsidR="008C37B7">
        <w:rPr>
          <w:rFonts w:ascii="Bookman Old Style" w:hAnsi="Bookman Old Style"/>
          <w:sz w:val="28"/>
          <w:szCs w:val="28"/>
        </w:rPr>
        <w:t>his led to the 1</w:t>
      </w:r>
      <w:r w:rsidR="008C37B7" w:rsidRPr="008C37B7">
        <w:rPr>
          <w:rFonts w:ascii="Bookman Old Style" w:hAnsi="Bookman Old Style"/>
          <w:sz w:val="28"/>
          <w:szCs w:val="28"/>
          <w:vertAlign w:val="superscript"/>
        </w:rPr>
        <w:t>st</w:t>
      </w:r>
      <w:r w:rsidR="008C37B7">
        <w:rPr>
          <w:rFonts w:ascii="Bookman Old Style" w:hAnsi="Bookman Old Style"/>
          <w:sz w:val="28"/>
          <w:szCs w:val="28"/>
        </w:rPr>
        <w:t xml:space="preserve"> Respondent being side-lined by RW4, s</w:t>
      </w:r>
      <w:r w:rsidR="00FE3FE6">
        <w:rPr>
          <w:rFonts w:ascii="Bookman Old Style" w:hAnsi="Bookman Old Style"/>
          <w:sz w:val="28"/>
          <w:szCs w:val="28"/>
        </w:rPr>
        <w:t>he was not allowed to perform her duties</w:t>
      </w:r>
      <w:r w:rsidR="008C37B7">
        <w:rPr>
          <w:rFonts w:ascii="Bookman Old Style" w:hAnsi="Bookman Old Style"/>
          <w:sz w:val="28"/>
          <w:szCs w:val="28"/>
        </w:rPr>
        <w:t>,</w:t>
      </w:r>
      <w:r w:rsidR="00FE3FE6">
        <w:rPr>
          <w:rFonts w:ascii="Bookman Old Style" w:hAnsi="Bookman Old Style"/>
          <w:sz w:val="28"/>
          <w:szCs w:val="28"/>
        </w:rPr>
        <w:t xml:space="preserve"> </w:t>
      </w:r>
      <w:r w:rsidR="004936A5">
        <w:rPr>
          <w:rFonts w:ascii="Bookman Old Style" w:hAnsi="Bookman Old Style"/>
          <w:sz w:val="28"/>
          <w:szCs w:val="28"/>
        </w:rPr>
        <w:t>to make</w:t>
      </w:r>
      <w:r w:rsidR="00FE3FE6">
        <w:rPr>
          <w:rFonts w:ascii="Bookman Old Style" w:hAnsi="Bookman Old Style"/>
          <w:sz w:val="28"/>
          <w:szCs w:val="28"/>
        </w:rPr>
        <w:t xml:space="preserve"> audit reports</w:t>
      </w:r>
      <w:r w:rsidR="00F10E3E">
        <w:rPr>
          <w:rFonts w:ascii="Bookman Old Style" w:hAnsi="Bookman Old Style"/>
          <w:sz w:val="28"/>
          <w:szCs w:val="28"/>
        </w:rPr>
        <w:t>,</w:t>
      </w:r>
      <w:r w:rsidR="00FE3FE6">
        <w:rPr>
          <w:rFonts w:ascii="Bookman Old Style" w:hAnsi="Bookman Old Style"/>
          <w:sz w:val="28"/>
          <w:szCs w:val="28"/>
        </w:rPr>
        <w:t xml:space="preserve"> in particular </w:t>
      </w:r>
      <w:r w:rsidR="008C37B7">
        <w:rPr>
          <w:rFonts w:ascii="Bookman Old Style" w:hAnsi="Bookman Old Style"/>
          <w:sz w:val="28"/>
          <w:szCs w:val="28"/>
        </w:rPr>
        <w:t xml:space="preserve">on the Barclays Bank </w:t>
      </w:r>
      <w:r w:rsidR="00A66ED1">
        <w:rPr>
          <w:rFonts w:ascii="Bookman Old Style" w:hAnsi="Bookman Old Style"/>
          <w:sz w:val="28"/>
          <w:szCs w:val="28"/>
        </w:rPr>
        <w:t>duplication of</w:t>
      </w:r>
      <w:r w:rsidR="008C37B7">
        <w:rPr>
          <w:rFonts w:ascii="Bookman Old Style" w:hAnsi="Bookman Old Style"/>
          <w:sz w:val="28"/>
          <w:szCs w:val="28"/>
        </w:rPr>
        <w:t xml:space="preserve"> </w:t>
      </w:r>
      <w:r w:rsidR="00FE3FE6">
        <w:rPr>
          <w:rFonts w:ascii="Bookman Old Style" w:hAnsi="Bookman Old Style"/>
          <w:sz w:val="28"/>
          <w:szCs w:val="28"/>
        </w:rPr>
        <w:t xml:space="preserve">Western Union.  </w:t>
      </w:r>
      <w:r w:rsidR="008C37B7">
        <w:rPr>
          <w:rFonts w:ascii="Bookman Old Style" w:hAnsi="Bookman Old Style"/>
          <w:sz w:val="28"/>
          <w:szCs w:val="28"/>
        </w:rPr>
        <w:t xml:space="preserve">(5)  </w:t>
      </w:r>
      <w:r w:rsidR="00A66ED1">
        <w:rPr>
          <w:rFonts w:ascii="Bookman Old Style" w:hAnsi="Bookman Old Style"/>
          <w:sz w:val="28"/>
          <w:szCs w:val="28"/>
        </w:rPr>
        <w:t>T</w:t>
      </w:r>
      <w:r w:rsidR="008C37B7">
        <w:rPr>
          <w:rFonts w:ascii="Bookman Old Style" w:hAnsi="Bookman Old Style"/>
          <w:sz w:val="28"/>
          <w:szCs w:val="28"/>
        </w:rPr>
        <w:t>his acrimonious relationship culminated in the 1</w:t>
      </w:r>
      <w:r w:rsidR="008C37B7" w:rsidRPr="008C37B7">
        <w:rPr>
          <w:rFonts w:ascii="Bookman Old Style" w:hAnsi="Bookman Old Style"/>
          <w:sz w:val="28"/>
          <w:szCs w:val="28"/>
          <w:vertAlign w:val="superscript"/>
        </w:rPr>
        <w:t>st</w:t>
      </w:r>
      <w:r w:rsidR="008C37B7">
        <w:rPr>
          <w:rFonts w:ascii="Bookman Old Style" w:hAnsi="Bookman Old Style"/>
          <w:sz w:val="28"/>
          <w:szCs w:val="28"/>
        </w:rPr>
        <w:t xml:space="preserve"> Respondent being subjected to disciplinary procedure.  These disciplinary procedures were mid stream dropped. (6) </w:t>
      </w:r>
      <w:r w:rsidR="00A66ED1">
        <w:rPr>
          <w:rFonts w:ascii="Bookman Old Style" w:hAnsi="Bookman Old Style"/>
          <w:sz w:val="28"/>
          <w:szCs w:val="28"/>
        </w:rPr>
        <w:t>A</w:t>
      </w:r>
      <w:r w:rsidR="008C37B7">
        <w:rPr>
          <w:rFonts w:ascii="Bookman Old Style" w:hAnsi="Bookman Old Style"/>
          <w:sz w:val="28"/>
          <w:szCs w:val="28"/>
        </w:rPr>
        <w:t>s regards the 2</w:t>
      </w:r>
      <w:r w:rsidR="008C37B7" w:rsidRPr="008C37B7">
        <w:rPr>
          <w:rFonts w:ascii="Bookman Old Style" w:hAnsi="Bookman Old Style"/>
          <w:sz w:val="28"/>
          <w:szCs w:val="28"/>
          <w:vertAlign w:val="superscript"/>
        </w:rPr>
        <w:t>nd</w:t>
      </w:r>
      <w:r w:rsidR="008C37B7">
        <w:rPr>
          <w:rFonts w:ascii="Bookman Old Style" w:hAnsi="Bookman Old Style"/>
          <w:sz w:val="28"/>
          <w:szCs w:val="28"/>
        </w:rPr>
        <w:t xml:space="preserve"> Respondent, </w:t>
      </w:r>
      <w:r w:rsidR="00FE3FE6">
        <w:rPr>
          <w:rFonts w:ascii="Bookman Old Style" w:hAnsi="Bookman Old Style"/>
          <w:sz w:val="28"/>
          <w:szCs w:val="28"/>
        </w:rPr>
        <w:t xml:space="preserve">RW4 refused to </w:t>
      </w:r>
      <w:r w:rsidR="008C37B7">
        <w:rPr>
          <w:rFonts w:ascii="Bookman Old Style" w:hAnsi="Bookman Old Style"/>
          <w:sz w:val="28"/>
          <w:szCs w:val="28"/>
        </w:rPr>
        <w:t xml:space="preserve">allow him to go to Ziale to pursue his law studies  (7) </w:t>
      </w:r>
      <w:r w:rsidR="00A66ED1">
        <w:rPr>
          <w:rFonts w:ascii="Bookman Old Style" w:hAnsi="Bookman Old Style"/>
          <w:sz w:val="28"/>
          <w:szCs w:val="28"/>
        </w:rPr>
        <w:t>H</w:t>
      </w:r>
      <w:r w:rsidR="008C37B7">
        <w:rPr>
          <w:rFonts w:ascii="Bookman Old Style" w:hAnsi="Bookman Old Style"/>
          <w:sz w:val="28"/>
          <w:szCs w:val="28"/>
        </w:rPr>
        <w:t>e reluctantly allowed the 2</w:t>
      </w:r>
      <w:r w:rsidR="008C37B7" w:rsidRPr="008C37B7">
        <w:rPr>
          <w:rFonts w:ascii="Bookman Old Style" w:hAnsi="Bookman Old Style"/>
          <w:sz w:val="28"/>
          <w:szCs w:val="28"/>
          <w:vertAlign w:val="superscript"/>
        </w:rPr>
        <w:t>nd</w:t>
      </w:r>
      <w:r w:rsidR="008C37B7">
        <w:rPr>
          <w:rFonts w:ascii="Bookman Old Style" w:hAnsi="Bookman Old Style"/>
          <w:sz w:val="28"/>
          <w:szCs w:val="28"/>
        </w:rPr>
        <w:t xml:space="preserve"> Respondent but later</w:t>
      </w:r>
      <w:r w:rsidR="00F57710">
        <w:rPr>
          <w:rFonts w:ascii="Bookman Old Style" w:hAnsi="Bookman Old Style"/>
          <w:sz w:val="28"/>
          <w:szCs w:val="28"/>
        </w:rPr>
        <w:t xml:space="preserve"> wrote the 2</w:t>
      </w:r>
      <w:r w:rsidR="00F57710" w:rsidRPr="00F57710">
        <w:rPr>
          <w:rFonts w:ascii="Bookman Old Style" w:hAnsi="Bookman Old Style"/>
          <w:sz w:val="28"/>
          <w:szCs w:val="28"/>
          <w:vertAlign w:val="superscript"/>
        </w:rPr>
        <w:t>nd</w:t>
      </w:r>
      <w:r w:rsidR="00F57710">
        <w:rPr>
          <w:rFonts w:ascii="Bookman Old Style" w:hAnsi="Bookman Old Style"/>
          <w:sz w:val="28"/>
          <w:szCs w:val="28"/>
        </w:rPr>
        <w:t xml:space="preserve"> Respondent a letter asking him to “</w:t>
      </w:r>
      <w:r w:rsidR="00F57710" w:rsidRPr="00A66ED1">
        <w:rPr>
          <w:rFonts w:ascii="Bookman Old Style" w:hAnsi="Bookman Old Style"/>
          <w:i/>
          <w:sz w:val="28"/>
          <w:szCs w:val="28"/>
        </w:rPr>
        <w:t>show cause why</w:t>
      </w:r>
      <w:r w:rsidR="00F57710">
        <w:rPr>
          <w:rFonts w:ascii="Bookman Old Style" w:hAnsi="Bookman Old Style"/>
          <w:sz w:val="28"/>
          <w:szCs w:val="28"/>
        </w:rPr>
        <w:t xml:space="preserve">” </w:t>
      </w:r>
      <w:r w:rsidR="00A66ED1">
        <w:rPr>
          <w:rFonts w:ascii="Bookman Old Style" w:hAnsi="Bookman Old Style"/>
          <w:sz w:val="28"/>
          <w:szCs w:val="28"/>
        </w:rPr>
        <w:t xml:space="preserve">he </w:t>
      </w:r>
      <w:r w:rsidR="00C2749C">
        <w:rPr>
          <w:rFonts w:ascii="Bookman Old Style" w:hAnsi="Bookman Old Style"/>
          <w:sz w:val="28"/>
          <w:szCs w:val="28"/>
        </w:rPr>
        <w:t xml:space="preserve">was not going to  be disciplined.  </w:t>
      </w:r>
      <w:r w:rsidR="00DC2FE3">
        <w:rPr>
          <w:rFonts w:ascii="Bookman Old Style" w:hAnsi="Bookman Old Style"/>
          <w:sz w:val="28"/>
          <w:szCs w:val="28"/>
        </w:rPr>
        <w:t xml:space="preserve">(8)  </w:t>
      </w:r>
      <w:r w:rsidR="00C2749C">
        <w:rPr>
          <w:rFonts w:ascii="Bookman Old Style" w:hAnsi="Bookman Old Style"/>
          <w:sz w:val="28"/>
          <w:szCs w:val="28"/>
        </w:rPr>
        <w:t>The 2</w:t>
      </w:r>
      <w:r w:rsidR="00C2749C" w:rsidRPr="00C2749C">
        <w:rPr>
          <w:rFonts w:ascii="Bookman Old Style" w:hAnsi="Bookman Old Style"/>
          <w:sz w:val="28"/>
          <w:szCs w:val="28"/>
          <w:vertAlign w:val="superscript"/>
        </w:rPr>
        <w:t>nd</w:t>
      </w:r>
      <w:r w:rsidR="00C2749C">
        <w:rPr>
          <w:rFonts w:ascii="Bookman Old Style" w:hAnsi="Bookman Old Style"/>
          <w:sz w:val="28"/>
          <w:szCs w:val="28"/>
        </w:rPr>
        <w:t xml:space="preserve"> Respondent exculpated himself, again these disciplinary measures </w:t>
      </w:r>
      <w:r w:rsidR="00DC2FE3">
        <w:rPr>
          <w:rFonts w:ascii="Bookman Old Style" w:hAnsi="Bookman Old Style"/>
          <w:sz w:val="28"/>
          <w:szCs w:val="28"/>
        </w:rPr>
        <w:t xml:space="preserve">were </w:t>
      </w:r>
      <w:r w:rsidR="00C2749C">
        <w:rPr>
          <w:rFonts w:ascii="Bookman Old Style" w:hAnsi="Bookman Old Style"/>
          <w:sz w:val="28"/>
          <w:szCs w:val="28"/>
        </w:rPr>
        <w:t>in mid stream dropped.  He received a letter of termination</w:t>
      </w:r>
      <w:r w:rsidR="00DC2FE3">
        <w:rPr>
          <w:rFonts w:ascii="Bookman Old Style" w:hAnsi="Bookman Old Style"/>
          <w:sz w:val="28"/>
          <w:szCs w:val="28"/>
        </w:rPr>
        <w:t xml:space="preserve"> invoking the termination clause</w:t>
      </w:r>
      <w:r w:rsidR="00C2749C">
        <w:rPr>
          <w:rFonts w:ascii="Bookman Old Style" w:hAnsi="Bookman Old Style"/>
          <w:sz w:val="28"/>
          <w:szCs w:val="28"/>
        </w:rPr>
        <w:t xml:space="preserve">.  (9) </w:t>
      </w:r>
      <w:r w:rsidR="00A66ED1">
        <w:rPr>
          <w:rFonts w:ascii="Bookman Old Style" w:hAnsi="Bookman Old Style"/>
          <w:sz w:val="28"/>
          <w:szCs w:val="28"/>
        </w:rPr>
        <w:t>T</w:t>
      </w:r>
      <w:r w:rsidR="00C2749C">
        <w:rPr>
          <w:rFonts w:ascii="Bookman Old Style" w:hAnsi="Bookman Old Style"/>
          <w:sz w:val="28"/>
          <w:szCs w:val="28"/>
        </w:rPr>
        <w:t xml:space="preserve">he interim Board of Directors </w:t>
      </w:r>
      <w:r w:rsidR="00DC2FE3">
        <w:rPr>
          <w:rFonts w:ascii="Bookman Old Style" w:hAnsi="Bookman Old Style"/>
          <w:sz w:val="28"/>
          <w:szCs w:val="28"/>
        </w:rPr>
        <w:t xml:space="preserve">had before the termination of the </w:t>
      </w:r>
      <w:r w:rsidR="00A66ED1">
        <w:rPr>
          <w:rFonts w:ascii="Bookman Old Style" w:hAnsi="Bookman Old Style"/>
          <w:sz w:val="28"/>
          <w:szCs w:val="28"/>
        </w:rPr>
        <w:t>two</w:t>
      </w:r>
      <w:r w:rsidR="00DC2FE3">
        <w:rPr>
          <w:rFonts w:ascii="Bookman Old Style" w:hAnsi="Bookman Old Style"/>
          <w:sz w:val="28"/>
          <w:szCs w:val="28"/>
        </w:rPr>
        <w:t xml:space="preserve"> Respondents</w:t>
      </w:r>
      <w:r w:rsidR="00A66ED1">
        <w:rPr>
          <w:rFonts w:ascii="Bookman Old Style" w:hAnsi="Bookman Old Style"/>
          <w:sz w:val="28"/>
          <w:szCs w:val="28"/>
        </w:rPr>
        <w:t>’</w:t>
      </w:r>
      <w:r w:rsidR="00DC2FE3">
        <w:rPr>
          <w:rFonts w:ascii="Bookman Old Style" w:hAnsi="Bookman Old Style"/>
          <w:sz w:val="28"/>
          <w:szCs w:val="28"/>
        </w:rPr>
        <w:t xml:space="preserve"> contract</w:t>
      </w:r>
      <w:r w:rsidR="00A66ED1">
        <w:rPr>
          <w:rFonts w:ascii="Bookman Old Style" w:hAnsi="Bookman Old Style"/>
          <w:sz w:val="28"/>
          <w:szCs w:val="28"/>
        </w:rPr>
        <w:t>s</w:t>
      </w:r>
      <w:r w:rsidR="00DC2FE3">
        <w:rPr>
          <w:rFonts w:ascii="Bookman Old Style" w:hAnsi="Bookman Old Style"/>
          <w:sz w:val="28"/>
          <w:szCs w:val="28"/>
        </w:rPr>
        <w:t>, convened and approved of the increment of</w:t>
      </w:r>
      <w:r w:rsidR="00C2749C">
        <w:rPr>
          <w:rFonts w:ascii="Bookman Old Style" w:hAnsi="Bookman Old Style"/>
          <w:sz w:val="28"/>
          <w:szCs w:val="28"/>
        </w:rPr>
        <w:t xml:space="preserve"> gratuity on </w:t>
      </w:r>
      <w:r w:rsidR="00DC2FE3">
        <w:rPr>
          <w:rFonts w:ascii="Bookman Old Style" w:hAnsi="Bookman Old Style"/>
          <w:sz w:val="28"/>
          <w:szCs w:val="28"/>
        </w:rPr>
        <w:t>the 29</w:t>
      </w:r>
      <w:r w:rsidR="00DC2FE3" w:rsidRPr="00C2749C">
        <w:rPr>
          <w:rFonts w:ascii="Bookman Old Style" w:hAnsi="Bookman Old Style"/>
          <w:sz w:val="28"/>
          <w:szCs w:val="28"/>
          <w:vertAlign w:val="superscript"/>
        </w:rPr>
        <w:t>th</w:t>
      </w:r>
      <w:r w:rsidR="00DC2FE3">
        <w:rPr>
          <w:rFonts w:ascii="Bookman Old Style" w:hAnsi="Bookman Old Style"/>
          <w:sz w:val="28"/>
          <w:szCs w:val="28"/>
        </w:rPr>
        <w:t xml:space="preserve"> </w:t>
      </w:r>
      <w:r w:rsidR="006A7C60">
        <w:rPr>
          <w:rFonts w:ascii="Bookman Old Style" w:hAnsi="Bookman Old Style"/>
          <w:sz w:val="28"/>
          <w:szCs w:val="28"/>
        </w:rPr>
        <w:t>of October</w:t>
      </w:r>
      <w:r w:rsidR="00C2749C">
        <w:rPr>
          <w:rFonts w:ascii="Bookman Old Style" w:hAnsi="Bookman Old Style"/>
          <w:sz w:val="28"/>
          <w:szCs w:val="28"/>
        </w:rPr>
        <w:t xml:space="preserve"> 2004  (10)</w:t>
      </w:r>
      <w:r w:rsidR="00DC2FE3">
        <w:rPr>
          <w:rFonts w:ascii="Bookman Old Style" w:hAnsi="Bookman Old Style"/>
          <w:sz w:val="28"/>
          <w:szCs w:val="28"/>
        </w:rPr>
        <w:t xml:space="preserve"> </w:t>
      </w:r>
      <w:r w:rsidR="00C2749C">
        <w:rPr>
          <w:rFonts w:ascii="Bookman Old Style" w:hAnsi="Bookman Old Style"/>
          <w:sz w:val="28"/>
          <w:szCs w:val="28"/>
        </w:rPr>
        <w:t xml:space="preserve"> </w:t>
      </w:r>
      <w:r w:rsidR="00DC2FE3">
        <w:rPr>
          <w:rFonts w:ascii="Bookman Old Style" w:hAnsi="Bookman Old Style"/>
          <w:sz w:val="28"/>
          <w:szCs w:val="28"/>
        </w:rPr>
        <w:t>F</w:t>
      </w:r>
      <w:r w:rsidR="00C2749C">
        <w:rPr>
          <w:rFonts w:ascii="Bookman Old Style" w:hAnsi="Bookman Old Style"/>
          <w:sz w:val="28"/>
          <w:szCs w:val="28"/>
        </w:rPr>
        <w:t>rom around 2</w:t>
      </w:r>
      <w:r w:rsidR="00CD6D05">
        <w:rPr>
          <w:rFonts w:ascii="Bookman Old Style" w:hAnsi="Bookman Old Style"/>
          <w:sz w:val="28"/>
          <w:szCs w:val="28"/>
        </w:rPr>
        <w:t>004 to the time the Respondents</w:t>
      </w:r>
      <w:r w:rsidR="00C2749C">
        <w:rPr>
          <w:rFonts w:ascii="Bookman Old Style" w:hAnsi="Bookman Old Style"/>
          <w:sz w:val="28"/>
          <w:szCs w:val="28"/>
        </w:rPr>
        <w:t xml:space="preserve">’ contracts were terminated, the Board did not have a </w:t>
      </w:r>
      <w:r w:rsidR="00DC2FE3">
        <w:rPr>
          <w:rFonts w:ascii="Bookman Old Style" w:hAnsi="Bookman Old Style"/>
          <w:sz w:val="28"/>
          <w:szCs w:val="28"/>
        </w:rPr>
        <w:t>full compliment and as such,  the powers v</w:t>
      </w:r>
      <w:r w:rsidR="00C2749C">
        <w:rPr>
          <w:rFonts w:ascii="Bookman Old Style" w:hAnsi="Bookman Old Style"/>
          <w:sz w:val="28"/>
          <w:szCs w:val="28"/>
        </w:rPr>
        <w:t xml:space="preserve">ested in the Board were vested in RW2 to carry out.  (11) </w:t>
      </w:r>
      <w:r w:rsidR="00DC2FE3">
        <w:rPr>
          <w:rFonts w:ascii="Bookman Old Style" w:hAnsi="Bookman Old Style"/>
          <w:sz w:val="28"/>
          <w:szCs w:val="28"/>
        </w:rPr>
        <w:t>A</w:t>
      </w:r>
      <w:r w:rsidR="00C2749C">
        <w:rPr>
          <w:rFonts w:ascii="Bookman Old Style" w:hAnsi="Bookman Old Style"/>
          <w:sz w:val="28"/>
          <w:szCs w:val="28"/>
        </w:rPr>
        <w:t xml:space="preserve">t the time the two Respondents left employment, their respective contracts of employment had not been amended to reflect the </w:t>
      </w:r>
      <w:r w:rsidR="00DC2FE3">
        <w:rPr>
          <w:rFonts w:ascii="Bookman Old Style" w:hAnsi="Bookman Old Style"/>
          <w:sz w:val="28"/>
          <w:szCs w:val="28"/>
        </w:rPr>
        <w:t xml:space="preserve">reduction </w:t>
      </w:r>
      <w:r w:rsidR="00C2749C">
        <w:rPr>
          <w:rFonts w:ascii="Bookman Old Style" w:hAnsi="Bookman Old Style"/>
          <w:sz w:val="28"/>
          <w:szCs w:val="28"/>
        </w:rPr>
        <w:t>in gratuity from 100% to 45%</w:t>
      </w:r>
      <w:r w:rsidR="00DC2FE3">
        <w:rPr>
          <w:rFonts w:ascii="Bookman Old Style" w:hAnsi="Bookman Old Style"/>
          <w:sz w:val="28"/>
          <w:szCs w:val="28"/>
        </w:rPr>
        <w:t xml:space="preserve"> as directed by the Parliamentary Committee on Public Accounts</w:t>
      </w:r>
      <w:r w:rsidR="00C2749C">
        <w:rPr>
          <w:rFonts w:ascii="Bookman Old Style" w:hAnsi="Bookman Old Style"/>
          <w:sz w:val="28"/>
          <w:szCs w:val="28"/>
        </w:rPr>
        <w:t xml:space="preserve"> (12</w:t>
      </w:r>
      <w:r w:rsidR="00A66ED1">
        <w:rPr>
          <w:rFonts w:ascii="Bookman Old Style" w:hAnsi="Bookman Old Style"/>
          <w:sz w:val="28"/>
          <w:szCs w:val="28"/>
        </w:rPr>
        <w:t>) The</w:t>
      </w:r>
      <w:r w:rsidR="00C2749C">
        <w:rPr>
          <w:rFonts w:ascii="Bookman Old Style" w:hAnsi="Bookman Old Style"/>
          <w:sz w:val="28"/>
          <w:szCs w:val="28"/>
        </w:rPr>
        <w:t xml:space="preserve"> Auditor General’s Report had observed that </w:t>
      </w:r>
      <w:r w:rsidR="00C2749C" w:rsidRPr="00C2749C">
        <w:rPr>
          <w:rFonts w:ascii="Bookman Old Style" w:hAnsi="Bookman Old Style"/>
          <w:b/>
          <w:sz w:val="28"/>
          <w:szCs w:val="28"/>
          <w:u w:val="single"/>
        </w:rPr>
        <w:t>Circular B8 of 2001</w:t>
      </w:r>
      <w:r w:rsidR="00465B7B">
        <w:rPr>
          <w:rFonts w:ascii="Bookman Old Style" w:hAnsi="Bookman Old Style"/>
          <w:b/>
          <w:sz w:val="28"/>
          <w:szCs w:val="28"/>
          <w:u w:val="single"/>
          <w:vertAlign w:val="superscript"/>
        </w:rPr>
        <w:t>14</w:t>
      </w:r>
      <w:r w:rsidR="00174CA9">
        <w:rPr>
          <w:rFonts w:ascii="Bookman Old Style" w:hAnsi="Bookman Old Style"/>
          <w:sz w:val="28"/>
          <w:szCs w:val="28"/>
        </w:rPr>
        <w:t xml:space="preserve"> did not apply to the Appellant</w:t>
      </w:r>
      <w:r w:rsidR="007528AC">
        <w:rPr>
          <w:rFonts w:ascii="Bookman Old Style" w:hAnsi="Bookman Old Style"/>
          <w:sz w:val="28"/>
          <w:szCs w:val="28"/>
        </w:rPr>
        <w:t>’</w:t>
      </w:r>
      <w:r w:rsidR="00C2749C">
        <w:rPr>
          <w:rFonts w:ascii="Bookman Old Style" w:hAnsi="Bookman Old Style"/>
          <w:sz w:val="28"/>
          <w:szCs w:val="28"/>
        </w:rPr>
        <w:t>s employees.</w:t>
      </w:r>
      <w:r w:rsidR="005D6449">
        <w:rPr>
          <w:rFonts w:ascii="Bookman Old Style" w:hAnsi="Bookman Old Style"/>
          <w:sz w:val="28"/>
          <w:szCs w:val="28"/>
        </w:rPr>
        <w:t xml:space="preserve"> </w:t>
      </w:r>
    </w:p>
    <w:p w:rsidR="00152DAB" w:rsidRDefault="00152DAB" w:rsidP="005418BA">
      <w:pPr>
        <w:spacing w:after="0" w:line="480" w:lineRule="auto"/>
        <w:jc w:val="both"/>
        <w:rPr>
          <w:rFonts w:ascii="Bookman Old Style" w:hAnsi="Bookman Old Style"/>
          <w:sz w:val="28"/>
          <w:szCs w:val="28"/>
        </w:rPr>
      </w:pPr>
    </w:p>
    <w:p w:rsidR="00973D73" w:rsidRDefault="00C2749C" w:rsidP="006A7EBD">
      <w:pPr>
        <w:spacing w:after="0" w:line="480" w:lineRule="auto"/>
        <w:ind w:firstLine="720"/>
        <w:jc w:val="both"/>
        <w:rPr>
          <w:rFonts w:ascii="Bookman Old Style" w:hAnsi="Bookman Old Style"/>
          <w:sz w:val="28"/>
          <w:szCs w:val="28"/>
        </w:rPr>
      </w:pPr>
      <w:r>
        <w:rPr>
          <w:rFonts w:ascii="Bookman Old Style" w:hAnsi="Bookman Old Style"/>
          <w:sz w:val="28"/>
          <w:szCs w:val="28"/>
        </w:rPr>
        <w:t>Bearing these facts</w:t>
      </w:r>
      <w:r w:rsidR="007528AC">
        <w:rPr>
          <w:rFonts w:ascii="Bookman Old Style" w:hAnsi="Bookman Old Style"/>
          <w:sz w:val="28"/>
          <w:szCs w:val="28"/>
        </w:rPr>
        <w:t>,</w:t>
      </w:r>
      <w:r>
        <w:rPr>
          <w:rFonts w:ascii="Bookman Old Style" w:hAnsi="Bookman Old Style"/>
          <w:sz w:val="28"/>
          <w:szCs w:val="28"/>
        </w:rPr>
        <w:t xml:space="preserve"> on which there is common ground</w:t>
      </w:r>
      <w:r w:rsidR="00A66ED1">
        <w:rPr>
          <w:rFonts w:ascii="Bookman Old Style" w:hAnsi="Bookman Old Style"/>
          <w:sz w:val="28"/>
          <w:szCs w:val="28"/>
        </w:rPr>
        <w:t xml:space="preserve"> in mind</w:t>
      </w:r>
      <w:r>
        <w:rPr>
          <w:rFonts w:ascii="Bookman Old Style" w:hAnsi="Bookman Old Style"/>
          <w:sz w:val="28"/>
          <w:szCs w:val="28"/>
        </w:rPr>
        <w:t>, on the first issue</w:t>
      </w:r>
      <w:r w:rsidR="00A66ED1">
        <w:rPr>
          <w:rFonts w:ascii="Bookman Old Style" w:hAnsi="Bookman Old Style"/>
          <w:sz w:val="28"/>
          <w:szCs w:val="28"/>
        </w:rPr>
        <w:t>,</w:t>
      </w:r>
      <w:r>
        <w:rPr>
          <w:rFonts w:ascii="Bookman Old Style" w:hAnsi="Bookman Old Style"/>
          <w:sz w:val="28"/>
          <w:szCs w:val="28"/>
        </w:rPr>
        <w:t xml:space="preserve"> that is whether or not </w:t>
      </w:r>
      <w:r w:rsidRPr="00465B7B">
        <w:rPr>
          <w:rFonts w:ascii="Bookman Old Style" w:hAnsi="Bookman Old Style"/>
          <w:b/>
          <w:sz w:val="28"/>
          <w:szCs w:val="28"/>
          <w:u w:val="single"/>
        </w:rPr>
        <w:t>Section 26A</w:t>
      </w:r>
      <w:r w:rsidR="00465B7B">
        <w:rPr>
          <w:rFonts w:ascii="Bookman Old Style" w:hAnsi="Bookman Old Style"/>
          <w:b/>
          <w:sz w:val="28"/>
          <w:szCs w:val="28"/>
          <w:u w:val="single"/>
          <w:vertAlign w:val="superscript"/>
        </w:rPr>
        <w:t>8</w:t>
      </w:r>
      <w:r>
        <w:rPr>
          <w:rFonts w:ascii="Bookman Old Style" w:hAnsi="Bookman Old Style"/>
          <w:sz w:val="28"/>
          <w:szCs w:val="28"/>
        </w:rPr>
        <w:t xml:space="preserve"> applies </w:t>
      </w:r>
      <w:r w:rsidR="00465B7B">
        <w:rPr>
          <w:rFonts w:ascii="Bookman Old Style" w:hAnsi="Bookman Old Style"/>
          <w:sz w:val="28"/>
          <w:szCs w:val="28"/>
        </w:rPr>
        <w:t xml:space="preserve">to the issues before this Court, it is obviously clear that </w:t>
      </w:r>
      <w:r w:rsidR="00465B7B" w:rsidRPr="00465B7B">
        <w:rPr>
          <w:rFonts w:ascii="Bookman Old Style" w:hAnsi="Bookman Old Style"/>
          <w:b/>
          <w:sz w:val="28"/>
          <w:szCs w:val="28"/>
          <w:u w:val="single"/>
        </w:rPr>
        <w:t>Section 26A of the Employment Act</w:t>
      </w:r>
      <w:r w:rsidR="00465B7B">
        <w:rPr>
          <w:rFonts w:ascii="Bookman Old Style" w:hAnsi="Bookman Old Style"/>
          <w:b/>
          <w:sz w:val="28"/>
          <w:szCs w:val="28"/>
          <w:u w:val="single"/>
          <w:vertAlign w:val="superscript"/>
        </w:rPr>
        <w:t>8</w:t>
      </w:r>
      <w:r w:rsidR="00465B7B">
        <w:rPr>
          <w:rFonts w:ascii="Bookman Old Style" w:hAnsi="Bookman Old Style"/>
          <w:sz w:val="28"/>
          <w:szCs w:val="28"/>
        </w:rPr>
        <w:t xml:space="preserve">, coming under part 4 of the Act and with Section 16 providing that this part of the Act shall apply only to oral contracts, was </w:t>
      </w:r>
      <w:r w:rsidR="00B93522">
        <w:rPr>
          <w:rFonts w:ascii="Bookman Old Style" w:hAnsi="Bookman Old Style"/>
          <w:sz w:val="28"/>
          <w:szCs w:val="28"/>
        </w:rPr>
        <w:t>not applicable</w:t>
      </w:r>
      <w:r w:rsidR="00465B7B">
        <w:rPr>
          <w:rFonts w:ascii="Bookman Old Style" w:hAnsi="Bookman Old Style"/>
          <w:sz w:val="28"/>
          <w:szCs w:val="28"/>
        </w:rPr>
        <w:t xml:space="preserve"> to the issues before the Court. Nonetheless, looking at the reasoning of the lower court</w:t>
      </w:r>
      <w:r w:rsidR="00CD6D05">
        <w:rPr>
          <w:rFonts w:ascii="Bookman Old Style" w:hAnsi="Bookman Old Style"/>
          <w:sz w:val="28"/>
          <w:szCs w:val="28"/>
        </w:rPr>
        <w:t>, we</w:t>
      </w:r>
      <w:r w:rsidR="00B93522">
        <w:rPr>
          <w:rFonts w:ascii="Bookman Old Style" w:hAnsi="Bookman Old Style"/>
          <w:sz w:val="28"/>
          <w:szCs w:val="28"/>
        </w:rPr>
        <w:t xml:space="preserve"> hold that the Industrial Relations Court did not have to rely on </w:t>
      </w:r>
      <w:r w:rsidR="00465B7B">
        <w:rPr>
          <w:rFonts w:ascii="Bookman Old Style" w:hAnsi="Bookman Old Style"/>
          <w:sz w:val="28"/>
          <w:szCs w:val="28"/>
        </w:rPr>
        <w:t xml:space="preserve">the provisions of </w:t>
      </w:r>
      <w:r w:rsidR="00B93522">
        <w:rPr>
          <w:rFonts w:ascii="Bookman Old Style" w:hAnsi="Bookman Old Style"/>
          <w:sz w:val="28"/>
          <w:szCs w:val="28"/>
        </w:rPr>
        <w:t xml:space="preserve">Section 26A to reach the conclusion it </w:t>
      </w:r>
      <w:r w:rsidR="005D6449">
        <w:rPr>
          <w:rFonts w:ascii="Bookman Old Style" w:hAnsi="Bookman Old Style"/>
          <w:sz w:val="28"/>
          <w:szCs w:val="28"/>
        </w:rPr>
        <w:t>reached</w:t>
      </w:r>
      <w:r w:rsidR="00D14AA1">
        <w:rPr>
          <w:rFonts w:ascii="Bookman Old Style" w:hAnsi="Bookman Old Style"/>
          <w:sz w:val="28"/>
          <w:szCs w:val="28"/>
        </w:rPr>
        <w:t>. The</w:t>
      </w:r>
      <w:r w:rsidR="00B93522">
        <w:rPr>
          <w:rFonts w:ascii="Bookman Old Style" w:hAnsi="Bookman Old Style"/>
          <w:sz w:val="28"/>
          <w:szCs w:val="28"/>
        </w:rPr>
        <w:t xml:space="preserve"> Industrial Relations Court’s decision was anchored on the fact that the Appellant </w:t>
      </w:r>
      <w:r w:rsidR="00D14AA1">
        <w:rPr>
          <w:rFonts w:ascii="Bookman Old Style" w:hAnsi="Bookman Old Style"/>
          <w:sz w:val="28"/>
          <w:szCs w:val="28"/>
        </w:rPr>
        <w:t xml:space="preserve"> </w:t>
      </w:r>
      <w:r w:rsidR="00B93522">
        <w:rPr>
          <w:rFonts w:ascii="Bookman Old Style" w:hAnsi="Bookman Old Style"/>
          <w:sz w:val="28"/>
          <w:szCs w:val="28"/>
        </w:rPr>
        <w:t xml:space="preserve">had not observed the rules of natural justice </w:t>
      </w:r>
      <w:r w:rsidR="00465B7B">
        <w:rPr>
          <w:rFonts w:ascii="Bookman Old Style" w:hAnsi="Bookman Old Style"/>
          <w:sz w:val="28"/>
          <w:szCs w:val="28"/>
        </w:rPr>
        <w:t xml:space="preserve">which </w:t>
      </w:r>
      <w:r w:rsidR="00392273">
        <w:rPr>
          <w:rFonts w:ascii="Bookman Old Style" w:hAnsi="Bookman Old Style"/>
          <w:sz w:val="28"/>
          <w:szCs w:val="28"/>
        </w:rPr>
        <w:t>are</w:t>
      </w:r>
      <w:r w:rsidR="00465B7B">
        <w:rPr>
          <w:rFonts w:ascii="Bookman Old Style" w:hAnsi="Bookman Old Style"/>
          <w:sz w:val="28"/>
          <w:szCs w:val="28"/>
        </w:rPr>
        <w:t xml:space="preserve"> </w:t>
      </w:r>
      <w:r w:rsidR="00B93522">
        <w:rPr>
          <w:rFonts w:ascii="Bookman Old Style" w:hAnsi="Bookman Old Style"/>
          <w:sz w:val="28"/>
          <w:szCs w:val="28"/>
        </w:rPr>
        <w:t>embodied in</w:t>
      </w:r>
      <w:r w:rsidR="00B93522" w:rsidRPr="00465B7B">
        <w:rPr>
          <w:rFonts w:ascii="Bookman Old Style" w:hAnsi="Bookman Old Style"/>
          <w:b/>
          <w:sz w:val="28"/>
          <w:szCs w:val="28"/>
          <w:u w:val="single"/>
        </w:rPr>
        <w:t xml:space="preserve"> Section 26A</w:t>
      </w:r>
      <w:r w:rsidR="00465B7B" w:rsidRPr="00465B7B">
        <w:rPr>
          <w:rFonts w:ascii="Bookman Old Style" w:hAnsi="Bookman Old Style"/>
          <w:b/>
          <w:sz w:val="28"/>
          <w:szCs w:val="28"/>
          <w:u w:val="single"/>
        </w:rPr>
        <w:t xml:space="preserve"> of the Employment Act</w:t>
      </w:r>
      <w:r w:rsidR="00465B7B">
        <w:rPr>
          <w:rFonts w:ascii="Bookman Old Style" w:hAnsi="Bookman Old Style"/>
          <w:sz w:val="28"/>
          <w:szCs w:val="28"/>
        </w:rPr>
        <w:t xml:space="preserve"> </w:t>
      </w:r>
      <w:r w:rsidR="00465B7B">
        <w:rPr>
          <w:rFonts w:ascii="Bookman Old Style" w:hAnsi="Bookman Old Style"/>
          <w:sz w:val="28"/>
          <w:szCs w:val="28"/>
          <w:vertAlign w:val="superscript"/>
        </w:rPr>
        <w:t>8</w:t>
      </w:r>
      <w:r w:rsidR="00B93522">
        <w:rPr>
          <w:rFonts w:ascii="Bookman Old Style" w:hAnsi="Bookman Old Style"/>
          <w:sz w:val="28"/>
          <w:szCs w:val="28"/>
        </w:rPr>
        <w:t xml:space="preserve"> </w:t>
      </w:r>
      <w:r w:rsidR="00392273">
        <w:rPr>
          <w:rFonts w:ascii="Bookman Old Style" w:hAnsi="Bookman Old Style"/>
          <w:sz w:val="28"/>
          <w:szCs w:val="28"/>
        </w:rPr>
        <w:t>domesticating</w:t>
      </w:r>
      <w:r w:rsidR="00B93522">
        <w:rPr>
          <w:rFonts w:ascii="Bookman Old Style" w:hAnsi="Bookman Old Style"/>
          <w:sz w:val="28"/>
          <w:szCs w:val="28"/>
        </w:rPr>
        <w:t xml:space="preserve"> </w:t>
      </w:r>
      <w:r w:rsidR="00B93522" w:rsidRPr="00B93522">
        <w:rPr>
          <w:rFonts w:ascii="Bookman Old Style" w:hAnsi="Bookman Old Style"/>
          <w:b/>
          <w:sz w:val="28"/>
          <w:szCs w:val="28"/>
          <w:u w:val="single"/>
        </w:rPr>
        <w:t xml:space="preserve">Article 7 of the International Labour </w:t>
      </w:r>
      <w:r w:rsidR="00B91A8B">
        <w:rPr>
          <w:rFonts w:ascii="Bookman Old Style" w:hAnsi="Bookman Old Style"/>
          <w:b/>
          <w:sz w:val="28"/>
          <w:szCs w:val="28"/>
          <w:u w:val="single"/>
        </w:rPr>
        <w:t>organization</w:t>
      </w:r>
      <w:r w:rsidR="00B91A8B" w:rsidRPr="007528AC">
        <w:rPr>
          <w:rFonts w:ascii="Bookman Old Style" w:hAnsi="Bookman Old Style"/>
          <w:b/>
          <w:sz w:val="28"/>
          <w:szCs w:val="28"/>
          <w:vertAlign w:val="superscript"/>
        </w:rPr>
        <w:t xml:space="preserve">13 </w:t>
      </w:r>
      <w:r w:rsidR="00B91A8B">
        <w:rPr>
          <w:rFonts w:ascii="Bookman Old Style" w:hAnsi="Bookman Old Style"/>
          <w:sz w:val="28"/>
          <w:szCs w:val="28"/>
        </w:rPr>
        <w:t xml:space="preserve"> convention.  Th</w:t>
      </w:r>
      <w:r w:rsidR="00465B7B">
        <w:rPr>
          <w:rFonts w:ascii="Bookman Old Style" w:hAnsi="Bookman Old Style"/>
          <w:sz w:val="28"/>
          <w:szCs w:val="28"/>
        </w:rPr>
        <w:t>is is so as according to the facts not in dispute</w:t>
      </w:r>
      <w:r w:rsidR="00250384">
        <w:rPr>
          <w:rFonts w:ascii="Bookman Old Style" w:hAnsi="Bookman Old Style"/>
          <w:sz w:val="28"/>
          <w:szCs w:val="28"/>
        </w:rPr>
        <w:t>,</w:t>
      </w:r>
      <w:r w:rsidR="00465B7B">
        <w:rPr>
          <w:rFonts w:ascii="Bookman Old Style" w:hAnsi="Bookman Old Style"/>
          <w:sz w:val="28"/>
          <w:szCs w:val="28"/>
        </w:rPr>
        <w:t xml:space="preserve"> the Appellant w</w:t>
      </w:r>
      <w:r w:rsidR="006A7C60">
        <w:rPr>
          <w:rFonts w:ascii="Bookman Old Style" w:hAnsi="Bookman Old Style"/>
          <w:sz w:val="28"/>
          <w:szCs w:val="28"/>
        </w:rPr>
        <w:t>as</w:t>
      </w:r>
      <w:r w:rsidR="00465B7B">
        <w:rPr>
          <w:rFonts w:ascii="Bookman Old Style" w:hAnsi="Bookman Old Style"/>
          <w:sz w:val="28"/>
          <w:szCs w:val="28"/>
        </w:rPr>
        <w:t xml:space="preserve"> </w:t>
      </w:r>
      <w:r w:rsidR="00250384">
        <w:rPr>
          <w:rFonts w:ascii="Bookman Old Style" w:hAnsi="Bookman Old Style"/>
          <w:sz w:val="28"/>
          <w:szCs w:val="28"/>
        </w:rPr>
        <w:t xml:space="preserve">accusing the two Respondents of disciplinary offences and </w:t>
      </w:r>
      <w:r w:rsidR="00392273">
        <w:rPr>
          <w:rFonts w:ascii="Bookman Old Style" w:hAnsi="Bookman Old Style"/>
          <w:sz w:val="28"/>
          <w:szCs w:val="28"/>
        </w:rPr>
        <w:t xml:space="preserve">as </w:t>
      </w:r>
      <w:r w:rsidR="00250384">
        <w:rPr>
          <w:rFonts w:ascii="Bookman Old Style" w:hAnsi="Bookman Old Style"/>
          <w:sz w:val="28"/>
          <w:szCs w:val="28"/>
        </w:rPr>
        <w:t xml:space="preserve">such the two Respondents had a fundamental right of being given a chance to respond to the accusations.  The court below </w:t>
      </w:r>
      <w:r w:rsidR="00392273">
        <w:rPr>
          <w:rFonts w:ascii="Bookman Old Style" w:hAnsi="Bookman Old Style"/>
          <w:sz w:val="28"/>
          <w:szCs w:val="28"/>
        </w:rPr>
        <w:t>made its comments</w:t>
      </w:r>
      <w:r w:rsidR="00250384">
        <w:rPr>
          <w:rFonts w:ascii="Bookman Old Style" w:hAnsi="Bookman Old Style"/>
          <w:sz w:val="28"/>
          <w:szCs w:val="28"/>
        </w:rPr>
        <w:t xml:space="preserve"> on t</w:t>
      </w:r>
      <w:r w:rsidR="00392273">
        <w:rPr>
          <w:rFonts w:ascii="Bookman Old Style" w:hAnsi="Bookman Old Style"/>
          <w:sz w:val="28"/>
          <w:szCs w:val="28"/>
        </w:rPr>
        <w:t xml:space="preserve">he applicability of Section 26 because </w:t>
      </w:r>
      <w:r w:rsidR="00250384">
        <w:rPr>
          <w:rFonts w:ascii="Bookman Old Style" w:hAnsi="Bookman Old Style"/>
          <w:sz w:val="28"/>
          <w:szCs w:val="28"/>
        </w:rPr>
        <w:t xml:space="preserve">the Appellant had commenced disciplinary </w:t>
      </w:r>
      <w:r w:rsidR="00973D73">
        <w:rPr>
          <w:rFonts w:ascii="Bookman Old Style" w:hAnsi="Bookman Old Style"/>
          <w:sz w:val="28"/>
          <w:szCs w:val="28"/>
        </w:rPr>
        <w:t xml:space="preserve">action against them, they were sent letters of </w:t>
      </w:r>
      <w:r w:rsidR="00973D73" w:rsidRPr="00392273">
        <w:rPr>
          <w:rFonts w:ascii="Bookman Old Style" w:hAnsi="Bookman Old Style"/>
          <w:i/>
          <w:sz w:val="28"/>
          <w:szCs w:val="28"/>
        </w:rPr>
        <w:t>(show cause why).</w:t>
      </w:r>
      <w:r w:rsidR="00973D73">
        <w:rPr>
          <w:rFonts w:ascii="Bookman Old Style" w:hAnsi="Bookman Old Style"/>
          <w:sz w:val="28"/>
          <w:szCs w:val="28"/>
        </w:rPr>
        <w:t xml:space="preserve">  These disciplinary measures were abandoned mid stream</w:t>
      </w:r>
      <w:r w:rsidR="00392273">
        <w:rPr>
          <w:rFonts w:ascii="Bookman Old Style" w:hAnsi="Bookman Old Style"/>
          <w:sz w:val="28"/>
          <w:szCs w:val="28"/>
        </w:rPr>
        <w:t>.  T</w:t>
      </w:r>
      <w:r w:rsidR="00973D73">
        <w:rPr>
          <w:rFonts w:ascii="Bookman Old Style" w:hAnsi="Bookman Old Style"/>
          <w:sz w:val="28"/>
          <w:szCs w:val="28"/>
        </w:rPr>
        <w:t xml:space="preserve">hen the Appellant dubiously and surreptitiously </w:t>
      </w:r>
      <w:r w:rsidR="00B91A8B">
        <w:rPr>
          <w:rFonts w:ascii="Bookman Old Style" w:hAnsi="Bookman Old Style"/>
          <w:sz w:val="28"/>
          <w:szCs w:val="28"/>
        </w:rPr>
        <w:t>invoked the termination clause</w:t>
      </w:r>
      <w:r w:rsidR="00392273">
        <w:rPr>
          <w:rFonts w:ascii="Bookman Old Style" w:hAnsi="Bookman Old Style"/>
          <w:sz w:val="28"/>
          <w:szCs w:val="28"/>
        </w:rPr>
        <w:t>s</w:t>
      </w:r>
      <w:r w:rsidR="00B91A8B">
        <w:rPr>
          <w:rFonts w:ascii="Bookman Old Style" w:hAnsi="Bookman Old Style"/>
          <w:sz w:val="28"/>
          <w:szCs w:val="28"/>
        </w:rPr>
        <w:t xml:space="preserve">.  This is what </w:t>
      </w:r>
      <w:r w:rsidR="00973D73">
        <w:rPr>
          <w:rFonts w:ascii="Bookman Old Style" w:hAnsi="Bookman Old Style"/>
          <w:sz w:val="28"/>
          <w:szCs w:val="28"/>
        </w:rPr>
        <w:t xml:space="preserve">prompted the </w:t>
      </w:r>
      <w:r w:rsidR="00B91A8B">
        <w:rPr>
          <w:rFonts w:ascii="Bookman Old Style" w:hAnsi="Bookman Old Style"/>
          <w:sz w:val="28"/>
          <w:szCs w:val="28"/>
        </w:rPr>
        <w:t>Industrial Relations Court to make reference</w:t>
      </w:r>
      <w:r w:rsidR="00973D73">
        <w:rPr>
          <w:rFonts w:ascii="Bookman Old Style" w:hAnsi="Bookman Old Style"/>
          <w:sz w:val="28"/>
          <w:szCs w:val="28"/>
        </w:rPr>
        <w:t>s</w:t>
      </w:r>
      <w:r w:rsidR="00B91A8B">
        <w:rPr>
          <w:rFonts w:ascii="Bookman Old Style" w:hAnsi="Bookman Old Style"/>
          <w:sz w:val="28"/>
          <w:szCs w:val="28"/>
        </w:rPr>
        <w:t xml:space="preserve"> to Section 26A wrongly.  </w:t>
      </w:r>
      <w:r w:rsidR="006A7EBD">
        <w:rPr>
          <w:rFonts w:ascii="Bookman Old Style" w:hAnsi="Bookman Old Style"/>
          <w:sz w:val="28"/>
          <w:szCs w:val="28"/>
        </w:rPr>
        <w:t xml:space="preserve">The </w:t>
      </w:r>
      <w:r w:rsidR="00973D73">
        <w:rPr>
          <w:rFonts w:ascii="Bookman Old Style" w:hAnsi="Bookman Old Style"/>
          <w:sz w:val="28"/>
          <w:szCs w:val="28"/>
        </w:rPr>
        <w:t xml:space="preserve">remarks were </w:t>
      </w:r>
      <w:r w:rsidR="00973D73" w:rsidRPr="00973D73">
        <w:rPr>
          <w:rFonts w:ascii="Bookman Old Style" w:hAnsi="Bookman Old Style"/>
          <w:b/>
          <w:sz w:val="28"/>
          <w:szCs w:val="28"/>
        </w:rPr>
        <w:t>orbit</w:t>
      </w:r>
      <w:r w:rsidR="00973D73">
        <w:rPr>
          <w:rFonts w:ascii="Bookman Old Style" w:hAnsi="Bookman Old Style"/>
          <w:b/>
          <w:sz w:val="28"/>
          <w:szCs w:val="28"/>
        </w:rPr>
        <w:t>er</w:t>
      </w:r>
      <w:r w:rsidR="00973D73" w:rsidRPr="00973D73">
        <w:rPr>
          <w:rFonts w:ascii="Bookman Old Style" w:hAnsi="Bookman Old Style"/>
          <w:b/>
          <w:sz w:val="28"/>
          <w:szCs w:val="28"/>
        </w:rPr>
        <w:t xml:space="preserve"> dictum</w:t>
      </w:r>
      <w:r w:rsidR="00973D73">
        <w:rPr>
          <w:rFonts w:ascii="Bookman Old Style" w:hAnsi="Bookman Old Style"/>
          <w:b/>
          <w:sz w:val="28"/>
          <w:szCs w:val="28"/>
        </w:rPr>
        <w:t>.</w:t>
      </w:r>
      <w:r w:rsidR="006A7EBD">
        <w:rPr>
          <w:rFonts w:ascii="Bookman Old Style" w:hAnsi="Bookman Old Style"/>
          <w:sz w:val="28"/>
          <w:szCs w:val="28"/>
        </w:rPr>
        <w:t xml:space="preserve"> </w:t>
      </w:r>
      <w:r w:rsidR="00973D73">
        <w:rPr>
          <w:rFonts w:ascii="Bookman Old Style" w:hAnsi="Bookman Old Style"/>
          <w:sz w:val="28"/>
          <w:szCs w:val="28"/>
        </w:rPr>
        <w:t xml:space="preserve">  The main </w:t>
      </w:r>
      <w:r w:rsidR="006A7EBD">
        <w:rPr>
          <w:rFonts w:ascii="Bookman Old Style" w:hAnsi="Bookman Old Style"/>
          <w:sz w:val="28"/>
          <w:szCs w:val="28"/>
        </w:rPr>
        <w:t xml:space="preserve">concern of the Industrial Relations Court was to bring out the need for employers to </w:t>
      </w:r>
      <w:r w:rsidR="00973D73">
        <w:rPr>
          <w:rFonts w:ascii="Bookman Old Style" w:hAnsi="Bookman Old Style"/>
          <w:sz w:val="28"/>
          <w:szCs w:val="28"/>
        </w:rPr>
        <w:t xml:space="preserve">treat their employees fairly by </w:t>
      </w:r>
      <w:r w:rsidR="006A7EBD">
        <w:rPr>
          <w:rFonts w:ascii="Bookman Old Style" w:hAnsi="Bookman Old Style"/>
          <w:sz w:val="28"/>
          <w:szCs w:val="28"/>
        </w:rPr>
        <w:t>observ</w:t>
      </w:r>
      <w:r w:rsidR="00973D73">
        <w:rPr>
          <w:rFonts w:ascii="Bookman Old Style" w:hAnsi="Bookman Old Style"/>
          <w:sz w:val="28"/>
          <w:szCs w:val="28"/>
        </w:rPr>
        <w:t>ing</w:t>
      </w:r>
      <w:r w:rsidR="006A7EBD">
        <w:rPr>
          <w:rFonts w:ascii="Bookman Old Style" w:hAnsi="Bookman Old Style"/>
          <w:sz w:val="28"/>
          <w:szCs w:val="28"/>
        </w:rPr>
        <w:t xml:space="preserve"> rules of natural justice when disciplining their employees.  </w:t>
      </w:r>
      <w:r w:rsidR="00DC2FE3">
        <w:rPr>
          <w:rFonts w:ascii="Bookman Old Style" w:hAnsi="Bookman Old Style"/>
          <w:sz w:val="28"/>
          <w:szCs w:val="28"/>
        </w:rPr>
        <w:t xml:space="preserve"> The court</w:t>
      </w:r>
      <w:r w:rsidR="006C59B8">
        <w:rPr>
          <w:rFonts w:ascii="Bookman Old Style" w:hAnsi="Bookman Old Style"/>
          <w:sz w:val="28"/>
          <w:szCs w:val="28"/>
        </w:rPr>
        <w:t>,</w:t>
      </w:r>
      <w:r w:rsidR="00DC2FE3">
        <w:rPr>
          <w:rFonts w:ascii="Bookman Old Style" w:hAnsi="Bookman Old Style"/>
          <w:sz w:val="28"/>
          <w:szCs w:val="28"/>
        </w:rPr>
        <w:t xml:space="preserve"> fulfilling </w:t>
      </w:r>
      <w:r w:rsidR="00B771F5">
        <w:rPr>
          <w:rFonts w:ascii="Bookman Old Style" w:hAnsi="Bookman Old Style"/>
          <w:sz w:val="28"/>
          <w:szCs w:val="28"/>
        </w:rPr>
        <w:t xml:space="preserve">its prima facie </w:t>
      </w:r>
      <w:r w:rsidR="006C59B8">
        <w:rPr>
          <w:rFonts w:ascii="Bookman Old Style" w:hAnsi="Bookman Old Style"/>
          <w:sz w:val="28"/>
          <w:szCs w:val="28"/>
        </w:rPr>
        <w:t xml:space="preserve">duty </w:t>
      </w:r>
      <w:r w:rsidR="00B771F5">
        <w:rPr>
          <w:rFonts w:ascii="Bookman Old Style" w:hAnsi="Bookman Old Style"/>
          <w:sz w:val="28"/>
          <w:szCs w:val="28"/>
        </w:rPr>
        <w:t>to ensure that the right to terminate the employment of the two Respondents, through notice clause</w:t>
      </w:r>
      <w:r w:rsidR="006C59B8">
        <w:rPr>
          <w:rFonts w:ascii="Bookman Old Style" w:hAnsi="Bookman Old Style"/>
          <w:sz w:val="28"/>
          <w:szCs w:val="28"/>
        </w:rPr>
        <w:t>,</w:t>
      </w:r>
      <w:r w:rsidR="00B771F5">
        <w:rPr>
          <w:rFonts w:ascii="Bookman Old Style" w:hAnsi="Bookman Old Style"/>
          <w:sz w:val="28"/>
          <w:szCs w:val="28"/>
        </w:rPr>
        <w:t xml:space="preserve"> was not abused</w:t>
      </w:r>
      <w:r w:rsidR="006C59B8">
        <w:rPr>
          <w:rFonts w:ascii="Bookman Old Style" w:hAnsi="Bookman Old Style"/>
          <w:sz w:val="28"/>
          <w:szCs w:val="28"/>
        </w:rPr>
        <w:t>,</w:t>
      </w:r>
      <w:r w:rsidR="00B771F5">
        <w:rPr>
          <w:rFonts w:ascii="Bookman Old Style" w:hAnsi="Bookman Old Style"/>
          <w:sz w:val="28"/>
          <w:szCs w:val="28"/>
        </w:rPr>
        <w:t xml:space="preserve"> made those orbiter dictum remarks.  </w:t>
      </w:r>
    </w:p>
    <w:p w:rsidR="00973D73" w:rsidRDefault="00973D73" w:rsidP="006A7EBD">
      <w:pPr>
        <w:spacing w:after="0" w:line="480" w:lineRule="auto"/>
        <w:ind w:firstLine="720"/>
        <w:jc w:val="both"/>
        <w:rPr>
          <w:rFonts w:ascii="Bookman Old Style" w:hAnsi="Bookman Old Style"/>
          <w:sz w:val="28"/>
          <w:szCs w:val="28"/>
        </w:rPr>
      </w:pPr>
    </w:p>
    <w:p w:rsidR="006A7EBD" w:rsidRDefault="006A7EBD" w:rsidP="006A7EBD">
      <w:pPr>
        <w:spacing w:after="0" w:line="480" w:lineRule="auto"/>
        <w:ind w:firstLine="720"/>
        <w:jc w:val="both"/>
        <w:rPr>
          <w:rFonts w:ascii="Bookman Old Style" w:hAnsi="Bookman Old Style"/>
          <w:sz w:val="28"/>
          <w:szCs w:val="28"/>
        </w:rPr>
      </w:pPr>
      <w:r>
        <w:rPr>
          <w:rFonts w:ascii="Bookman Old Style" w:hAnsi="Bookman Old Style"/>
          <w:sz w:val="28"/>
          <w:szCs w:val="28"/>
        </w:rPr>
        <w:t>On the second issue, that is whether the court was correct in delving behind the termination clause</w:t>
      </w:r>
      <w:r w:rsidR="00973D73">
        <w:rPr>
          <w:rFonts w:ascii="Bookman Old Style" w:hAnsi="Bookman Old Style"/>
          <w:sz w:val="28"/>
          <w:szCs w:val="28"/>
        </w:rPr>
        <w:t>s</w:t>
      </w:r>
      <w:r>
        <w:rPr>
          <w:rFonts w:ascii="Bookman Old Style" w:hAnsi="Bookman Old Style"/>
          <w:sz w:val="28"/>
          <w:szCs w:val="28"/>
        </w:rPr>
        <w:t xml:space="preserve"> and thus reaching the conclusion that the termination</w:t>
      </w:r>
      <w:r w:rsidR="00392273">
        <w:rPr>
          <w:rFonts w:ascii="Bookman Old Style" w:hAnsi="Bookman Old Style"/>
          <w:sz w:val="28"/>
          <w:szCs w:val="28"/>
        </w:rPr>
        <w:t>s</w:t>
      </w:r>
      <w:r>
        <w:rPr>
          <w:rFonts w:ascii="Bookman Old Style" w:hAnsi="Bookman Old Style"/>
          <w:sz w:val="28"/>
          <w:szCs w:val="28"/>
        </w:rPr>
        <w:t xml:space="preserve"> of the two Respondents’ contracts of </w:t>
      </w:r>
      <w:r w:rsidR="006C59B8">
        <w:rPr>
          <w:rFonts w:ascii="Bookman Old Style" w:hAnsi="Bookman Old Style"/>
          <w:sz w:val="28"/>
          <w:szCs w:val="28"/>
        </w:rPr>
        <w:t>employment,</w:t>
      </w:r>
      <w:r>
        <w:rPr>
          <w:rFonts w:ascii="Bookman Old Style" w:hAnsi="Bookman Old Style"/>
          <w:sz w:val="28"/>
          <w:szCs w:val="28"/>
        </w:rPr>
        <w:t xml:space="preserve"> w</w:t>
      </w:r>
      <w:r w:rsidR="00973D73">
        <w:rPr>
          <w:rFonts w:ascii="Bookman Old Style" w:hAnsi="Bookman Old Style"/>
          <w:sz w:val="28"/>
          <w:szCs w:val="28"/>
        </w:rPr>
        <w:t>ere</w:t>
      </w:r>
      <w:r>
        <w:rPr>
          <w:rFonts w:ascii="Bookman Old Style" w:hAnsi="Bookman Old Style"/>
          <w:sz w:val="28"/>
          <w:szCs w:val="28"/>
        </w:rPr>
        <w:t xml:space="preserve"> unlawful</w:t>
      </w:r>
      <w:r w:rsidR="00392273">
        <w:rPr>
          <w:rFonts w:ascii="Bookman Old Style" w:hAnsi="Bookman Old Style"/>
          <w:sz w:val="28"/>
          <w:szCs w:val="28"/>
        </w:rPr>
        <w:t xml:space="preserve">, in the </w:t>
      </w:r>
      <w:r w:rsidR="00973D73">
        <w:rPr>
          <w:rFonts w:ascii="Bookman Old Style" w:hAnsi="Bookman Old Style"/>
          <w:sz w:val="28"/>
          <w:szCs w:val="28"/>
        </w:rPr>
        <w:t xml:space="preserve">celebrated case of </w:t>
      </w:r>
      <w:r w:rsidRPr="00EF5ECA">
        <w:rPr>
          <w:rFonts w:ascii="Bookman Old Style" w:hAnsi="Bookman Old Style"/>
          <w:b/>
          <w:sz w:val="28"/>
          <w:szCs w:val="28"/>
          <w:u w:val="single"/>
        </w:rPr>
        <w:t>Matale</w:t>
      </w:r>
      <w:r w:rsidR="00EF5ECA">
        <w:rPr>
          <w:rFonts w:ascii="Bookman Old Style" w:hAnsi="Bookman Old Style"/>
          <w:sz w:val="28"/>
          <w:szCs w:val="28"/>
          <w:vertAlign w:val="superscript"/>
        </w:rPr>
        <w:t>2</w:t>
      </w:r>
      <w:r>
        <w:rPr>
          <w:rFonts w:ascii="Bookman Old Style" w:hAnsi="Bookman Old Style"/>
          <w:sz w:val="28"/>
          <w:szCs w:val="28"/>
        </w:rPr>
        <w:t>, this Court clearly defined the general mandate of the Industrial Relations Court and</w:t>
      </w:r>
      <w:r w:rsidR="00973D73">
        <w:rPr>
          <w:rFonts w:ascii="Bookman Old Style" w:hAnsi="Bookman Old Style"/>
          <w:sz w:val="28"/>
          <w:szCs w:val="28"/>
        </w:rPr>
        <w:t xml:space="preserve"> the</w:t>
      </w:r>
      <w:r>
        <w:rPr>
          <w:rFonts w:ascii="Bookman Old Style" w:hAnsi="Bookman Old Style"/>
          <w:sz w:val="28"/>
          <w:szCs w:val="28"/>
        </w:rPr>
        <w:t xml:space="preserve"> expansive extent of it.  Section 85 </w:t>
      </w:r>
      <w:r w:rsidR="006C59B8">
        <w:rPr>
          <w:rFonts w:ascii="Bookman Old Style" w:hAnsi="Bookman Old Style"/>
          <w:sz w:val="28"/>
          <w:szCs w:val="28"/>
        </w:rPr>
        <w:t xml:space="preserve">of the Industrial Relations Court </w:t>
      </w:r>
      <w:r>
        <w:rPr>
          <w:rFonts w:ascii="Bookman Old Style" w:hAnsi="Bookman Old Style"/>
          <w:sz w:val="28"/>
          <w:szCs w:val="28"/>
        </w:rPr>
        <w:t>as a whole</w:t>
      </w:r>
      <w:r w:rsidR="006C59B8">
        <w:rPr>
          <w:rFonts w:ascii="Bookman Old Style" w:hAnsi="Bookman Old Style"/>
          <w:sz w:val="28"/>
          <w:szCs w:val="28"/>
        </w:rPr>
        <w:t>,</w:t>
      </w:r>
      <w:r>
        <w:rPr>
          <w:rFonts w:ascii="Bookman Old Style" w:hAnsi="Bookman Old Style"/>
          <w:sz w:val="28"/>
          <w:szCs w:val="28"/>
        </w:rPr>
        <w:t xml:space="preserve"> describes</w:t>
      </w:r>
      <w:r w:rsidR="00C9002D">
        <w:rPr>
          <w:rFonts w:ascii="Bookman Old Style" w:hAnsi="Bookman Old Style"/>
          <w:sz w:val="28"/>
          <w:szCs w:val="28"/>
        </w:rPr>
        <w:t xml:space="preserve"> the jurisdiction</w:t>
      </w:r>
      <w:r>
        <w:rPr>
          <w:rFonts w:ascii="Bookman Old Style" w:hAnsi="Bookman Old Style"/>
          <w:sz w:val="28"/>
          <w:szCs w:val="28"/>
        </w:rPr>
        <w:t xml:space="preserve"> of the Industrial Relations Court</w:t>
      </w:r>
      <w:r w:rsidR="00392273">
        <w:rPr>
          <w:rFonts w:ascii="Bookman Old Style" w:hAnsi="Bookman Old Style"/>
          <w:sz w:val="28"/>
          <w:szCs w:val="28"/>
        </w:rPr>
        <w:t>.</w:t>
      </w:r>
      <w:r>
        <w:rPr>
          <w:rFonts w:ascii="Bookman Old Style" w:hAnsi="Bookman Old Style"/>
          <w:sz w:val="28"/>
          <w:szCs w:val="28"/>
        </w:rPr>
        <w:t xml:space="preserve"> </w:t>
      </w:r>
      <w:r w:rsidR="00392273">
        <w:rPr>
          <w:rFonts w:ascii="Bookman Old Style" w:hAnsi="Bookman Old Style"/>
          <w:sz w:val="28"/>
          <w:szCs w:val="28"/>
        </w:rPr>
        <w:t>I</w:t>
      </w:r>
      <w:r>
        <w:rPr>
          <w:rFonts w:ascii="Bookman Old Style" w:hAnsi="Bookman Old Style"/>
          <w:sz w:val="28"/>
          <w:szCs w:val="28"/>
        </w:rPr>
        <w:t>t provide</w:t>
      </w:r>
      <w:r w:rsidR="00C9002D">
        <w:rPr>
          <w:rFonts w:ascii="Bookman Old Style" w:hAnsi="Bookman Old Style"/>
          <w:sz w:val="28"/>
          <w:szCs w:val="28"/>
        </w:rPr>
        <w:t>s</w:t>
      </w:r>
      <w:r>
        <w:rPr>
          <w:rFonts w:ascii="Bookman Old Style" w:hAnsi="Bookman Old Style"/>
          <w:sz w:val="28"/>
          <w:szCs w:val="28"/>
        </w:rPr>
        <w:t xml:space="preserve"> in Sub Section 4 that in carrying out </w:t>
      </w:r>
      <w:r w:rsidR="00C9002D">
        <w:rPr>
          <w:rFonts w:ascii="Bookman Old Style" w:hAnsi="Bookman Old Style"/>
          <w:sz w:val="28"/>
          <w:szCs w:val="28"/>
        </w:rPr>
        <w:t xml:space="preserve">this </w:t>
      </w:r>
      <w:r>
        <w:rPr>
          <w:rFonts w:ascii="Bookman Old Style" w:hAnsi="Bookman Old Style"/>
          <w:sz w:val="28"/>
          <w:szCs w:val="28"/>
        </w:rPr>
        <w:t xml:space="preserve">substantial justice, </w:t>
      </w:r>
      <w:r w:rsidR="00973D73">
        <w:rPr>
          <w:rFonts w:ascii="Bookman Old Style" w:hAnsi="Bookman Old Style"/>
          <w:sz w:val="28"/>
          <w:szCs w:val="28"/>
        </w:rPr>
        <w:t xml:space="preserve">the </w:t>
      </w:r>
      <w:r w:rsidR="00C9002D">
        <w:rPr>
          <w:rFonts w:ascii="Bookman Old Style" w:hAnsi="Bookman Old Style"/>
          <w:sz w:val="28"/>
          <w:szCs w:val="28"/>
        </w:rPr>
        <w:t>court</w:t>
      </w:r>
      <w:r>
        <w:rPr>
          <w:rFonts w:ascii="Bookman Old Style" w:hAnsi="Bookman Old Style"/>
          <w:sz w:val="28"/>
          <w:szCs w:val="28"/>
        </w:rPr>
        <w:t xml:space="preserve"> should not be restrained by </w:t>
      </w:r>
      <w:r w:rsidR="00973D73">
        <w:rPr>
          <w:rFonts w:ascii="Bookman Old Style" w:hAnsi="Bookman Old Style"/>
          <w:sz w:val="28"/>
          <w:szCs w:val="28"/>
        </w:rPr>
        <w:t xml:space="preserve">any </w:t>
      </w:r>
      <w:r>
        <w:rPr>
          <w:rFonts w:ascii="Bookman Old Style" w:hAnsi="Bookman Old Style"/>
          <w:sz w:val="28"/>
          <w:szCs w:val="28"/>
        </w:rPr>
        <w:t>technicalities.   This Court put it this way:</w:t>
      </w:r>
    </w:p>
    <w:p w:rsidR="006A7EBD" w:rsidRDefault="006A7EBD" w:rsidP="006A7EBD">
      <w:pPr>
        <w:spacing w:after="0" w:line="480" w:lineRule="auto"/>
        <w:ind w:firstLine="720"/>
        <w:jc w:val="both"/>
        <w:rPr>
          <w:rFonts w:ascii="Bookman Old Style" w:hAnsi="Bookman Old Style"/>
          <w:sz w:val="28"/>
          <w:szCs w:val="28"/>
        </w:rPr>
      </w:pPr>
    </w:p>
    <w:p w:rsidR="00CA0C1E" w:rsidRDefault="006A7EBD" w:rsidP="00EF5ECA">
      <w:pPr>
        <w:spacing w:after="0" w:line="480" w:lineRule="auto"/>
        <w:ind w:left="1440"/>
        <w:jc w:val="both"/>
        <w:rPr>
          <w:rFonts w:ascii="Bookman Old Style" w:hAnsi="Bookman Old Style"/>
          <w:sz w:val="28"/>
          <w:szCs w:val="28"/>
        </w:rPr>
      </w:pPr>
      <w:r>
        <w:rPr>
          <w:rFonts w:ascii="Bookman Old Style" w:hAnsi="Bookman Old Style"/>
          <w:b/>
          <w:sz w:val="28"/>
          <w:szCs w:val="28"/>
        </w:rPr>
        <w:t xml:space="preserve">“The mandate in subsection 5 which requires that substantial justice be done does not in any way suggest that the Industrial Relations Court should filter itself with any </w:t>
      </w:r>
      <w:r w:rsidR="00EF5ECA">
        <w:rPr>
          <w:rFonts w:ascii="Bookman Old Style" w:hAnsi="Bookman Old Style"/>
          <w:b/>
          <w:sz w:val="28"/>
          <w:szCs w:val="28"/>
        </w:rPr>
        <w:t>technicalities</w:t>
      </w:r>
      <w:r>
        <w:rPr>
          <w:rFonts w:ascii="Bookman Old Style" w:hAnsi="Bookman Old Style"/>
          <w:b/>
          <w:sz w:val="28"/>
          <w:szCs w:val="28"/>
        </w:rPr>
        <w:t xml:space="preserve"> or rules in the process of doing substantial justice, there is nothing in the Act to stop the Industrial Relations Court from delving behind or into reason given for </w:t>
      </w:r>
      <w:r w:rsidR="00EF5ECA">
        <w:rPr>
          <w:rFonts w:ascii="Bookman Old Style" w:hAnsi="Bookman Old Style"/>
          <w:b/>
          <w:sz w:val="28"/>
          <w:szCs w:val="28"/>
        </w:rPr>
        <w:t>termination in order to redress any real injustices discovered; such as the termination on notice or payment in lieu of pensionable employment in a parastatal on a supervisor’s whim without any rational reasons at all</w:t>
      </w:r>
      <w:r w:rsidR="00EF5ECA">
        <w:rPr>
          <w:rFonts w:ascii="Bookman Old Style" w:hAnsi="Bookman Old Style"/>
          <w:sz w:val="28"/>
          <w:szCs w:val="28"/>
        </w:rPr>
        <w:t xml:space="preserve">” </w:t>
      </w:r>
    </w:p>
    <w:p w:rsidR="00CA0C1E" w:rsidRDefault="00CA0C1E" w:rsidP="00FC43D7">
      <w:pPr>
        <w:spacing w:after="0" w:line="480" w:lineRule="auto"/>
        <w:jc w:val="both"/>
        <w:rPr>
          <w:rFonts w:ascii="Bookman Old Style" w:hAnsi="Bookman Old Style"/>
          <w:sz w:val="28"/>
          <w:szCs w:val="28"/>
        </w:rPr>
      </w:pPr>
    </w:p>
    <w:p w:rsidR="00231E09" w:rsidRDefault="007054B0" w:rsidP="00CA0C1E">
      <w:pPr>
        <w:spacing w:after="0" w:line="480" w:lineRule="auto"/>
        <w:jc w:val="both"/>
        <w:rPr>
          <w:rFonts w:ascii="Bookman Old Style" w:hAnsi="Bookman Old Style"/>
          <w:sz w:val="28"/>
          <w:szCs w:val="28"/>
        </w:rPr>
      </w:pPr>
      <w:r>
        <w:rPr>
          <w:rFonts w:ascii="Bookman Old Style" w:hAnsi="Bookman Old Style"/>
          <w:sz w:val="28"/>
          <w:szCs w:val="28"/>
        </w:rPr>
        <w:t xml:space="preserve">In </w:t>
      </w:r>
      <w:r w:rsidR="00CD6D05">
        <w:rPr>
          <w:rFonts w:ascii="Bookman Old Style" w:hAnsi="Bookman Old Style"/>
          <w:sz w:val="28"/>
          <w:szCs w:val="28"/>
        </w:rPr>
        <w:t>this case</w:t>
      </w:r>
      <w:r w:rsidR="006C59B8">
        <w:rPr>
          <w:rFonts w:ascii="Bookman Old Style" w:hAnsi="Bookman Old Style"/>
          <w:sz w:val="28"/>
          <w:szCs w:val="28"/>
        </w:rPr>
        <w:t>,</w:t>
      </w:r>
      <w:r w:rsidR="00CA0C1E">
        <w:rPr>
          <w:rFonts w:ascii="Bookman Old Style" w:hAnsi="Bookman Old Style"/>
          <w:sz w:val="28"/>
          <w:szCs w:val="28"/>
        </w:rPr>
        <w:t xml:space="preserve"> where there was a general complaint of wrongful and unjust or unfa</w:t>
      </w:r>
      <w:r>
        <w:rPr>
          <w:rFonts w:ascii="Bookman Old Style" w:hAnsi="Bookman Old Style"/>
          <w:sz w:val="28"/>
          <w:szCs w:val="28"/>
        </w:rPr>
        <w:t>ir dismissal by the Respondents</w:t>
      </w:r>
      <w:r w:rsidR="00CD6D05">
        <w:rPr>
          <w:rFonts w:ascii="Bookman Old Style" w:hAnsi="Bookman Old Style"/>
          <w:sz w:val="28"/>
          <w:szCs w:val="28"/>
        </w:rPr>
        <w:t>, in</w:t>
      </w:r>
      <w:r>
        <w:rPr>
          <w:rFonts w:ascii="Bookman Old Style" w:hAnsi="Bookman Old Style"/>
          <w:sz w:val="28"/>
          <w:szCs w:val="28"/>
        </w:rPr>
        <w:t xml:space="preserve"> accordance with </w:t>
      </w:r>
      <w:r w:rsidRPr="007528AC">
        <w:rPr>
          <w:rFonts w:ascii="Bookman Old Style" w:hAnsi="Bookman Old Style"/>
          <w:b/>
          <w:sz w:val="28"/>
          <w:szCs w:val="28"/>
          <w:u w:val="single"/>
        </w:rPr>
        <w:t xml:space="preserve">sub </w:t>
      </w:r>
      <w:r w:rsidR="006C59B8" w:rsidRPr="007528AC">
        <w:rPr>
          <w:rFonts w:ascii="Bookman Old Style" w:hAnsi="Bookman Old Style"/>
          <w:b/>
          <w:sz w:val="28"/>
          <w:szCs w:val="28"/>
          <w:u w:val="single"/>
        </w:rPr>
        <w:t>4</w:t>
      </w:r>
      <w:r w:rsidR="00CA0C1E" w:rsidRPr="007528AC">
        <w:rPr>
          <w:rFonts w:ascii="Bookman Old Style" w:hAnsi="Bookman Old Style"/>
          <w:b/>
          <w:sz w:val="28"/>
          <w:szCs w:val="28"/>
          <w:u w:val="single"/>
        </w:rPr>
        <w:t xml:space="preserve"> of Section 85</w:t>
      </w:r>
      <w:r w:rsidR="007528AC">
        <w:rPr>
          <w:rFonts w:ascii="Bookman Old Style" w:hAnsi="Bookman Old Style"/>
          <w:b/>
          <w:sz w:val="28"/>
          <w:szCs w:val="28"/>
          <w:u w:val="single"/>
          <w:vertAlign w:val="superscript"/>
        </w:rPr>
        <w:t>16</w:t>
      </w:r>
      <w:r w:rsidR="00CA0C1E">
        <w:rPr>
          <w:rFonts w:ascii="Bookman Old Style" w:hAnsi="Bookman Old Style"/>
          <w:sz w:val="28"/>
          <w:szCs w:val="28"/>
        </w:rPr>
        <w:t>, the court below</w:t>
      </w:r>
      <w:r w:rsidR="00497FDB">
        <w:rPr>
          <w:rFonts w:ascii="Bookman Old Style" w:hAnsi="Bookman Old Style"/>
          <w:sz w:val="28"/>
          <w:szCs w:val="28"/>
        </w:rPr>
        <w:t>,</w:t>
      </w:r>
      <w:r w:rsidR="00CA0C1E">
        <w:rPr>
          <w:rFonts w:ascii="Bookman Old Style" w:hAnsi="Bookman Old Style"/>
          <w:sz w:val="28"/>
          <w:szCs w:val="28"/>
        </w:rPr>
        <w:t xml:space="preserve"> in order to carry out </w:t>
      </w:r>
      <w:r>
        <w:rPr>
          <w:rFonts w:ascii="Bookman Old Style" w:hAnsi="Bookman Old Style"/>
          <w:sz w:val="28"/>
          <w:szCs w:val="28"/>
        </w:rPr>
        <w:t xml:space="preserve">its mandate of </w:t>
      </w:r>
      <w:r w:rsidR="00CD6D05">
        <w:rPr>
          <w:rFonts w:ascii="Bookman Old Style" w:hAnsi="Bookman Old Style"/>
          <w:sz w:val="28"/>
          <w:szCs w:val="28"/>
        </w:rPr>
        <w:t>doing substantial</w:t>
      </w:r>
      <w:r w:rsidR="00CA0C1E">
        <w:rPr>
          <w:rFonts w:ascii="Bookman Old Style" w:hAnsi="Bookman Old Style"/>
          <w:sz w:val="28"/>
          <w:szCs w:val="28"/>
        </w:rPr>
        <w:t xml:space="preserve"> justice</w:t>
      </w:r>
      <w:r>
        <w:rPr>
          <w:rFonts w:ascii="Bookman Old Style" w:hAnsi="Bookman Old Style"/>
          <w:sz w:val="28"/>
          <w:szCs w:val="28"/>
        </w:rPr>
        <w:t>, rightly</w:t>
      </w:r>
      <w:r w:rsidR="00CA0C1E">
        <w:rPr>
          <w:rFonts w:ascii="Bookman Old Style" w:hAnsi="Bookman Old Style"/>
          <w:sz w:val="28"/>
          <w:szCs w:val="28"/>
        </w:rPr>
        <w:t xml:space="preserve"> decided to delve behind the termination clause</w:t>
      </w:r>
      <w:r>
        <w:rPr>
          <w:rFonts w:ascii="Bookman Old Style" w:hAnsi="Bookman Old Style"/>
          <w:sz w:val="28"/>
          <w:szCs w:val="28"/>
        </w:rPr>
        <w:t>s</w:t>
      </w:r>
      <w:r w:rsidR="00CA0C1E">
        <w:rPr>
          <w:rFonts w:ascii="Bookman Old Style" w:hAnsi="Bookman Old Style"/>
          <w:sz w:val="28"/>
          <w:szCs w:val="28"/>
        </w:rPr>
        <w:t xml:space="preserve">.  We agree with the Industrial Relations Court that in doing substantial justice, there is nothing in the Act to stop </w:t>
      </w:r>
      <w:r>
        <w:rPr>
          <w:rFonts w:ascii="Bookman Old Style" w:hAnsi="Bookman Old Style"/>
          <w:sz w:val="28"/>
          <w:szCs w:val="28"/>
        </w:rPr>
        <w:t>it</w:t>
      </w:r>
      <w:r w:rsidR="00CA0C1E">
        <w:rPr>
          <w:rFonts w:ascii="Bookman Old Style" w:hAnsi="Bookman Old Style"/>
          <w:sz w:val="28"/>
          <w:szCs w:val="28"/>
        </w:rPr>
        <w:t xml:space="preserve"> from delving behind or into reason</w:t>
      </w:r>
      <w:r w:rsidR="00E109F8">
        <w:rPr>
          <w:rFonts w:ascii="Bookman Old Style" w:hAnsi="Bookman Old Style"/>
          <w:sz w:val="28"/>
          <w:szCs w:val="28"/>
        </w:rPr>
        <w:t>s</w:t>
      </w:r>
      <w:r w:rsidR="00CA0C1E">
        <w:rPr>
          <w:rFonts w:ascii="Bookman Old Style" w:hAnsi="Bookman Old Style"/>
          <w:sz w:val="28"/>
          <w:szCs w:val="28"/>
        </w:rPr>
        <w:t xml:space="preserve"> </w:t>
      </w:r>
      <w:r w:rsidR="00E109F8">
        <w:rPr>
          <w:rFonts w:ascii="Bookman Old Style" w:hAnsi="Bookman Old Style"/>
          <w:sz w:val="28"/>
          <w:szCs w:val="28"/>
        </w:rPr>
        <w:t>of terminating</w:t>
      </w:r>
      <w:r w:rsidR="00497FDB">
        <w:rPr>
          <w:rFonts w:ascii="Bookman Old Style" w:hAnsi="Bookman Old Style"/>
          <w:sz w:val="28"/>
          <w:szCs w:val="28"/>
        </w:rPr>
        <w:t xml:space="preserve"> any employee’s contract</w:t>
      </w:r>
      <w:r w:rsidR="00E109F8">
        <w:rPr>
          <w:rFonts w:ascii="Bookman Old Style" w:hAnsi="Bookman Old Style"/>
          <w:sz w:val="28"/>
          <w:szCs w:val="28"/>
        </w:rPr>
        <w:t xml:space="preserve"> </w:t>
      </w:r>
      <w:r>
        <w:rPr>
          <w:rFonts w:ascii="Bookman Old Style" w:hAnsi="Bookman Old Style"/>
          <w:sz w:val="28"/>
          <w:szCs w:val="28"/>
        </w:rPr>
        <w:t>of employment</w:t>
      </w:r>
      <w:r w:rsidR="00E109F8">
        <w:rPr>
          <w:rFonts w:ascii="Bookman Old Style" w:hAnsi="Bookman Old Style"/>
          <w:sz w:val="28"/>
          <w:szCs w:val="28"/>
        </w:rPr>
        <w:t xml:space="preserve">.    In our view, the court below was on firm ground to have done that. And in </w:t>
      </w:r>
      <w:r>
        <w:rPr>
          <w:rFonts w:ascii="Bookman Old Style" w:hAnsi="Bookman Old Style"/>
          <w:sz w:val="28"/>
          <w:szCs w:val="28"/>
        </w:rPr>
        <w:t>so doing</w:t>
      </w:r>
      <w:r w:rsidR="00E109F8">
        <w:rPr>
          <w:rFonts w:ascii="Bookman Old Style" w:hAnsi="Bookman Old Style"/>
          <w:sz w:val="28"/>
          <w:szCs w:val="28"/>
        </w:rPr>
        <w:t>, the court below mad</w:t>
      </w:r>
      <w:r>
        <w:rPr>
          <w:rFonts w:ascii="Bookman Old Style" w:hAnsi="Bookman Old Style"/>
          <w:sz w:val="28"/>
          <w:szCs w:val="28"/>
        </w:rPr>
        <w:t xml:space="preserve">e the </w:t>
      </w:r>
      <w:r w:rsidR="00CD6D05">
        <w:rPr>
          <w:rFonts w:ascii="Bookman Old Style" w:hAnsi="Bookman Old Style"/>
          <w:sz w:val="28"/>
          <w:szCs w:val="28"/>
        </w:rPr>
        <w:t>following findings</w:t>
      </w:r>
      <w:r w:rsidR="00E109F8">
        <w:rPr>
          <w:rFonts w:ascii="Bookman Old Style" w:hAnsi="Bookman Old Style"/>
          <w:sz w:val="28"/>
          <w:szCs w:val="28"/>
        </w:rPr>
        <w:t xml:space="preserve"> of fact</w:t>
      </w:r>
      <w:r>
        <w:rPr>
          <w:rFonts w:ascii="Bookman Old Style" w:hAnsi="Bookman Old Style"/>
          <w:sz w:val="28"/>
          <w:szCs w:val="28"/>
        </w:rPr>
        <w:t>, (1</w:t>
      </w:r>
      <w:r w:rsidR="00307C00">
        <w:rPr>
          <w:rFonts w:ascii="Bookman Old Style" w:hAnsi="Bookman Old Style"/>
          <w:sz w:val="28"/>
          <w:szCs w:val="28"/>
        </w:rPr>
        <w:t xml:space="preserve">) </w:t>
      </w:r>
      <w:r w:rsidR="00497FDB">
        <w:rPr>
          <w:rFonts w:ascii="Bookman Old Style" w:hAnsi="Bookman Old Style"/>
          <w:sz w:val="28"/>
          <w:szCs w:val="28"/>
        </w:rPr>
        <w:t>T</w:t>
      </w:r>
      <w:r w:rsidR="00307C00">
        <w:rPr>
          <w:rFonts w:ascii="Bookman Old Style" w:hAnsi="Bookman Old Style"/>
          <w:sz w:val="28"/>
          <w:szCs w:val="28"/>
        </w:rPr>
        <w:t xml:space="preserve">hat the two Respondents were </w:t>
      </w:r>
      <w:r>
        <w:rPr>
          <w:rFonts w:ascii="Bookman Old Style" w:hAnsi="Bookman Old Style"/>
          <w:sz w:val="28"/>
          <w:szCs w:val="28"/>
        </w:rPr>
        <w:t xml:space="preserve">well </w:t>
      </w:r>
      <w:r w:rsidR="00307C00">
        <w:rPr>
          <w:rFonts w:ascii="Bookman Old Style" w:hAnsi="Bookman Old Style"/>
          <w:sz w:val="28"/>
          <w:szCs w:val="28"/>
        </w:rPr>
        <w:t>qualified for the positions they held</w:t>
      </w:r>
      <w:r w:rsidR="00497FDB">
        <w:rPr>
          <w:rFonts w:ascii="Bookman Old Style" w:hAnsi="Bookman Old Style"/>
          <w:sz w:val="28"/>
          <w:szCs w:val="28"/>
        </w:rPr>
        <w:t xml:space="preserve"> in the Appellant’</w:t>
      </w:r>
      <w:r w:rsidR="007528AC">
        <w:rPr>
          <w:rFonts w:ascii="Bookman Old Style" w:hAnsi="Bookman Old Style"/>
          <w:sz w:val="28"/>
          <w:szCs w:val="28"/>
        </w:rPr>
        <w:t>s</w:t>
      </w:r>
      <w:r>
        <w:rPr>
          <w:rFonts w:ascii="Bookman Old Style" w:hAnsi="Bookman Old Style"/>
          <w:sz w:val="28"/>
          <w:szCs w:val="28"/>
        </w:rPr>
        <w:t xml:space="preserve"> organisation</w:t>
      </w:r>
      <w:r w:rsidR="00307C00">
        <w:rPr>
          <w:rFonts w:ascii="Bookman Old Style" w:hAnsi="Bookman Old Style"/>
          <w:sz w:val="28"/>
          <w:szCs w:val="28"/>
        </w:rPr>
        <w:t xml:space="preserve">   (2) </w:t>
      </w:r>
      <w:r w:rsidR="00497FDB">
        <w:rPr>
          <w:rFonts w:ascii="Bookman Old Style" w:hAnsi="Bookman Old Style"/>
          <w:sz w:val="28"/>
          <w:szCs w:val="28"/>
        </w:rPr>
        <w:t>T</w:t>
      </w:r>
      <w:r w:rsidR="00307C00">
        <w:rPr>
          <w:rFonts w:ascii="Bookman Old Style" w:hAnsi="Bookman Old Style"/>
          <w:sz w:val="28"/>
          <w:szCs w:val="28"/>
        </w:rPr>
        <w:t xml:space="preserve">hat the evidence of insubordination and incompetence was </w:t>
      </w:r>
      <w:r w:rsidR="00E109F8">
        <w:rPr>
          <w:rFonts w:ascii="Bookman Old Style" w:hAnsi="Bookman Old Style"/>
          <w:sz w:val="28"/>
          <w:szCs w:val="28"/>
        </w:rPr>
        <w:t xml:space="preserve">not </w:t>
      </w:r>
      <w:r w:rsidR="00307C00">
        <w:rPr>
          <w:rFonts w:ascii="Bookman Old Style" w:hAnsi="Bookman Old Style"/>
          <w:sz w:val="28"/>
          <w:szCs w:val="28"/>
        </w:rPr>
        <w:t>credible</w:t>
      </w:r>
      <w:r w:rsidR="00CD6D05">
        <w:rPr>
          <w:rFonts w:ascii="Bookman Old Style" w:hAnsi="Bookman Old Style"/>
          <w:sz w:val="28"/>
          <w:szCs w:val="28"/>
        </w:rPr>
        <w:t>, (</w:t>
      </w:r>
      <w:r>
        <w:rPr>
          <w:rFonts w:ascii="Bookman Old Style" w:hAnsi="Bookman Old Style"/>
          <w:sz w:val="28"/>
          <w:szCs w:val="28"/>
        </w:rPr>
        <w:t xml:space="preserve">3) </w:t>
      </w:r>
      <w:r w:rsidR="00497FDB">
        <w:rPr>
          <w:rFonts w:ascii="Bookman Old Style" w:hAnsi="Bookman Old Style"/>
          <w:sz w:val="28"/>
          <w:szCs w:val="28"/>
        </w:rPr>
        <w:t>T</w:t>
      </w:r>
      <w:r>
        <w:rPr>
          <w:rFonts w:ascii="Bookman Old Style" w:hAnsi="Bookman Old Style"/>
          <w:sz w:val="28"/>
          <w:szCs w:val="28"/>
        </w:rPr>
        <w:t>he accusations of insubordination and incompetency were based on the fact that RW4 had</w:t>
      </w:r>
      <w:r w:rsidR="00F56D74">
        <w:rPr>
          <w:rFonts w:ascii="Bookman Old Style" w:hAnsi="Bookman Old Style"/>
          <w:sz w:val="28"/>
          <w:szCs w:val="28"/>
        </w:rPr>
        <w:t xml:space="preserve"> a</w:t>
      </w:r>
      <w:r w:rsidR="00497FDB">
        <w:rPr>
          <w:rFonts w:ascii="Bookman Old Style" w:hAnsi="Bookman Old Style"/>
          <w:sz w:val="28"/>
          <w:szCs w:val="28"/>
        </w:rPr>
        <w:t>n</w:t>
      </w:r>
      <w:r w:rsidR="00F56D74">
        <w:rPr>
          <w:rFonts w:ascii="Bookman Old Style" w:hAnsi="Bookman Old Style"/>
          <w:sz w:val="28"/>
          <w:szCs w:val="28"/>
        </w:rPr>
        <w:t xml:space="preserve"> acrimonious relationship with both the 1</w:t>
      </w:r>
      <w:r w:rsidR="00F56D74" w:rsidRPr="00F56D74">
        <w:rPr>
          <w:rFonts w:ascii="Bookman Old Style" w:hAnsi="Bookman Old Style"/>
          <w:sz w:val="28"/>
          <w:szCs w:val="28"/>
          <w:vertAlign w:val="superscript"/>
        </w:rPr>
        <w:t>st</w:t>
      </w:r>
      <w:r w:rsidR="00F56D74">
        <w:rPr>
          <w:rFonts w:ascii="Bookman Old Style" w:hAnsi="Bookman Old Style"/>
          <w:sz w:val="28"/>
          <w:szCs w:val="28"/>
        </w:rPr>
        <w:t xml:space="preserve"> and 2</w:t>
      </w:r>
      <w:r w:rsidR="00F56D74" w:rsidRPr="00F56D74">
        <w:rPr>
          <w:rFonts w:ascii="Bookman Old Style" w:hAnsi="Bookman Old Style"/>
          <w:sz w:val="28"/>
          <w:szCs w:val="28"/>
          <w:vertAlign w:val="superscript"/>
        </w:rPr>
        <w:t>nd</w:t>
      </w:r>
      <w:r w:rsidR="00F56D74">
        <w:rPr>
          <w:rFonts w:ascii="Bookman Old Style" w:hAnsi="Bookman Old Style"/>
          <w:sz w:val="28"/>
          <w:szCs w:val="28"/>
        </w:rPr>
        <w:t xml:space="preserve"> Respondents. The court accepted that RW4 sought to have an </w:t>
      </w:r>
      <w:r w:rsidR="0038189A">
        <w:rPr>
          <w:rFonts w:ascii="Bookman Old Style" w:hAnsi="Bookman Old Style"/>
          <w:sz w:val="28"/>
          <w:szCs w:val="28"/>
        </w:rPr>
        <w:t xml:space="preserve">intimate </w:t>
      </w:r>
      <w:r w:rsidR="00F56D74">
        <w:rPr>
          <w:rFonts w:ascii="Bookman Old Style" w:hAnsi="Bookman Old Style"/>
          <w:sz w:val="28"/>
          <w:szCs w:val="28"/>
        </w:rPr>
        <w:t>relationship with the 1</w:t>
      </w:r>
      <w:r w:rsidR="00F56D74" w:rsidRPr="00F56D74">
        <w:rPr>
          <w:rFonts w:ascii="Bookman Old Style" w:hAnsi="Bookman Old Style"/>
          <w:sz w:val="28"/>
          <w:szCs w:val="28"/>
          <w:vertAlign w:val="superscript"/>
        </w:rPr>
        <w:t>st</w:t>
      </w:r>
      <w:r w:rsidR="00F56D74">
        <w:rPr>
          <w:rFonts w:ascii="Bookman Old Style" w:hAnsi="Bookman Old Style"/>
          <w:sz w:val="28"/>
          <w:szCs w:val="28"/>
        </w:rPr>
        <w:t xml:space="preserve"> Respondent which the 1</w:t>
      </w:r>
      <w:r w:rsidR="00F56D74" w:rsidRPr="00F56D74">
        <w:rPr>
          <w:rFonts w:ascii="Bookman Old Style" w:hAnsi="Bookman Old Style"/>
          <w:sz w:val="28"/>
          <w:szCs w:val="28"/>
          <w:vertAlign w:val="superscript"/>
        </w:rPr>
        <w:t>st</w:t>
      </w:r>
      <w:r w:rsidR="00F56D74">
        <w:rPr>
          <w:rFonts w:ascii="Bookman Old Style" w:hAnsi="Bookman Old Style"/>
          <w:sz w:val="28"/>
          <w:szCs w:val="28"/>
        </w:rPr>
        <w:t xml:space="preserve"> Respondent rejected and thus resulting in resentment by RW4 of the 1</w:t>
      </w:r>
      <w:r w:rsidR="00F56D74" w:rsidRPr="00F56D74">
        <w:rPr>
          <w:rFonts w:ascii="Bookman Old Style" w:hAnsi="Bookman Old Style"/>
          <w:sz w:val="28"/>
          <w:szCs w:val="28"/>
          <w:vertAlign w:val="superscript"/>
        </w:rPr>
        <w:t>st</w:t>
      </w:r>
      <w:r w:rsidR="00F56D74">
        <w:rPr>
          <w:rFonts w:ascii="Bookman Old Style" w:hAnsi="Bookman Old Style"/>
          <w:sz w:val="28"/>
          <w:szCs w:val="28"/>
        </w:rPr>
        <w:t xml:space="preserve"> Respondent.  As regards to </w:t>
      </w:r>
      <w:r w:rsidR="00FC731D">
        <w:rPr>
          <w:rFonts w:ascii="Bookman Old Style" w:hAnsi="Bookman Old Style"/>
          <w:sz w:val="28"/>
          <w:szCs w:val="28"/>
        </w:rPr>
        <w:t xml:space="preserve">the </w:t>
      </w:r>
      <w:r w:rsidR="00497FDB">
        <w:rPr>
          <w:rFonts w:ascii="Bookman Old Style" w:hAnsi="Bookman Old Style"/>
          <w:sz w:val="28"/>
          <w:szCs w:val="28"/>
        </w:rPr>
        <w:t>2</w:t>
      </w:r>
      <w:r w:rsidR="00497FDB" w:rsidRPr="00497FDB">
        <w:rPr>
          <w:rFonts w:ascii="Bookman Old Style" w:hAnsi="Bookman Old Style"/>
          <w:sz w:val="28"/>
          <w:szCs w:val="28"/>
          <w:vertAlign w:val="superscript"/>
        </w:rPr>
        <w:t>nd</w:t>
      </w:r>
      <w:r w:rsidR="00497FDB">
        <w:rPr>
          <w:rFonts w:ascii="Bookman Old Style" w:hAnsi="Bookman Old Style"/>
          <w:sz w:val="28"/>
          <w:szCs w:val="28"/>
        </w:rPr>
        <w:t xml:space="preserve"> </w:t>
      </w:r>
      <w:r w:rsidR="00FC731D">
        <w:rPr>
          <w:rFonts w:ascii="Bookman Old Style" w:hAnsi="Bookman Old Style"/>
          <w:sz w:val="28"/>
          <w:szCs w:val="28"/>
        </w:rPr>
        <w:t>Respondent</w:t>
      </w:r>
      <w:r w:rsidR="00F56D74">
        <w:rPr>
          <w:rFonts w:ascii="Bookman Old Style" w:hAnsi="Bookman Old Style"/>
          <w:sz w:val="28"/>
          <w:szCs w:val="28"/>
        </w:rPr>
        <w:t>, the accusations of insubordination were base</w:t>
      </w:r>
      <w:r w:rsidR="00497FDB">
        <w:rPr>
          <w:rFonts w:ascii="Bookman Old Style" w:hAnsi="Bookman Old Style"/>
          <w:sz w:val="28"/>
          <w:szCs w:val="28"/>
        </w:rPr>
        <w:t>d</w:t>
      </w:r>
      <w:r w:rsidR="00F56D74">
        <w:rPr>
          <w:rFonts w:ascii="Bookman Old Style" w:hAnsi="Bookman Old Style"/>
          <w:sz w:val="28"/>
          <w:szCs w:val="28"/>
        </w:rPr>
        <w:t xml:space="preserve"> on RW4’s refusal to allow the 2</w:t>
      </w:r>
      <w:r w:rsidR="00F56D74" w:rsidRPr="00F56D74">
        <w:rPr>
          <w:rFonts w:ascii="Bookman Old Style" w:hAnsi="Bookman Old Style"/>
          <w:sz w:val="28"/>
          <w:szCs w:val="28"/>
          <w:vertAlign w:val="superscript"/>
        </w:rPr>
        <w:t>nd</w:t>
      </w:r>
      <w:r w:rsidR="00F56D74">
        <w:rPr>
          <w:rFonts w:ascii="Bookman Old Style" w:hAnsi="Bookman Old Style"/>
          <w:sz w:val="28"/>
          <w:szCs w:val="28"/>
        </w:rPr>
        <w:t xml:space="preserve"> Respondent to go to </w:t>
      </w:r>
      <w:r w:rsidR="00CD6D05">
        <w:rPr>
          <w:rFonts w:ascii="Bookman Old Style" w:hAnsi="Bookman Old Style"/>
          <w:sz w:val="28"/>
          <w:szCs w:val="28"/>
        </w:rPr>
        <w:t>Ziale to</w:t>
      </w:r>
      <w:r w:rsidR="00F56D74">
        <w:rPr>
          <w:rFonts w:ascii="Bookman Old Style" w:hAnsi="Bookman Old Style"/>
          <w:sz w:val="28"/>
          <w:szCs w:val="28"/>
        </w:rPr>
        <w:t xml:space="preserve"> complete his law studies.  In </w:t>
      </w:r>
      <w:r w:rsidR="0038189A">
        <w:rPr>
          <w:rFonts w:ascii="Bookman Old Style" w:hAnsi="Bookman Old Style"/>
          <w:sz w:val="28"/>
          <w:szCs w:val="28"/>
        </w:rPr>
        <w:t xml:space="preserve">addition, in </w:t>
      </w:r>
      <w:r w:rsidR="00F56D74">
        <w:rPr>
          <w:rFonts w:ascii="Bookman Old Style" w:hAnsi="Bookman Old Style"/>
          <w:sz w:val="28"/>
          <w:szCs w:val="28"/>
        </w:rPr>
        <w:t xml:space="preserve">both cases, the court found that these accusations had not been </w:t>
      </w:r>
      <w:r w:rsidR="00E109F8">
        <w:rPr>
          <w:rFonts w:ascii="Bookman Old Style" w:hAnsi="Bookman Old Style"/>
          <w:sz w:val="28"/>
          <w:szCs w:val="28"/>
        </w:rPr>
        <w:t>brought to the attention of the two Respondents</w:t>
      </w:r>
      <w:r w:rsidR="00F56D74">
        <w:rPr>
          <w:rFonts w:ascii="Bookman Old Style" w:hAnsi="Bookman Old Style"/>
          <w:sz w:val="28"/>
          <w:szCs w:val="28"/>
        </w:rPr>
        <w:t xml:space="preserve"> before the Appellant </w:t>
      </w:r>
      <w:r w:rsidR="00497FDB">
        <w:rPr>
          <w:rFonts w:ascii="Bookman Old Style" w:hAnsi="Bookman Old Style"/>
          <w:sz w:val="28"/>
          <w:szCs w:val="28"/>
        </w:rPr>
        <w:t>in</w:t>
      </w:r>
      <w:r w:rsidR="00F56D74">
        <w:rPr>
          <w:rFonts w:ascii="Bookman Old Style" w:hAnsi="Bookman Old Style"/>
          <w:sz w:val="28"/>
          <w:szCs w:val="28"/>
        </w:rPr>
        <w:t>voked the termination clauses.</w:t>
      </w:r>
      <w:r w:rsidR="00E109F8">
        <w:rPr>
          <w:rFonts w:ascii="Bookman Old Style" w:hAnsi="Bookman Old Style"/>
          <w:sz w:val="28"/>
          <w:szCs w:val="28"/>
        </w:rPr>
        <w:t xml:space="preserve"> </w:t>
      </w:r>
    </w:p>
    <w:p w:rsidR="00231E09" w:rsidRDefault="00231E09" w:rsidP="00231E09">
      <w:pPr>
        <w:spacing w:after="0" w:line="480" w:lineRule="auto"/>
        <w:ind w:firstLine="720"/>
        <w:jc w:val="both"/>
        <w:rPr>
          <w:rFonts w:ascii="Bookman Old Style" w:hAnsi="Bookman Old Style"/>
          <w:sz w:val="28"/>
          <w:szCs w:val="28"/>
        </w:rPr>
      </w:pPr>
    </w:p>
    <w:p w:rsidR="00B46584" w:rsidRDefault="00B70B0D" w:rsidP="00231E09">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  Therefore, the Industrial Relations</w:t>
      </w:r>
      <w:r w:rsidR="00B46584">
        <w:rPr>
          <w:rFonts w:ascii="Bookman Old Style" w:hAnsi="Bookman Old Style"/>
          <w:sz w:val="28"/>
          <w:szCs w:val="28"/>
        </w:rPr>
        <w:t xml:space="preserve"> Court was correct when it ruled</w:t>
      </w:r>
      <w:r>
        <w:rPr>
          <w:rFonts w:ascii="Bookman Old Style" w:hAnsi="Bookman Old Style"/>
          <w:sz w:val="28"/>
          <w:szCs w:val="28"/>
        </w:rPr>
        <w:t xml:space="preserve"> that: </w:t>
      </w:r>
    </w:p>
    <w:p w:rsidR="00231E09" w:rsidRDefault="00B70B0D" w:rsidP="00B46584">
      <w:pPr>
        <w:spacing w:after="0" w:line="480" w:lineRule="auto"/>
        <w:ind w:left="810"/>
        <w:jc w:val="both"/>
        <w:rPr>
          <w:rFonts w:ascii="Bookman Old Style" w:hAnsi="Bookman Old Style"/>
          <w:b/>
          <w:sz w:val="24"/>
          <w:szCs w:val="24"/>
        </w:rPr>
      </w:pPr>
      <w:r>
        <w:rPr>
          <w:rFonts w:ascii="Bookman Old Style" w:hAnsi="Bookman Old Style"/>
          <w:sz w:val="28"/>
          <w:szCs w:val="28"/>
        </w:rPr>
        <w:t>“</w:t>
      </w:r>
      <w:r w:rsidRPr="00496457">
        <w:rPr>
          <w:rFonts w:ascii="Bookman Old Style" w:hAnsi="Bookman Old Style"/>
          <w:b/>
          <w:sz w:val="24"/>
          <w:szCs w:val="24"/>
        </w:rPr>
        <w:t>It is our considered view that given the background to this case which we highlighted earlier, this is a proper case in which the Court ought to delve behind the Notice Clause.  We have done so and we are satisfied that the Complainants’ termination were predicated upon RW4’s preconceived perception that the Directors, including the Complainants were perpetrating fraud in the Respondent.</w:t>
      </w:r>
      <w:r w:rsidR="00B46584">
        <w:rPr>
          <w:rFonts w:ascii="Bookman Old Style" w:hAnsi="Bookman Old Style"/>
          <w:b/>
          <w:sz w:val="24"/>
          <w:szCs w:val="24"/>
        </w:rPr>
        <w:t>”</w:t>
      </w:r>
      <w:r w:rsidRPr="00496457">
        <w:rPr>
          <w:rFonts w:ascii="Bookman Old Style" w:hAnsi="Bookman Old Style"/>
          <w:b/>
          <w:sz w:val="24"/>
          <w:szCs w:val="24"/>
        </w:rPr>
        <w:t xml:space="preserve"> </w:t>
      </w:r>
      <w:r w:rsidR="00FF09C2" w:rsidRPr="00496457">
        <w:rPr>
          <w:rFonts w:ascii="Bookman Old Style" w:hAnsi="Bookman Old Style"/>
          <w:b/>
          <w:sz w:val="24"/>
          <w:szCs w:val="24"/>
        </w:rPr>
        <w:t xml:space="preserve"> </w:t>
      </w:r>
    </w:p>
    <w:p w:rsidR="00813EFC" w:rsidRDefault="00813EFC" w:rsidP="00D5024C">
      <w:pPr>
        <w:spacing w:after="0" w:line="480" w:lineRule="auto"/>
        <w:jc w:val="both"/>
        <w:rPr>
          <w:rFonts w:ascii="Bookman Old Style" w:hAnsi="Bookman Old Style"/>
          <w:b/>
          <w:sz w:val="24"/>
          <w:szCs w:val="24"/>
        </w:rPr>
      </w:pPr>
    </w:p>
    <w:p w:rsidR="00FC731D" w:rsidRPr="00B771F5" w:rsidRDefault="00496457" w:rsidP="00715A91">
      <w:pPr>
        <w:spacing w:after="0" w:line="480" w:lineRule="auto"/>
        <w:ind w:firstLine="720"/>
        <w:jc w:val="both"/>
        <w:rPr>
          <w:rFonts w:ascii="Bookman Old Style" w:hAnsi="Bookman Old Style"/>
          <w:sz w:val="28"/>
          <w:szCs w:val="28"/>
        </w:rPr>
      </w:pPr>
      <w:r w:rsidRPr="00496457">
        <w:rPr>
          <w:rFonts w:ascii="Bookman Old Style" w:hAnsi="Bookman Old Style"/>
          <w:sz w:val="28"/>
          <w:szCs w:val="28"/>
        </w:rPr>
        <w:t xml:space="preserve">On the </w:t>
      </w:r>
      <w:r w:rsidR="00B46584">
        <w:rPr>
          <w:rFonts w:ascii="Bookman Old Style" w:hAnsi="Bookman Old Style"/>
          <w:sz w:val="28"/>
          <w:szCs w:val="28"/>
        </w:rPr>
        <w:t>3</w:t>
      </w:r>
      <w:r w:rsidR="00B46584" w:rsidRPr="00B46584">
        <w:rPr>
          <w:rFonts w:ascii="Bookman Old Style" w:hAnsi="Bookman Old Style"/>
          <w:sz w:val="28"/>
          <w:szCs w:val="28"/>
          <w:vertAlign w:val="superscript"/>
        </w:rPr>
        <w:t>rd</w:t>
      </w:r>
      <w:r w:rsidR="00B46584">
        <w:rPr>
          <w:rFonts w:ascii="Bookman Old Style" w:hAnsi="Bookman Old Style"/>
          <w:sz w:val="28"/>
          <w:szCs w:val="28"/>
        </w:rPr>
        <w:t xml:space="preserve"> </w:t>
      </w:r>
      <w:r w:rsidR="00813EFC">
        <w:rPr>
          <w:rFonts w:ascii="Bookman Old Style" w:hAnsi="Bookman Old Style"/>
          <w:sz w:val="28"/>
          <w:szCs w:val="28"/>
        </w:rPr>
        <w:t>issue</w:t>
      </w:r>
      <w:r>
        <w:rPr>
          <w:rFonts w:ascii="Bookman Old Style" w:hAnsi="Bookman Old Style"/>
          <w:sz w:val="28"/>
          <w:szCs w:val="28"/>
        </w:rPr>
        <w:t xml:space="preserve"> of gratuity, we have held in the case of </w:t>
      </w:r>
      <w:r w:rsidRPr="005F7CDF">
        <w:rPr>
          <w:rFonts w:ascii="Bookman Old Style" w:hAnsi="Bookman Old Style"/>
          <w:b/>
          <w:sz w:val="28"/>
          <w:szCs w:val="28"/>
          <w:u w:val="single"/>
        </w:rPr>
        <w:t>Kabwe Vs BP Zambia Limit</w:t>
      </w:r>
      <w:r w:rsidR="009267A9">
        <w:rPr>
          <w:rFonts w:ascii="Bookman Old Style" w:hAnsi="Bookman Old Style"/>
          <w:b/>
          <w:sz w:val="28"/>
          <w:szCs w:val="28"/>
          <w:u w:val="single"/>
        </w:rPr>
        <w:t>ed</w:t>
      </w:r>
      <w:r w:rsidR="009267A9">
        <w:rPr>
          <w:rFonts w:ascii="Bookman Old Style" w:hAnsi="Bookman Old Style"/>
          <w:b/>
          <w:sz w:val="28"/>
          <w:szCs w:val="28"/>
          <w:u w:val="single"/>
          <w:vertAlign w:val="superscript"/>
        </w:rPr>
        <w:t>3</w:t>
      </w:r>
      <w:r>
        <w:rPr>
          <w:rFonts w:ascii="Bookman Old Style" w:hAnsi="Bookman Old Style"/>
          <w:sz w:val="28"/>
          <w:szCs w:val="28"/>
        </w:rPr>
        <w:t xml:space="preserve"> that it</w:t>
      </w:r>
      <w:r w:rsidR="00FE170D">
        <w:rPr>
          <w:rFonts w:ascii="Bookman Old Style" w:hAnsi="Bookman Old Style"/>
          <w:sz w:val="28"/>
          <w:szCs w:val="28"/>
        </w:rPr>
        <w:t xml:space="preserve"> i</w:t>
      </w:r>
      <w:r>
        <w:rPr>
          <w:rFonts w:ascii="Bookman Old Style" w:hAnsi="Bookman Old Style"/>
          <w:sz w:val="28"/>
          <w:szCs w:val="28"/>
        </w:rPr>
        <w:t>s</w:t>
      </w:r>
      <w:r w:rsidR="005F7CDF">
        <w:rPr>
          <w:rFonts w:ascii="Bookman Old Style" w:hAnsi="Bookman Old Style"/>
          <w:sz w:val="28"/>
          <w:szCs w:val="28"/>
        </w:rPr>
        <w:t xml:space="preserve"> </w:t>
      </w:r>
      <w:r w:rsidR="00231E09">
        <w:rPr>
          <w:rFonts w:ascii="Bookman Old Style" w:hAnsi="Bookman Old Style"/>
          <w:sz w:val="28"/>
          <w:szCs w:val="28"/>
        </w:rPr>
        <w:t xml:space="preserve">not </w:t>
      </w:r>
      <w:r w:rsidR="00813EFC">
        <w:rPr>
          <w:rFonts w:ascii="Bookman Old Style" w:hAnsi="Bookman Old Style"/>
          <w:sz w:val="28"/>
          <w:szCs w:val="28"/>
        </w:rPr>
        <w:t xml:space="preserve">legally tenable for </w:t>
      </w:r>
      <w:r w:rsidR="005F7CDF">
        <w:rPr>
          <w:rFonts w:ascii="Bookman Old Style" w:hAnsi="Bookman Old Style"/>
          <w:sz w:val="28"/>
          <w:szCs w:val="28"/>
        </w:rPr>
        <w:t xml:space="preserve">an employer </w:t>
      </w:r>
      <w:r w:rsidR="00813EFC">
        <w:rPr>
          <w:rFonts w:ascii="Bookman Old Style" w:hAnsi="Bookman Old Style"/>
          <w:sz w:val="28"/>
          <w:szCs w:val="28"/>
        </w:rPr>
        <w:t xml:space="preserve">to </w:t>
      </w:r>
      <w:r w:rsidR="005F7CDF">
        <w:rPr>
          <w:rFonts w:ascii="Bookman Old Style" w:hAnsi="Bookman Old Style"/>
          <w:sz w:val="28"/>
          <w:szCs w:val="28"/>
        </w:rPr>
        <w:t>var</w:t>
      </w:r>
      <w:r w:rsidR="00813EFC">
        <w:rPr>
          <w:rFonts w:ascii="Bookman Old Style" w:hAnsi="Bookman Old Style"/>
          <w:sz w:val="28"/>
          <w:szCs w:val="28"/>
        </w:rPr>
        <w:t>y</w:t>
      </w:r>
      <w:r w:rsidR="005F7CDF">
        <w:rPr>
          <w:rFonts w:ascii="Bookman Old Style" w:hAnsi="Bookman Old Style"/>
          <w:sz w:val="28"/>
          <w:szCs w:val="28"/>
        </w:rPr>
        <w:t xml:space="preserve"> a basic condition or basic conditions of employment </w:t>
      </w:r>
      <w:r w:rsidR="00FE170D">
        <w:rPr>
          <w:rFonts w:ascii="Bookman Old Style" w:hAnsi="Bookman Old Style"/>
          <w:sz w:val="28"/>
          <w:szCs w:val="28"/>
        </w:rPr>
        <w:t>to the d</w:t>
      </w:r>
      <w:r w:rsidR="00D5024C">
        <w:rPr>
          <w:rFonts w:ascii="Bookman Old Style" w:hAnsi="Bookman Old Style"/>
          <w:sz w:val="28"/>
          <w:szCs w:val="28"/>
        </w:rPr>
        <w:t>etriment</w:t>
      </w:r>
      <w:r w:rsidR="00FE170D">
        <w:rPr>
          <w:rFonts w:ascii="Bookman Old Style" w:hAnsi="Bookman Old Style"/>
          <w:sz w:val="28"/>
          <w:szCs w:val="28"/>
        </w:rPr>
        <w:t xml:space="preserve"> of an employee </w:t>
      </w:r>
      <w:r w:rsidR="005F7CDF">
        <w:rPr>
          <w:rFonts w:ascii="Bookman Old Style" w:hAnsi="Bookman Old Style"/>
          <w:sz w:val="28"/>
          <w:szCs w:val="28"/>
        </w:rPr>
        <w:t xml:space="preserve">without the consent of </w:t>
      </w:r>
      <w:r w:rsidR="00FE170D">
        <w:rPr>
          <w:rFonts w:ascii="Bookman Old Style" w:hAnsi="Bookman Old Style"/>
          <w:sz w:val="28"/>
          <w:szCs w:val="28"/>
        </w:rPr>
        <w:t>such an</w:t>
      </w:r>
      <w:r w:rsidR="005F7CDF">
        <w:rPr>
          <w:rFonts w:ascii="Bookman Old Style" w:hAnsi="Bookman Old Style"/>
          <w:sz w:val="28"/>
          <w:szCs w:val="28"/>
        </w:rPr>
        <w:t xml:space="preserve"> employee</w:t>
      </w:r>
      <w:r w:rsidR="00FE170D">
        <w:rPr>
          <w:rFonts w:ascii="Bookman Old Style" w:hAnsi="Bookman Old Style"/>
          <w:sz w:val="28"/>
          <w:szCs w:val="28"/>
        </w:rPr>
        <w:t xml:space="preserve">.  In such cases, </w:t>
      </w:r>
      <w:r w:rsidR="00C42E7C">
        <w:rPr>
          <w:rFonts w:ascii="Bookman Old Style" w:hAnsi="Bookman Old Style"/>
          <w:sz w:val="28"/>
          <w:szCs w:val="28"/>
        </w:rPr>
        <w:t xml:space="preserve">we have held that </w:t>
      </w:r>
      <w:r w:rsidR="00FE170D">
        <w:rPr>
          <w:rFonts w:ascii="Bookman Old Style" w:hAnsi="Bookman Old Style"/>
          <w:sz w:val="28"/>
          <w:szCs w:val="28"/>
        </w:rPr>
        <w:t xml:space="preserve">it is trite law that the contract of employment terminates and the employee is </w:t>
      </w:r>
      <w:r w:rsidR="005F7CDF">
        <w:rPr>
          <w:rFonts w:ascii="Bookman Old Style" w:hAnsi="Bookman Old Style"/>
          <w:sz w:val="28"/>
          <w:szCs w:val="28"/>
        </w:rPr>
        <w:t>deemed to have been declared redundant or to have gone o</w:t>
      </w:r>
      <w:r w:rsidR="00FE170D">
        <w:rPr>
          <w:rFonts w:ascii="Bookman Old Style" w:hAnsi="Bookman Old Style"/>
          <w:sz w:val="28"/>
          <w:szCs w:val="28"/>
        </w:rPr>
        <w:t>n</w:t>
      </w:r>
      <w:r w:rsidR="005F7CDF">
        <w:rPr>
          <w:rFonts w:ascii="Bookman Old Style" w:hAnsi="Bookman Old Style"/>
          <w:sz w:val="28"/>
          <w:szCs w:val="28"/>
        </w:rPr>
        <w:t xml:space="preserve"> early retirement.</w:t>
      </w:r>
      <w:r w:rsidR="00D5024C">
        <w:rPr>
          <w:rFonts w:ascii="Bookman Old Style" w:hAnsi="Bookman Old Style"/>
          <w:sz w:val="28"/>
          <w:szCs w:val="28"/>
        </w:rPr>
        <w:t xml:space="preserve"> </w:t>
      </w:r>
      <w:r w:rsidR="00C42E7C">
        <w:rPr>
          <w:rFonts w:ascii="Bookman Old Style" w:hAnsi="Bookman Old Style"/>
          <w:sz w:val="28"/>
          <w:szCs w:val="28"/>
        </w:rPr>
        <w:t xml:space="preserve"> </w:t>
      </w:r>
      <w:r w:rsidR="00B771F5">
        <w:rPr>
          <w:rFonts w:ascii="Bookman Old Style" w:hAnsi="Bookman Old Style"/>
          <w:sz w:val="28"/>
          <w:szCs w:val="28"/>
        </w:rPr>
        <w:t xml:space="preserve">So in line with the </w:t>
      </w:r>
      <w:r w:rsidR="00B771F5">
        <w:rPr>
          <w:rFonts w:ascii="Bookman Old Style" w:hAnsi="Bookman Old Style"/>
          <w:b/>
          <w:sz w:val="28"/>
          <w:szCs w:val="28"/>
          <w:u w:val="single"/>
        </w:rPr>
        <w:t xml:space="preserve">Kabwe vs BP Zambia Limited </w:t>
      </w:r>
      <w:r w:rsidR="00B771F5">
        <w:rPr>
          <w:rFonts w:ascii="Bookman Old Style" w:hAnsi="Bookman Old Style"/>
          <w:sz w:val="28"/>
          <w:szCs w:val="28"/>
        </w:rPr>
        <w:t xml:space="preserve"> case, it was </w:t>
      </w:r>
      <w:r w:rsidR="00FE3FAF">
        <w:rPr>
          <w:rFonts w:ascii="Bookman Old Style" w:hAnsi="Bookman Old Style"/>
          <w:sz w:val="28"/>
          <w:szCs w:val="28"/>
        </w:rPr>
        <w:t xml:space="preserve">not legally </w:t>
      </w:r>
      <w:r w:rsidR="006C59B8">
        <w:rPr>
          <w:rFonts w:ascii="Bookman Old Style" w:hAnsi="Bookman Old Style"/>
          <w:sz w:val="28"/>
          <w:szCs w:val="28"/>
        </w:rPr>
        <w:t>correct</w:t>
      </w:r>
      <w:r w:rsidR="00FE3FAF">
        <w:rPr>
          <w:rFonts w:ascii="Bookman Old Style" w:hAnsi="Bookman Old Style"/>
          <w:sz w:val="28"/>
          <w:szCs w:val="28"/>
        </w:rPr>
        <w:t xml:space="preserve"> to change the conditions of the Respondents without their consent.  This is strengthened by the fact that the Respondents had accrued rights which could not be disturbed.  Coming to the question which was mooted </w:t>
      </w:r>
      <w:r w:rsidR="00610BE0">
        <w:rPr>
          <w:rFonts w:ascii="Bookman Old Style" w:hAnsi="Bookman Old Style"/>
          <w:sz w:val="28"/>
          <w:szCs w:val="28"/>
        </w:rPr>
        <w:t xml:space="preserve">namely that the law as provided in the constitution read together with the </w:t>
      </w:r>
      <w:r w:rsidR="00610BE0" w:rsidRPr="006A7C60">
        <w:rPr>
          <w:rFonts w:ascii="Bookman Old Style" w:hAnsi="Bookman Old Style"/>
          <w:b/>
          <w:sz w:val="28"/>
          <w:szCs w:val="28"/>
          <w:u w:val="single"/>
        </w:rPr>
        <w:t>Public Audit Act</w:t>
      </w:r>
      <w:r w:rsidR="006A7C60">
        <w:rPr>
          <w:rFonts w:ascii="Bookman Old Style" w:hAnsi="Bookman Old Style"/>
          <w:b/>
          <w:sz w:val="28"/>
          <w:szCs w:val="28"/>
          <w:u w:val="single"/>
          <w:vertAlign w:val="superscript"/>
        </w:rPr>
        <w:t>11</w:t>
      </w:r>
      <w:r w:rsidR="00610BE0">
        <w:rPr>
          <w:rFonts w:ascii="Bookman Old Style" w:hAnsi="Bookman Old Style"/>
          <w:sz w:val="28"/>
          <w:szCs w:val="28"/>
        </w:rPr>
        <w:t xml:space="preserve"> and </w:t>
      </w:r>
      <w:r w:rsidR="00610BE0" w:rsidRPr="006A7C60">
        <w:rPr>
          <w:rFonts w:ascii="Bookman Old Style" w:hAnsi="Bookman Old Style"/>
          <w:b/>
          <w:sz w:val="28"/>
          <w:szCs w:val="28"/>
          <w:u w:val="single"/>
        </w:rPr>
        <w:t>Public Finance Act</w:t>
      </w:r>
      <w:r w:rsidR="006A7C60">
        <w:rPr>
          <w:rFonts w:ascii="Bookman Old Style" w:hAnsi="Bookman Old Style"/>
          <w:b/>
          <w:sz w:val="28"/>
          <w:szCs w:val="28"/>
          <w:u w:val="single"/>
          <w:vertAlign w:val="superscript"/>
        </w:rPr>
        <w:t>12</w:t>
      </w:r>
      <w:r w:rsidR="00610BE0">
        <w:rPr>
          <w:rFonts w:ascii="Bookman Old Style" w:hAnsi="Bookman Old Style"/>
          <w:sz w:val="28"/>
          <w:szCs w:val="28"/>
        </w:rPr>
        <w:t>, dictated this change, that the Appellant w</w:t>
      </w:r>
      <w:r w:rsidR="006A7C60">
        <w:rPr>
          <w:rFonts w:ascii="Bookman Old Style" w:hAnsi="Bookman Old Style"/>
          <w:sz w:val="28"/>
          <w:szCs w:val="28"/>
        </w:rPr>
        <w:t>as</w:t>
      </w:r>
      <w:r w:rsidR="00610BE0">
        <w:rPr>
          <w:rFonts w:ascii="Bookman Old Style" w:hAnsi="Bookman Old Style"/>
          <w:sz w:val="28"/>
          <w:szCs w:val="28"/>
        </w:rPr>
        <w:t xml:space="preserve"> just</w:t>
      </w:r>
      <w:r w:rsidR="006A7C60">
        <w:rPr>
          <w:rFonts w:ascii="Bookman Old Style" w:hAnsi="Bookman Old Style"/>
          <w:sz w:val="28"/>
          <w:szCs w:val="28"/>
        </w:rPr>
        <w:t xml:space="preserve"> a</w:t>
      </w:r>
      <w:r w:rsidR="00610BE0">
        <w:rPr>
          <w:rFonts w:ascii="Bookman Old Style" w:hAnsi="Bookman Old Style"/>
          <w:sz w:val="28"/>
          <w:szCs w:val="28"/>
        </w:rPr>
        <w:t xml:space="preserve"> receiver of instructions from the Parliamentary Committee on Public Accounts</w:t>
      </w:r>
      <w:r w:rsidR="00222820">
        <w:rPr>
          <w:rFonts w:ascii="Bookman Old Style" w:hAnsi="Bookman Old Style"/>
          <w:sz w:val="28"/>
          <w:szCs w:val="28"/>
        </w:rPr>
        <w:t xml:space="preserve">, so </w:t>
      </w:r>
      <w:r w:rsidR="006A7C60">
        <w:rPr>
          <w:rFonts w:ascii="Bookman Old Style" w:hAnsi="Bookman Old Style"/>
          <w:sz w:val="28"/>
          <w:szCs w:val="28"/>
        </w:rPr>
        <w:t>it</w:t>
      </w:r>
      <w:r w:rsidR="00962936">
        <w:rPr>
          <w:rFonts w:ascii="Bookman Old Style" w:hAnsi="Bookman Old Style"/>
          <w:sz w:val="28"/>
          <w:szCs w:val="28"/>
        </w:rPr>
        <w:t xml:space="preserve"> cannot be </w:t>
      </w:r>
      <w:r w:rsidR="00BD5CC8">
        <w:rPr>
          <w:rFonts w:ascii="Bookman Old Style" w:hAnsi="Bookman Old Style"/>
          <w:sz w:val="28"/>
          <w:szCs w:val="28"/>
        </w:rPr>
        <w:t>held to be liable fo</w:t>
      </w:r>
      <w:r w:rsidR="00222820">
        <w:rPr>
          <w:rFonts w:ascii="Bookman Old Style" w:hAnsi="Bookman Old Style"/>
          <w:sz w:val="28"/>
          <w:szCs w:val="28"/>
        </w:rPr>
        <w:t>r</w:t>
      </w:r>
      <w:r w:rsidR="00962936">
        <w:rPr>
          <w:rFonts w:ascii="Bookman Old Style" w:hAnsi="Bookman Old Style"/>
          <w:sz w:val="28"/>
          <w:szCs w:val="28"/>
        </w:rPr>
        <w:t xml:space="preserve"> implementing instructions from the </w:t>
      </w:r>
      <w:r w:rsidR="00222820">
        <w:rPr>
          <w:rFonts w:ascii="Bookman Old Style" w:hAnsi="Bookman Old Style"/>
          <w:sz w:val="28"/>
          <w:szCs w:val="28"/>
        </w:rPr>
        <w:t>Parliamentary Committee on Public Accounts</w:t>
      </w:r>
      <w:r w:rsidR="00BD5CC8">
        <w:rPr>
          <w:rFonts w:ascii="Bookman Old Style" w:hAnsi="Bookman Old Style"/>
          <w:sz w:val="28"/>
          <w:szCs w:val="28"/>
        </w:rPr>
        <w:t>, first</w:t>
      </w:r>
      <w:r w:rsidR="00222820">
        <w:rPr>
          <w:rFonts w:ascii="Bookman Old Style" w:hAnsi="Bookman Old Style"/>
          <w:sz w:val="28"/>
          <w:szCs w:val="28"/>
        </w:rPr>
        <w:t xml:space="preserve">ly, these arguments were not </w:t>
      </w:r>
      <w:r w:rsidR="00BD5CC8">
        <w:rPr>
          <w:rFonts w:ascii="Bookman Old Style" w:hAnsi="Bookman Old Style"/>
          <w:sz w:val="28"/>
          <w:szCs w:val="28"/>
        </w:rPr>
        <w:t>canvassed</w:t>
      </w:r>
      <w:r w:rsidR="00222820">
        <w:rPr>
          <w:rFonts w:ascii="Bookman Old Style" w:hAnsi="Bookman Old Style"/>
          <w:sz w:val="28"/>
          <w:szCs w:val="28"/>
        </w:rPr>
        <w:t xml:space="preserve"> before the Industrial Relations Court</w:t>
      </w:r>
      <w:r w:rsidR="00497FDB">
        <w:rPr>
          <w:rFonts w:ascii="Bookman Old Style" w:hAnsi="Bookman Old Style"/>
          <w:sz w:val="28"/>
          <w:szCs w:val="28"/>
        </w:rPr>
        <w:t>,</w:t>
      </w:r>
      <w:r w:rsidR="00222820">
        <w:rPr>
          <w:rFonts w:ascii="Bookman Old Style" w:hAnsi="Bookman Old Style"/>
          <w:sz w:val="28"/>
          <w:szCs w:val="28"/>
        </w:rPr>
        <w:t xml:space="preserve"> so as per plethora of our authorities, these arguments cannot be advanced before this court</w:t>
      </w:r>
      <w:r w:rsidR="008B0527">
        <w:rPr>
          <w:rFonts w:ascii="Bookman Old Style" w:hAnsi="Bookman Old Style"/>
          <w:sz w:val="28"/>
          <w:szCs w:val="28"/>
        </w:rPr>
        <w:t xml:space="preserve">.  Secondly, there is no legal provision in either the Constitution of the Republic of Zambia or the Public Audit Act which state the penalty for any breach.  Article 121 of the Constitution </w:t>
      </w:r>
      <w:r w:rsidR="00BD5CC8">
        <w:rPr>
          <w:rFonts w:ascii="Bookman Old Style" w:hAnsi="Bookman Old Style"/>
          <w:sz w:val="28"/>
          <w:szCs w:val="28"/>
        </w:rPr>
        <w:t xml:space="preserve">only </w:t>
      </w:r>
      <w:r w:rsidR="00313A63">
        <w:rPr>
          <w:rFonts w:ascii="Bookman Old Style" w:hAnsi="Bookman Old Style"/>
          <w:sz w:val="28"/>
          <w:szCs w:val="28"/>
        </w:rPr>
        <w:t>prescribes</w:t>
      </w:r>
      <w:r w:rsidR="008B0527">
        <w:rPr>
          <w:rFonts w:ascii="Bookman Old Style" w:hAnsi="Bookman Old Style"/>
          <w:sz w:val="28"/>
          <w:szCs w:val="28"/>
        </w:rPr>
        <w:t xml:space="preserve"> the duties of </w:t>
      </w:r>
      <w:r w:rsidR="00270418">
        <w:rPr>
          <w:rFonts w:ascii="Bookman Old Style" w:hAnsi="Bookman Old Style"/>
          <w:sz w:val="28"/>
          <w:szCs w:val="28"/>
        </w:rPr>
        <w:t>the Auditor General.  It does not prescribe the penalties for non observance of the Auditor General’s reports.  Section 13 of the Public Audit Act also prescribes generally the penalties for non compliance with that Act.</w:t>
      </w:r>
    </w:p>
    <w:p w:rsidR="00FC731D" w:rsidRDefault="00FC731D" w:rsidP="00715A91">
      <w:pPr>
        <w:spacing w:after="0" w:line="480" w:lineRule="auto"/>
        <w:ind w:firstLine="720"/>
        <w:jc w:val="both"/>
        <w:rPr>
          <w:rFonts w:ascii="Bookman Old Style" w:hAnsi="Bookman Old Style"/>
          <w:sz w:val="28"/>
          <w:szCs w:val="28"/>
        </w:rPr>
      </w:pPr>
    </w:p>
    <w:p w:rsidR="009E672F" w:rsidRDefault="00C42E7C" w:rsidP="00FC43D7">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 </w:t>
      </w:r>
      <w:r w:rsidR="00270418">
        <w:rPr>
          <w:rFonts w:ascii="Bookman Old Style" w:hAnsi="Bookman Old Style"/>
          <w:sz w:val="28"/>
          <w:szCs w:val="28"/>
        </w:rPr>
        <w:t>Now i</w:t>
      </w:r>
      <w:r>
        <w:rPr>
          <w:rFonts w:ascii="Bookman Old Style" w:hAnsi="Bookman Old Style"/>
          <w:sz w:val="28"/>
          <w:szCs w:val="28"/>
        </w:rPr>
        <w:t xml:space="preserve">n this case, it is common ground that the Appellant </w:t>
      </w:r>
      <w:r w:rsidR="0079760A">
        <w:rPr>
          <w:rFonts w:ascii="Bookman Old Style" w:hAnsi="Bookman Old Style"/>
          <w:sz w:val="28"/>
          <w:szCs w:val="28"/>
        </w:rPr>
        <w:t>being a</w:t>
      </w:r>
      <w:r>
        <w:rPr>
          <w:rFonts w:ascii="Bookman Old Style" w:hAnsi="Bookman Old Style"/>
          <w:sz w:val="28"/>
          <w:szCs w:val="28"/>
        </w:rPr>
        <w:t xml:space="preserve"> legal </w:t>
      </w:r>
      <w:r w:rsidR="00D5024C">
        <w:rPr>
          <w:rFonts w:ascii="Bookman Old Style" w:hAnsi="Bookman Old Style"/>
          <w:sz w:val="28"/>
          <w:szCs w:val="28"/>
        </w:rPr>
        <w:t>corporate – capable of being sued and suing</w:t>
      </w:r>
      <w:r w:rsidR="00BD5CC8">
        <w:rPr>
          <w:rFonts w:ascii="Bookman Old Style" w:hAnsi="Bookman Old Style"/>
          <w:sz w:val="28"/>
          <w:szCs w:val="28"/>
        </w:rPr>
        <w:t>,</w:t>
      </w:r>
      <w:r>
        <w:rPr>
          <w:rFonts w:ascii="Bookman Old Style" w:hAnsi="Bookman Old Style"/>
          <w:sz w:val="28"/>
          <w:szCs w:val="28"/>
        </w:rPr>
        <w:t xml:space="preserve"> ha</w:t>
      </w:r>
      <w:r w:rsidR="001E3410">
        <w:rPr>
          <w:rFonts w:ascii="Bookman Old Style" w:hAnsi="Bookman Old Style"/>
          <w:sz w:val="28"/>
          <w:szCs w:val="28"/>
        </w:rPr>
        <w:t>s</w:t>
      </w:r>
      <w:r>
        <w:rPr>
          <w:rFonts w:ascii="Bookman Old Style" w:hAnsi="Bookman Old Style"/>
          <w:sz w:val="28"/>
          <w:szCs w:val="28"/>
        </w:rPr>
        <w:t xml:space="preserve"> a procedure of amending </w:t>
      </w:r>
      <w:r w:rsidR="00270418">
        <w:rPr>
          <w:rFonts w:ascii="Bookman Old Style" w:hAnsi="Bookman Old Style"/>
          <w:sz w:val="28"/>
          <w:szCs w:val="28"/>
        </w:rPr>
        <w:t xml:space="preserve">or varying </w:t>
      </w:r>
      <w:r w:rsidR="006A7C60">
        <w:rPr>
          <w:rFonts w:ascii="Bookman Old Style" w:hAnsi="Bookman Old Style"/>
          <w:sz w:val="28"/>
          <w:szCs w:val="28"/>
        </w:rPr>
        <w:t xml:space="preserve">its </w:t>
      </w:r>
      <w:r w:rsidR="00270418">
        <w:rPr>
          <w:rFonts w:ascii="Bookman Old Style" w:hAnsi="Bookman Old Style"/>
          <w:sz w:val="28"/>
          <w:szCs w:val="28"/>
        </w:rPr>
        <w:t>own conditions of service u</w:t>
      </w:r>
      <w:r>
        <w:rPr>
          <w:rFonts w:ascii="Bookman Old Style" w:hAnsi="Bookman Old Style"/>
          <w:sz w:val="28"/>
          <w:szCs w:val="28"/>
        </w:rPr>
        <w:t>n</w:t>
      </w:r>
      <w:r w:rsidR="00270418">
        <w:rPr>
          <w:rFonts w:ascii="Bookman Old Style" w:hAnsi="Bookman Old Style"/>
          <w:sz w:val="28"/>
          <w:szCs w:val="28"/>
        </w:rPr>
        <w:t>der</w:t>
      </w:r>
      <w:r>
        <w:rPr>
          <w:rFonts w:ascii="Bookman Old Style" w:hAnsi="Bookman Old Style"/>
          <w:sz w:val="28"/>
          <w:szCs w:val="28"/>
        </w:rPr>
        <w:t xml:space="preserve"> Section 8 sub Section 1 of the First </w:t>
      </w:r>
      <w:r w:rsidR="00270418">
        <w:rPr>
          <w:rFonts w:ascii="Bookman Old Style" w:hAnsi="Bookman Old Style"/>
          <w:sz w:val="28"/>
          <w:szCs w:val="28"/>
        </w:rPr>
        <w:t>Schedule as</w:t>
      </w:r>
      <w:r>
        <w:rPr>
          <w:rFonts w:ascii="Bookman Old Style" w:hAnsi="Bookman Old Style"/>
          <w:sz w:val="28"/>
          <w:szCs w:val="28"/>
        </w:rPr>
        <w:t xml:space="preserve"> read</w:t>
      </w:r>
      <w:r w:rsidR="00270418">
        <w:rPr>
          <w:rFonts w:ascii="Bookman Old Style" w:hAnsi="Bookman Old Style"/>
          <w:sz w:val="28"/>
          <w:szCs w:val="28"/>
        </w:rPr>
        <w:t xml:space="preserve"> together with </w:t>
      </w:r>
      <w:r>
        <w:rPr>
          <w:rFonts w:ascii="Bookman Old Style" w:hAnsi="Bookman Old Style"/>
          <w:sz w:val="28"/>
          <w:szCs w:val="28"/>
        </w:rPr>
        <w:t xml:space="preserve">Section </w:t>
      </w:r>
      <w:r w:rsidR="00270418">
        <w:rPr>
          <w:rFonts w:ascii="Bookman Old Style" w:hAnsi="Bookman Old Style"/>
          <w:sz w:val="28"/>
          <w:szCs w:val="28"/>
        </w:rPr>
        <w:t xml:space="preserve">4 and </w:t>
      </w:r>
      <w:r>
        <w:rPr>
          <w:rFonts w:ascii="Bookman Old Style" w:hAnsi="Bookman Old Style"/>
          <w:sz w:val="28"/>
          <w:szCs w:val="28"/>
        </w:rPr>
        <w:t xml:space="preserve">5 of the First Schedule of the </w:t>
      </w:r>
      <w:r w:rsidRPr="00C42E7C">
        <w:rPr>
          <w:rFonts w:ascii="Bookman Old Style" w:hAnsi="Bookman Old Style"/>
          <w:b/>
          <w:sz w:val="28"/>
          <w:szCs w:val="28"/>
          <w:u w:val="single"/>
        </w:rPr>
        <w:t>Postal Services Act</w:t>
      </w:r>
      <w:r>
        <w:rPr>
          <w:rFonts w:ascii="Bookman Old Style" w:hAnsi="Bookman Old Style"/>
          <w:b/>
          <w:sz w:val="28"/>
          <w:szCs w:val="28"/>
          <w:u w:val="single"/>
          <w:vertAlign w:val="superscript"/>
        </w:rPr>
        <w:t>10.</w:t>
      </w:r>
      <w:r w:rsidR="00D5024C">
        <w:rPr>
          <w:rFonts w:ascii="Bookman Old Style" w:hAnsi="Bookman Old Style"/>
          <w:sz w:val="28"/>
          <w:szCs w:val="28"/>
        </w:rPr>
        <w:t xml:space="preserve">. </w:t>
      </w:r>
      <w:r w:rsidR="00270418">
        <w:rPr>
          <w:rFonts w:ascii="Bookman Old Style" w:hAnsi="Bookman Old Style"/>
          <w:sz w:val="28"/>
          <w:szCs w:val="28"/>
        </w:rPr>
        <w:t xml:space="preserve"> </w:t>
      </w:r>
      <w:r w:rsidR="00D5024C">
        <w:rPr>
          <w:rFonts w:ascii="Bookman Old Style" w:hAnsi="Bookman Old Style"/>
          <w:sz w:val="28"/>
          <w:szCs w:val="28"/>
        </w:rPr>
        <w:t xml:space="preserve"> </w:t>
      </w:r>
      <w:r w:rsidR="00270418">
        <w:rPr>
          <w:rFonts w:ascii="Bookman Old Style" w:hAnsi="Bookman Old Style"/>
          <w:sz w:val="28"/>
          <w:szCs w:val="28"/>
        </w:rPr>
        <w:t>So when the interim Board met on the 29</w:t>
      </w:r>
      <w:r w:rsidR="00270418" w:rsidRPr="00270418">
        <w:rPr>
          <w:rFonts w:ascii="Bookman Old Style" w:hAnsi="Bookman Old Style"/>
          <w:sz w:val="28"/>
          <w:szCs w:val="28"/>
          <w:vertAlign w:val="superscript"/>
        </w:rPr>
        <w:t>th</w:t>
      </w:r>
      <w:r w:rsidR="00270418">
        <w:rPr>
          <w:rFonts w:ascii="Bookman Old Style" w:hAnsi="Bookman Old Style"/>
          <w:sz w:val="28"/>
          <w:szCs w:val="28"/>
        </w:rPr>
        <w:t xml:space="preserve"> of October,</w:t>
      </w:r>
      <w:r w:rsidR="002A2922">
        <w:rPr>
          <w:rFonts w:ascii="Bookman Old Style" w:hAnsi="Bookman Old Style"/>
          <w:sz w:val="28"/>
          <w:szCs w:val="28"/>
        </w:rPr>
        <w:t xml:space="preserve"> 2004,</w:t>
      </w:r>
      <w:r w:rsidR="00270418">
        <w:rPr>
          <w:rFonts w:ascii="Bookman Old Style" w:hAnsi="Bookman Old Style"/>
          <w:sz w:val="28"/>
          <w:szCs w:val="28"/>
        </w:rPr>
        <w:t xml:space="preserve"> t</w:t>
      </w:r>
      <w:r>
        <w:rPr>
          <w:rFonts w:ascii="Bookman Old Style" w:hAnsi="Bookman Old Style"/>
          <w:sz w:val="28"/>
          <w:szCs w:val="28"/>
        </w:rPr>
        <w:t>his interim Board of Directors</w:t>
      </w:r>
      <w:r w:rsidR="00EC23E4">
        <w:rPr>
          <w:rFonts w:ascii="Bookman Old Style" w:hAnsi="Bookman Old Style"/>
          <w:sz w:val="28"/>
          <w:szCs w:val="28"/>
        </w:rPr>
        <w:t xml:space="preserve"> carried out its mandate and the amendment </w:t>
      </w:r>
      <w:r w:rsidR="00BD5CC8">
        <w:rPr>
          <w:rFonts w:ascii="Bookman Old Style" w:hAnsi="Bookman Old Style"/>
          <w:sz w:val="28"/>
          <w:szCs w:val="28"/>
        </w:rPr>
        <w:t xml:space="preserve">of </w:t>
      </w:r>
      <w:r w:rsidR="00EC23E4">
        <w:rPr>
          <w:rFonts w:ascii="Bookman Old Style" w:hAnsi="Bookman Old Style"/>
          <w:sz w:val="28"/>
          <w:szCs w:val="28"/>
        </w:rPr>
        <w:t>increasing gratuity from 45% to 100% was properly done.  According to the 2</w:t>
      </w:r>
      <w:r w:rsidR="00EC23E4" w:rsidRPr="00EC23E4">
        <w:rPr>
          <w:rFonts w:ascii="Bookman Old Style" w:hAnsi="Bookman Old Style"/>
          <w:sz w:val="28"/>
          <w:szCs w:val="28"/>
          <w:vertAlign w:val="superscript"/>
        </w:rPr>
        <w:t>nd</w:t>
      </w:r>
      <w:r w:rsidR="00EC23E4">
        <w:rPr>
          <w:rFonts w:ascii="Bookman Old Style" w:hAnsi="Bookman Old Style"/>
          <w:sz w:val="28"/>
          <w:szCs w:val="28"/>
        </w:rPr>
        <w:t xml:space="preserve"> Respondent and the court below accepted this</w:t>
      </w:r>
      <w:r w:rsidR="00BD5CC8">
        <w:rPr>
          <w:rFonts w:ascii="Bookman Old Style" w:hAnsi="Bookman Old Style"/>
          <w:sz w:val="28"/>
          <w:szCs w:val="28"/>
        </w:rPr>
        <w:t>, t</w:t>
      </w:r>
      <w:r w:rsidR="00EC23E4">
        <w:rPr>
          <w:rFonts w:ascii="Bookman Old Style" w:hAnsi="Bookman Old Style"/>
          <w:sz w:val="28"/>
          <w:szCs w:val="28"/>
        </w:rPr>
        <w:t>his was so because the Board compared and contrasted the conditions of service of the Appellant</w:t>
      </w:r>
      <w:r w:rsidR="006A7C60">
        <w:rPr>
          <w:rFonts w:ascii="Bookman Old Style" w:hAnsi="Bookman Old Style"/>
          <w:sz w:val="28"/>
          <w:szCs w:val="28"/>
        </w:rPr>
        <w:t>’</w:t>
      </w:r>
      <w:r w:rsidR="00EC23E4">
        <w:rPr>
          <w:rFonts w:ascii="Bookman Old Style" w:hAnsi="Bookman Old Style"/>
          <w:sz w:val="28"/>
          <w:szCs w:val="28"/>
        </w:rPr>
        <w:t xml:space="preserve">s employees with other parastatal bodies.  In addition, this interim Board of Directors had decided to have this increment </w:t>
      </w:r>
      <w:r w:rsidR="00F6628B">
        <w:rPr>
          <w:rFonts w:ascii="Bookman Old Style" w:hAnsi="Bookman Old Style"/>
          <w:sz w:val="28"/>
          <w:szCs w:val="28"/>
        </w:rPr>
        <w:t>of gratuity</w:t>
      </w:r>
      <w:r>
        <w:rPr>
          <w:rFonts w:ascii="Bookman Old Style" w:hAnsi="Bookman Old Style"/>
          <w:sz w:val="28"/>
          <w:szCs w:val="28"/>
        </w:rPr>
        <w:t xml:space="preserve"> from 45%</w:t>
      </w:r>
      <w:r w:rsidR="00EC23E4">
        <w:rPr>
          <w:rFonts w:ascii="Bookman Old Style" w:hAnsi="Bookman Old Style"/>
          <w:sz w:val="28"/>
          <w:szCs w:val="28"/>
        </w:rPr>
        <w:t xml:space="preserve"> to 100%</w:t>
      </w:r>
      <w:r w:rsidR="00F6628B">
        <w:rPr>
          <w:rFonts w:ascii="Bookman Old Style" w:hAnsi="Bookman Old Style"/>
          <w:sz w:val="28"/>
          <w:szCs w:val="28"/>
        </w:rPr>
        <w:t xml:space="preserve"> in the spirit of give and take and on condition that the employees gave up their long term bonus of three months pay for each year served.  </w:t>
      </w:r>
      <w:r w:rsidR="00D74915">
        <w:rPr>
          <w:rFonts w:ascii="Bookman Old Style" w:hAnsi="Bookman Old Style"/>
          <w:sz w:val="28"/>
          <w:szCs w:val="28"/>
        </w:rPr>
        <w:t xml:space="preserve">So the shareholders decided to increase the rate of gratuity to 100%.  </w:t>
      </w:r>
      <w:r w:rsidR="00F6628B">
        <w:rPr>
          <w:rFonts w:ascii="Bookman Old Style" w:hAnsi="Bookman Old Style"/>
          <w:sz w:val="28"/>
          <w:szCs w:val="28"/>
        </w:rPr>
        <w:t>So when the</w:t>
      </w:r>
      <w:r w:rsidR="00D74915">
        <w:rPr>
          <w:rFonts w:ascii="Bookman Old Style" w:hAnsi="Bookman Old Style"/>
          <w:sz w:val="28"/>
          <w:szCs w:val="28"/>
        </w:rPr>
        <w:t>s</w:t>
      </w:r>
      <w:r w:rsidR="00F6628B">
        <w:rPr>
          <w:rFonts w:ascii="Bookman Old Style" w:hAnsi="Bookman Old Style"/>
          <w:sz w:val="28"/>
          <w:szCs w:val="28"/>
        </w:rPr>
        <w:t xml:space="preserve">e  directives to reduce </w:t>
      </w:r>
      <w:r w:rsidR="00D74915">
        <w:rPr>
          <w:rFonts w:ascii="Bookman Old Style" w:hAnsi="Bookman Old Style"/>
          <w:sz w:val="28"/>
          <w:szCs w:val="28"/>
        </w:rPr>
        <w:t>came</w:t>
      </w:r>
      <w:r w:rsidR="00F6628B">
        <w:rPr>
          <w:rFonts w:ascii="Bookman Old Style" w:hAnsi="Bookman Old Style"/>
          <w:sz w:val="28"/>
          <w:szCs w:val="28"/>
        </w:rPr>
        <w:t xml:space="preserve">, it was </w:t>
      </w:r>
      <w:r w:rsidR="00D74915">
        <w:rPr>
          <w:rFonts w:ascii="Bookman Old Style" w:hAnsi="Bookman Old Style"/>
          <w:sz w:val="28"/>
          <w:szCs w:val="28"/>
        </w:rPr>
        <w:t xml:space="preserve">expected </w:t>
      </w:r>
      <w:r w:rsidR="0044581D">
        <w:rPr>
          <w:rFonts w:ascii="Bookman Old Style" w:hAnsi="Bookman Old Style"/>
          <w:sz w:val="28"/>
          <w:szCs w:val="28"/>
        </w:rPr>
        <w:t xml:space="preserve"> that the Appellant </w:t>
      </w:r>
      <w:r w:rsidR="004051C9">
        <w:rPr>
          <w:rFonts w:ascii="Bookman Old Style" w:hAnsi="Bookman Old Style"/>
          <w:sz w:val="28"/>
          <w:szCs w:val="28"/>
        </w:rPr>
        <w:t xml:space="preserve"> would implement th</w:t>
      </w:r>
      <w:r w:rsidR="00D74915">
        <w:rPr>
          <w:rFonts w:ascii="Bookman Old Style" w:hAnsi="Bookman Old Style"/>
          <w:sz w:val="28"/>
          <w:szCs w:val="28"/>
        </w:rPr>
        <w:t>ose</w:t>
      </w:r>
      <w:r w:rsidR="004051C9">
        <w:rPr>
          <w:rFonts w:ascii="Bookman Old Style" w:hAnsi="Bookman Old Style"/>
          <w:sz w:val="28"/>
          <w:szCs w:val="28"/>
        </w:rPr>
        <w:t xml:space="preserve"> directive</w:t>
      </w:r>
      <w:r w:rsidR="00D74915">
        <w:rPr>
          <w:rFonts w:ascii="Bookman Old Style" w:hAnsi="Bookman Old Style"/>
          <w:sz w:val="28"/>
          <w:szCs w:val="28"/>
        </w:rPr>
        <w:t>s</w:t>
      </w:r>
      <w:r w:rsidR="004051C9">
        <w:rPr>
          <w:rFonts w:ascii="Bookman Old Style" w:hAnsi="Bookman Old Style"/>
          <w:sz w:val="28"/>
          <w:szCs w:val="28"/>
        </w:rPr>
        <w:t xml:space="preserve"> by following the procedure laid down in Section 8 sub Section 1 and Section 4 as read with Section 5 of the first schedule of the </w:t>
      </w:r>
      <w:r w:rsidR="004051C9" w:rsidRPr="000D6F98">
        <w:rPr>
          <w:rFonts w:ascii="Bookman Old Style" w:hAnsi="Bookman Old Style"/>
          <w:b/>
          <w:sz w:val="28"/>
          <w:szCs w:val="28"/>
          <w:u w:val="single"/>
        </w:rPr>
        <w:t>Postal Services Act</w:t>
      </w:r>
      <w:r w:rsidR="000D6F98">
        <w:rPr>
          <w:rFonts w:ascii="Bookman Old Style" w:hAnsi="Bookman Old Style"/>
          <w:b/>
          <w:sz w:val="28"/>
          <w:szCs w:val="28"/>
          <w:u w:val="single"/>
          <w:vertAlign w:val="superscript"/>
        </w:rPr>
        <w:t>10</w:t>
      </w:r>
      <w:r w:rsidR="004051C9" w:rsidRPr="000D6F98">
        <w:rPr>
          <w:rFonts w:ascii="Bookman Old Style" w:hAnsi="Bookman Old Style"/>
          <w:b/>
          <w:sz w:val="28"/>
          <w:szCs w:val="28"/>
          <w:u w:val="single"/>
        </w:rPr>
        <w:t>.</w:t>
      </w:r>
      <w:r w:rsidR="004051C9">
        <w:rPr>
          <w:rFonts w:ascii="Bookman Old Style" w:hAnsi="Bookman Old Style"/>
          <w:sz w:val="28"/>
          <w:szCs w:val="28"/>
        </w:rPr>
        <w:t xml:space="preserve">  These suggested amendments </w:t>
      </w:r>
      <w:r w:rsidR="009D7650">
        <w:rPr>
          <w:rFonts w:ascii="Bookman Old Style" w:hAnsi="Bookman Old Style"/>
          <w:sz w:val="28"/>
          <w:szCs w:val="28"/>
        </w:rPr>
        <w:t xml:space="preserve">ought to have been tabled before the interim </w:t>
      </w:r>
      <w:r w:rsidR="00223D4F">
        <w:rPr>
          <w:rFonts w:ascii="Bookman Old Style" w:hAnsi="Bookman Old Style"/>
          <w:sz w:val="28"/>
          <w:szCs w:val="28"/>
        </w:rPr>
        <w:t xml:space="preserve">Board </w:t>
      </w:r>
      <w:r w:rsidR="009D7650">
        <w:rPr>
          <w:rFonts w:ascii="Bookman Old Style" w:hAnsi="Bookman Old Style"/>
          <w:sz w:val="28"/>
          <w:szCs w:val="28"/>
        </w:rPr>
        <w:t>of Directors for approval and to have been passed on to the employees for them to either accept  or reject them as new conditions of service.  This was not done.   The Appellant</w:t>
      </w:r>
      <w:r w:rsidR="006A7C60">
        <w:rPr>
          <w:rFonts w:ascii="Bookman Old Style" w:hAnsi="Bookman Old Style"/>
          <w:sz w:val="28"/>
          <w:szCs w:val="28"/>
        </w:rPr>
        <w:t>’</w:t>
      </w:r>
      <w:r w:rsidR="009D7650">
        <w:rPr>
          <w:rFonts w:ascii="Bookman Old Style" w:hAnsi="Bookman Old Style"/>
          <w:sz w:val="28"/>
          <w:szCs w:val="28"/>
        </w:rPr>
        <w:t xml:space="preserve">s case is that at the time there was no Board of Directors in existence as the Board had only two members against the full establishment of five members.  </w:t>
      </w:r>
      <w:r w:rsidR="00BD5CC8">
        <w:rPr>
          <w:rFonts w:ascii="Bookman Old Style" w:hAnsi="Bookman Old Style"/>
          <w:sz w:val="28"/>
          <w:szCs w:val="28"/>
        </w:rPr>
        <w:t>The interim Board</w:t>
      </w:r>
      <w:r w:rsidR="009D7650">
        <w:rPr>
          <w:rFonts w:ascii="Bookman Old Style" w:hAnsi="Bookman Old Style"/>
          <w:sz w:val="28"/>
          <w:szCs w:val="28"/>
        </w:rPr>
        <w:t xml:space="preserve"> could not form a quorum.  That may have been so but the end result is that the Appellant did not follow this procedure of varying </w:t>
      </w:r>
      <w:r w:rsidR="001F741D">
        <w:rPr>
          <w:rFonts w:ascii="Bookman Old Style" w:hAnsi="Bookman Old Style"/>
          <w:sz w:val="28"/>
          <w:szCs w:val="28"/>
        </w:rPr>
        <w:t xml:space="preserve">the </w:t>
      </w:r>
      <w:r w:rsidR="009D7650">
        <w:rPr>
          <w:rFonts w:ascii="Bookman Old Style" w:hAnsi="Bookman Old Style"/>
          <w:sz w:val="28"/>
          <w:szCs w:val="28"/>
        </w:rPr>
        <w:t>conditions of employment</w:t>
      </w:r>
      <w:r w:rsidR="00BD5CC8">
        <w:rPr>
          <w:rFonts w:ascii="Bookman Old Style" w:hAnsi="Bookman Old Style"/>
          <w:sz w:val="28"/>
          <w:szCs w:val="28"/>
        </w:rPr>
        <w:t xml:space="preserve"> of its employees</w:t>
      </w:r>
      <w:r w:rsidR="001F741D">
        <w:rPr>
          <w:rFonts w:ascii="Bookman Old Style" w:hAnsi="Bookman Old Style"/>
          <w:sz w:val="28"/>
          <w:szCs w:val="28"/>
        </w:rPr>
        <w:t>.  Therefore, clause</w:t>
      </w:r>
      <w:r w:rsidR="009D7650">
        <w:rPr>
          <w:rFonts w:ascii="Bookman Old Style" w:hAnsi="Bookman Old Style"/>
          <w:sz w:val="28"/>
          <w:szCs w:val="28"/>
        </w:rPr>
        <w:t xml:space="preserve"> 8 in the two Respondents’ respective contracts of employment remained unamended up to the time they lost their employment.</w:t>
      </w:r>
    </w:p>
    <w:p w:rsidR="00416CD6" w:rsidRDefault="009D7650" w:rsidP="009D7650">
      <w:pPr>
        <w:spacing w:after="0" w:line="480" w:lineRule="auto"/>
        <w:ind w:firstLine="720"/>
        <w:jc w:val="both"/>
        <w:rPr>
          <w:rFonts w:ascii="Bookman Old Style" w:hAnsi="Bookman Old Style"/>
          <w:sz w:val="28"/>
          <w:szCs w:val="28"/>
        </w:rPr>
      </w:pPr>
      <w:r>
        <w:rPr>
          <w:rFonts w:ascii="Bookman Old Style" w:hAnsi="Bookman Old Style"/>
          <w:sz w:val="28"/>
          <w:szCs w:val="28"/>
        </w:rPr>
        <w:t>The other limb of the Appellant</w:t>
      </w:r>
      <w:r w:rsidR="006A7C60">
        <w:rPr>
          <w:rFonts w:ascii="Bookman Old Style" w:hAnsi="Bookman Old Style"/>
          <w:sz w:val="28"/>
          <w:szCs w:val="28"/>
        </w:rPr>
        <w:t>’</w:t>
      </w:r>
      <w:r>
        <w:rPr>
          <w:rFonts w:ascii="Bookman Old Style" w:hAnsi="Bookman Old Style"/>
          <w:sz w:val="28"/>
          <w:szCs w:val="28"/>
        </w:rPr>
        <w:t xml:space="preserve">s </w:t>
      </w:r>
      <w:r w:rsidR="0091212A">
        <w:rPr>
          <w:rFonts w:ascii="Bookman Old Style" w:hAnsi="Bookman Old Style"/>
          <w:sz w:val="28"/>
          <w:szCs w:val="28"/>
        </w:rPr>
        <w:t>argument is that the decision of the Board on the 29</w:t>
      </w:r>
      <w:r w:rsidR="0091212A" w:rsidRPr="0091212A">
        <w:rPr>
          <w:rFonts w:ascii="Bookman Old Style" w:hAnsi="Bookman Old Style"/>
          <w:sz w:val="28"/>
          <w:szCs w:val="28"/>
          <w:vertAlign w:val="superscript"/>
        </w:rPr>
        <w:t>th</w:t>
      </w:r>
      <w:r w:rsidR="0091212A">
        <w:rPr>
          <w:rFonts w:ascii="Bookman Old Style" w:hAnsi="Bookman Old Style"/>
          <w:sz w:val="28"/>
          <w:szCs w:val="28"/>
        </w:rPr>
        <w:t xml:space="preserve"> of October, 2004 was passed on a </w:t>
      </w:r>
      <w:r w:rsidR="0008486D">
        <w:rPr>
          <w:rFonts w:ascii="Bookman Old Style" w:hAnsi="Bookman Old Style"/>
          <w:sz w:val="28"/>
          <w:szCs w:val="28"/>
        </w:rPr>
        <w:t>mistake of fact</w:t>
      </w:r>
      <w:r w:rsidR="00E57E39">
        <w:rPr>
          <w:rFonts w:ascii="Bookman Old Style" w:hAnsi="Bookman Old Style"/>
          <w:sz w:val="28"/>
          <w:szCs w:val="28"/>
        </w:rPr>
        <w:t xml:space="preserve"> or law and that therefore the increment to 100% of the </w:t>
      </w:r>
      <w:r w:rsidR="00BD5CC8">
        <w:rPr>
          <w:rFonts w:ascii="Bookman Old Style" w:hAnsi="Bookman Old Style"/>
          <w:sz w:val="28"/>
          <w:szCs w:val="28"/>
        </w:rPr>
        <w:t xml:space="preserve">rate of  </w:t>
      </w:r>
      <w:r w:rsidR="00E57E39">
        <w:rPr>
          <w:rFonts w:ascii="Bookman Old Style" w:hAnsi="Bookman Old Style"/>
          <w:sz w:val="28"/>
          <w:szCs w:val="28"/>
        </w:rPr>
        <w:t xml:space="preserve">gratuity was null and void.  At law, it is essential for a </w:t>
      </w:r>
      <w:r w:rsidR="00D74915">
        <w:rPr>
          <w:rFonts w:ascii="Bookman Old Style" w:hAnsi="Bookman Old Style"/>
          <w:sz w:val="28"/>
          <w:szCs w:val="28"/>
        </w:rPr>
        <w:t xml:space="preserve">contract to be </w:t>
      </w:r>
      <w:r w:rsidR="00E57E39">
        <w:rPr>
          <w:rFonts w:ascii="Bookman Old Style" w:hAnsi="Bookman Old Style"/>
          <w:sz w:val="28"/>
          <w:szCs w:val="28"/>
        </w:rPr>
        <w:t xml:space="preserve">valid </w:t>
      </w:r>
      <w:r w:rsidR="00D74915">
        <w:rPr>
          <w:rFonts w:ascii="Bookman Old Style" w:hAnsi="Bookman Old Style"/>
          <w:sz w:val="28"/>
          <w:szCs w:val="28"/>
        </w:rPr>
        <w:t>that the parties must assent</w:t>
      </w:r>
      <w:r w:rsidR="00E57E39">
        <w:rPr>
          <w:rFonts w:ascii="Bookman Old Style" w:hAnsi="Bookman Old Style"/>
          <w:sz w:val="28"/>
          <w:szCs w:val="28"/>
        </w:rPr>
        <w:t xml:space="preserve"> to the same thing in the same sense.  The parities must have the same intentions and these intentions must be declared.  If there is no evidence as to the intention</w:t>
      </w:r>
      <w:r w:rsidR="00D74915">
        <w:rPr>
          <w:rFonts w:ascii="Bookman Old Style" w:hAnsi="Bookman Old Style"/>
          <w:sz w:val="28"/>
          <w:szCs w:val="28"/>
        </w:rPr>
        <w:t>s</w:t>
      </w:r>
      <w:r w:rsidR="00E57E39">
        <w:rPr>
          <w:rFonts w:ascii="Bookman Old Style" w:hAnsi="Bookman Old Style"/>
          <w:sz w:val="28"/>
          <w:szCs w:val="28"/>
        </w:rPr>
        <w:t xml:space="preserve"> of the parties, there cannot be a </w:t>
      </w:r>
      <w:r w:rsidR="00D74915">
        <w:rPr>
          <w:rFonts w:ascii="Bookman Old Style" w:hAnsi="Bookman Old Style"/>
          <w:sz w:val="28"/>
          <w:szCs w:val="28"/>
        </w:rPr>
        <w:t xml:space="preserve">valid </w:t>
      </w:r>
      <w:r w:rsidR="00E57E39">
        <w:rPr>
          <w:rFonts w:ascii="Bookman Old Style" w:hAnsi="Bookman Old Style"/>
          <w:sz w:val="28"/>
          <w:szCs w:val="28"/>
        </w:rPr>
        <w:t>contract</w:t>
      </w:r>
      <w:r w:rsidR="00D74915">
        <w:rPr>
          <w:rFonts w:ascii="Bookman Old Style" w:hAnsi="Bookman Old Style"/>
          <w:sz w:val="28"/>
          <w:szCs w:val="28"/>
        </w:rPr>
        <w:t>.  S</w:t>
      </w:r>
      <w:r w:rsidR="00E57E39">
        <w:rPr>
          <w:rFonts w:ascii="Bookman Old Style" w:hAnsi="Bookman Old Style"/>
          <w:sz w:val="28"/>
          <w:szCs w:val="28"/>
        </w:rPr>
        <w:t xml:space="preserve">imilarly, if it appears that the parties were negotiating or contracting with regard to </w:t>
      </w:r>
      <w:r w:rsidR="0008486D">
        <w:rPr>
          <w:rFonts w:ascii="Bookman Old Style" w:hAnsi="Bookman Old Style"/>
          <w:sz w:val="28"/>
          <w:szCs w:val="28"/>
        </w:rPr>
        <w:t>two different things or contemplating</w:t>
      </w:r>
      <w:r w:rsidR="000771DB">
        <w:rPr>
          <w:rFonts w:ascii="Bookman Old Style" w:hAnsi="Bookman Old Style"/>
          <w:sz w:val="28"/>
          <w:szCs w:val="28"/>
        </w:rPr>
        <w:t xml:space="preserve"> o</w:t>
      </w:r>
      <w:r w:rsidR="0008486D">
        <w:rPr>
          <w:rFonts w:ascii="Bookman Old Style" w:hAnsi="Bookman Old Style"/>
          <w:sz w:val="28"/>
          <w:szCs w:val="28"/>
        </w:rPr>
        <w:t>n</w:t>
      </w:r>
      <w:r w:rsidR="000771DB">
        <w:rPr>
          <w:rFonts w:ascii="Bookman Old Style" w:hAnsi="Bookman Old Style"/>
          <w:sz w:val="28"/>
          <w:szCs w:val="28"/>
        </w:rPr>
        <w:t xml:space="preserve"> diversity items, there is the absence of </w:t>
      </w:r>
      <w:r w:rsidR="001E3410">
        <w:rPr>
          <w:rFonts w:ascii="Bookman Old Style" w:hAnsi="Bookman Old Style"/>
          <w:sz w:val="28"/>
          <w:szCs w:val="28"/>
        </w:rPr>
        <w:t>mutua</w:t>
      </w:r>
      <w:r w:rsidR="000771DB">
        <w:rPr>
          <w:rFonts w:ascii="Bookman Old Style" w:hAnsi="Bookman Old Style"/>
          <w:sz w:val="28"/>
          <w:szCs w:val="28"/>
        </w:rPr>
        <w:t xml:space="preserve">lity and </w:t>
      </w:r>
      <w:r w:rsidR="0008486D">
        <w:rPr>
          <w:rFonts w:ascii="Bookman Old Style" w:hAnsi="Bookman Old Style"/>
          <w:sz w:val="28"/>
          <w:szCs w:val="28"/>
        </w:rPr>
        <w:t>consequently</w:t>
      </w:r>
      <w:r w:rsidR="000771DB">
        <w:rPr>
          <w:rFonts w:ascii="Bookman Old Style" w:hAnsi="Bookman Old Style"/>
          <w:sz w:val="28"/>
          <w:szCs w:val="28"/>
        </w:rPr>
        <w:t xml:space="preserve"> no contract</w:t>
      </w:r>
      <w:r w:rsidR="0008486D">
        <w:rPr>
          <w:rFonts w:ascii="Bookman Old Style" w:hAnsi="Bookman Old Style"/>
          <w:sz w:val="28"/>
          <w:szCs w:val="28"/>
        </w:rPr>
        <w:t xml:space="preserve"> (see the case of </w:t>
      </w:r>
      <w:r w:rsidR="000771DB">
        <w:rPr>
          <w:rFonts w:ascii="Bookman Old Style" w:hAnsi="Bookman Old Style"/>
          <w:sz w:val="28"/>
          <w:szCs w:val="28"/>
        </w:rPr>
        <w:t xml:space="preserve"> </w:t>
      </w:r>
      <w:r w:rsidR="000771DB" w:rsidRPr="00AA05A4">
        <w:rPr>
          <w:rFonts w:ascii="Bookman Old Style" w:hAnsi="Bookman Old Style"/>
          <w:b/>
          <w:sz w:val="28"/>
          <w:szCs w:val="28"/>
          <w:u w:val="single"/>
        </w:rPr>
        <w:t>Falck vs William</w:t>
      </w:r>
      <w:r w:rsidR="0008486D">
        <w:rPr>
          <w:rFonts w:ascii="Bookman Old Style" w:hAnsi="Bookman Old Style"/>
          <w:b/>
          <w:sz w:val="28"/>
          <w:szCs w:val="28"/>
          <w:u w:val="single"/>
        </w:rPr>
        <w:t>)</w:t>
      </w:r>
      <w:r w:rsidR="0008486D">
        <w:rPr>
          <w:rFonts w:ascii="Bookman Old Style" w:hAnsi="Bookman Old Style"/>
          <w:sz w:val="28"/>
          <w:szCs w:val="28"/>
        </w:rPr>
        <w:t xml:space="preserve">, </w:t>
      </w:r>
      <w:r w:rsidR="0008486D">
        <w:rPr>
          <w:rFonts w:ascii="Bookman Old Style" w:hAnsi="Bookman Old Style"/>
          <w:b/>
          <w:sz w:val="28"/>
          <w:szCs w:val="28"/>
          <w:u w:val="single"/>
        </w:rPr>
        <w:t xml:space="preserve">Halsbury’s -  the Laws of England </w:t>
      </w:r>
      <w:r w:rsidR="0008486D">
        <w:rPr>
          <w:rFonts w:ascii="Bookman Old Style" w:hAnsi="Bookman Old Style"/>
          <w:b/>
          <w:sz w:val="28"/>
          <w:szCs w:val="28"/>
          <w:u w:val="single"/>
          <w:vertAlign w:val="superscript"/>
        </w:rPr>
        <w:t>15</w:t>
      </w:r>
      <w:r w:rsidR="000771DB">
        <w:rPr>
          <w:rFonts w:ascii="Bookman Old Style" w:hAnsi="Bookman Old Style"/>
          <w:sz w:val="28"/>
          <w:szCs w:val="28"/>
        </w:rPr>
        <w:t xml:space="preserve">  </w:t>
      </w:r>
      <w:r w:rsidR="0008486D">
        <w:rPr>
          <w:rFonts w:ascii="Bookman Old Style" w:hAnsi="Bookman Old Style"/>
          <w:sz w:val="28"/>
          <w:szCs w:val="28"/>
        </w:rPr>
        <w:t xml:space="preserve">  </w:t>
      </w:r>
      <w:r w:rsidR="000771DB">
        <w:rPr>
          <w:rFonts w:ascii="Bookman Old Style" w:hAnsi="Bookman Old Style"/>
          <w:sz w:val="28"/>
          <w:szCs w:val="28"/>
        </w:rPr>
        <w:t>It is also t</w:t>
      </w:r>
      <w:r w:rsidR="0008486D">
        <w:rPr>
          <w:rFonts w:ascii="Bookman Old Style" w:hAnsi="Bookman Old Style"/>
          <w:sz w:val="28"/>
          <w:szCs w:val="28"/>
        </w:rPr>
        <w:t xml:space="preserve">rite law </w:t>
      </w:r>
      <w:r w:rsidR="000771DB">
        <w:rPr>
          <w:rFonts w:ascii="Bookman Old Style" w:hAnsi="Bookman Old Style"/>
          <w:sz w:val="28"/>
          <w:szCs w:val="28"/>
        </w:rPr>
        <w:t xml:space="preserve"> that where parties contract with reference to a subject matter</w:t>
      </w:r>
      <w:r w:rsidR="0008486D">
        <w:rPr>
          <w:rFonts w:ascii="Bookman Old Style" w:hAnsi="Bookman Old Style"/>
          <w:sz w:val="28"/>
          <w:szCs w:val="28"/>
        </w:rPr>
        <w:t>,</w:t>
      </w:r>
      <w:r w:rsidR="000771DB">
        <w:rPr>
          <w:rFonts w:ascii="Bookman Old Style" w:hAnsi="Bookman Old Style"/>
          <w:sz w:val="28"/>
          <w:szCs w:val="28"/>
        </w:rPr>
        <w:t xml:space="preserve"> which </w:t>
      </w:r>
      <w:r w:rsidR="0008486D">
        <w:rPr>
          <w:rFonts w:ascii="Bookman Old Style" w:hAnsi="Bookman Old Style"/>
          <w:sz w:val="28"/>
          <w:szCs w:val="28"/>
        </w:rPr>
        <w:t>un</w:t>
      </w:r>
      <w:r w:rsidR="000771DB">
        <w:rPr>
          <w:rFonts w:ascii="Bookman Old Style" w:hAnsi="Bookman Old Style"/>
          <w:sz w:val="28"/>
          <w:szCs w:val="28"/>
        </w:rPr>
        <w:t xml:space="preserve">known to them has ceased to exist, there is no contract. </w:t>
      </w:r>
    </w:p>
    <w:p w:rsidR="00416CD6" w:rsidRDefault="00416CD6" w:rsidP="009D7650">
      <w:pPr>
        <w:spacing w:after="0" w:line="480" w:lineRule="auto"/>
        <w:ind w:firstLine="720"/>
        <w:jc w:val="both"/>
        <w:rPr>
          <w:rFonts w:ascii="Bookman Old Style" w:hAnsi="Bookman Old Style"/>
          <w:sz w:val="28"/>
          <w:szCs w:val="28"/>
        </w:rPr>
      </w:pPr>
    </w:p>
    <w:p w:rsidR="00416CD6" w:rsidRDefault="000771DB" w:rsidP="009D7650">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 </w:t>
      </w:r>
      <w:r w:rsidR="0008486D">
        <w:rPr>
          <w:rFonts w:ascii="Bookman Old Style" w:hAnsi="Bookman Old Style"/>
          <w:sz w:val="28"/>
          <w:szCs w:val="28"/>
        </w:rPr>
        <w:t>In this case, it has been argued that the interim Board resolved to increase the rate of gratuity on the mistake and understanding</w:t>
      </w:r>
      <w:r w:rsidR="00102FEC">
        <w:rPr>
          <w:rFonts w:ascii="Bookman Old Style" w:hAnsi="Bookman Old Style"/>
          <w:sz w:val="28"/>
          <w:szCs w:val="28"/>
        </w:rPr>
        <w:t xml:space="preserve"> that </w:t>
      </w:r>
      <w:r w:rsidR="00102FEC">
        <w:rPr>
          <w:rFonts w:ascii="Bookman Old Style" w:hAnsi="Bookman Old Style"/>
          <w:b/>
          <w:sz w:val="28"/>
          <w:szCs w:val="28"/>
          <w:u w:val="single"/>
        </w:rPr>
        <w:t>Circular B8 of 2001</w:t>
      </w:r>
      <w:r w:rsidR="00102FEC">
        <w:rPr>
          <w:rFonts w:ascii="Bookman Old Style" w:hAnsi="Bookman Old Style"/>
          <w:b/>
          <w:sz w:val="28"/>
          <w:szCs w:val="28"/>
          <w:u w:val="single"/>
          <w:vertAlign w:val="superscript"/>
        </w:rPr>
        <w:t>14</w:t>
      </w:r>
      <w:r w:rsidR="00102FEC">
        <w:rPr>
          <w:rFonts w:ascii="Bookman Old Style" w:hAnsi="Bookman Old Style"/>
          <w:b/>
          <w:sz w:val="28"/>
          <w:szCs w:val="28"/>
          <w:vertAlign w:val="superscript"/>
        </w:rPr>
        <w:t xml:space="preserve">  </w:t>
      </w:r>
      <w:r w:rsidR="00102FEC">
        <w:rPr>
          <w:rFonts w:ascii="Bookman Old Style" w:hAnsi="Bookman Old Style"/>
          <w:sz w:val="28"/>
          <w:szCs w:val="28"/>
        </w:rPr>
        <w:t>applied to the employees of the Appellant.  We, however</w:t>
      </w:r>
      <w:r w:rsidR="00FC43D7">
        <w:rPr>
          <w:rFonts w:ascii="Bookman Old Style" w:hAnsi="Bookman Old Style"/>
          <w:sz w:val="28"/>
          <w:szCs w:val="28"/>
        </w:rPr>
        <w:t>,</w:t>
      </w:r>
      <w:r w:rsidR="00102FEC">
        <w:rPr>
          <w:rFonts w:ascii="Bookman Old Style" w:hAnsi="Bookman Old Style"/>
          <w:sz w:val="28"/>
          <w:szCs w:val="28"/>
        </w:rPr>
        <w:t xml:space="preserve"> note that in the meeting of the interim Board on the 29</w:t>
      </w:r>
      <w:r w:rsidR="00102FEC" w:rsidRPr="00102FEC">
        <w:rPr>
          <w:rFonts w:ascii="Bookman Old Style" w:hAnsi="Bookman Old Style"/>
          <w:sz w:val="28"/>
          <w:szCs w:val="28"/>
          <w:vertAlign w:val="superscript"/>
        </w:rPr>
        <w:t>th</w:t>
      </w:r>
      <w:r w:rsidR="00102FEC">
        <w:rPr>
          <w:rFonts w:ascii="Bookman Old Style" w:hAnsi="Bookman Old Style"/>
          <w:sz w:val="28"/>
          <w:szCs w:val="28"/>
        </w:rPr>
        <w:t xml:space="preserve"> of October 2004, there was in attendance two top civil servants from the Ministry of Communication and Transport.  There was in </w:t>
      </w:r>
      <w:r w:rsidR="00F8747E">
        <w:rPr>
          <w:rFonts w:ascii="Bookman Old Style" w:hAnsi="Bookman Old Style"/>
          <w:sz w:val="28"/>
          <w:szCs w:val="28"/>
        </w:rPr>
        <w:t>att</w:t>
      </w:r>
      <w:r w:rsidR="003B03A4">
        <w:rPr>
          <w:rFonts w:ascii="Bookman Old Style" w:hAnsi="Bookman Old Style"/>
          <w:sz w:val="28"/>
          <w:szCs w:val="28"/>
        </w:rPr>
        <w:t xml:space="preserve">endance the Deputy Permanent Secretary and the Assistant Secretary </w:t>
      </w:r>
      <w:r w:rsidR="00AA05A4">
        <w:rPr>
          <w:rFonts w:ascii="Bookman Old Style" w:hAnsi="Bookman Old Style"/>
          <w:sz w:val="28"/>
          <w:szCs w:val="28"/>
        </w:rPr>
        <w:t xml:space="preserve">in the Ministry of Communication and Transport.  </w:t>
      </w:r>
      <w:r w:rsidR="00007B82">
        <w:rPr>
          <w:rFonts w:ascii="Bookman Old Style" w:hAnsi="Bookman Old Style"/>
          <w:sz w:val="28"/>
          <w:szCs w:val="28"/>
        </w:rPr>
        <w:t>These two senior civil servants</w:t>
      </w:r>
      <w:r w:rsidR="003B03A4">
        <w:rPr>
          <w:rFonts w:ascii="Bookman Old Style" w:hAnsi="Bookman Old Style"/>
          <w:sz w:val="28"/>
          <w:szCs w:val="28"/>
        </w:rPr>
        <w:t>,</w:t>
      </w:r>
      <w:r w:rsidR="00007B82">
        <w:rPr>
          <w:rFonts w:ascii="Bookman Old Style" w:hAnsi="Bookman Old Style"/>
          <w:sz w:val="28"/>
          <w:szCs w:val="28"/>
        </w:rPr>
        <w:t xml:space="preserve"> who it would be in the line of logic and reason to hold that they had actual knowledge of</w:t>
      </w:r>
      <w:r w:rsidR="008D75D0">
        <w:rPr>
          <w:rFonts w:ascii="Bookman Old Style" w:hAnsi="Bookman Old Style"/>
          <w:sz w:val="28"/>
          <w:szCs w:val="28"/>
        </w:rPr>
        <w:t xml:space="preserve"> the contents of</w:t>
      </w:r>
      <w:r w:rsidR="00007B82">
        <w:rPr>
          <w:rFonts w:ascii="Bookman Old Style" w:hAnsi="Bookman Old Style"/>
          <w:sz w:val="28"/>
          <w:szCs w:val="28"/>
        </w:rPr>
        <w:t xml:space="preserve"> </w:t>
      </w:r>
      <w:r w:rsidR="00007B82" w:rsidRPr="00007B82">
        <w:rPr>
          <w:rFonts w:ascii="Bookman Old Style" w:hAnsi="Bookman Old Style"/>
          <w:b/>
          <w:sz w:val="28"/>
          <w:szCs w:val="28"/>
          <w:u w:val="single"/>
        </w:rPr>
        <w:t>Circular B8 of 2001</w:t>
      </w:r>
      <w:r w:rsidR="00007B82">
        <w:rPr>
          <w:rFonts w:ascii="Bookman Old Style" w:hAnsi="Bookman Old Style"/>
          <w:b/>
          <w:sz w:val="28"/>
          <w:szCs w:val="28"/>
          <w:u w:val="single"/>
          <w:vertAlign w:val="superscript"/>
        </w:rPr>
        <w:t>14</w:t>
      </w:r>
      <w:r w:rsidR="00AA05A4">
        <w:rPr>
          <w:rFonts w:ascii="Bookman Old Style" w:hAnsi="Bookman Old Style"/>
          <w:sz w:val="28"/>
          <w:szCs w:val="28"/>
        </w:rPr>
        <w:t xml:space="preserve"> </w:t>
      </w:r>
      <w:r w:rsidR="008D75D0">
        <w:rPr>
          <w:rFonts w:ascii="Bookman Old Style" w:hAnsi="Bookman Old Style"/>
          <w:sz w:val="28"/>
          <w:szCs w:val="28"/>
        </w:rPr>
        <w:t xml:space="preserve"> and who must have known the category of </w:t>
      </w:r>
      <w:r w:rsidR="00007B82">
        <w:rPr>
          <w:rFonts w:ascii="Bookman Old Style" w:hAnsi="Bookman Old Style"/>
          <w:sz w:val="28"/>
          <w:szCs w:val="28"/>
        </w:rPr>
        <w:t xml:space="preserve"> employees </w:t>
      </w:r>
      <w:r w:rsidR="008D75D0">
        <w:rPr>
          <w:rFonts w:ascii="Bookman Old Style" w:hAnsi="Bookman Old Style"/>
          <w:sz w:val="28"/>
          <w:szCs w:val="28"/>
        </w:rPr>
        <w:t>covered in</w:t>
      </w:r>
      <w:r w:rsidR="00007B82">
        <w:rPr>
          <w:rFonts w:ascii="Bookman Old Style" w:hAnsi="Bookman Old Style"/>
          <w:sz w:val="28"/>
          <w:szCs w:val="28"/>
        </w:rPr>
        <w:t xml:space="preserve"> this circular</w:t>
      </w:r>
      <w:r w:rsidR="001E3410">
        <w:rPr>
          <w:rFonts w:ascii="Bookman Old Style" w:hAnsi="Bookman Old Style"/>
          <w:sz w:val="28"/>
          <w:szCs w:val="28"/>
        </w:rPr>
        <w:t>,</w:t>
      </w:r>
      <w:r w:rsidR="008D75D0">
        <w:rPr>
          <w:rFonts w:ascii="Bookman Old Style" w:hAnsi="Bookman Old Style"/>
          <w:sz w:val="28"/>
          <w:szCs w:val="28"/>
        </w:rPr>
        <w:t xml:space="preserve"> were in attendance</w:t>
      </w:r>
      <w:r w:rsidR="00007B82">
        <w:rPr>
          <w:rFonts w:ascii="Bookman Old Style" w:hAnsi="Bookman Old Style"/>
          <w:sz w:val="28"/>
          <w:szCs w:val="28"/>
        </w:rPr>
        <w:t xml:space="preserve">.  In our view, therefore, there </w:t>
      </w:r>
      <w:r w:rsidR="008D75D0">
        <w:rPr>
          <w:rFonts w:ascii="Bookman Old Style" w:hAnsi="Bookman Old Style"/>
          <w:sz w:val="28"/>
          <w:szCs w:val="28"/>
        </w:rPr>
        <w:t>is no way these two senior officials of the Min</w:t>
      </w:r>
      <w:r w:rsidR="006E140A">
        <w:rPr>
          <w:rFonts w:ascii="Bookman Old Style" w:hAnsi="Bookman Old Style"/>
          <w:sz w:val="28"/>
          <w:szCs w:val="28"/>
        </w:rPr>
        <w:t>i</w:t>
      </w:r>
      <w:r w:rsidR="008D75D0">
        <w:rPr>
          <w:rFonts w:ascii="Bookman Old Style" w:hAnsi="Bookman Old Style"/>
          <w:sz w:val="28"/>
          <w:szCs w:val="28"/>
        </w:rPr>
        <w:t xml:space="preserve">stry of Communication and Transport would have allowed the interim Board to work and resolve on a mistake of the contents of this circular. </w:t>
      </w:r>
    </w:p>
    <w:p w:rsidR="00416CD6" w:rsidRDefault="00416CD6" w:rsidP="009D7650">
      <w:pPr>
        <w:spacing w:after="0" w:line="480" w:lineRule="auto"/>
        <w:ind w:firstLine="720"/>
        <w:jc w:val="both"/>
        <w:rPr>
          <w:rFonts w:ascii="Bookman Old Style" w:hAnsi="Bookman Old Style"/>
          <w:sz w:val="28"/>
          <w:szCs w:val="28"/>
        </w:rPr>
      </w:pPr>
    </w:p>
    <w:p w:rsidR="00993076" w:rsidRDefault="008D75D0" w:rsidP="009D7650">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 In addition, the amended conditions of service were approved on the 29</w:t>
      </w:r>
      <w:r w:rsidRPr="008D75D0">
        <w:rPr>
          <w:rFonts w:ascii="Bookman Old Style" w:hAnsi="Bookman Old Style"/>
          <w:sz w:val="28"/>
          <w:szCs w:val="28"/>
          <w:vertAlign w:val="superscript"/>
        </w:rPr>
        <w:t>th</w:t>
      </w:r>
      <w:r>
        <w:rPr>
          <w:rFonts w:ascii="Bookman Old Style" w:hAnsi="Bookman Old Style"/>
          <w:sz w:val="28"/>
          <w:szCs w:val="28"/>
        </w:rPr>
        <w:t xml:space="preserve"> of October, 2004.  It is beyond logic that </w:t>
      </w:r>
      <w:r w:rsidR="00416CD6">
        <w:rPr>
          <w:rFonts w:ascii="Bookman Old Style" w:hAnsi="Bookman Old Style"/>
          <w:sz w:val="28"/>
          <w:szCs w:val="28"/>
        </w:rPr>
        <w:t xml:space="preserve">it would have taken </w:t>
      </w:r>
      <w:r>
        <w:rPr>
          <w:rFonts w:ascii="Bookman Old Style" w:hAnsi="Bookman Old Style"/>
          <w:sz w:val="28"/>
          <w:szCs w:val="28"/>
        </w:rPr>
        <w:t xml:space="preserve">three years </w:t>
      </w:r>
      <w:r w:rsidR="00416CD6">
        <w:rPr>
          <w:rFonts w:ascii="Bookman Old Style" w:hAnsi="Bookman Old Style"/>
          <w:sz w:val="28"/>
          <w:szCs w:val="28"/>
        </w:rPr>
        <w:t>for</w:t>
      </w:r>
      <w:r>
        <w:rPr>
          <w:rFonts w:ascii="Bookman Old Style" w:hAnsi="Bookman Old Style"/>
          <w:sz w:val="28"/>
          <w:szCs w:val="28"/>
        </w:rPr>
        <w:t xml:space="preserve"> the Parliamentary Committee on Public Accounts </w:t>
      </w:r>
      <w:r w:rsidR="00416CD6">
        <w:rPr>
          <w:rFonts w:ascii="Bookman Old Style" w:hAnsi="Bookman Old Style"/>
          <w:sz w:val="28"/>
          <w:szCs w:val="28"/>
        </w:rPr>
        <w:t>to get</w:t>
      </w:r>
      <w:r>
        <w:rPr>
          <w:rFonts w:ascii="Bookman Old Style" w:hAnsi="Bookman Old Style"/>
          <w:sz w:val="28"/>
          <w:szCs w:val="28"/>
        </w:rPr>
        <w:t xml:space="preserve"> to know the decision </w:t>
      </w:r>
      <w:r w:rsidR="00416CD6">
        <w:rPr>
          <w:rFonts w:ascii="Bookman Old Style" w:hAnsi="Bookman Old Style"/>
          <w:sz w:val="28"/>
          <w:szCs w:val="28"/>
        </w:rPr>
        <w:t xml:space="preserve">of </w:t>
      </w:r>
      <w:r>
        <w:rPr>
          <w:rFonts w:ascii="Bookman Old Style" w:hAnsi="Bookman Old Style"/>
          <w:sz w:val="28"/>
          <w:szCs w:val="28"/>
        </w:rPr>
        <w:t xml:space="preserve">the interim Board of Directors </w:t>
      </w:r>
      <w:r w:rsidR="00416CD6">
        <w:rPr>
          <w:rFonts w:ascii="Bookman Old Style" w:hAnsi="Bookman Old Style"/>
          <w:sz w:val="28"/>
          <w:szCs w:val="28"/>
        </w:rPr>
        <w:t>of increasing</w:t>
      </w:r>
      <w:r>
        <w:rPr>
          <w:rFonts w:ascii="Bookman Old Style" w:hAnsi="Bookman Old Style"/>
          <w:sz w:val="28"/>
          <w:szCs w:val="28"/>
        </w:rPr>
        <w:t xml:space="preserve"> the rate of gratuity from 45% to 100%.  We base this conclusion on the fact that the Public Finance Act as well as the Public Audit Act ha</w:t>
      </w:r>
      <w:r w:rsidR="00D43A89">
        <w:rPr>
          <w:rFonts w:ascii="Bookman Old Style" w:hAnsi="Bookman Old Style"/>
          <w:sz w:val="28"/>
          <w:szCs w:val="28"/>
        </w:rPr>
        <w:t>s</w:t>
      </w:r>
      <w:r>
        <w:rPr>
          <w:rFonts w:ascii="Bookman Old Style" w:hAnsi="Bookman Old Style"/>
          <w:sz w:val="28"/>
          <w:szCs w:val="28"/>
        </w:rPr>
        <w:t xml:space="preserve"> provisions meant to protect and monitor the usage of public funds.  </w:t>
      </w:r>
      <w:r w:rsidR="006E140A">
        <w:rPr>
          <w:rFonts w:ascii="Bookman Old Style" w:hAnsi="Bookman Old Style"/>
          <w:sz w:val="28"/>
          <w:szCs w:val="28"/>
        </w:rPr>
        <w:t xml:space="preserve">We have in mind </w:t>
      </w:r>
      <w:r w:rsidR="006E140A" w:rsidRPr="006E140A">
        <w:rPr>
          <w:rFonts w:ascii="Bookman Old Style" w:hAnsi="Bookman Old Style"/>
          <w:b/>
          <w:sz w:val="28"/>
          <w:szCs w:val="28"/>
          <w:u w:val="single"/>
        </w:rPr>
        <w:t>Sections 34 of the Public Finance Act</w:t>
      </w:r>
      <w:r w:rsidR="006E140A">
        <w:rPr>
          <w:rFonts w:ascii="Bookman Old Style" w:hAnsi="Bookman Old Style"/>
          <w:sz w:val="28"/>
          <w:szCs w:val="28"/>
          <w:vertAlign w:val="superscript"/>
        </w:rPr>
        <w:t>12</w:t>
      </w:r>
      <w:r w:rsidR="006E140A">
        <w:rPr>
          <w:rFonts w:ascii="Bookman Old Style" w:hAnsi="Bookman Old Style"/>
          <w:sz w:val="28"/>
          <w:szCs w:val="28"/>
        </w:rPr>
        <w:t xml:space="preserve"> which says</w:t>
      </w:r>
    </w:p>
    <w:p w:rsidR="0079760A" w:rsidRDefault="0079760A" w:rsidP="00715A91">
      <w:pPr>
        <w:spacing w:after="0" w:line="480" w:lineRule="auto"/>
        <w:ind w:firstLine="720"/>
        <w:jc w:val="both"/>
        <w:rPr>
          <w:rFonts w:ascii="Bookman Old Style" w:hAnsi="Bookman Old Style"/>
          <w:sz w:val="28"/>
          <w:szCs w:val="28"/>
        </w:rPr>
      </w:pPr>
    </w:p>
    <w:p w:rsidR="00993076" w:rsidRDefault="00993076" w:rsidP="00993076">
      <w:pPr>
        <w:spacing w:after="0" w:line="480" w:lineRule="auto"/>
        <w:ind w:left="720"/>
        <w:jc w:val="both"/>
        <w:rPr>
          <w:rFonts w:ascii="Bookman Old Style" w:hAnsi="Bookman Old Style"/>
          <w:b/>
          <w:sz w:val="28"/>
          <w:szCs w:val="28"/>
        </w:rPr>
      </w:pPr>
      <w:r>
        <w:rPr>
          <w:rFonts w:ascii="Bookman Old Style" w:hAnsi="Bookman Old Style"/>
          <w:b/>
          <w:sz w:val="28"/>
          <w:szCs w:val="28"/>
        </w:rPr>
        <w:t>“(1</w:t>
      </w:r>
      <w:r w:rsidR="00B447F7">
        <w:rPr>
          <w:rFonts w:ascii="Bookman Old Style" w:hAnsi="Bookman Old Style"/>
          <w:b/>
          <w:sz w:val="28"/>
          <w:szCs w:val="28"/>
        </w:rPr>
        <w:t>) Notwithstanding</w:t>
      </w:r>
      <w:r>
        <w:rPr>
          <w:rFonts w:ascii="Bookman Old Style" w:hAnsi="Bookman Old Style"/>
          <w:b/>
          <w:sz w:val="28"/>
          <w:szCs w:val="28"/>
        </w:rPr>
        <w:t xml:space="preserve"> the provisions of any other written </w:t>
      </w:r>
    </w:p>
    <w:p w:rsidR="00993076" w:rsidRDefault="00993076" w:rsidP="00993076">
      <w:pPr>
        <w:spacing w:after="0" w:line="480" w:lineRule="auto"/>
        <w:ind w:left="1440"/>
        <w:jc w:val="both"/>
        <w:rPr>
          <w:rFonts w:ascii="Bookman Old Style" w:hAnsi="Bookman Old Style"/>
          <w:b/>
          <w:sz w:val="28"/>
          <w:szCs w:val="28"/>
        </w:rPr>
      </w:pPr>
      <w:r>
        <w:rPr>
          <w:rFonts w:ascii="Bookman Old Style" w:hAnsi="Bookman Old Style"/>
          <w:b/>
          <w:sz w:val="28"/>
          <w:szCs w:val="28"/>
        </w:rPr>
        <w:t>law, the Secretary to the Treasury shall ensure that Government is represented on all boards of directors of statutory corporations.</w:t>
      </w:r>
    </w:p>
    <w:p w:rsidR="00993076" w:rsidRDefault="00993076" w:rsidP="00993076">
      <w:pPr>
        <w:spacing w:after="0" w:line="480" w:lineRule="auto"/>
        <w:ind w:left="720"/>
        <w:jc w:val="both"/>
        <w:rPr>
          <w:rFonts w:ascii="Bookman Old Style" w:hAnsi="Bookman Old Style"/>
          <w:b/>
          <w:sz w:val="28"/>
          <w:szCs w:val="28"/>
        </w:rPr>
      </w:pPr>
      <w:r>
        <w:rPr>
          <w:rFonts w:ascii="Bookman Old Style" w:hAnsi="Bookman Old Style"/>
          <w:b/>
          <w:sz w:val="28"/>
          <w:szCs w:val="28"/>
        </w:rPr>
        <w:t xml:space="preserve">(2)  </w:t>
      </w:r>
      <w:r>
        <w:rPr>
          <w:rFonts w:ascii="Bookman Old Style" w:hAnsi="Bookman Old Style"/>
          <w:b/>
          <w:sz w:val="28"/>
          <w:szCs w:val="28"/>
        </w:rPr>
        <w:tab/>
        <w:t xml:space="preserve">The Board of directors of any statutory corporation </w:t>
      </w:r>
    </w:p>
    <w:p w:rsidR="00993076" w:rsidRDefault="00993076" w:rsidP="00993076">
      <w:pPr>
        <w:spacing w:after="0" w:line="480" w:lineRule="auto"/>
        <w:ind w:left="1440"/>
        <w:jc w:val="both"/>
        <w:rPr>
          <w:rFonts w:ascii="Bookman Old Style" w:hAnsi="Bookman Old Style"/>
          <w:sz w:val="28"/>
          <w:szCs w:val="28"/>
        </w:rPr>
      </w:pPr>
      <w:r>
        <w:rPr>
          <w:rFonts w:ascii="Bookman Old Style" w:hAnsi="Bookman Old Style"/>
          <w:b/>
          <w:sz w:val="28"/>
          <w:szCs w:val="28"/>
        </w:rPr>
        <w:t>referred to in subsection (1) shall furnish the Secretary to the Treasury at the end of every financial year with reports covering the operations of such statutory corporations and the corporation’s financial affairs.”</w:t>
      </w:r>
      <w:r w:rsidRPr="00993076">
        <w:rPr>
          <w:rFonts w:ascii="Bookman Old Style" w:hAnsi="Bookman Old Style"/>
          <w:sz w:val="28"/>
          <w:szCs w:val="28"/>
        </w:rPr>
        <w:t xml:space="preserve">  </w:t>
      </w:r>
    </w:p>
    <w:p w:rsidR="00993076" w:rsidRDefault="00993076" w:rsidP="00993076">
      <w:pPr>
        <w:spacing w:after="0" w:line="480" w:lineRule="auto"/>
        <w:ind w:left="1440"/>
        <w:jc w:val="both"/>
        <w:rPr>
          <w:rFonts w:ascii="Bookman Old Style" w:hAnsi="Bookman Old Style"/>
          <w:sz w:val="28"/>
          <w:szCs w:val="28"/>
        </w:rPr>
      </w:pPr>
    </w:p>
    <w:p w:rsidR="008E0244" w:rsidRDefault="00A23552" w:rsidP="00993076">
      <w:pPr>
        <w:spacing w:after="0" w:line="480" w:lineRule="auto"/>
        <w:ind w:left="1440"/>
        <w:jc w:val="both"/>
        <w:rPr>
          <w:rFonts w:ascii="Bookman Old Style" w:hAnsi="Bookman Old Style"/>
          <w:sz w:val="28"/>
          <w:szCs w:val="28"/>
        </w:rPr>
      </w:pPr>
      <w:r w:rsidRPr="00993076">
        <w:rPr>
          <w:rFonts w:ascii="Bookman Old Style" w:hAnsi="Bookman Old Style"/>
          <w:sz w:val="28"/>
          <w:szCs w:val="28"/>
        </w:rPr>
        <w:t xml:space="preserve">In addition, Section 38 (1) </w:t>
      </w:r>
      <w:r w:rsidR="006E140A">
        <w:rPr>
          <w:rFonts w:ascii="Bookman Old Style" w:hAnsi="Bookman Old Style"/>
          <w:sz w:val="28"/>
          <w:szCs w:val="28"/>
        </w:rPr>
        <w:t xml:space="preserve">of the </w:t>
      </w:r>
      <w:r w:rsidR="006E140A" w:rsidRPr="006E140A">
        <w:rPr>
          <w:rFonts w:ascii="Bookman Old Style" w:hAnsi="Bookman Old Style"/>
          <w:b/>
          <w:sz w:val="28"/>
          <w:szCs w:val="28"/>
          <w:u w:val="single"/>
        </w:rPr>
        <w:t>Public Audit Act</w:t>
      </w:r>
      <w:r w:rsidR="006E140A">
        <w:rPr>
          <w:rFonts w:ascii="Bookman Old Style" w:hAnsi="Bookman Old Style"/>
          <w:sz w:val="28"/>
          <w:szCs w:val="28"/>
          <w:vertAlign w:val="superscript"/>
        </w:rPr>
        <w:t>11</w:t>
      </w:r>
      <w:r w:rsidR="00EB262F">
        <w:rPr>
          <w:rFonts w:ascii="Bookman Old Style" w:hAnsi="Bookman Old Style"/>
          <w:sz w:val="28"/>
          <w:szCs w:val="28"/>
        </w:rPr>
        <w:t xml:space="preserve"> </w:t>
      </w:r>
      <w:r w:rsidRPr="00993076">
        <w:rPr>
          <w:rFonts w:ascii="Bookman Old Style" w:hAnsi="Bookman Old Style"/>
          <w:sz w:val="28"/>
          <w:szCs w:val="28"/>
        </w:rPr>
        <w:t xml:space="preserve">says: </w:t>
      </w:r>
    </w:p>
    <w:p w:rsidR="00993076" w:rsidRDefault="00993076" w:rsidP="00993076">
      <w:pPr>
        <w:spacing w:after="0" w:line="480" w:lineRule="auto"/>
        <w:ind w:left="1440"/>
        <w:jc w:val="both"/>
        <w:rPr>
          <w:rFonts w:ascii="Bookman Old Style" w:hAnsi="Bookman Old Style"/>
          <w:sz w:val="28"/>
          <w:szCs w:val="28"/>
        </w:rPr>
      </w:pPr>
    </w:p>
    <w:p w:rsidR="00FC43D7" w:rsidRPr="00993076" w:rsidRDefault="00FC43D7" w:rsidP="00993076">
      <w:pPr>
        <w:spacing w:after="0" w:line="480" w:lineRule="auto"/>
        <w:ind w:left="1440"/>
        <w:jc w:val="both"/>
        <w:rPr>
          <w:rFonts w:ascii="Bookman Old Style" w:hAnsi="Bookman Old Style"/>
          <w:sz w:val="28"/>
          <w:szCs w:val="28"/>
        </w:rPr>
      </w:pPr>
    </w:p>
    <w:p w:rsidR="008E0244" w:rsidRDefault="008E0244" w:rsidP="008E0244">
      <w:pPr>
        <w:spacing w:after="0" w:line="480" w:lineRule="auto"/>
        <w:ind w:left="1530" w:hanging="810"/>
        <w:jc w:val="both"/>
        <w:rPr>
          <w:rFonts w:ascii="Bookman Old Style" w:hAnsi="Bookman Old Style"/>
          <w:b/>
          <w:sz w:val="28"/>
          <w:szCs w:val="28"/>
        </w:rPr>
      </w:pPr>
      <w:r>
        <w:rPr>
          <w:rFonts w:ascii="Bookman Old Style" w:hAnsi="Bookman Old Style"/>
          <w:b/>
          <w:sz w:val="28"/>
          <w:szCs w:val="28"/>
        </w:rPr>
        <w:t>“(1) The Secretary to the Treasury shall cause to be maintained a record of all moneys invested in statutory corporations and ensure that such statutory corporations are managed efficiently so that they yield reasonable dividends to Government</w:t>
      </w:r>
    </w:p>
    <w:p w:rsidR="008E0244" w:rsidRDefault="008E0244" w:rsidP="008E0244">
      <w:pPr>
        <w:spacing w:after="0" w:line="480" w:lineRule="auto"/>
        <w:ind w:left="1530" w:hanging="810"/>
        <w:jc w:val="both"/>
        <w:rPr>
          <w:rFonts w:ascii="Bookman Old Style" w:hAnsi="Bookman Old Style"/>
          <w:b/>
          <w:sz w:val="28"/>
          <w:szCs w:val="28"/>
        </w:rPr>
      </w:pPr>
      <w:r>
        <w:rPr>
          <w:rFonts w:ascii="Bookman Old Style" w:hAnsi="Bookman Old Style"/>
          <w:b/>
          <w:sz w:val="28"/>
          <w:szCs w:val="28"/>
        </w:rPr>
        <w:t xml:space="preserve">   (2) </w:t>
      </w:r>
      <w:r>
        <w:rPr>
          <w:rFonts w:ascii="Bookman Old Style" w:hAnsi="Bookman Old Style"/>
          <w:b/>
          <w:sz w:val="28"/>
          <w:szCs w:val="28"/>
        </w:rPr>
        <w:tab/>
        <w:t>For the purposes of subsection (1), the chief executive officer of the statutory corporation shall ensure that financial statements including management reports and returns are submitted to the Secretary to the Treasury on a regular basis.”</w:t>
      </w:r>
    </w:p>
    <w:p w:rsidR="00944130" w:rsidRDefault="00944130" w:rsidP="00944130">
      <w:pPr>
        <w:spacing w:after="0" w:line="480" w:lineRule="auto"/>
        <w:jc w:val="both"/>
        <w:rPr>
          <w:rFonts w:ascii="Bookman Old Style" w:hAnsi="Bookman Old Style"/>
          <w:b/>
          <w:sz w:val="28"/>
          <w:szCs w:val="28"/>
        </w:rPr>
      </w:pPr>
    </w:p>
    <w:p w:rsidR="00FC43D7" w:rsidRDefault="00FC43D7" w:rsidP="00944130">
      <w:pPr>
        <w:spacing w:after="0" w:line="480" w:lineRule="auto"/>
        <w:jc w:val="both"/>
        <w:rPr>
          <w:rFonts w:ascii="Bookman Old Style" w:hAnsi="Bookman Old Style"/>
          <w:b/>
          <w:sz w:val="28"/>
          <w:szCs w:val="28"/>
        </w:rPr>
      </w:pPr>
    </w:p>
    <w:p w:rsidR="00B32CCE" w:rsidRDefault="00A23552" w:rsidP="00367718">
      <w:pPr>
        <w:spacing w:after="0" w:line="480" w:lineRule="auto"/>
        <w:jc w:val="both"/>
        <w:rPr>
          <w:rFonts w:ascii="Bookman Old Style" w:hAnsi="Bookman Old Style"/>
          <w:sz w:val="28"/>
          <w:szCs w:val="28"/>
        </w:rPr>
      </w:pPr>
      <w:r>
        <w:rPr>
          <w:rFonts w:ascii="Bookman Old Style" w:hAnsi="Bookman Old Style"/>
          <w:sz w:val="28"/>
          <w:szCs w:val="28"/>
        </w:rPr>
        <w:t xml:space="preserve"> </w:t>
      </w:r>
      <w:r w:rsidR="002874CA">
        <w:rPr>
          <w:rFonts w:ascii="Bookman Old Style" w:hAnsi="Bookman Old Style"/>
          <w:sz w:val="28"/>
          <w:szCs w:val="28"/>
        </w:rPr>
        <w:t>A</w:t>
      </w:r>
      <w:r>
        <w:rPr>
          <w:rFonts w:ascii="Bookman Old Style" w:hAnsi="Bookman Old Style"/>
          <w:sz w:val="28"/>
          <w:szCs w:val="28"/>
        </w:rPr>
        <w:t>ll</w:t>
      </w:r>
      <w:r w:rsidR="005415FB">
        <w:rPr>
          <w:rFonts w:ascii="Bookman Old Style" w:hAnsi="Bookman Old Style"/>
          <w:sz w:val="28"/>
          <w:szCs w:val="28"/>
        </w:rPr>
        <w:t xml:space="preserve"> the</w:t>
      </w:r>
      <w:r>
        <w:rPr>
          <w:rFonts w:ascii="Bookman Old Style" w:hAnsi="Bookman Old Style"/>
          <w:sz w:val="28"/>
          <w:szCs w:val="28"/>
        </w:rPr>
        <w:t>se provisions</w:t>
      </w:r>
      <w:r w:rsidR="00C5698D">
        <w:rPr>
          <w:rFonts w:ascii="Bookman Old Style" w:hAnsi="Bookman Old Style"/>
          <w:sz w:val="28"/>
          <w:szCs w:val="28"/>
        </w:rPr>
        <w:t xml:space="preserve"> </w:t>
      </w:r>
      <w:r w:rsidR="002874CA">
        <w:rPr>
          <w:rFonts w:ascii="Bookman Old Style" w:hAnsi="Bookman Old Style"/>
          <w:sz w:val="28"/>
          <w:szCs w:val="28"/>
        </w:rPr>
        <w:t>were enacted to protect public funds.  We, therefore, are satisfied that in the three years from 29</w:t>
      </w:r>
      <w:r w:rsidR="002874CA" w:rsidRPr="002874CA">
        <w:rPr>
          <w:rFonts w:ascii="Bookman Old Style" w:hAnsi="Bookman Old Style"/>
          <w:sz w:val="28"/>
          <w:szCs w:val="28"/>
          <w:vertAlign w:val="superscript"/>
        </w:rPr>
        <w:t>th</w:t>
      </w:r>
      <w:r w:rsidR="002874CA">
        <w:rPr>
          <w:rFonts w:ascii="Bookman Old Style" w:hAnsi="Bookman Old Style"/>
          <w:sz w:val="28"/>
          <w:szCs w:val="28"/>
        </w:rPr>
        <w:t xml:space="preserve"> October, 2004 up to the time the Respondents</w:t>
      </w:r>
      <w:r w:rsidR="00961105">
        <w:rPr>
          <w:rFonts w:ascii="Bookman Old Style" w:hAnsi="Bookman Old Style"/>
          <w:sz w:val="28"/>
          <w:szCs w:val="28"/>
        </w:rPr>
        <w:t>’ contracts were terminated, the Government of the Republic of Zambia must have known of these increments.  We, therefore</w:t>
      </w:r>
      <w:r w:rsidR="00FC43D7">
        <w:rPr>
          <w:rFonts w:ascii="Bookman Old Style" w:hAnsi="Bookman Old Style"/>
          <w:sz w:val="28"/>
          <w:szCs w:val="28"/>
        </w:rPr>
        <w:t>,</w:t>
      </w:r>
      <w:r w:rsidR="00961105">
        <w:rPr>
          <w:rFonts w:ascii="Bookman Old Style" w:hAnsi="Bookman Old Style"/>
          <w:sz w:val="28"/>
          <w:szCs w:val="28"/>
        </w:rPr>
        <w:t xml:space="preserve"> hold that it is beyond r</w:t>
      </w:r>
      <w:r w:rsidR="00664B88">
        <w:rPr>
          <w:rFonts w:ascii="Bookman Old Style" w:hAnsi="Bookman Old Style"/>
          <w:sz w:val="28"/>
          <w:szCs w:val="28"/>
        </w:rPr>
        <w:t xml:space="preserve">eason to plead now that there was a mistake of fact or law when the interim Board of Directors resolved to increase the rate of gratuity from 45% to 100%.  We are inclined to accept the Appellant’s </w:t>
      </w:r>
      <w:r w:rsidR="00F1374C">
        <w:rPr>
          <w:rFonts w:ascii="Bookman Old Style" w:hAnsi="Bookman Old Style"/>
          <w:sz w:val="28"/>
          <w:szCs w:val="28"/>
        </w:rPr>
        <w:t xml:space="preserve">contention </w:t>
      </w:r>
      <w:r w:rsidR="00664B88">
        <w:rPr>
          <w:rFonts w:ascii="Bookman Old Style" w:hAnsi="Bookman Old Style"/>
          <w:sz w:val="28"/>
          <w:szCs w:val="28"/>
        </w:rPr>
        <w:t xml:space="preserve">that the increment from 45% to 100% must have </w:t>
      </w:r>
      <w:r w:rsidR="007B519C">
        <w:rPr>
          <w:rFonts w:ascii="Bookman Old Style" w:hAnsi="Bookman Old Style"/>
          <w:sz w:val="28"/>
          <w:szCs w:val="28"/>
        </w:rPr>
        <w:t xml:space="preserve">been grounded not on </w:t>
      </w:r>
      <w:r w:rsidR="007B519C" w:rsidRPr="007B519C">
        <w:rPr>
          <w:rFonts w:ascii="Bookman Old Style" w:hAnsi="Bookman Old Style"/>
          <w:b/>
          <w:sz w:val="28"/>
          <w:szCs w:val="28"/>
          <w:u w:val="single"/>
        </w:rPr>
        <w:t>Circular B8 of 200</w:t>
      </w:r>
      <w:r w:rsidR="007B519C">
        <w:rPr>
          <w:rFonts w:ascii="Bookman Old Style" w:hAnsi="Bookman Old Style"/>
          <w:b/>
          <w:sz w:val="28"/>
          <w:szCs w:val="28"/>
          <w:u w:val="single"/>
        </w:rPr>
        <w:t>1</w:t>
      </w:r>
      <w:r w:rsidR="007B519C">
        <w:rPr>
          <w:rFonts w:ascii="Bookman Old Style" w:hAnsi="Bookman Old Style"/>
          <w:b/>
          <w:sz w:val="28"/>
          <w:szCs w:val="28"/>
          <w:u w:val="single"/>
          <w:vertAlign w:val="superscript"/>
        </w:rPr>
        <w:t xml:space="preserve">14 </w:t>
      </w:r>
      <w:r w:rsidR="007B519C">
        <w:rPr>
          <w:rFonts w:ascii="Bookman Old Style" w:hAnsi="Bookman Old Style"/>
          <w:sz w:val="28"/>
          <w:szCs w:val="28"/>
          <w:vertAlign w:val="superscript"/>
        </w:rPr>
        <w:t xml:space="preserve"> </w:t>
      </w:r>
      <w:r w:rsidR="007B519C">
        <w:rPr>
          <w:rFonts w:ascii="Bookman Old Style" w:hAnsi="Bookman Old Style"/>
          <w:sz w:val="28"/>
          <w:szCs w:val="28"/>
        </w:rPr>
        <w:t xml:space="preserve">but on the fact that the interim Board of Directors compared and contrasted the Appellant’s employees’ emoluments and found there was a disparity between the Appellant’s employees’ emoluments and the other parastatal bodies’ employees’ emoluments.    </w:t>
      </w:r>
      <w:r w:rsidR="00B32CCE">
        <w:rPr>
          <w:rFonts w:ascii="Bookman Old Style" w:hAnsi="Bookman Old Style"/>
          <w:sz w:val="28"/>
          <w:szCs w:val="28"/>
        </w:rPr>
        <w:t>We, therefore, hold that the Industrial Relations Court was on firm ground in holding that the Respondents were entitled to their 100% gratuity.</w:t>
      </w:r>
    </w:p>
    <w:p w:rsidR="005415FB" w:rsidRDefault="00B32CCE" w:rsidP="00367718">
      <w:pPr>
        <w:spacing w:after="0" w:line="480" w:lineRule="auto"/>
        <w:jc w:val="both"/>
        <w:rPr>
          <w:rFonts w:ascii="Bookman Old Style" w:hAnsi="Bookman Old Style"/>
          <w:sz w:val="28"/>
          <w:szCs w:val="28"/>
        </w:rPr>
      </w:pPr>
      <w:r>
        <w:rPr>
          <w:rFonts w:ascii="Bookman Old Style" w:hAnsi="Bookman Old Style"/>
          <w:sz w:val="28"/>
          <w:szCs w:val="28"/>
        </w:rPr>
        <w:t xml:space="preserve"> </w:t>
      </w:r>
    </w:p>
    <w:p w:rsidR="00450AA6" w:rsidRDefault="005415FB" w:rsidP="00B32CCE">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In the alternative, we accept the </w:t>
      </w:r>
      <w:r w:rsidR="00C40E28">
        <w:rPr>
          <w:rFonts w:ascii="Bookman Old Style" w:hAnsi="Bookman Old Style"/>
          <w:sz w:val="28"/>
          <w:szCs w:val="28"/>
        </w:rPr>
        <w:t xml:space="preserve">Respondents’ submissions that offences alleged to have been committed by the two Respondents </w:t>
      </w:r>
      <w:r w:rsidR="002F2CC2">
        <w:rPr>
          <w:rFonts w:ascii="Bookman Old Style" w:hAnsi="Bookman Old Style"/>
          <w:sz w:val="28"/>
          <w:szCs w:val="28"/>
        </w:rPr>
        <w:t>d</w:t>
      </w:r>
      <w:r w:rsidR="004C04A2">
        <w:rPr>
          <w:rFonts w:ascii="Bookman Old Style" w:hAnsi="Bookman Old Style"/>
          <w:sz w:val="28"/>
          <w:szCs w:val="28"/>
        </w:rPr>
        <w:t>id</w:t>
      </w:r>
      <w:r w:rsidR="00C40E28">
        <w:rPr>
          <w:rFonts w:ascii="Bookman Old Style" w:hAnsi="Bookman Old Style"/>
          <w:sz w:val="28"/>
          <w:szCs w:val="28"/>
        </w:rPr>
        <w:t xml:space="preserve"> not carry a penalty of dismissal.  We accept as argued by the learned Counsel for the Respondents that as per page 453 and 454 that the penalty for the offence of incompetency </w:t>
      </w:r>
      <w:r w:rsidR="00450AA6">
        <w:rPr>
          <w:rFonts w:ascii="Bookman Old Style" w:hAnsi="Bookman Old Style"/>
          <w:sz w:val="28"/>
          <w:szCs w:val="28"/>
        </w:rPr>
        <w:t xml:space="preserve">for the first  breach is </w:t>
      </w:r>
      <w:r w:rsidR="00A1373E">
        <w:rPr>
          <w:rFonts w:ascii="Bookman Old Style" w:hAnsi="Bookman Old Style"/>
          <w:sz w:val="28"/>
          <w:szCs w:val="28"/>
        </w:rPr>
        <w:t>written warning</w:t>
      </w:r>
      <w:r w:rsidR="00450AA6">
        <w:rPr>
          <w:rFonts w:ascii="Bookman Old Style" w:hAnsi="Bookman Old Style"/>
          <w:sz w:val="28"/>
          <w:szCs w:val="28"/>
        </w:rPr>
        <w:t>,</w:t>
      </w:r>
      <w:r w:rsidR="00A1373E">
        <w:rPr>
          <w:rFonts w:ascii="Bookman Old Style" w:hAnsi="Bookman Old Style"/>
          <w:sz w:val="28"/>
          <w:szCs w:val="28"/>
        </w:rPr>
        <w:t xml:space="preserve"> for the </w:t>
      </w:r>
      <w:r w:rsidR="00367718">
        <w:rPr>
          <w:rFonts w:ascii="Bookman Old Style" w:hAnsi="Bookman Old Style"/>
          <w:sz w:val="28"/>
          <w:szCs w:val="28"/>
        </w:rPr>
        <w:t>second</w:t>
      </w:r>
      <w:r w:rsidR="00A1373E">
        <w:rPr>
          <w:rFonts w:ascii="Bookman Old Style" w:hAnsi="Bookman Old Style"/>
          <w:sz w:val="28"/>
          <w:szCs w:val="28"/>
        </w:rPr>
        <w:t xml:space="preserve"> breach </w:t>
      </w:r>
      <w:r w:rsidR="00367718">
        <w:rPr>
          <w:rFonts w:ascii="Bookman Old Style" w:hAnsi="Bookman Old Style"/>
          <w:sz w:val="28"/>
          <w:szCs w:val="28"/>
        </w:rPr>
        <w:t>de</w:t>
      </w:r>
      <w:r w:rsidR="005C1D01">
        <w:rPr>
          <w:rFonts w:ascii="Bookman Old Style" w:hAnsi="Bookman Old Style"/>
          <w:sz w:val="28"/>
          <w:szCs w:val="28"/>
        </w:rPr>
        <w:t>motion</w:t>
      </w:r>
      <w:r w:rsidR="00450AA6">
        <w:rPr>
          <w:rFonts w:ascii="Bookman Old Style" w:hAnsi="Bookman Old Style"/>
          <w:sz w:val="28"/>
          <w:szCs w:val="28"/>
        </w:rPr>
        <w:t xml:space="preserve">, and for the </w:t>
      </w:r>
      <w:r w:rsidR="00367718">
        <w:rPr>
          <w:rFonts w:ascii="Bookman Old Style" w:hAnsi="Bookman Old Style"/>
          <w:sz w:val="28"/>
          <w:szCs w:val="28"/>
        </w:rPr>
        <w:t xml:space="preserve"> third  breach final</w:t>
      </w:r>
      <w:r w:rsidR="00A1373E">
        <w:rPr>
          <w:rFonts w:ascii="Bookman Old Style" w:hAnsi="Bookman Old Style"/>
          <w:sz w:val="28"/>
          <w:szCs w:val="28"/>
        </w:rPr>
        <w:t xml:space="preserve"> w</w:t>
      </w:r>
      <w:r w:rsidR="00367718">
        <w:rPr>
          <w:rFonts w:ascii="Bookman Old Style" w:hAnsi="Bookman Old Style"/>
          <w:sz w:val="28"/>
          <w:szCs w:val="28"/>
        </w:rPr>
        <w:t xml:space="preserve">arning or termination.  </w:t>
      </w:r>
      <w:r w:rsidR="00A1373E">
        <w:rPr>
          <w:rFonts w:ascii="Bookman Old Style" w:hAnsi="Bookman Old Style"/>
          <w:sz w:val="28"/>
          <w:szCs w:val="28"/>
        </w:rPr>
        <w:t xml:space="preserve"> </w:t>
      </w:r>
      <w:r w:rsidR="00450AA6">
        <w:rPr>
          <w:rFonts w:ascii="Bookman Old Style" w:hAnsi="Bookman Old Style"/>
          <w:sz w:val="28"/>
          <w:szCs w:val="28"/>
        </w:rPr>
        <w:t xml:space="preserve">There is no evidence that the Appellant invoked </w:t>
      </w:r>
      <w:r w:rsidR="00D43A89">
        <w:rPr>
          <w:rFonts w:ascii="Bookman Old Style" w:hAnsi="Bookman Old Style"/>
          <w:sz w:val="28"/>
          <w:szCs w:val="28"/>
        </w:rPr>
        <w:t>its</w:t>
      </w:r>
      <w:r w:rsidR="00450AA6">
        <w:rPr>
          <w:rFonts w:ascii="Bookman Old Style" w:hAnsi="Bookman Old Style"/>
          <w:sz w:val="28"/>
          <w:szCs w:val="28"/>
        </w:rPr>
        <w:t xml:space="preserve"> own disciplinary code to deal with the 1</w:t>
      </w:r>
      <w:r w:rsidR="00450AA6" w:rsidRPr="00450AA6">
        <w:rPr>
          <w:rFonts w:ascii="Bookman Old Style" w:hAnsi="Bookman Old Style"/>
          <w:sz w:val="28"/>
          <w:szCs w:val="28"/>
          <w:vertAlign w:val="superscript"/>
        </w:rPr>
        <w:t>st</w:t>
      </w:r>
      <w:r w:rsidR="00450AA6">
        <w:rPr>
          <w:rFonts w:ascii="Bookman Old Style" w:hAnsi="Bookman Old Style"/>
          <w:sz w:val="28"/>
          <w:szCs w:val="28"/>
        </w:rPr>
        <w:t xml:space="preserve"> </w:t>
      </w:r>
      <w:r w:rsidR="002F2CC2">
        <w:rPr>
          <w:rFonts w:ascii="Bookman Old Style" w:hAnsi="Bookman Old Style"/>
          <w:sz w:val="28"/>
          <w:szCs w:val="28"/>
        </w:rPr>
        <w:t>Respondent</w:t>
      </w:r>
      <w:r w:rsidR="00450AA6">
        <w:rPr>
          <w:rFonts w:ascii="Bookman Old Style" w:hAnsi="Bookman Old Style"/>
          <w:sz w:val="28"/>
          <w:szCs w:val="28"/>
        </w:rPr>
        <w:t xml:space="preserve">.  </w:t>
      </w:r>
      <w:r w:rsidR="00A1373E">
        <w:rPr>
          <w:rFonts w:ascii="Bookman Old Style" w:hAnsi="Bookman Old Style"/>
          <w:sz w:val="28"/>
          <w:szCs w:val="28"/>
        </w:rPr>
        <w:t xml:space="preserve">We also </w:t>
      </w:r>
      <w:r w:rsidR="00367718">
        <w:rPr>
          <w:rFonts w:ascii="Bookman Old Style" w:hAnsi="Bookman Old Style"/>
          <w:sz w:val="28"/>
          <w:szCs w:val="28"/>
        </w:rPr>
        <w:t xml:space="preserve">accept that for insubordination, the penalty </w:t>
      </w:r>
      <w:r w:rsidR="00450AA6">
        <w:rPr>
          <w:rFonts w:ascii="Bookman Old Style" w:hAnsi="Bookman Old Style"/>
          <w:sz w:val="28"/>
          <w:szCs w:val="28"/>
        </w:rPr>
        <w:t xml:space="preserve">for the </w:t>
      </w:r>
      <w:r w:rsidR="002F2CC2">
        <w:rPr>
          <w:rFonts w:ascii="Bookman Old Style" w:hAnsi="Bookman Old Style"/>
          <w:sz w:val="28"/>
          <w:szCs w:val="28"/>
        </w:rPr>
        <w:t>first breach</w:t>
      </w:r>
      <w:r w:rsidR="00367718">
        <w:rPr>
          <w:rFonts w:ascii="Bookman Old Style" w:hAnsi="Bookman Old Style"/>
          <w:sz w:val="28"/>
          <w:szCs w:val="28"/>
        </w:rPr>
        <w:t xml:space="preserve"> </w:t>
      </w:r>
      <w:r w:rsidR="00A1373E">
        <w:rPr>
          <w:rFonts w:ascii="Bookman Old Style" w:hAnsi="Bookman Old Style"/>
          <w:sz w:val="28"/>
          <w:szCs w:val="28"/>
        </w:rPr>
        <w:t xml:space="preserve">  is ten days suspension without pay and final written warning for the second breach and not dismissal.</w:t>
      </w:r>
      <w:r w:rsidR="00367718">
        <w:rPr>
          <w:rFonts w:ascii="Bookman Old Style" w:hAnsi="Bookman Old Style"/>
          <w:sz w:val="28"/>
          <w:szCs w:val="28"/>
        </w:rPr>
        <w:t xml:space="preserve">  </w:t>
      </w:r>
    </w:p>
    <w:p w:rsidR="00450AA6" w:rsidRDefault="00450AA6" w:rsidP="00367718">
      <w:pPr>
        <w:spacing w:after="0" w:line="480" w:lineRule="auto"/>
        <w:jc w:val="both"/>
        <w:rPr>
          <w:rFonts w:ascii="Bookman Old Style" w:hAnsi="Bookman Old Style"/>
          <w:sz w:val="28"/>
          <w:szCs w:val="28"/>
        </w:rPr>
      </w:pPr>
    </w:p>
    <w:p w:rsidR="00715A91" w:rsidRDefault="008E3CEA" w:rsidP="00367718">
      <w:pPr>
        <w:spacing w:after="0" w:line="480" w:lineRule="auto"/>
        <w:jc w:val="both"/>
        <w:rPr>
          <w:rFonts w:ascii="Bookman Old Style" w:hAnsi="Bookman Old Style"/>
          <w:sz w:val="28"/>
          <w:szCs w:val="28"/>
        </w:rPr>
      </w:pPr>
      <w:r>
        <w:rPr>
          <w:rFonts w:ascii="Bookman Old Style" w:hAnsi="Bookman Old Style"/>
          <w:sz w:val="28"/>
          <w:szCs w:val="28"/>
        </w:rPr>
        <w:t>In s</w:t>
      </w:r>
      <w:r w:rsidR="003915B2">
        <w:rPr>
          <w:rFonts w:ascii="Bookman Old Style" w:hAnsi="Bookman Old Style"/>
          <w:sz w:val="28"/>
          <w:szCs w:val="28"/>
        </w:rPr>
        <w:t>u</w:t>
      </w:r>
      <w:r>
        <w:rPr>
          <w:rFonts w:ascii="Bookman Old Style" w:hAnsi="Bookman Old Style"/>
          <w:sz w:val="28"/>
          <w:szCs w:val="28"/>
        </w:rPr>
        <w:t>m total, w</w:t>
      </w:r>
      <w:r w:rsidR="002F2CC2">
        <w:rPr>
          <w:rFonts w:ascii="Bookman Old Style" w:hAnsi="Bookman Old Style"/>
          <w:sz w:val="28"/>
          <w:szCs w:val="28"/>
        </w:rPr>
        <w:t xml:space="preserve">e find no merit in the appeal.  </w:t>
      </w:r>
      <w:r w:rsidR="00367718">
        <w:rPr>
          <w:rFonts w:ascii="Bookman Old Style" w:hAnsi="Bookman Old Style"/>
          <w:sz w:val="28"/>
          <w:szCs w:val="28"/>
        </w:rPr>
        <w:t xml:space="preserve">  We dismiss the appeal with costs.</w:t>
      </w:r>
    </w:p>
    <w:p w:rsidR="009A020B" w:rsidRDefault="009A020B" w:rsidP="009A020B">
      <w:pPr>
        <w:spacing w:line="480" w:lineRule="auto"/>
        <w:jc w:val="both"/>
        <w:rPr>
          <w:rFonts w:ascii="Bookman Old Style" w:hAnsi="Bookman Old Style"/>
          <w:sz w:val="28"/>
          <w:szCs w:val="28"/>
        </w:rPr>
      </w:pPr>
    </w:p>
    <w:p w:rsidR="009A020B" w:rsidRDefault="009A020B" w:rsidP="009A020B">
      <w:pPr>
        <w:spacing w:line="480" w:lineRule="auto"/>
        <w:jc w:val="both"/>
        <w:rPr>
          <w:rFonts w:ascii="Bookman Old Style" w:hAnsi="Bookman Old Style"/>
          <w:sz w:val="28"/>
          <w:szCs w:val="28"/>
        </w:rPr>
      </w:pPr>
    </w:p>
    <w:p w:rsidR="009A020B" w:rsidRDefault="009A020B" w:rsidP="009A020B">
      <w:pPr>
        <w:spacing w:after="0"/>
        <w:ind w:left="1440" w:firstLine="720"/>
        <w:jc w:val="both"/>
        <w:rPr>
          <w:rFonts w:ascii="Bookman Old Style" w:hAnsi="Bookman Old Style"/>
          <w:sz w:val="28"/>
          <w:szCs w:val="28"/>
        </w:rPr>
      </w:pPr>
      <w:r>
        <w:rPr>
          <w:rFonts w:ascii="Bookman Old Style" w:hAnsi="Bookman Old Style"/>
          <w:sz w:val="28"/>
          <w:szCs w:val="28"/>
        </w:rPr>
        <w:t xml:space="preserve">………………………..………………..                                                                                      </w:t>
      </w:r>
    </w:p>
    <w:p w:rsidR="009A020B" w:rsidRDefault="009A020B" w:rsidP="009A020B">
      <w:pPr>
        <w:spacing w:after="0"/>
        <w:jc w:val="both"/>
        <w:rPr>
          <w:rFonts w:ascii="Bookman Old Style" w:hAnsi="Bookman Old Style"/>
          <w:sz w:val="28"/>
          <w:szCs w:val="28"/>
        </w:rPr>
      </w:pPr>
      <w:r>
        <w:rPr>
          <w:rFonts w:ascii="Bookman Old Style" w:hAnsi="Bookman Old Style"/>
          <w:sz w:val="28"/>
          <w:szCs w:val="28"/>
        </w:rPr>
        <w:t xml:space="preserve">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E. L. Sakala</w:t>
      </w:r>
    </w:p>
    <w:p w:rsidR="009A020B" w:rsidRDefault="009A020B" w:rsidP="009A020B">
      <w:pPr>
        <w:spacing w:after="0"/>
        <w:jc w:val="both"/>
        <w:rPr>
          <w:rFonts w:ascii="Bookman Old Style" w:hAnsi="Bookman Old Style"/>
          <w:b/>
          <w:sz w:val="28"/>
          <w:szCs w:val="28"/>
          <w:u w:val="single"/>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Pr>
          <w:rFonts w:ascii="Bookman Old Style" w:hAnsi="Bookman Old Style"/>
          <w:b/>
          <w:sz w:val="28"/>
          <w:szCs w:val="28"/>
        </w:rPr>
        <w:t>CHIEF JUSTICE</w:t>
      </w:r>
    </w:p>
    <w:p w:rsidR="009A020B" w:rsidRDefault="009A020B" w:rsidP="009A020B">
      <w:pPr>
        <w:spacing w:after="0"/>
        <w:jc w:val="both"/>
        <w:rPr>
          <w:rFonts w:ascii="Bookman Old Style" w:hAnsi="Bookman Old Style"/>
          <w:b/>
          <w:sz w:val="28"/>
          <w:szCs w:val="28"/>
          <w:u w:val="single"/>
        </w:rPr>
      </w:pPr>
    </w:p>
    <w:p w:rsidR="009A020B" w:rsidRDefault="009A020B" w:rsidP="009A020B">
      <w:pPr>
        <w:spacing w:after="0"/>
        <w:jc w:val="both"/>
        <w:rPr>
          <w:rFonts w:ascii="Bookman Old Style" w:hAnsi="Bookman Old Style"/>
          <w:b/>
          <w:sz w:val="28"/>
          <w:szCs w:val="28"/>
          <w:u w:val="single"/>
        </w:rPr>
      </w:pPr>
    </w:p>
    <w:p w:rsidR="009A020B" w:rsidRDefault="009A020B" w:rsidP="009A020B">
      <w:pPr>
        <w:spacing w:after="0"/>
        <w:jc w:val="both"/>
        <w:rPr>
          <w:rFonts w:ascii="Bookman Old Style" w:hAnsi="Bookman Old Style"/>
          <w:b/>
          <w:sz w:val="28"/>
          <w:szCs w:val="28"/>
          <w:u w:val="single"/>
        </w:rPr>
      </w:pPr>
    </w:p>
    <w:p w:rsidR="009A020B" w:rsidRDefault="009A020B" w:rsidP="009A020B">
      <w:pPr>
        <w:spacing w:after="0"/>
        <w:jc w:val="both"/>
        <w:rPr>
          <w:rFonts w:ascii="Bookman Old Style" w:hAnsi="Bookman Old Style"/>
          <w:b/>
          <w:sz w:val="28"/>
          <w:szCs w:val="28"/>
          <w:u w:val="single"/>
        </w:rPr>
      </w:pPr>
    </w:p>
    <w:p w:rsidR="009A020B" w:rsidRPr="00FB7309" w:rsidRDefault="009A020B" w:rsidP="009A020B">
      <w:pPr>
        <w:spacing w:after="0"/>
        <w:jc w:val="both"/>
        <w:rPr>
          <w:rFonts w:ascii="Bookman Old Style" w:hAnsi="Bookman Old Style"/>
          <w:b/>
          <w:sz w:val="28"/>
          <w:szCs w:val="28"/>
          <w:u w:val="single"/>
        </w:rPr>
      </w:pPr>
    </w:p>
    <w:p w:rsidR="009A020B" w:rsidRDefault="009A020B" w:rsidP="009A020B">
      <w:pPr>
        <w:spacing w:after="0"/>
        <w:rPr>
          <w:rFonts w:ascii="Bookman Old Style" w:hAnsi="Bookman Old Style"/>
          <w:sz w:val="28"/>
          <w:szCs w:val="28"/>
        </w:rPr>
      </w:pPr>
      <w:r w:rsidRPr="00555E1B">
        <w:rPr>
          <w:rFonts w:ascii="Bookman Old Style" w:hAnsi="Bookman Old Style"/>
          <w:sz w:val="28"/>
          <w:szCs w:val="28"/>
        </w:rPr>
        <w:t>………………………………………</w:t>
      </w:r>
      <w:r>
        <w:rPr>
          <w:rFonts w:ascii="Bookman Old Style" w:hAnsi="Bookman Old Style"/>
          <w:sz w:val="28"/>
          <w:szCs w:val="28"/>
        </w:rPr>
        <w:t xml:space="preserve">  </w:t>
      </w:r>
      <w:r>
        <w:rPr>
          <w:rFonts w:ascii="Bookman Old Style" w:hAnsi="Bookman Old Style"/>
          <w:sz w:val="28"/>
          <w:szCs w:val="28"/>
        </w:rPr>
        <w:tab/>
        <w:t xml:space="preserve">   …………………………………..</w:t>
      </w:r>
    </w:p>
    <w:p w:rsidR="009A020B" w:rsidRDefault="009A020B" w:rsidP="009A020B">
      <w:pPr>
        <w:spacing w:after="0"/>
        <w:rPr>
          <w:rFonts w:ascii="Bookman Old Style" w:hAnsi="Bookman Old Style"/>
          <w:sz w:val="28"/>
          <w:szCs w:val="28"/>
        </w:rPr>
      </w:pPr>
      <w:r>
        <w:rPr>
          <w:rFonts w:ascii="Bookman Old Style" w:hAnsi="Bookman Old Style"/>
          <w:sz w:val="28"/>
          <w:szCs w:val="28"/>
        </w:rPr>
        <w:t xml:space="preserve">     L. P. Chibesakunda     </w:t>
      </w:r>
      <w:r w:rsidRPr="00555E1B">
        <w:rPr>
          <w:rFonts w:ascii="Bookman Old Style" w:hAnsi="Bookman Old Style"/>
          <w:sz w:val="28"/>
          <w:szCs w:val="28"/>
        </w:rPr>
        <w:tab/>
      </w:r>
      <w:r w:rsidRPr="00555E1B">
        <w:rPr>
          <w:rFonts w:ascii="Bookman Old Style" w:hAnsi="Bookman Old Style"/>
          <w:sz w:val="28"/>
          <w:szCs w:val="28"/>
        </w:rPr>
        <w:tab/>
      </w:r>
      <w:r>
        <w:rPr>
          <w:rFonts w:ascii="Bookman Old Style" w:hAnsi="Bookman Old Style"/>
          <w:sz w:val="28"/>
          <w:szCs w:val="28"/>
        </w:rPr>
        <w:t xml:space="preserve">                M. S. Mwanamwambwa</w:t>
      </w:r>
    </w:p>
    <w:p w:rsidR="009A020B" w:rsidRDefault="009A020B" w:rsidP="009A020B">
      <w:pPr>
        <w:spacing w:after="0"/>
        <w:rPr>
          <w:rFonts w:ascii="Bookman Old Style" w:hAnsi="Bookman Old Style"/>
          <w:b/>
          <w:sz w:val="28"/>
          <w:szCs w:val="28"/>
        </w:rPr>
      </w:pPr>
      <w:r>
        <w:rPr>
          <w:rFonts w:ascii="Bookman Old Style" w:hAnsi="Bookman Old Style"/>
          <w:b/>
          <w:sz w:val="28"/>
          <w:szCs w:val="28"/>
        </w:rPr>
        <w:t xml:space="preserve">  SUPREME COURT JUDGE</w:t>
      </w:r>
      <w:r w:rsidRPr="00555E1B">
        <w:rPr>
          <w:rFonts w:ascii="Bookman Old Style" w:hAnsi="Bookman Old Style"/>
          <w:b/>
          <w:sz w:val="28"/>
          <w:szCs w:val="28"/>
        </w:rPr>
        <w:tab/>
      </w:r>
      <w:r w:rsidRPr="00555E1B">
        <w:rPr>
          <w:rFonts w:ascii="Bookman Old Style" w:hAnsi="Bookman Old Style"/>
          <w:b/>
          <w:sz w:val="28"/>
          <w:szCs w:val="28"/>
        </w:rPr>
        <w:tab/>
      </w:r>
      <w:r>
        <w:rPr>
          <w:rFonts w:ascii="Bookman Old Style" w:hAnsi="Bookman Old Style"/>
          <w:b/>
          <w:sz w:val="28"/>
          <w:szCs w:val="28"/>
        </w:rPr>
        <w:t xml:space="preserve">     SUPREME COURT JUDGE</w:t>
      </w:r>
      <w:r w:rsidRPr="00555E1B">
        <w:rPr>
          <w:rFonts w:ascii="Bookman Old Style" w:hAnsi="Bookman Old Style"/>
          <w:b/>
          <w:sz w:val="28"/>
          <w:szCs w:val="28"/>
        </w:rPr>
        <w:tab/>
      </w:r>
      <w:r w:rsidRPr="00555E1B">
        <w:rPr>
          <w:rFonts w:ascii="Bookman Old Style" w:hAnsi="Bookman Old Style"/>
          <w:b/>
          <w:sz w:val="28"/>
          <w:szCs w:val="28"/>
        </w:rPr>
        <w:tab/>
      </w:r>
    </w:p>
    <w:p w:rsidR="009A020B" w:rsidRPr="0012314B" w:rsidRDefault="009A020B" w:rsidP="009A020B">
      <w:pPr>
        <w:tabs>
          <w:tab w:val="left" w:pos="6210"/>
        </w:tabs>
        <w:spacing w:after="0" w:line="480" w:lineRule="auto"/>
        <w:ind w:firstLine="720"/>
        <w:jc w:val="both"/>
        <w:rPr>
          <w:rFonts w:ascii="Bookman Old Style" w:hAnsi="Bookman Old Style"/>
          <w:sz w:val="28"/>
          <w:szCs w:val="28"/>
        </w:rPr>
      </w:pPr>
    </w:p>
    <w:p w:rsidR="009A020B" w:rsidRDefault="009A020B" w:rsidP="009A020B">
      <w:pPr>
        <w:spacing w:after="0" w:line="480" w:lineRule="auto"/>
        <w:ind w:left="720" w:hanging="720"/>
        <w:jc w:val="both"/>
        <w:rPr>
          <w:rFonts w:ascii="Bookman Old Style" w:hAnsi="Bookman Old Style"/>
          <w:b/>
          <w:sz w:val="28"/>
          <w:szCs w:val="28"/>
        </w:rPr>
      </w:pPr>
    </w:p>
    <w:p w:rsidR="009A020B" w:rsidRPr="0012314B" w:rsidRDefault="009A020B" w:rsidP="009A020B">
      <w:pPr>
        <w:ind w:left="720" w:hanging="720"/>
        <w:jc w:val="both"/>
        <w:rPr>
          <w:rFonts w:ascii="Bookman Old Style" w:hAnsi="Bookman Old Style"/>
          <w:sz w:val="28"/>
          <w:szCs w:val="28"/>
        </w:rPr>
      </w:pP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p>
    <w:p w:rsidR="009A020B" w:rsidRPr="004D0418" w:rsidRDefault="009A020B" w:rsidP="009A020B">
      <w:pPr>
        <w:ind w:left="720" w:hanging="720"/>
        <w:jc w:val="both"/>
        <w:rPr>
          <w:rFonts w:ascii="Bookman Old Style" w:hAnsi="Bookman Old Style"/>
          <w:b/>
          <w:sz w:val="28"/>
          <w:szCs w:val="28"/>
        </w:rPr>
      </w:pPr>
    </w:p>
    <w:p w:rsidR="009A020B" w:rsidRPr="009A020B" w:rsidRDefault="009A020B" w:rsidP="009A020B">
      <w:pPr>
        <w:spacing w:line="480" w:lineRule="auto"/>
        <w:jc w:val="both"/>
        <w:rPr>
          <w:rFonts w:ascii="Bookman Old Style" w:hAnsi="Bookman Old Style"/>
          <w:sz w:val="28"/>
          <w:szCs w:val="28"/>
        </w:rPr>
      </w:pPr>
    </w:p>
    <w:sectPr w:rsidR="009A020B" w:rsidRPr="009A020B" w:rsidSect="00AF0940">
      <w:headerReference w:type="default" r:id="rId8"/>
      <w:pgSz w:w="12240" w:h="15840"/>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8D7" w:rsidRDefault="005138D7" w:rsidP="00266BE6">
      <w:pPr>
        <w:spacing w:after="0" w:line="240" w:lineRule="auto"/>
      </w:pPr>
      <w:r>
        <w:separator/>
      </w:r>
    </w:p>
  </w:endnote>
  <w:endnote w:type="continuationSeparator" w:id="1">
    <w:p w:rsidR="005138D7" w:rsidRDefault="005138D7" w:rsidP="00266B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8D7" w:rsidRDefault="005138D7" w:rsidP="00266BE6">
      <w:pPr>
        <w:spacing w:after="0" w:line="240" w:lineRule="auto"/>
      </w:pPr>
      <w:r>
        <w:separator/>
      </w:r>
    </w:p>
  </w:footnote>
  <w:footnote w:type="continuationSeparator" w:id="1">
    <w:p w:rsidR="005138D7" w:rsidRDefault="005138D7" w:rsidP="00266B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7938"/>
      <w:docPartObj>
        <w:docPartGallery w:val="Page Numbers (Top of Page)"/>
        <w:docPartUnique/>
      </w:docPartObj>
    </w:sdtPr>
    <w:sdtContent>
      <w:p w:rsidR="006C420F" w:rsidRDefault="006C420F">
        <w:pPr>
          <w:pStyle w:val="Header"/>
          <w:jc w:val="center"/>
        </w:pPr>
        <w:r>
          <w:t>J</w:t>
        </w:r>
        <w:fldSimple w:instr=" PAGE   \* MERGEFORMAT ">
          <w:r w:rsidR="00EB4D46">
            <w:rPr>
              <w:noProof/>
            </w:rPr>
            <w:t>1</w:t>
          </w:r>
        </w:fldSimple>
      </w:p>
    </w:sdtContent>
  </w:sdt>
  <w:p w:rsidR="006C420F" w:rsidRDefault="006C42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2853"/>
    <w:multiLevelType w:val="hybridMultilevel"/>
    <w:tmpl w:val="6B8A00E2"/>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1CB332BE"/>
    <w:multiLevelType w:val="hybridMultilevel"/>
    <w:tmpl w:val="CD94354C"/>
    <w:lvl w:ilvl="0" w:tplc="B35420A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49905F8C"/>
    <w:multiLevelType w:val="hybridMultilevel"/>
    <w:tmpl w:val="FA9A90FC"/>
    <w:lvl w:ilvl="0" w:tplc="7E0ACB68">
      <w:start w:val="1"/>
      <w:numFmt w:val="decimal"/>
      <w:lvlText w:val="(%1)"/>
      <w:lvlJc w:val="left"/>
      <w:pPr>
        <w:ind w:left="1095" w:hanging="37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C6053D"/>
    <w:multiLevelType w:val="hybridMultilevel"/>
    <w:tmpl w:val="29CA80EE"/>
    <w:lvl w:ilvl="0" w:tplc="4E465D34">
      <w:start w:val="1"/>
      <w:numFmt w:val="decimal"/>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8455F7"/>
    <w:multiLevelType w:val="hybridMultilevel"/>
    <w:tmpl w:val="4EFEE9B8"/>
    <w:lvl w:ilvl="0" w:tplc="FD020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9943B7"/>
    <w:multiLevelType w:val="hybridMultilevel"/>
    <w:tmpl w:val="6DCC9BCA"/>
    <w:lvl w:ilvl="0" w:tplc="FEC8E1F4">
      <w:start w:val="1"/>
      <w:numFmt w:val="decimal"/>
      <w:lvlText w:val="%1."/>
      <w:lvlJc w:val="left"/>
      <w:pPr>
        <w:ind w:left="900" w:hanging="360"/>
      </w:pPr>
      <w:rPr>
        <w:rFonts w:hint="default"/>
        <w:b w:val="0"/>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56276"/>
    <w:rsid w:val="00001896"/>
    <w:rsid w:val="00001CFE"/>
    <w:rsid w:val="00007B82"/>
    <w:rsid w:val="00010BB7"/>
    <w:rsid w:val="00015CBF"/>
    <w:rsid w:val="00021406"/>
    <w:rsid w:val="000240EB"/>
    <w:rsid w:val="000250DC"/>
    <w:rsid w:val="00025D4B"/>
    <w:rsid w:val="00044309"/>
    <w:rsid w:val="0004790E"/>
    <w:rsid w:val="000501DE"/>
    <w:rsid w:val="000554E1"/>
    <w:rsid w:val="000570CC"/>
    <w:rsid w:val="0006000A"/>
    <w:rsid w:val="00062BCA"/>
    <w:rsid w:val="000679ED"/>
    <w:rsid w:val="000701D4"/>
    <w:rsid w:val="0007041C"/>
    <w:rsid w:val="0007188B"/>
    <w:rsid w:val="000771DB"/>
    <w:rsid w:val="00080090"/>
    <w:rsid w:val="0008069B"/>
    <w:rsid w:val="00081224"/>
    <w:rsid w:val="0008166F"/>
    <w:rsid w:val="00082B9A"/>
    <w:rsid w:val="0008486D"/>
    <w:rsid w:val="000909CC"/>
    <w:rsid w:val="00091D29"/>
    <w:rsid w:val="00095B8F"/>
    <w:rsid w:val="000A0812"/>
    <w:rsid w:val="000B2033"/>
    <w:rsid w:val="000B3819"/>
    <w:rsid w:val="000B6F16"/>
    <w:rsid w:val="000C33CE"/>
    <w:rsid w:val="000C77F3"/>
    <w:rsid w:val="000D03AF"/>
    <w:rsid w:val="000D4BD2"/>
    <w:rsid w:val="000D6C69"/>
    <w:rsid w:val="000D6F98"/>
    <w:rsid w:val="000D71BB"/>
    <w:rsid w:val="000D7801"/>
    <w:rsid w:val="000E1E4C"/>
    <w:rsid w:val="00102FEC"/>
    <w:rsid w:val="00104A0F"/>
    <w:rsid w:val="0011286A"/>
    <w:rsid w:val="0011310B"/>
    <w:rsid w:val="001263B3"/>
    <w:rsid w:val="00126ADD"/>
    <w:rsid w:val="00131B12"/>
    <w:rsid w:val="0014130E"/>
    <w:rsid w:val="00150DFA"/>
    <w:rsid w:val="001523DB"/>
    <w:rsid w:val="00152DAB"/>
    <w:rsid w:val="00161BF6"/>
    <w:rsid w:val="00172397"/>
    <w:rsid w:val="00174CA9"/>
    <w:rsid w:val="00185793"/>
    <w:rsid w:val="00195B02"/>
    <w:rsid w:val="001964B1"/>
    <w:rsid w:val="001A4494"/>
    <w:rsid w:val="001B72D3"/>
    <w:rsid w:val="001C4C5C"/>
    <w:rsid w:val="001C541C"/>
    <w:rsid w:val="001C782C"/>
    <w:rsid w:val="001D1422"/>
    <w:rsid w:val="001D2707"/>
    <w:rsid w:val="001E3410"/>
    <w:rsid w:val="001E6B1D"/>
    <w:rsid w:val="001F5206"/>
    <w:rsid w:val="001F741D"/>
    <w:rsid w:val="002028E1"/>
    <w:rsid w:val="002041EF"/>
    <w:rsid w:val="00210765"/>
    <w:rsid w:val="00211521"/>
    <w:rsid w:val="002125C9"/>
    <w:rsid w:val="002141FE"/>
    <w:rsid w:val="00222820"/>
    <w:rsid w:val="00223D4F"/>
    <w:rsid w:val="0023161E"/>
    <w:rsid w:val="00231E09"/>
    <w:rsid w:val="00232FFF"/>
    <w:rsid w:val="002376D5"/>
    <w:rsid w:val="00241505"/>
    <w:rsid w:val="00250384"/>
    <w:rsid w:val="00250EAF"/>
    <w:rsid w:val="00252641"/>
    <w:rsid w:val="0025349F"/>
    <w:rsid w:val="00255E6D"/>
    <w:rsid w:val="00256F0E"/>
    <w:rsid w:val="00266BE6"/>
    <w:rsid w:val="00270418"/>
    <w:rsid w:val="00273D8D"/>
    <w:rsid w:val="00276EBE"/>
    <w:rsid w:val="002874CA"/>
    <w:rsid w:val="00295AFA"/>
    <w:rsid w:val="00297417"/>
    <w:rsid w:val="002A0FC2"/>
    <w:rsid w:val="002A2922"/>
    <w:rsid w:val="002A4705"/>
    <w:rsid w:val="002A644B"/>
    <w:rsid w:val="002C0292"/>
    <w:rsid w:val="002C1BF2"/>
    <w:rsid w:val="002C2907"/>
    <w:rsid w:val="002D0670"/>
    <w:rsid w:val="002D1DE1"/>
    <w:rsid w:val="002D20D2"/>
    <w:rsid w:val="002D4242"/>
    <w:rsid w:val="002E1F21"/>
    <w:rsid w:val="002E30A8"/>
    <w:rsid w:val="002E3443"/>
    <w:rsid w:val="002E488D"/>
    <w:rsid w:val="002F0DB5"/>
    <w:rsid w:val="002F2CC2"/>
    <w:rsid w:val="002F3EB5"/>
    <w:rsid w:val="002F58DC"/>
    <w:rsid w:val="002F6889"/>
    <w:rsid w:val="00307C00"/>
    <w:rsid w:val="003115B1"/>
    <w:rsid w:val="00313A63"/>
    <w:rsid w:val="00315105"/>
    <w:rsid w:val="0031542E"/>
    <w:rsid w:val="00323DA5"/>
    <w:rsid w:val="00330F8A"/>
    <w:rsid w:val="003329FC"/>
    <w:rsid w:val="00340BCB"/>
    <w:rsid w:val="00343E26"/>
    <w:rsid w:val="0034608C"/>
    <w:rsid w:val="003503E2"/>
    <w:rsid w:val="0035237F"/>
    <w:rsid w:val="00367718"/>
    <w:rsid w:val="00372012"/>
    <w:rsid w:val="00373682"/>
    <w:rsid w:val="0038111C"/>
    <w:rsid w:val="0038189A"/>
    <w:rsid w:val="00383C9F"/>
    <w:rsid w:val="003849DC"/>
    <w:rsid w:val="00386D85"/>
    <w:rsid w:val="003915B2"/>
    <w:rsid w:val="003917D2"/>
    <w:rsid w:val="0039221F"/>
    <w:rsid w:val="00392273"/>
    <w:rsid w:val="0039328B"/>
    <w:rsid w:val="0039742A"/>
    <w:rsid w:val="003A21A6"/>
    <w:rsid w:val="003B03A4"/>
    <w:rsid w:val="003B253E"/>
    <w:rsid w:val="003B5C2B"/>
    <w:rsid w:val="003B7B58"/>
    <w:rsid w:val="003C1B4C"/>
    <w:rsid w:val="003C40B5"/>
    <w:rsid w:val="003C5C78"/>
    <w:rsid w:val="003D065D"/>
    <w:rsid w:val="003E1149"/>
    <w:rsid w:val="003E3716"/>
    <w:rsid w:val="003E5253"/>
    <w:rsid w:val="003E64D4"/>
    <w:rsid w:val="003E6F4D"/>
    <w:rsid w:val="003E7B9B"/>
    <w:rsid w:val="00401A59"/>
    <w:rsid w:val="004047CF"/>
    <w:rsid w:val="004051C9"/>
    <w:rsid w:val="00407DD0"/>
    <w:rsid w:val="00411F33"/>
    <w:rsid w:val="00415AC5"/>
    <w:rsid w:val="00415F5F"/>
    <w:rsid w:val="00416CD6"/>
    <w:rsid w:val="004241AA"/>
    <w:rsid w:val="004306D8"/>
    <w:rsid w:val="00433BCA"/>
    <w:rsid w:val="00437215"/>
    <w:rsid w:val="0044190B"/>
    <w:rsid w:val="00441C5D"/>
    <w:rsid w:val="0044581D"/>
    <w:rsid w:val="00446F07"/>
    <w:rsid w:val="004470E8"/>
    <w:rsid w:val="00447EA6"/>
    <w:rsid w:val="00450AA6"/>
    <w:rsid w:val="004552FA"/>
    <w:rsid w:val="00463222"/>
    <w:rsid w:val="00465B7B"/>
    <w:rsid w:val="00473ABF"/>
    <w:rsid w:val="00473DCA"/>
    <w:rsid w:val="00475902"/>
    <w:rsid w:val="00480056"/>
    <w:rsid w:val="00480EAA"/>
    <w:rsid w:val="00483B1C"/>
    <w:rsid w:val="00491BB2"/>
    <w:rsid w:val="004936A5"/>
    <w:rsid w:val="00493954"/>
    <w:rsid w:val="00496457"/>
    <w:rsid w:val="0049788A"/>
    <w:rsid w:val="00497FDB"/>
    <w:rsid w:val="004A1D78"/>
    <w:rsid w:val="004B2421"/>
    <w:rsid w:val="004B4950"/>
    <w:rsid w:val="004B6735"/>
    <w:rsid w:val="004C04A2"/>
    <w:rsid w:val="004C1A40"/>
    <w:rsid w:val="004C3EE2"/>
    <w:rsid w:val="004E173B"/>
    <w:rsid w:val="004E266E"/>
    <w:rsid w:val="004E2A6E"/>
    <w:rsid w:val="004F2E1E"/>
    <w:rsid w:val="004F47BA"/>
    <w:rsid w:val="0050243E"/>
    <w:rsid w:val="0050434D"/>
    <w:rsid w:val="005138D7"/>
    <w:rsid w:val="00517970"/>
    <w:rsid w:val="00520CDA"/>
    <w:rsid w:val="005349D7"/>
    <w:rsid w:val="0053610A"/>
    <w:rsid w:val="00537C82"/>
    <w:rsid w:val="005415FB"/>
    <w:rsid w:val="005418BA"/>
    <w:rsid w:val="00547CF5"/>
    <w:rsid w:val="00552848"/>
    <w:rsid w:val="005533A8"/>
    <w:rsid w:val="00554CE4"/>
    <w:rsid w:val="0056339B"/>
    <w:rsid w:val="00564DE5"/>
    <w:rsid w:val="00565110"/>
    <w:rsid w:val="00565C59"/>
    <w:rsid w:val="00570A46"/>
    <w:rsid w:val="00572A1C"/>
    <w:rsid w:val="00581F9A"/>
    <w:rsid w:val="00582AF9"/>
    <w:rsid w:val="00593180"/>
    <w:rsid w:val="00593639"/>
    <w:rsid w:val="005949C1"/>
    <w:rsid w:val="00595225"/>
    <w:rsid w:val="00597C98"/>
    <w:rsid w:val="005A5A97"/>
    <w:rsid w:val="005B2C19"/>
    <w:rsid w:val="005C03DB"/>
    <w:rsid w:val="005C1D01"/>
    <w:rsid w:val="005C50CD"/>
    <w:rsid w:val="005C5E12"/>
    <w:rsid w:val="005D6449"/>
    <w:rsid w:val="005E02C2"/>
    <w:rsid w:val="005E5A2A"/>
    <w:rsid w:val="005F46A2"/>
    <w:rsid w:val="005F7CDF"/>
    <w:rsid w:val="0060235D"/>
    <w:rsid w:val="006024B5"/>
    <w:rsid w:val="00610888"/>
    <w:rsid w:val="00610BE0"/>
    <w:rsid w:val="00612CFA"/>
    <w:rsid w:val="00615D1F"/>
    <w:rsid w:val="00624A2B"/>
    <w:rsid w:val="0062798E"/>
    <w:rsid w:val="00627F68"/>
    <w:rsid w:val="00632C36"/>
    <w:rsid w:val="006341F8"/>
    <w:rsid w:val="006359C1"/>
    <w:rsid w:val="00636DD2"/>
    <w:rsid w:val="00644ABF"/>
    <w:rsid w:val="00651114"/>
    <w:rsid w:val="00651803"/>
    <w:rsid w:val="00653BE0"/>
    <w:rsid w:val="00664B88"/>
    <w:rsid w:val="006667DB"/>
    <w:rsid w:val="00684234"/>
    <w:rsid w:val="00697612"/>
    <w:rsid w:val="006A11DB"/>
    <w:rsid w:val="006A46D3"/>
    <w:rsid w:val="006A5DDC"/>
    <w:rsid w:val="006A7C60"/>
    <w:rsid w:val="006A7EBD"/>
    <w:rsid w:val="006B038E"/>
    <w:rsid w:val="006B288A"/>
    <w:rsid w:val="006B75E1"/>
    <w:rsid w:val="006C2EAC"/>
    <w:rsid w:val="006C420F"/>
    <w:rsid w:val="006C59B8"/>
    <w:rsid w:val="006C7D05"/>
    <w:rsid w:val="006D1183"/>
    <w:rsid w:val="006D1EDC"/>
    <w:rsid w:val="006D3222"/>
    <w:rsid w:val="006D40D7"/>
    <w:rsid w:val="006D580F"/>
    <w:rsid w:val="006D7902"/>
    <w:rsid w:val="006E140A"/>
    <w:rsid w:val="006E363D"/>
    <w:rsid w:val="00703B10"/>
    <w:rsid w:val="007041D8"/>
    <w:rsid w:val="007054B0"/>
    <w:rsid w:val="00710B01"/>
    <w:rsid w:val="007118CA"/>
    <w:rsid w:val="007126FC"/>
    <w:rsid w:val="00715A91"/>
    <w:rsid w:val="00715B92"/>
    <w:rsid w:val="00720A33"/>
    <w:rsid w:val="007278EB"/>
    <w:rsid w:val="00727EBE"/>
    <w:rsid w:val="0073073A"/>
    <w:rsid w:val="00732E9A"/>
    <w:rsid w:val="00737D68"/>
    <w:rsid w:val="00737EC6"/>
    <w:rsid w:val="00741D56"/>
    <w:rsid w:val="007436F6"/>
    <w:rsid w:val="00745135"/>
    <w:rsid w:val="007459C5"/>
    <w:rsid w:val="00747DDC"/>
    <w:rsid w:val="007528AC"/>
    <w:rsid w:val="007643F0"/>
    <w:rsid w:val="007717BF"/>
    <w:rsid w:val="00772F39"/>
    <w:rsid w:val="00774029"/>
    <w:rsid w:val="00775422"/>
    <w:rsid w:val="00776E43"/>
    <w:rsid w:val="0078093B"/>
    <w:rsid w:val="0078238D"/>
    <w:rsid w:val="007823D9"/>
    <w:rsid w:val="00784D60"/>
    <w:rsid w:val="00784DD6"/>
    <w:rsid w:val="00785269"/>
    <w:rsid w:val="0079760A"/>
    <w:rsid w:val="007A3DE3"/>
    <w:rsid w:val="007A68B6"/>
    <w:rsid w:val="007A6A50"/>
    <w:rsid w:val="007A6D3A"/>
    <w:rsid w:val="007B12E8"/>
    <w:rsid w:val="007B50D1"/>
    <w:rsid w:val="007B519C"/>
    <w:rsid w:val="007B65A1"/>
    <w:rsid w:val="007E0E2A"/>
    <w:rsid w:val="007E619A"/>
    <w:rsid w:val="007F738C"/>
    <w:rsid w:val="00807CD2"/>
    <w:rsid w:val="00811374"/>
    <w:rsid w:val="00813EFC"/>
    <w:rsid w:val="00815408"/>
    <w:rsid w:val="00821680"/>
    <w:rsid w:val="0082519A"/>
    <w:rsid w:val="008273AE"/>
    <w:rsid w:val="00832236"/>
    <w:rsid w:val="00832269"/>
    <w:rsid w:val="008324DD"/>
    <w:rsid w:val="00834A19"/>
    <w:rsid w:val="00851468"/>
    <w:rsid w:val="00861B08"/>
    <w:rsid w:val="00863077"/>
    <w:rsid w:val="00863D1E"/>
    <w:rsid w:val="00863E16"/>
    <w:rsid w:val="0087115C"/>
    <w:rsid w:val="00876EB9"/>
    <w:rsid w:val="0088091E"/>
    <w:rsid w:val="0088403B"/>
    <w:rsid w:val="00895CBF"/>
    <w:rsid w:val="008961F9"/>
    <w:rsid w:val="0089638E"/>
    <w:rsid w:val="008966D8"/>
    <w:rsid w:val="008A1E59"/>
    <w:rsid w:val="008A3971"/>
    <w:rsid w:val="008A5C1E"/>
    <w:rsid w:val="008A7ECF"/>
    <w:rsid w:val="008B0527"/>
    <w:rsid w:val="008B053A"/>
    <w:rsid w:val="008B3CCC"/>
    <w:rsid w:val="008B47DD"/>
    <w:rsid w:val="008B70FC"/>
    <w:rsid w:val="008C37B7"/>
    <w:rsid w:val="008C6302"/>
    <w:rsid w:val="008D0829"/>
    <w:rsid w:val="008D2C98"/>
    <w:rsid w:val="008D6575"/>
    <w:rsid w:val="008D75D0"/>
    <w:rsid w:val="008E0244"/>
    <w:rsid w:val="008E3CEA"/>
    <w:rsid w:val="008E4524"/>
    <w:rsid w:val="008E54E7"/>
    <w:rsid w:val="008E6E0A"/>
    <w:rsid w:val="008F1B88"/>
    <w:rsid w:val="008F5A4C"/>
    <w:rsid w:val="008F622C"/>
    <w:rsid w:val="0090534A"/>
    <w:rsid w:val="00905D1B"/>
    <w:rsid w:val="00906F8D"/>
    <w:rsid w:val="0090780D"/>
    <w:rsid w:val="00907814"/>
    <w:rsid w:val="0091212A"/>
    <w:rsid w:val="0091364B"/>
    <w:rsid w:val="009154E6"/>
    <w:rsid w:val="0091744A"/>
    <w:rsid w:val="00917E58"/>
    <w:rsid w:val="009267A9"/>
    <w:rsid w:val="00927D79"/>
    <w:rsid w:val="00930968"/>
    <w:rsid w:val="0093335E"/>
    <w:rsid w:val="00940DDD"/>
    <w:rsid w:val="00944130"/>
    <w:rsid w:val="009457DA"/>
    <w:rsid w:val="00951E15"/>
    <w:rsid w:val="00956172"/>
    <w:rsid w:val="009571DC"/>
    <w:rsid w:val="00961105"/>
    <w:rsid w:val="009625AE"/>
    <w:rsid w:val="00962936"/>
    <w:rsid w:val="009645EB"/>
    <w:rsid w:val="0097022D"/>
    <w:rsid w:val="00973D73"/>
    <w:rsid w:val="00976CB5"/>
    <w:rsid w:val="009774AC"/>
    <w:rsid w:val="009806FD"/>
    <w:rsid w:val="00987956"/>
    <w:rsid w:val="00993076"/>
    <w:rsid w:val="00996A7F"/>
    <w:rsid w:val="009A020B"/>
    <w:rsid w:val="009A0295"/>
    <w:rsid w:val="009A1FEB"/>
    <w:rsid w:val="009A3E4F"/>
    <w:rsid w:val="009B3BB4"/>
    <w:rsid w:val="009B45AB"/>
    <w:rsid w:val="009B4E90"/>
    <w:rsid w:val="009B5264"/>
    <w:rsid w:val="009B6E73"/>
    <w:rsid w:val="009C091B"/>
    <w:rsid w:val="009C156D"/>
    <w:rsid w:val="009C2A5D"/>
    <w:rsid w:val="009D0EDE"/>
    <w:rsid w:val="009D456F"/>
    <w:rsid w:val="009D7650"/>
    <w:rsid w:val="009E52CB"/>
    <w:rsid w:val="009E5A88"/>
    <w:rsid w:val="009E672F"/>
    <w:rsid w:val="009F0998"/>
    <w:rsid w:val="009F1F20"/>
    <w:rsid w:val="009F415A"/>
    <w:rsid w:val="00A03929"/>
    <w:rsid w:val="00A1373E"/>
    <w:rsid w:val="00A23552"/>
    <w:rsid w:val="00A266DA"/>
    <w:rsid w:val="00A27FCC"/>
    <w:rsid w:val="00A3077C"/>
    <w:rsid w:val="00A34DD1"/>
    <w:rsid w:val="00A44B4D"/>
    <w:rsid w:val="00A461A7"/>
    <w:rsid w:val="00A4670D"/>
    <w:rsid w:val="00A5145B"/>
    <w:rsid w:val="00A55C7A"/>
    <w:rsid w:val="00A56B78"/>
    <w:rsid w:val="00A65B84"/>
    <w:rsid w:val="00A66606"/>
    <w:rsid w:val="00A66ED1"/>
    <w:rsid w:val="00A675C2"/>
    <w:rsid w:val="00A67843"/>
    <w:rsid w:val="00A84BF7"/>
    <w:rsid w:val="00A91BB3"/>
    <w:rsid w:val="00A945EA"/>
    <w:rsid w:val="00A95C2A"/>
    <w:rsid w:val="00AA05A4"/>
    <w:rsid w:val="00AA0B46"/>
    <w:rsid w:val="00AA559A"/>
    <w:rsid w:val="00AB025E"/>
    <w:rsid w:val="00AB362C"/>
    <w:rsid w:val="00AB5FCB"/>
    <w:rsid w:val="00AB6B63"/>
    <w:rsid w:val="00AC019E"/>
    <w:rsid w:val="00AC1358"/>
    <w:rsid w:val="00AC5516"/>
    <w:rsid w:val="00AD5CFB"/>
    <w:rsid w:val="00AE1C05"/>
    <w:rsid w:val="00AF0940"/>
    <w:rsid w:val="00AF0BEC"/>
    <w:rsid w:val="00AF187C"/>
    <w:rsid w:val="00AF4F3E"/>
    <w:rsid w:val="00AF78BD"/>
    <w:rsid w:val="00B02435"/>
    <w:rsid w:val="00B02854"/>
    <w:rsid w:val="00B04435"/>
    <w:rsid w:val="00B05EE3"/>
    <w:rsid w:val="00B07D99"/>
    <w:rsid w:val="00B2137E"/>
    <w:rsid w:val="00B242A7"/>
    <w:rsid w:val="00B24C6C"/>
    <w:rsid w:val="00B2612E"/>
    <w:rsid w:val="00B27901"/>
    <w:rsid w:val="00B32CCE"/>
    <w:rsid w:val="00B43383"/>
    <w:rsid w:val="00B447F7"/>
    <w:rsid w:val="00B45843"/>
    <w:rsid w:val="00B46551"/>
    <w:rsid w:val="00B46584"/>
    <w:rsid w:val="00B47DD6"/>
    <w:rsid w:val="00B55565"/>
    <w:rsid w:val="00B55B3D"/>
    <w:rsid w:val="00B56CF5"/>
    <w:rsid w:val="00B57596"/>
    <w:rsid w:val="00B70B0D"/>
    <w:rsid w:val="00B771F5"/>
    <w:rsid w:val="00B80728"/>
    <w:rsid w:val="00B86D16"/>
    <w:rsid w:val="00B90B41"/>
    <w:rsid w:val="00B91A8B"/>
    <w:rsid w:val="00B931BC"/>
    <w:rsid w:val="00B93522"/>
    <w:rsid w:val="00B976DB"/>
    <w:rsid w:val="00BA04CC"/>
    <w:rsid w:val="00BA55AA"/>
    <w:rsid w:val="00BA61BD"/>
    <w:rsid w:val="00BB48C4"/>
    <w:rsid w:val="00BB5C54"/>
    <w:rsid w:val="00BC2243"/>
    <w:rsid w:val="00BD0748"/>
    <w:rsid w:val="00BD0970"/>
    <w:rsid w:val="00BD32D3"/>
    <w:rsid w:val="00BD5CC8"/>
    <w:rsid w:val="00BE260A"/>
    <w:rsid w:val="00BE4B6E"/>
    <w:rsid w:val="00BE5874"/>
    <w:rsid w:val="00BF29C5"/>
    <w:rsid w:val="00BF41E5"/>
    <w:rsid w:val="00BF688C"/>
    <w:rsid w:val="00C02412"/>
    <w:rsid w:val="00C02B05"/>
    <w:rsid w:val="00C0351F"/>
    <w:rsid w:val="00C042EA"/>
    <w:rsid w:val="00C10C3C"/>
    <w:rsid w:val="00C1136A"/>
    <w:rsid w:val="00C14CAB"/>
    <w:rsid w:val="00C16163"/>
    <w:rsid w:val="00C16AA9"/>
    <w:rsid w:val="00C23586"/>
    <w:rsid w:val="00C24A5A"/>
    <w:rsid w:val="00C2732A"/>
    <w:rsid w:val="00C2749C"/>
    <w:rsid w:val="00C32222"/>
    <w:rsid w:val="00C32CA0"/>
    <w:rsid w:val="00C3796D"/>
    <w:rsid w:val="00C40E28"/>
    <w:rsid w:val="00C41422"/>
    <w:rsid w:val="00C42E7C"/>
    <w:rsid w:val="00C4703B"/>
    <w:rsid w:val="00C47481"/>
    <w:rsid w:val="00C5000B"/>
    <w:rsid w:val="00C50C72"/>
    <w:rsid w:val="00C5698D"/>
    <w:rsid w:val="00C60687"/>
    <w:rsid w:val="00C644C2"/>
    <w:rsid w:val="00C80E39"/>
    <w:rsid w:val="00C833AF"/>
    <w:rsid w:val="00C8417C"/>
    <w:rsid w:val="00C87D60"/>
    <w:rsid w:val="00C9002D"/>
    <w:rsid w:val="00C91C97"/>
    <w:rsid w:val="00C97900"/>
    <w:rsid w:val="00CA0C1E"/>
    <w:rsid w:val="00CA4DD0"/>
    <w:rsid w:val="00CA541C"/>
    <w:rsid w:val="00CB0B1D"/>
    <w:rsid w:val="00CB27B1"/>
    <w:rsid w:val="00CB3D22"/>
    <w:rsid w:val="00CB53FF"/>
    <w:rsid w:val="00CB6830"/>
    <w:rsid w:val="00CC2A39"/>
    <w:rsid w:val="00CC38FB"/>
    <w:rsid w:val="00CC52AE"/>
    <w:rsid w:val="00CD042C"/>
    <w:rsid w:val="00CD107F"/>
    <w:rsid w:val="00CD3FB7"/>
    <w:rsid w:val="00CD5D81"/>
    <w:rsid w:val="00CD6D05"/>
    <w:rsid w:val="00CD7A6B"/>
    <w:rsid w:val="00CE1266"/>
    <w:rsid w:val="00CE18CC"/>
    <w:rsid w:val="00CE2CA2"/>
    <w:rsid w:val="00CE7751"/>
    <w:rsid w:val="00CF260E"/>
    <w:rsid w:val="00CF3049"/>
    <w:rsid w:val="00CF7136"/>
    <w:rsid w:val="00D00286"/>
    <w:rsid w:val="00D110CB"/>
    <w:rsid w:val="00D11774"/>
    <w:rsid w:val="00D14AA1"/>
    <w:rsid w:val="00D16771"/>
    <w:rsid w:val="00D16EC6"/>
    <w:rsid w:val="00D24417"/>
    <w:rsid w:val="00D24BFD"/>
    <w:rsid w:val="00D25719"/>
    <w:rsid w:val="00D4074C"/>
    <w:rsid w:val="00D40ABD"/>
    <w:rsid w:val="00D43A89"/>
    <w:rsid w:val="00D472FD"/>
    <w:rsid w:val="00D47836"/>
    <w:rsid w:val="00D5024C"/>
    <w:rsid w:val="00D525A0"/>
    <w:rsid w:val="00D56B99"/>
    <w:rsid w:val="00D633A2"/>
    <w:rsid w:val="00D65823"/>
    <w:rsid w:val="00D66DD7"/>
    <w:rsid w:val="00D72644"/>
    <w:rsid w:val="00D738CE"/>
    <w:rsid w:val="00D74915"/>
    <w:rsid w:val="00D76080"/>
    <w:rsid w:val="00D80FA5"/>
    <w:rsid w:val="00D82979"/>
    <w:rsid w:val="00D83AE6"/>
    <w:rsid w:val="00D86443"/>
    <w:rsid w:val="00D87DEE"/>
    <w:rsid w:val="00D91284"/>
    <w:rsid w:val="00D9144F"/>
    <w:rsid w:val="00D94BEF"/>
    <w:rsid w:val="00D96D0B"/>
    <w:rsid w:val="00D96F54"/>
    <w:rsid w:val="00DA54AD"/>
    <w:rsid w:val="00DB0969"/>
    <w:rsid w:val="00DB189D"/>
    <w:rsid w:val="00DB7658"/>
    <w:rsid w:val="00DC2FE3"/>
    <w:rsid w:val="00DC7669"/>
    <w:rsid w:val="00DD1E10"/>
    <w:rsid w:val="00DD21BB"/>
    <w:rsid w:val="00DD23EB"/>
    <w:rsid w:val="00DE49B7"/>
    <w:rsid w:val="00DE65EE"/>
    <w:rsid w:val="00DE7EE5"/>
    <w:rsid w:val="00DF0D3B"/>
    <w:rsid w:val="00DF1E7B"/>
    <w:rsid w:val="00DF3BB8"/>
    <w:rsid w:val="00E03BAD"/>
    <w:rsid w:val="00E05AD4"/>
    <w:rsid w:val="00E077B7"/>
    <w:rsid w:val="00E109F8"/>
    <w:rsid w:val="00E11780"/>
    <w:rsid w:val="00E22078"/>
    <w:rsid w:val="00E22AB7"/>
    <w:rsid w:val="00E24FBD"/>
    <w:rsid w:val="00E27656"/>
    <w:rsid w:val="00E27CCE"/>
    <w:rsid w:val="00E32B1F"/>
    <w:rsid w:val="00E377AF"/>
    <w:rsid w:val="00E47926"/>
    <w:rsid w:val="00E513F0"/>
    <w:rsid w:val="00E54DFA"/>
    <w:rsid w:val="00E55864"/>
    <w:rsid w:val="00E57B9D"/>
    <w:rsid w:val="00E57E39"/>
    <w:rsid w:val="00E70795"/>
    <w:rsid w:val="00E71349"/>
    <w:rsid w:val="00E72737"/>
    <w:rsid w:val="00E77C98"/>
    <w:rsid w:val="00E83D67"/>
    <w:rsid w:val="00E83D97"/>
    <w:rsid w:val="00E8516B"/>
    <w:rsid w:val="00E87989"/>
    <w:rsid w:val="00E94327"/>
    <w:rsid w:val="00E94887"/>
    <w:rsid w:val="00E96E71"/>
    <w:rsid w:val="00E97269"/>
    <w:rsid w:val="00EA449F"/>
    <w:rsid w:val="00EA5681"/>
    <w:rsid w:val="00EA6316"/>
    <w:rsid w:val="00EB1813"/>
    <w:rsid w:val="00EB262F"/>
    <w:rsid w:val="00EB4027"/>
    <w:rsid w:val="00EB4261"/>
    <w:rsid w:val="00EB4D46"/>
    <w:rsid w:val="00EB769B"/>
    <w:rsid w:val="00EC23E4"/>
    <w:rsid w:val="00EC6689"/>
    <w:rsid w:val="00ED1EC5"/>
    <w:rsid w:val="00ED2E22"/>
    <w:rsid w:val="00ED59F5"/>
    <w:rsid w:val="00EE2493"/>
    <w:rsid w:val="00EE6D5E"/>
    <w:rsid w:val="00EF0134"/>
    <w:rsid w:val="00EF481A"/>
    <w:rsid w:val="00EF5ECA"/>
    <w:rsid w:val="00EF6433"/>
    <w:rsid w:val="00F0376F"/>
    <w:rsid w:val="00F04B5E"/>
    <w:rsid w:val="00F04BF3"/>
    <w:rsid w:val="00F05CBC"/>
    <w:rsid w:val="00F10E3E"/>
    <w:rsid w:val="00F1374C"/>
    <w:rsid w:val="00F17626"/>
    <w:rsid w:val="00F20B7F"/>
    <w:rsid w:val="00F23C7C"/>
    <w:rsid w:val="00F3125F"/>
    <w:rsid w:val="00F3624D"/>
    <w:rsid w:val="00F4101F"/>
    <w:rsid w:val="00F414F7"/>
    <w:rsid w:val="00F41E5A"/>
    <w:rsid w:val="00F56276"/>
    <w:rsid w:val="00F56D74"/>
    <w:rsid w:val="00F57710"/>
    <w:rsid w:val="00F60010"/>
    <w:rsid w:val="00F6628B"/>
    <w:rsid w:val="00F77389"/>
    <w:rsid w:val="00F800DE"/>
    <w:rsid w:val="00F82224"/>
    <w:rsid w:val="00F850B5"/>
    <w:rsid w:val="00F85A95"/>
    <w:rsid w:val="00F8747E"/>
    <w:rsid w:val="00F87F5E"/>
    <w:rsid w:val="00FA4554"/>
    <w:rsid w:val="00FA7312"/>
    <w:rsid w:val="00FB10FD"/>
    <w:rsid w:val="00FB4FA9"/>
    <w:rsid w:val="00FB60AF"/>
    <w:rsid w:val="00FB6865"/>
    <w:rsid w:val="00FC0B76"/>
    <w:rsid w:val="00FC11AC"/>
    <w:rsid w:val="00FC1C64"/>
    <w:rsid w:val="00FC3656"/>
    <w:rsid w:val="00FC43D7"/>
    <w:rsid w:val="00FC575D"/>
    <w:rsid w:val="00FC731D"/>
    <w:rsid w:val="00FD1464"/>
    <w:rsid w:val="00FD5574"/>
    <w:rsid w:val="00FD7A4F"/>
    <w:rsid w:val="00FE170D"/>
    <w:rsid w:val="00FE3FAF"/>
    <w:rsid w:val="00FE3FE6"/>
    <w:rsid w:val="00FE6EE9"/>
    <w:rsid w:val="00FF09C2"/>
    <w:rsid w:val="00FF402D"/>
    <w:rsid w:val="00FF6A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276"/>
  </w:style>
  <w:style w:type="paragraph" w:styleId="Heading5">
    <w:name w:val="heading 5"/>
    <w:basedOn w:val="Normal"/>
    <w:next w:val="Normal"/>
    <w:link w:val="Heading5Char"/>
    <w:qFormat/>
    <w:rsid w:val="009A020B"/>
    <w:pPr>
      <w:keepNext/>
      <w:spacing w:after="0" w:line="360" w:lineRule="auto"/>
      <w:jc w:val="center"/>
      <w:outlineLvl w:val="4"/>
    </w:pPr>
    <w:rPr>
      <w:rFonts w:ascii="Times New Roman" w:eastAsia="Times New Roman" w:hAnsi="Times New Roman" w:cs="Times New Roman"/>
      <w:sz w:val="28"/>
      <w:szCs w:val="24"/>
    </w:rPr>
  </w:style>
  <w:style w:type="paragraph" w:styleId="Heading6">
    <w:name w:val="heading 6"/>
    <w:basedOn w:val="Normal"/>
    <w:next w:val="Normal"/>
    <w:link w:val="Heading6Char"/>
    <w:qFormat/>
    <w:rsid w:val="009A020B"/>
    <w:pPr>
      <w:keepNext/>
      <w:spacing w:after="0" w:line="240" w:lineRule="auto"/>
      <w:jc w:val="center"/>
      <w:outlineLvl w:val="5"/>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C82"/>
    <w:pPr>
      <w:ind w:left="720"/>
      <w:contextualSpacing/>
    </w:pPr>
  </w:style>
  <w:style w:type="paragraph" w:styleId="Header">
    <w:name w:val="header"/>
    <w:basedOn w:val="Normal"/>
    <w:link w:val="HeaderChar"/>
    <w:uiPriority w:val="99"/>
    <w:unhideWhenUsed/>
    <w:rsid w:val="00266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BE6"/>
  </w:style>
  <w:style w:type="paragraph" w:styleId="Footer">
    <w:name w:val="footer"/>
    <w:basedOn w:val="Normal"/>
    <w:link w:val="FooterChar"/>
    <w:uiPriority w:val="99"/>
    <w:semiHidden/>
    <w:unhideWhenUsed/>
    <w:rsid w:val="00266B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6BE6"/>
  </w:style>
  <w:style w:type="character" w:customStyle="1" w:styleId="Heading5Char">
    <w:name w:val="Heading 5 Char"/>
    <w:basedOn w:val="DefaultParagraphFont"/>
    <w:link w:val="Heading5"/>
    <w:rsid w:val="009A020B"/>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9A020B"/>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52270-949F-43F6-A37A-7342378D7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9237</Words>
  <Characters>52653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leah.chaaba</dc:creator>
  <cp:lastModifiedBy>JudgeCKsec</cp:lastModifiedBy>
  <cp:revision>2</cp:revision>
  <cp:lastPrinted>2012-01-17T08:36:00Z</cp:lastPrinted>
  <dcterms:created xsi:type="dcterms:W3CDTF">2012-09-19T10:04:00Z</dcterms:created>
  <dcterms:modified xsi:type="dcterms:W3CDTF">2012-09-19T10:04:00Z</dcterms:modified>
</cp:coreProperties>
</file>