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77" w:rsidRDefault="00AF2D0D" w:rsidP="00AF2D0D">
      <w:pPr>
        <w:spacing w:line="240" w:lineRule="auto"/>
        <w:rPr>
          <w:rFonts w:ascii="Bookman Old Style" w:hAnsi="Bookman Old Style"/>
          <w:sz w:val="28"/>
          <w:szCs w:val="28"/>
          <w:u w:val="single"/>
        </w:rPr>
      </w:pPr>
      <w:proofErr w:type="gramStart"/>
      <w:r>
        <w:rPr>
          <w:rFonts w:ascii="Bookman Old Style" w:hAnsi="Bookman Old Style"/>
          <w:sz w:val="28"/>
          <w:szCs w:val="28"/>
          <w:u w:val="single"/>
        </w:rPr>
        <w:t xml:space="preserve">IN </w:t>
      </w:r>
      <w:r w:rsidR="00120F2F">
        <w:rPr>
          <w:rFonts w:ascii="Bookman Old Style" w:hAnsi="Bookman Old Style"/>
          <w:sz w:val="28"/>
          <w:szCs w:val="28"/>
          <w:u w:val="single"/>
        </w:rPr>
        <w:t>T</w:t>
      </w:r>
      <w:r>
        <w:rPr>
          <w:rFonts w:ascii="Bookman Old Style" w:hAnsi="Bookman Old Style"/>
          <w:sz w:val="28"/>
          <w:szCs w:val="28"/>
          <w:u w:val="single"/>
        </w:rPr>
        <w:t>HE SUPREME COURT OF ZAMBIA</w:t>
      </w:r>
      <w:r>
        <w:rPr>
          <w:rFonts w:ascii="Bookman Old Style" w:hAnsi="Bookman Old Style"/>
          <w:sz w:val="28"/>
          <w:szCs w:val="28"/>
        </w:rPr>
        <w:tab/>
      </w:r>
      <w:r w:rsidR="00120F2F">
        <w:rPr>
          <w:rFonts w:ascii="Bookman Old Style" w:hAnsi="Bookman Old Style"/>
          <w:sz w:val="28"/>
          <w:szCs w:val="28"/>
        </w:rPr>
        <w:t xml:space="preserve"> </w:t>
      </w:r>
      <w:r>
        <w:rPr>
          <w:rFonts w:ascii="Bookman Old Style" w:hAnsi="Bookman Old Style"/>
          <w:sz w:val="28"/>
          <w:szCs w:val="28"/>
          <w:u w:val="single"/>
        </w:rPr>
        <w:t>APPEAL NO.</w:t>
      </w:r>
      <w:proofErr w:type="gramEnd"/>
      <w:r>
        <w:rPr>
          <w:rFonts w:ascii="Bookman Old Style" w:hAnsi="Bookman Old Style"/>
          <w:sz w:val="28"/>
          <w:szCs w:val="28"/>
          <w:u w:val="single"/>
        </w:rPr>
        <w:t xml:space="preserve"> 78 OF 2010</w:t>
      </w:r>
    </w:p>
    <w:p w:rsidR="00AF2D0D" w:rsidRDefault="00AF2D0D" w:rsidP="00AF2D0D">
      <w:pPr>
        <w:spacing w:line="240" w:lineRule="auto"/>
        <w:rPr>
          <w:rFonts w:ascii="Bookman Old Style" w:hAnsi="Bookman Old Style"/>
          <w:sz w:val="28"/>
          <w:szCs w:val="28"/>
          <w:u w:val="single"/>
        </w:rPr>
      </w:pPr>
      <w:r>
        <w:rPr>
          <w:rFonts w:ascii="Bookman Old Style" w:hAnsi="Bookman Old Style"/>
          <w:sz w:val="28"/>
          <w:szCs w:val="28"/>
          <w:u w:val="single"/>
        </w:rPr>
        <w:t>HOLDEN AT KABWE</w:t>
      </w:r>
    </w:p>
    <w:p w:rsidR="00AF2D0D" w:rsidRDefault="00AF2D0D" w:rsidP="00AF2D0D">
      <w:pPr>
        <w:spacing w:line="240" w:lineRule="auto"/>
        <w:rPr>
          <w:rFonts w:ascii="Bookman Old Style" w:hAnsi="Bookman Old Style"/>
          <w:sz w:val="28"/>
          <w:szCs w:val="28"/>
        </w:rPr>
      </w:pPr>
      <w:r>
        <w:rPr>
          <w:rFonts w:ascii="Bookman Old Style" w:hAnsi="Bookman Old Style"/>
          <w:sz w:val="28"/>
          <w:szCs w:val="28"/>
        </w:rPr>
        <w:t>(Civil Jurisdiction)</w:t>
      </w:r>
    </w:p>
    <w:p w:rsidR="00AF2D0D" w:rsidRDefault="00AF2D0D" w:rsidP="00120F2F">
      <w:pPr>
        <w:spacing w:line="240" w:lineRule="auto"/>
        <w:ind w:left="3600" w:hanging="3600"/>
        <w:jc w:val="both"/>
        <w:rPr>
          <w:rFonts w:ascii="Bookman Old Style" w:hAnsi="Bookman Old Style"/>
          <w:b/>
          <w:sz w:val="28"/>
          <w:szCs w:val="28"/>
        </w:rPr>
      </w:pPr>
      <w:r>
        <w:rPr>
          <w:rFonts w:ascii="Bookman Old Style" w:hAnsi="Bookman Old Style"/>
          <w:b/>
          <w:sz w:val="28"/>
          <w:szCs w:val="28"/>
        </w:rPr>
        <w:t>IN THE MATTER OF:</w:t>
      </w:r>
      <w:r>
        <w:rPr>
          <w:rFonts w:ascii="Bookman Old Style" w:hAnsi="Bookman Old Style"/>
          <w:b/>
          <w:sz w:val="28"/>
          <w:szCs w:val="28"/>
        </w:rPr>
        <w:tab/>
        <w:t>SECTION 20 OF THE WILLS AND ADMINISTRATION OF THE TESTATES ACT CHAPTER 60 OF THE LAWS OF ZAMBIA</w:t>
      </w:r>
    </w:p>
    <w:p w:rsidR="00AF2D0D" w:rsidRDefault="00AF2D0D" w:rsidP="00AF2D0D">
      <w:pPr>
        <w:spacing w:line="240" w:lineRule="auto"/>
        <w:ind w:left="3600" w:hanging="3600"/>
        <w:rPr>
          <w:rFonts w:ascii="Bookman Old Style" w:hAnsi="Bookman Old Style"/>
          <w:sz w:val="28"/>
          <w:szCs w:val="28"/>
        </w:rPr>
      </w:pPr>
      <w:r>
        <w:rPr>
          <w:rFonts w:ascii="Bookman Old Style" w:hAnsi="Bookman Old Style"/>
          <w:sz w:val="28"/>
          <w:szCs w:val="28"/>
        </w:rPr>
        <w:t>AND</w:t>
      </w:r>
    </w:p>
    <w:p w:rsidR="00AF2D0D" w:rsidRDefault="00AF2D0D" w:rsidP="00120F2F">
      <w:pPr>
        <w:spacing w:line="240" w:lineRule="auto"/>
        <w:ind w:left="3600" w:hanging="3600"/>
        <w:jc w:val="both"/>
        <w:rPr>
          <w:rFonts w:ascii="Bookman Old Style" w:hAnsi="Bookman Old Style"/>
          <w:b/>
          <w:sz w:val="28"/>
          <w:szCs w:val="28"/>
        </w:rPr>
      </w:pPr>
      <w:r>
        <w:rPr>
          <w:rFonts w:ascii="Bookman Old Style" w:hAnsi="Bookman Old Style"/>
          <w:b/>
          <w:sz w:val="28"/>
          <w:szCs w:val="28"/>
        </w:rPr>
        <w:t>IN THE MATTER OF:</w:t>
      </w:r>
      <w:r>
        <w:rPr>
          <w:rFonts w:ascii="Bookman Old Style" w:hAnsi="Bookman Old Style"/>
          <w:b/>
          <w:sz w:val="28"/>
          <w:szCs w:val="28"/>
        </w:rPr>
        <w:tab/>
        <w:t>THE ESTATE OF THE LATE LAGOS NYEMBELE</w:t>
      </w:r>
    </w:p>
    <w:p w:rsidR="00AF2D0D" w:rsidRDefault="00AF2D0D" w:rsidP="00AF2D0D">
      <w:pPr>
        <w:spacing w:line="240" w:lineRule="auto"/>
        <w:ind w:left="3600" w:hanging="3600"/>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666696" w:rsidRDefault="00666696" w:rsidP="00666696">
      <w:pPr>
        <w:pStyle w:val="NoSpacing"/>
        <w:rPr>
          <w:rFonts w:ascii="Bookman Old Style" w:hAnsi="Bookman Old Style"/>
          <w:sz w:val="28"/>
          <w:szCs w:val="28"/>
          <w:u w:val="single"/>
        </w:rPr>
      </w:pPr>
      <w:r w:rsidRPr="00666696">
        <w:rPr>
          <w:rFonts w:ascii="Bookman Old Style" w:hAnsi="Bookman Old Style"/>
          <w:sz w:val="28"/>
          <w:szCs w:val="28"/>
        </w:rPr>
        <w:t xml:space="preserve">         </w:t>
      </w:r>
      <w:r w:rsidRPr="00666696">
        <w:rPr>
          <w:rFonts w:ascii="Bookman Old Style" w:hAnsi="Bookman Old Style"/>
          <w:b/>
          <w:sz w:val="28"/>
          <w:szCs w:val="28"/>
        </w:rPr>
        <w:t>BONAVENTURE MUTALE</w:t>
      </w:r>
      <w:r w:rsidRPr="00666696">
        <w:rPr>
          <w:rFonts w:ascii="Bookman Old Style" w:hAnsi="Bookman Old Style"/>
          <w:sz w:val="28"/>
          <w:szCs w:val="28"/>
        </w:rPr>
        <w:tab/>
      </w:r>
      <w:r w:rsidRPr="00666696">
        <w:rPr>
          <w:rFonts w:ascii="Bookman Old Style" w:hAnsi="Bookman Old Style"/>
          <w:sz w:val="28"/>
          <w:szCs w:val="28"/>
        </w:rPr>
        <w:tab/>
      </w:r>
      <w:r w:rsidRPr="00666696">
        <w:rPr>
          <w:rFonts w:ascii="Bookman Old Style" w:hAnsi="Bookman Old Style"/>
          <w:sz w:val="28"/>
          <w:szCs w:val="28"/>
        </w:rPr>
        <w:tab/>
      </w:r>
      <w:r w:rsidRPr="00666696">
        <w:rPr>
          <w:rFonts w:ascii="Bookman Old Style" w:hAnsi="Bookman Old Style"/>
          <w:sz w:val="28"/>
          <w:szCs w:val="28"/>
        </w:rPr>
        <w:tab/>
      </w:r>
      <w:r w:rsidRPr="00666696">
        <w:rPr>
          <w:rFonts w:ascii="Bookman Old Style" w:hAnsi="Bookman Old Style"/>
          <w:sz w:val="28"/>
          <w:szCs w:val="28"/>
          <w:u w:val="single"/>
        </w:rPr>
        <w:t>1</w:t>
      </w:r>
      <w:r w:rsidRPr="00666696">
        <w:rPr>
          <w:rFonts w:ascii="Bookman Old Style" w:hAnsi="Bookman Old Style"/>
          <w:sz w:val="28"/>
          <w:szCs w:val="28"/>
          <w:u w:val="single"/>
          <w:vertAlign w:val="superscript"/>
        </w:rPr>
        <w:t>ST</w:t>
      </w:r>
      <w:r w:rsidRPr="00666696">
        <w:rPr>
          <w:rFonts w:ascii="Bookman Old Style" w:hAnsi="Bookman Old Style"/>
          <w:sz w:val="28"/>
          <w:szCs w:val="28"/>
          <w:u w:val="single"/>
        </w:rPr>
        <w:t xml:space="preserve"> APPELLANT</w:t>
      </w:r>
    </w:p>
    <w:p w:rsidR="00666696" w:rsidRDefault="00666696" w:rsidP="00666696">
      <w:pPr>
        <w:pStyle w:val="NoSpacing"/>
        <w:rPr>
          <w:rFonts w:ascii="Bookman Old Style" w:hAnsi="Bookman Old Style"/>
          <w:sz w:val="28"/>
          <w:szCs w:val="28"/>
          <w:u w:val="single"/>
        </w:rPr>
      </w:pPr>
    </w:p>
    <w:p w:rsidR="00666696" w:rsidRDefault="00666696" w:rsidP="00666696">
      <w:pPr>
        <w:pStyle w:val="NoSpacing"/>
        <w:rPr>
          <w:rFonts w:ascii="Bookman Old Style" w:hAnsi="Bookman Old Style"/>
          <w:sz w:val="28"/>
          <w:szCs w:val="28"/>
          <w:u w:val="single"/>
        </w:rPr>
      </w:pPr>
      <w:r>
        <w:rPr>
          <w:rFonts w:ascii="Bookman Old Style" w:hAnsi="Bookman Old Style"/>
          <w:sz w:val="28"/>
          <w:szCs w:val="28"/>
        </w:rPr>
        <w:tab/>
      </w:r>
      <w:r w:rsidRPr="00666696">
        <w:rPr>
          <w:rFonts w:ascii="Bookman Old Style" w:hAnsi="Bookman Old Style"/>
          <w:b/>
          <w:sz w:val="28"/>
          <w:szCs w:val="28"/>
        </w:rPr>
        <w:t>AUBIE WILLY MUBANGA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BB3EF8">
        <w:rPr>
          <w:rFonts w:ascii="Bookman Old Style" w:hAnsi="Bookman Old Style"/>
          <w:sz w:val="28"/>
          <w:szCs w:val="28"/>
        </w:rPr>
        <w:t xml:space="preserve">               </w:t>
      </w:r>
      <w:r>
        <w:rPr>
          <w:rFonts w:ascii="Bookman Old Style" w:hAnsi="Bookman Old Style"/>
          <w:sz w:val="28"/>
          <w:szCs w:val="28"/>
          <w:u w:val="single"/>
        </w:rPr>
        <w:t>2</w:t>
      </w:r>
      <w:r>
        <w:rPr>
          <w:rFonts w:ascii="Bookman Old Style" w:hAnsi="Bookman Old Style"/>
          <w:sz w:val="28"/>
          <w:szCs w:val="28"/>
          <w:u w:val="single"/>
          <w:vertAlign w:val="superscript"/>
        </w:rPr>
        <w:t>ND</w:t>
      </w:r>
      <w:r>
        <w:rPr>
          <w:rFonts w:ascii="Bookman Old Style" w:hAnsi="Bookman Old Style"/>
          <w:sz w:val="28"/>
          <w:szCs w:val="28"/>
          <w:u w:val="single"/>
        </w:rPr>
        <w:t xml:space="preserve"> APPELLANT</w:t>
      </w:r>
    </w:p>
    <w:p w:rsidR="00BB3EF8" w:rsidRDefault="00BB3EF8" w:rsidP="00666696">
      <w:pPr>
        <w:pStyle w:val="NoSpacing"/>
        <w:rPr>
          <w:rFonts w:ascii="Bookman Old Style" w:hAnsi="Bookman Old Style"/>
          <w:b/>
          <w:sz w:val="28"/>
          <w:szCs w:val="28"/>
        </w:rPr>
      </w:pPr>
      <w:r>
        <w:rPr>
          <w:rFonts w:ascii="Bookman Old Style" w:hAnsi="Bookman Old Style"/>
          <w:sz w:val="28"/>
          <w:szCs w:val="28"/>
        </w:rPr>
        <w:tab/>
      </w:r>
      <w:r w:rsidR="00120F2F">
        <w:rPr>
          <w:rFonts w:ascii="Bookman Old Style" w:hAnsi="Bookman Old Style"/>
          <w:b/>
          <w:sz w:val="28"/>
          <w:szCs w:val="28"/>
        </w:rPr>
        <w:t>(Sued as Executors of the e</w:t>
      </w:r>
      <w:r w:rsidRPr="00BB3EF8">
        <w:rPr>
          <w:rFonts w:ascii="Bookman Old Style" w:hAnsi="Bookman Old Style"/>
          <w:b/>
          <w:sz w:val="28"/>
          <w:szCs w:val="28"/>
        </w:rPr>
        <w:t>state</w:t>
      </w:r>
      <w:r w:rsidR="00120F2F">
        <w:rPr>
          <w:rFonts w:ascii="Bookman Old Style" w:hAnsi="Bookman Old Style"/>
          <w:b/>
          <w:sz w:val="28"/>
          <w:szCs w:val="28"/>
        </w:rPr>
        <w:t xml:space="preserve"> of the</w:t>
      </w:r>
    </w:p>
    <w:p w:rsidR="00BB3EF8" w:rsidRDefault="00120F2F" w:rsidP="00666696">
      <w:pPr>
        <w:pStyle w:val="NoSpacing"/>
        <w:rPr>
          <w:rFonts w:ascii="Bookman Old Style" w:hAnsi="Bookman Old Style"/>
          <w:b/>
          <w:sz w:val="28"/>
          <w:szCs w:val="28"/>
        </w:rPr>
      </w:pPr>
      <w:r>
        <w:rPr>
          <w:rFonts w:ascii="Bookman Old Style" w:hAnsi="Bookman Old Style"/>
          <w:b/>
          <w:sz w:val="28"/>
          <w:szCs w:val="28"/>
        </w:rPr>
        <w:tab/>
        <w:t xml:space="preserve"> </w:t>
      </w:r>
      <w:r w:rsidR="00BB3EF8">
        <w:rPr>
          <w:rFonts w:ascii="Bookman Old Style" w:hAnsi="Bookman Old Style"/>
          <w:b/>
          <w:sz w:val="28"/>
          <w:szCs w:val="28"/>
        </w:rPr>
        <w:t>Late LAGOS NYEMBELE)</w:t>
      </w:r>
    </w:p>
    <w:p w:rsidR="00BB3EF8" w:rsidRDefault="00BB3EF8" w:rsidP="00666696">
      <w:pPr>
        <w:pStyle w:val="NoSpacing"/>
        <w:rPr>
          <w:rFonts w:ascii="Bookman Old Style" w:hAnsi="Bookman Old Style"/>
          <w:b/>
          <w:sz w:val="28"/>
          <w:szCs w:val="28"/>
        </w:rPr>
      </w:pPr>
    </w:p>
    <w:p w:rsidR="00BB3EF8" w:rsidRDefault="00BB3EF8" w:rsidP="00666696">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sz w:val="28"/>
          <w:szCs w:val="28"/>
        </w:rPr>
        <w:t>AND</w:t>
      </w:r>
    </w:p>
    <w:p w:rsidR="00BB3EF8" w:rsidRDefault="00BB3EF8" w:rsidP="00666696">
      <w:pPr>
        <w:pStyle w:val="NoSpacing"/>
        <w:rPr>
          <w:rFonts w:ascii="Bookman Old Style" w:hAnsi="Bookman Old Style"/>
          <w:sz w:val="28"/>
          <w:szCs w:val="28"/>
        </w:rPr>
      </w:pPr>
      <w:r>
        <w:rPr>
          <w:rFonts w:ascii="Bookman Old Style" w:hAnsi="Bookman Old Style"/>
          <w:sz w:val="28"/>
          <w:szCs w:val="28"/>
        </w:rPr>
        <w:tab/>
      </w:r>
    </w:p>
    <w:p w:rsidR="00BB3EF8" w:rsidRDefault="00BB3EF8" w:rsidP="00666696">
      <w:pPr>
        <w:pStyle w:val="NoSpacing"/>
        <w:rPr>
          <w:rFonts w:ascii="Bookman Old Style" w:hAnsi="Bookman Old Style"/>
          <w:sz w:val="28"/>
          <w:szCs w:val="28"/>
          <w:u w:val="single"/>
        </w:rPr>
      </w:pPr>
      <w:r>
        <w:rPr>
          <w:rFonts w:ascii="Bookman Old Style" w:hAnsi="Bookman Old Style"/>
          <w:sz w:val="28"/>
          <w:szCs w:val="28"/>
        </w:rPr>
        <w:tab/>
      </w:r>
      <w:r>
        <w:rPr>
          <w:rFonts w:ascii="Bookman Old Style" w:hAnsi="Bookman Old Style"/>
          <w:b/>
          <w:sz w:val="28"/>
          <w:szCs w:val="28"/>
        </w:rPr>
        <w:t>MAJORIE MUMBI NYEMBELE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u w:val="single"/>
        </w:rPr>
        <w:t>RESPONDENT</w:t>
      </w:r>
    </w:p>
    <w:p w:rsidR="00BB3EF8" w:rsidRDefault="00BB3EF8" w:rsidP="00666696">
      <w:pPr>
        <w:pStyle w:val="NoSpacing"/>
        <w:rPr>
          <w:rFonts w:ascii="Bookman Old Style" w:hAnsi="Bookman Old Style"/>
          <w:sz w:val="28"/>
          <w:szCs w:val="28"/>
        </w:rPr>
      </w:pPr>
    </w:p>
    <w:p w:rsidR="00BB3EF8" w:rsidRDefault="00BB3EF8" w:rsidP="00666696">
      <w:pPr>
        <w:pStyle w:val="NoSpacing"/>
        <w:rPr>
          <w:rFonts w:ascii="Bookman Old Style" w:hAnsi="Bookman Old Style"/>
          <w:b/>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b/>
          <w:sz w:val="28"/>
          <w:szCs w:val="28"/>
        </w:rPr>
        <w:t xml:space="preserve">SAKALA, </w:t>
      </w:r>
      <w:proofErr w:type="gramStart"/>
      <w:r>
        <w:rPr>
          <w:rFonts w:ascii="Bookman Old Style" w:hAnsi="Bookman Old Style"/>
          <w:b/>
          <w:sz w:val="28"/>
          <w:szCs w:val="28"/>
        </w:rPr>
        <w:t>CJ</w:t>
      </w:r>
      <w:r w:rsidR="00B11A36">
        <w:rPr>
          <w:rFonts w:ascii="Bookman Old Style" w:hAnsi="Bookman Old Style"/>
          <w:b/>
          <w:sz w:val="28"/>
          <w:szCs w:val="28"/>
        </w:rPr>
        <w:t>.</w:t>
      </w:r>
      <w:r>
        <w:rPr>
          <w:rFonts w:ascii="Bookman Old Style" w:hAnsi="Bookman Old Style"/>
          <w:b/>
          <w:sz w:val="28"/>
          <w:szCs w:val="28"/>
        </w:rPr>
        <w:t>,</w:t>
      </w:r>
      <w:proofErr w:type="gramEnd"/>
      <w:r>
        <w:rPr>
          <w:rFonts w:ascii="Bookman Old Style" w:hAnsi="Bookman Old Style"/>
          <w:b/>
          <w:sz w:val="28"/>
          <w:szCs w:val="28"/>
        </w:rPr>
        <w:t xml:space="preserve"> MWANAMWAMBWA AND WANKI, JJS</w:t>
      </w:r>
      <w:r w:rsidR="00B11A36">
        <w:rPr>
          <w:rFonts w:ascii="Bookman Old Style" w:hAnsi="Bookman Old Style"/>
          <w:b/>
          <w:sz w:val="28"/>
          <w:szCs w:val="28"/>
        </w:rPr>
        <w:t>.</w:t>
      </w:r>
    </w:p>
    <w:p w:rsidR="00BB3EF8" w:rsidRDefault="00BB3EF8" w:rsidP="00666696">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rPr>
        <w:t>On 1</w:t>
      </w:r>
      <w:r>
        <w:rPr>
          <w:rFonts w:ascii="Bookman Old Style" w:hAnsi="Bookman Old Style"/>
          <w:sz w:val="28"/>
          <w:szCs w:val="28"/>
          <w:vertAlign w:val="superscript"/>
        </w:rPr>
        <w:t>st</w:t>
      </w:r>
      <w:r w:rsidR="00B80191">
        <w:rPr>
          <w:rFonts w:ascii="Bookman Old Style" w:hAnsi="Bookman Old Style"/>
          <w:sz w:val="28"/>
          <w:szCs w:val="28"/>
        </w:rPr>
        <w:t xml:space="preserve"> November, 2011 and 23</w:t>
      </w:r>
      <w:r w:rsidR="00B80191">
        <w:rPr>
          <w:rFonts w:ascii="Bookman Old Style" w:hAnsi="Bookman Old Style"/>
          <w:sz w:val="28"/>
          <w:szCs w:val="28"/>
          <w:vertAlign w:val="superscript"/>
        </w:rPr>
        <w:t>rd</w:t>
      </w:r>
      <w:r w:rsidR="00B80191">
        <w:rPr>
          <w:rFonts w:ascii="Bookman Old Style" w:hAnsi="Bookman Old Style"/>
          <w:sz w:val="28"/>
          <w:szCs w:val="28"/>
        </w:rPr>
        <w:t xml:space="preserve"> January</w:t>
      </w:r>
      <w:r w:rsidR="00EB5D4C">
        <w:rPr>
          <w:rFonts w:ascii="Bookman Old Style" w:hAnsi="Bookman Old Style"/>
          <w:sz w:val="28"/>
          <w:szCs w:val="28"/>
        </w:rPr>
        <w:t>, 2012</w:t>
      </w:r>
    </w:p>
    <w:p w:rsidR="00BB3EF8" w:rsidRDefault="00BB3EF8" w:rsidP="00666696">
      <w:pPr>
        <w:pStyle w:val="NoSpacing"/>
        <w:rPr>
          <w:rFonts w:ascii="Bookman Old Style" w:hAnsi="Bookman Old Style"/>
          <w:sz w:val="28"/>
          <w:szCs w:val="28"/>
        </w:rPr>
      </w:pPr>
    </w:p>
    <w:p w:rsidR="00BB3EF8" w:rsidRDefault="00BB3EF8" w:rsidP="00BB3EF8">
      <w:pPr>
        <w:pStyle w:val="NoSpacing"/>
        <w:ind w:left="3600" w:hanging="3600"/>
        <w:rPr>
          <w:rFonts w:ascii="Bookman Old Style" w:hAnsi="Bookman Old Style"/>
          <w:sz w:val="28"/>
          <w:szCs w:val="28"/>
        </w:rPr>
      </w:pPr>
      <w:r>
        <w:rPr>
          <w:rFonts w:ascii="Bookman Old Style" w:hAnsi="Bookman Old Style"/>
          <w:sz w:val="28"/>
          <w:szCs w:val="28"/>
        </w:rPr>
        <w:t>For the Appellants:</w:t>
      </w:r>
      <w:r>
        <w:rPr>
          <w:rFonts w:ascii="Bookman Old Style" w:hAnsi="Bookman Old Style"/>
          <w:sz w:val="28"/>
          <w:szCs w:val="28"/>
        </w:rPr>
        <w:tab/>
        <w:t>Mrs. F. KALUNGA, of Messrs. Ellis and Company</w:t>
      </w:r>
    </w:p>
    <w:p w:rsidR="00BB3EF8" w:rsidRDefault="00BB3EF8" w:rsidP="00BB3EF8">
      <w:pPr>
        <w:pStyle w:val="NoSpacing"/>
        <w:ind w:left="3600" w:hanging="3600"/>
        <w:rPr>
          <w:rFonts w:ascii="Bookman Old Style" w:hAnsi="Bookman Old Style"/>
          <w:sz w:val="28"/>
          <w:szCs w:val="28"/>
        </w:rPr>
      </w:pPr>
    </w:p>
    <w:p w:rsidR="00BB3EF8" w:rsidRDefault="00BB3EF8" w:rsidP="00BB3EF8">
      <w:pPr>
        <w:pStyle w:val="NoSpacing"/>
        <w:ind w:left="3600" w:hanging="3600"/>
        <w:rPr>
          <w:rFonts w:ascii="Bookman Old Style" w:hAnsi="Bookman Old Style"/>
          <w:sz w:val="28"/>
          <w:szCs w:val="28"/>
        </w:rPr>
      </w:pPr>
      <w:r>
        <w:rPr>
          <w:rFonts w:ascii="Bookman Old Style" w:hAnsi="Bookman Old Style"/>
          <w:sz w:val="28"/>
          <w:szCs w:val="28"/>
        </w:rPr>
        <w:t>For the Respondent:</w:t>
      </w:r>
      <w:r>
        <w:rPr>
          <w:rFonts w:ascii="Bookman Old Style" w:hAnsi="Bookman Old Style"/>
          <w:sz w:val="28"/>
          <w:szCs w:val="28"/>
        </w:rPr>
        <w:tab/>
        <w:t xml:space="preserve">Mr. M. KABESHA of Messrs. </w:t>
      </w:r>
      <w:proofErr w:type="spellStart"/>
      <w:r>
        <w:rPr>
          <w:rFonts w:ascii="Bookman Old Style" w:hAnsi="Bookman Old Style"/>
          <w:sz w:val="28"/>
          <w:szCs w:val="28"/>
        </w:rPr>
        <w:t>Kabesha</w:t>
      </w:r>
      <w:proofErr w:type="spellEnd"/>
      <w:r>
        <w:rPr>
          <w:rFonts w:ascii="Bookman Old Style" w:hAnsi="Bookman Old Style"/>
          <w:sz w:val="28"/>
          <w:szCs w:val="28"/>
        </w:rPr>
        <w:t xml:space="preserve"> and Company</w:t>
      </w:r>
    </w:p>
    <w:p w:rsidR="00120F2F" w:rsidRPr="00120F2F" w:rsidRDefault="00BB3EF8" w:rsidP="00120F2F">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BB3EF8" w:rsidRDefault="00466CDF" w:rsidP="00466CDF">
      <w:pPr>
        <w:pStyle w:val="NoSpacing"/>
        <w:ind w:left="3600" w:hanging="3600"/>
        <w:jc w:val="center"/>
        <w:rPr>
          <w:rFonts w:ascii="Bookman Old Style" w:hAnsi="Bookman Old Style"/>
          <w:b/>
          <w:sz w:val="28"/>
          <w:szCs w:val="28"/>
        </w:rPr>
      </w:pPr>
      <w:r>
        <w:rPr>
          <w:rFonts w:ascii="Bookman Old Style" w:hAnsi="Bookman Old Style"/>
          <w:b/>
          <w:sz w:val="28"/>
          <w:szCs w:val="28"/>
        </w:rPr>
        <w:t>J U D G M E N T</w:t>
      </w:r>
    </w:p>
    <w:p w:rsidR="00466CDF" w:rsidRDefault="00466CDF" w:rsidP="00466CDF">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466CDF" w:rsidRDefault="00466CDF" w:rsidP="00466CDF">
      <w:pPr>
        <w:pStyle w:val="NoSpacing"/>
        <w:ind w:left="3600" w:hanging="3600"/>
        <w:rPr>
          <w:rFonts w:ascii="Bookman Old Style" w:hAnsi="Bookman Old Style"/>
          <w:b/>
          <w:sz w:val="28"/>
          <w:szCs w:val="28"/>
        </w:rPr>
      </w:pPr>
      <w:r>
        <w:rPr>
          <w:rFonts w:ascii="Bookman Old Style" w:hAnsi="Bookman Old Style"/>
          <w:b/>
          <w:sz w:val="28"/>
          <w:szCs w:val="28"/>
        </w:rPr>
        <w:t>WANKI, JS, delivered the Judgment of the Court.</w:t>
      </w:r>
    </w:p>
    <w:p w:rsidR="00466CDF" w:rsidRDefault="00466CDF" w:rsidP="00466CDF">
      <w:pPr>
        <w:pStyle w:val="NoSpacing"/>
        <w:ind w:left="3600" w:hanging="3600"/>
        <w:rPr>
          <w:rFonts w:ascii="Bookman Old Style" w:hAnsi="Bookman Old Style"/>
          <w:b/>
          <w:sz w:val="28"/>
          <w:szCs w:val="28"/>
        </w:rPr>
      </w:pPr>
    </w:p>
    <w:p w:rsidR="00466CDF" w:rsidRDefault="00466CDF" w:rsidP="00466CDF">
      <w:pPr>
        <w:pStyle w:val="NoSpacing"/>
        <w:ind w:left="3600" w:hanging="3600"/>
        <w:rPr>
          <w:rFonts w:ascii="Bookman Old Style" w:hAnsi="Bookman Old Style"/>
          <w:b/>
          <w:sz w:val="28"/>
          <w:szCs w:val="28"/>
        </w:rPr>
      </w:pPr>
    </w:p>
    <w:p w:rsidR="00466CDF" w:rsidRDefault="0055480A" w:rsidP="00466CDF">
      <w:pPr>
        <w:pStyle w:val="NoSpacing"/>
        <w:ind w:left="3600" w:hanging="3600"/>
        <w:rPr>
          <w:rFonts w:ascii="Bookman Old Style" w:hAnsi="Bookman Old Style"/>
          <w:sz w:val="28"/>
          <w:szCs w:val="28"/>
          <w:u w:val="single"/>
        </w:rPr>
      </w:pPr>
      <w:r>
        <w:rPr>
          <w:rFonts w:ascii="Bookman Old Style" w:hAnsi="Bookman Old Style"/>
          <w:sz w:val="28"/>
          <w:szCs w:val="28"/>
          <w:u w:val="single"/>
        </w:rPr>
        <w:lastRenderedPageBreak/>
        <w:t>CASES REFERRED TO:</w:t>
      </w:r>
    </w:p>
    <w:p w:rsidR="0055480A" w:rsidRDefault="0055480A" w:rsidP="00466CDF">
      <w:pPr>
        <w:pStyle w:val="NoSpacing"/>
        <w:ind w:left="3600" w:hanging="3600"/>
        <w:rPr>
          <w:rFonts w:ascii="Bookman Old Style" w:hAnsi="Bookman Old Style"/>
          <w:sz w:val="28"/>
          <w:szCs w:val="28"/>
          <w:u w:val="single"/>
        </w:rPr>
      </w:pPr>
    </w:p>
    <w:p w:rsidR="0055480A" w:rsidRPr="0055480A" w:rsidRDefault="0055480A" w:rsidP="0055480A">
      <w:pPr>
        <w:pStyle w:val="NoSpacing"/>
        <w:numPr>
          <w:ilvl w:val="0"/>
          <w:numId w:val="1"/>
        </w:numPr>
        <w:rPr>
          <w:rFonts w:ascii="Bookman Old Style" w:hAnsi="Bookman Old Style"/>
          <w:b/>
          <w:sz w:val="24"/>
          <w:szCs w:val="24"/>
        </w:rPr>
      </w:pPr>
      <w:r w:rsidRPr="0055480A">
        <w:rPr>
          <w:rFonts w:ascii="Bookman Old Style" w:hAnsi="Bookman Old Style"/>
          <w:b/>
          <w:sz w:val="24"/>
          <w:szCs w:val="24"/>
        </w:rPr>
        <w:t>Diamond -Vs- Standard Bank of South Africa Limited (executor) and Four Others, (1965) ZR 61.</w:t>
      </w:r>
    </w:p>
    <w:p w:rsidR="0055480A" w:rsidRDefault="0055480A" w:rsidP="0055480A">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Vrint</w:t>
      </w:r>
      <w:proofErr w:type="spellEnd"/>
      <w:r>
        <w:rPr>
          <w:rFonts w:ascii="Bookman Old Style" w:hAnsi="Bookman Old Style"/>
          <w:b/>
          <w:sz w:val="24"/>
          <w:szCs w:val="24"/>
        </w:rPr>
        <w:t xml:space="preserve"> -</w:t>
      </w:r>
      <w:r w:rsidR="00F519CB">
        <w:rPr>
          <w:rFonts w:ascii="Bookman Old Style" w:hAnsi="Bookman Old Style"/>
          <w:b/>
          <w:sz w:val="24"/>
          <w:szCs w:val="24"/>
        </w:rPr>
        <w:t>Vs- Swain</w:t>
      </w:r>
      <w:r>
        <w:rPr>
          <w:rFonts w:ascii="Bookman Old Style" w:hAnsi="Bookman Old Style"/>
          <w:b/>
          <w:sz w:val="24"/>
          <w:szCs w:val="24"/>
        </w:rPr>
        <w:t>, (1940) Ch. D. 920, 926.</w:t>
      </w:r>
    </w:p>
    <w:p w:rsidR="0055480A" w:rsidRDefault="00ED6037" w:rsidP="0055480A">
      <w:pPr>
        <w:pStyle w:val="NoSpacing"/>
        <w:numPr>
          <w:ilvl w:val="0"/>
          <w:numId w:val="1"/>
        </w:numPr>
        <w:rPr>
          <w:rFonts w:ascii="Bookman Old Style" w:hAnsi="Bookman Old Style"/>
          <w:b/>
          <w:sz w:val="24"/>
          <w:szCs w:val="24"/>
        </w:rPr>
      </w:pPr>
      <w:r>
        <w:rPr>
          <w:rFonts w:ascii="Bookman Old Style" w:hAnsi="Bookman Old Style"/>
          <w:b/>
          <w:sz w:val="24"/>
          <w:szCs w:val="24"/>
        </w:rPr>
        <w:t>Scott</w:t>
      </w:r>
      <w:r w:rsidR="0055480A">
        <w:rPr>
          <w:rFonts w:ascii="Bookman Old Style" w:hAnsi="Bookman Old Style"/>
          <w:b/>
          <w:sz w:val="24"/>
          <w:szCs w:val="24"/>
        </w:rPr>
        <w:t xml:space="preserve"> -</w:t>
      </w:r>
      <w:r>
        <w:rPr>
          <w:rFonts w:ascii="Bookman Old Style" w:hAnsi="Bookman Old Style"/>
          <w:b/>
          <w:sz w:val="24"/>
          <w:szCs w:val="24"/>
        </w:rPr>
        <w:t>Vs- Scott</w:t>
      </w:r>
      <w:r w:rsidR="0055480A">
        <w:rPr>
          <w:rFonts w:ascii="Bookman Old Style" w:hAnsi="Bookman Old Style"/>
          <w:b/>
          <w:sz w:val="24"/>
          <w:szCs w:val="24"/>
        </w:rPr>
        <w:t xml:space="preserve"> (1951) ALL ER 216.</w:t>
      </w:r>
    </w:p>
    <w:p w:rsidR="0055480A" w:rsidRDefault="0055480A" w:rsidP="0055480A">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Isaac </w:t>
      </w:r>
      <w:proofErr w:type="spellStart"/>
      <w:r>
        <w:rPr>
          <w:rFonts w:ascii="Bookman Old Style" w:hAnsi="Bookman Old Style"/>
          <w:b/>
          <w:sz w:val="24"/>
          <w:szCs w:val="24"/>
        </w:rPr>
        <w:t>Tantameni</w:t>
      </w:r>
      <w:proofErr w:type="spellEnd"/>
      <w:r>
        <w:rPr>
          <w:rFonts w:ascii="Bookman Old Style" w:hAnsi="Bookman Old Style"/>
          <w:b/>
          <w:sz w:val="24"/>
          <w:szCs w:val="24"/>
        </w:rPr>
        <w:t xml:space="preserve"> </w:t>
      </w:r>
      <w:proofErr w:type="spellStart"/>
      <w:r>
        <w:rPr>
          <w:rFonts w:ascii="Bookman Old Style" w:hAnsi="Bookman Old Style"/>
          <w:b/>
          <w:sz w:val="24"/>
          <w:szCs w:val="24"/>
        </w:rPr>
        <w:t>Chali</w:t>
      </w:r>
      <w:proofErr w:type="spellEnd"/>
      <w:r>
        <w:rPr>
          <w:rFonts w:ascii="Bookman Old Style" w:hAnsi="Bookman Old Style"/>
          <w:b/>
          <w:sz w:val="24"/>
          <w:szCs w:val="24"/>
        </w:rPr>
        <w:t xml:space="preserve"> (executor of t</w:t>
      </w:r>
      <w:r w:rsidR="00ED6037">
        <w:rPr>
          <w:rFonts w:ascii="Bookman Old Style" w:hAnsi="Bookman Old Style"/>
          <w:b/>
          <w:sz w:val="24"/>
          <w:szCs w:val="24"/>
        </w:rPr>
        <w:t xml:space="preserve">he Will of the late </w:t>
      </w:r>
      <w:proofErr w:type="spellStart"/>
      <w:r w:rsidR="00ED6037">
        <w:rPr>
          <w:rFonts w:ascii="Bookman Old Style" w:hAnsi="Bookman Old Style"/>
          <w:b/>
          <w:sz w:val="24"/>
          <w:szCs w:val="24"/>
        </w:rPr>
        <w:t>Mwala</w:t>
      </w:r>
      <w:proofErr w:type="spellEnd"/>
      <w:r w:rsidR="00ED6037">
        <w:rPr>
          <w:rFonts w:ascii="Bookman Old Style" w:hAnsi="Bookman Old Style"/>
          <w:b/>
          <w:sz w:val="24"/>
          <w:szCs w:val="24"/>
        </w:rPr>
        <w:t xml:space="preserve"> </w:t>
      </w:r>
      <w:proofErr w:type="spellStart"/>
      <w:r w:rsidR="00ED6037">
        <w:rPr>
          <w:rFonts w:ascii="Bookman Old Style" w:hAnsi="Bookman Old Style"/>
          <w:b/>
          <w:sz w:val="24"/>
          <w:szCs w:val="24"/>
        </w:rPr>
        <w:t>Mwala</w:t>
      </w:r>
      <w:proofErr w:type="spellEnd"/>
      <w:r>
        <w:rPr>
          <w:rFonts w:ascii="Bookman Old Style" w:hAnsi="Bookman Old Style"/>
          <w:b/>
          <w:sz w:val="24"/>
          <w:szCs w:val="24"/>
        </w:rPr>
        <w:t xml:space="preserve"> -Vs- </w:t>
      </w:r>
      <w:proofErr w:type="spellStart"/>
      <w:r>
        <w:rPr>
          <w:rFonts w:ascii="Bookman Old Style" w:hAnsi="Bookman Old Style"/>
          <w:b/>
          <w:sz w:val="24"/>
          <w:szCs w:val="24"/>
        </w:rPr>
        <w:t>Liseli</w:t>
      </w:r>
      <w:proofErr w:type="spellEnd"/>
      <w:r>
        <w:rPr>
          <w:rFonts w:ascii="Bookman Old Style" w:hAnsi="Bookman Old Style"/>
          <w:b/>
          <w:sz w:val="24"/>
          <w:szCs w:val="24"/>
        </w:rPr>
        <w:t xml:space="preserve"> </w:t>
      </w:r>
      <w:proofErr w:type="spellStart"/>
      <w:r>
        <w:rPr>
          <w:rFonts w:ascii="Bookman Old Style" w:hAnsi="Bookman Old Style"/>
          <w:b/>
          <w:sz w:val="24"/>
          <w:szCs w:val="24"/>
        </w:rPr>
        <w:t>Mwala</w:t>
      </w:r>
      <w:proofErr w:type="spellEnd"/>
      <w:r>
        <w:rPr>
          <w:rFonts w:ascii="Bookman Old Style" w:hAnsi="Bookman Old Style"/>
          <w:b/>
          <w:sz w:val="24"/>
          <w:szCs w:val="24"/>
        </w:rPr>
        <w:t xml:space="preserve"> (Single woman), (1995/1997) ZR 199.</w:t>
      </w:r>
    </w:p>
    <w:p w:rsidR="0055480A" w:rsidRDefault="0055480A" w:rsidP="0055480A">
      <w:pPr>
        <w:pStyle w:val="NoSpacing"/>
        <w:rPr>
          <w:rFonts w:ascii="Bookman Old Style" w:hAnsi="Bookman Old Style"/>
          <w:b/>
          <w:sz w:val="24"/>
          <w:szCs w:val="24"/>
        </w:rPr>
      </w:pPr>
    </w:p>
    <w:p w:rsidR="007A178F" w:rsidRDefault="007A178F" w:rsidP="0055480A">
      <w:pPr>
        <w:pStyle w:val="NoSpacing"/>
        <w:rPr>
          <w:rFonts w:ascii="Bookman Old Style" w:hAnsi="Bookman Old Style"/>
          <w:b/>
          <w:sz w:val="24"/>
          <w:szCs w:val="24"/>
        </w:rPr>
      </w:pPr>
    </w:p>
    <w:p w:rsidR="0055480A" w:rsidRDefault="009E41C7" w:rsidP="00572C8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This</w:t>
      </w:r>
      <w:r w:rsidR="0055480A">
        <w:rPr>
          <w:rFonts w:ascii="Bookman Old Style" w:hAnsi="Bookman Old Style"/>
          <w:sz w:val="28"/>
          <w:szCs w:val="28"/>
        </w:rPr>
        <w:t xml:space="preserve"> </w:t>
      </w:r>
      <w:r>
        <w:rPr>
          <w:rFonts w:ascii="Bookman Old Style" w:hAnsi="Bookman Old Style"/>
          <w:sz w:val="28"/>
          <w:szCs w:val="28"/>
        </w:rPr>
        <w:t xml:space="preserve">is an appeal against the </w:t>
      </w:r>
      <w:r w:rsidR="0055480A" w:rsidRPr="009E41C7">
        <w:rPr>
          <w:rFonts w:ascii="Bookman Old Style" w:hAnsi="Bookman Old Style"/>
          <w:b/>
          <w:sz w:val="28"/>
          <w:szCs w:val="28"/>
          <w:u w:val="single"/>
        </w:rPr>
        <w:t>Order</w:t>
      </w:r>
      <w:r>
        <w:rPr>
          <w:rFonts w:ascii="Bookman Old Style" w:hAnsi="Bookman Old Style"/>
          <w:sz w:val="28"/>
          <w:szCs w:val="28"/>
        </w:rPr>
        <w:t xml:space="preserve"> of the High Court that the </w:t>
      </w:r>
      <w:r w:rsidRPr="009E41C7">
        <w:rPr>
          <w:rFonts w:ascii="Bookman Old Style" w:hAnsi="Bookman Old Style"/>
          <w:b/>
          <w:sz w:val="28"/>
          <w:szCs w:val="28"/>
          <w:u w:val="single"/>
        </w:rPr>
        <w:t>Will</w:t>
      </w:r>
      <w:r>
        <w:rPr>
          <w:rFonts w:ascii="Bookman Old Style" w:hAnsi="Bookman Old Style"/>
          <w:b/>
          <w:sz w:val="28"/>
          <w:szCs w:val="28"/>
        </w:rPr>
        <w:t xml:space="preserve"> </w:t>
      </w:r>
      <w:r>
        <w:rPr>
          <w:rFonts w:ascii="Bookman Old Style" w:hAnsi="Bookman Old Style"/>
          <w:sz w:val="28"/>
          <w:szCs w:val="28"/>
        </w:rPr>
        <w:t xml:space="preserve">of the </w:t>
      </w:r>
      <w:r w:rsidRPr="002E3DA5">
        <w:rPr>
          <w:rFonts w:ascii="Bookman Old Style" w:hAnsi="Bookman Old Style"/>
          <w:b/>
          <w:sz w:val="28"/>
          <w:szCs w:val="28"/>
          <w:u w:val="single"/>
        </w:rPr>
        <w:t xml:space="preserve">late Lagos </w:t>
      </w:r>
      <w:proofErr w:type="spellStart"/>
      <w:r w:rsidRPr="002E3DA5">
        <w:rPr>
          <w:rFonts w:ascii="Bookman Old Style" w:hAnsi="Bookman Old Style"/>
          <w:b/>
          <w:sz w:val="28"/>
          <w:szCs w:val="28"/>
          <w:u w:val="single"/>
        </w:rPr>
        <w:t>Nyembele</w:t>
      </w:r>
      <w:proofErr w:type="spellEnd"/>
      <w:r w:rsidR="002E3DA5">
        <w:rPr>
          <w:rFonts w:ascii="Bookman Old Style" w:hAnsi="Bookman Old Style"/>
          <w:sz w:val="28"/>
          <w:szCs w:val="28"/>
          <w:u w:val="single"/>
        </w:rPr>
        <w:t>,</w:t>
      </w:r>
      <w:r>
        <w:rPr>
          <w:rFonts w:ascii="Bookman Old Style" w:hAnsi="Bookman Old Style"/>
          <w:sz w:val="28"/>
          <w:szCs w:val="28"/>
        </w:rPr>
        <w:t xml:space="preserve"> be varied and </w:t>
      </w:r>
      <w:r w:rsidR="002E3DA5">
        <w:rPr>
          <w:rFonts w:ascii="Bookman Old Style" w:hAnsi="Bookman Old Style"/>
          <w:sz w:val="28"/>
          <w:szCs w:val="28"/>
        </w:rPr>
        <w:t xml:space="preserve">that </w:t>
      </w:r>
      <w:r>
        <w:rPr>
          <w:rFonts w:ascii="Bookman Old Style" w:hAnsi="Bookman Old Style"/>
          <w:sz w:val="28"/>
          <w:szCs w:val="28"/>
        </w:rPr>
        <w:t xml:space="preserve">the widow </w:t>
      </w:r>
      <w:r w:rsidRPr="002E3DA5">
        <w:rPr>
          <w:rFonts w:ascii="Bookman Old Style" w:hAnsi="Bookman Old Style"/>
          <w:b/>
          <w:sz w:val="28"/>
          <w:szCs w:val="28"/>
          <w:u w:val="single"/>
        </w:rPr>
        <w:t xml:space="preserve">Marjorie </w:t>
      </w:r>
      <w:proofErr w:type="spellStart"/>
      <w:r w:rsidRPr="002E3DA5">
        <w:rPr>
          <w:rFonts w:ascii="Bookman Old Style" w:hAnsi="Bookman Old Style"/>
          <w:b/>
          <w:sz w:val="28"/>
          <w:szCs w:val="28"/>
          <w:u w:val="single"/>
        </w:rPr>
        <w:t>Mumbi</w:t>
      </w:r>
      <w:proofErr w:type="spellEnd"/>
      <w:r w:rsidRPr="002E3DA5">
        <w:rPr>
          <w:rFonts w:ascii="Bookman Old Style" w:hAnsi="Bookman Old Style"/>
          <w:b/>
          <w:sz w:val="28"/>
          <w:szCs w:val="28"/>
          <w:u w:val="single"/>
        </w:rPr>
        <w:t xml:space="preserve"> </w:t>
      </w:r>
      <w:proofErr w:type="spellStart"/>
      <w:r w:rsidRPr="002E3DA5">
        <w:rPr>
          <w:rFonts w:ascii="Bookman Old Style" w:hAnsi="Bookman Old Style"/>
          <w:b/>
          <w:sz w:val="28"/>
          <w:szCs w:val="28"/>
          <w:u w:val="single"/>
        </w:rPr>
        <w:t>Nyembele</w:t>
      </w:r>
      <w:proofErr w:type="spellEnd"/>
      <w:r>
        <w:rPr>
          <w:rFonts w:ascii="Bookman Old Style" w:hAnsi="Bookman Old Style"/>
          <w:sz w:val="28"/>
          <w:szCs w:val="28"/>
        </w:rPr>
        <w:t xml:space="preserve"> and the </w:t>
      </w:r>
      <w:r w:rsidRPr="002E3DA5">
        <w:rPr>
          <w:rFonts w:ascii="Bookman Old Style" w:hAnsi="Bookman Old Style"/>
          <w:b/>
          <w:sz w:val="28"/>
          <w:szCs w:val="28"/>
          <w:u w:val="single"/>
        </w:rPr>
        <w:t xml:space="preserve">Children </w:t>
      </w:r>
      <w:proofErr w:type="spellStart"/>
      <w:r w:rsidRPr="002E3DA5">
        <w:rPr>
          <w:rFonts w:ascii="Bookman Old Style" w:hAnsi="Bookman Old Style"/>
          <w:b/>
          <w:sz w:val="28"/>
          <w:szCs w:val="28"/>
          <w:u w:val="single"/>
        </w:rPr>
        <w:t>Chishiba</w:t>
      </w:r>
      <w:proofErr w:type="spellEnd"/>
      <w:r w:rsidRPr="002E3DA5">
        <w:rPr>
          <w:rFonts w:ascii="Bookman Old Style" w:hAnsi="Bookman Old Style"/>
          <w:b/>
          <w:sz w:val="28"/>
          <w:szCs w:val="28"/>
          <w:u w:val="single"/>
        </w:rPr>
        <w:t xml:space="preserve"> and </w:t>
      </w:r>
      <w:proofErr w:type="spellStart"/>
      <w:r w:rsidRPr="002E3DA5">
        <w:rPr>
          <w:rFonts w:ascii="Bookman Old Style" w:hAnsi="Bookman Old Style"/>
          <w:b/>
          <w:sz w:val="28"/>
          <w:szCs w:val="28"/>
          <w:u w:val="single"/>
        </w:rPr>
        <w:t>Chibwe</w:t>
      </w:r>
      <w:proofErr w:type="spellEnd"/>
      <w:r w:rsidRPr="002E3DA5">
        <w:rPr>
          <w:rFonts w:ascii="Bookman Old Style" w:hAnsi="Bookman Old Style"/>
          <w:b/>
          <w:sz w:val="28"/>
          <w:szCs w:val="28"/>
          <w:u w:val="single"/>
        </w:rPr>
        <w:t xml:space="preserve"> </w:t>
      </w:r>
      <w:proofErr w:type="spellStart"/>
      <w:r w:rsidRPr="002E3DA5">
        <w:rPr>
          <w:rFonts w:ascii="Bookman Old Style" w:hAnsi="Bookman Old Style"/>
          <w:b/>
          <w:sz w:val="28"/>
          <w:szCs w:val="28"/>
          <w:u w:val="single"/>
        </w:rPr>
        <w:t>Nyembele</w:t>
      </w:r>
      <w:proofErr w:type="spellEnd"/>
      <w:r>
        <w:rPr>
          <w:rFonts w:ascii="Bookman Old Style" w:hAnsi="Bookman Old Style"/>
          <w:sz w:val="28"/>
          <w:szCs w:val="28"/>
        </w:rPr>
        <w:t xml:space="preserve"> </w:t>
      </w:r>
      <w:r w:rsidRPr="0015249D">
        <w:rPr>
          <w:rFonts w:ascii="Bookman Old Style" w:hAnsi="Bookman Old Style"/>
          <w:sz w:val="28"/>
          <w:szCs w:val="28"/>
        </w:rPr>
        <w:t>be granted</w:t>
      </w:r>
      <w:r>
        <w:rPr>
          <w:rFonts w:ascii="Bookman Old Style" w:hAnsi="Bookman Old Style"/>
          <w:sz w:val="28"/>
          <w:szCs w:val="28"/>
        </w:rPr>
        <w:t xml:space="preserve"> </w:t>
      </w:r>
      <w:r w:rsidR="0015249D">
        <w:rPr>
          <w:rFonts w:ascii="Bookman Old Style" w:hAnsi="Bookman Old Style"/>
          <w:sz w:val="28"/>
          <w:szCs w:val="28"/>
        </w:rPr>
        <w:t>seventy per cent (70%) of the value of the whole estate</w:t>
      </w:r>
      <w:r w:rsidR="0055480A">
        <w:rPr>
          <w:rFonts w:ascii="Bookman Old Style" w:hAnsi="Bookman Old Style"/>
          <w:sz w:val="28"/>
          <w:szCs w:val="28"/>
        </w:rPr>
        <w:t xml:space="preserve">. </w:t>
      </w:r>
    </w:p>
    <w:p w:rsidR="00572C8D" w:rsidRDefault="00ED6037" w:rsidP="00572C8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facts leading to the appeal</w:t>
      </w:r>
      <w:r w:rsidR="00572C8D">
        <w:rPr>
          <w:rFonts w:ascii="Bookman Old Style" w:hAnsi="Bookman Old Style"/>
          <w:sz w:val="28"/>
          <w:szCs w:val="28"/>
        </w:rPr>
        <w:t xml:space="preserve"> are that</w:t>
      </w:r>
      <w:r w:rsidR="00083897">
        <w:rPr>
          <w:rFonts w:ascii="Bookman Old Style" w:hAnsi="Bookman Old Style"/>
          <w:sz w:val="28"/>
          <w:szCs w:val="28"/>
        </w:rPr>
        <w:t>,</w:t>
      </w:r>
      <w:r w:rsidR="00152652">
        <w:rPr>
          <w:rFonts w:ascii="Bookman Old Style" w:hAnsi="Bookman Old Style"/>
          <w:sz w:val="28"/>
          <w:szCs w:val="28"/>
        </w:rPr>
        <w:t xml:space="preserve"> the R</w:t>
      </w:r>
      <w:r>
        <w:rPr>
          <w:rFonts w:ascii="Bookman Old Style" w:hAnsi="Bookman Old Style"/>
          <w:sz w:val="28"/>
          <w:szCs w:val="28"/>
        </w:rPr>
        <w:t>espondent</w:t>
      </w:r>
      <w:r w:rsidR="00572C8D">
        <w:rPr>
          <w:rFonts w:ascii="Bookman Old Style" w:hAnsi="Bookman Old Style"/>
          <w:sz w:val="28"/>
          <w:szCs w:val="28"/>
        </w:rPr>
        <w:t xml:space="preserve"> filed an Originating Summons in the </w:t>
      </w:r>
      <w:r w:rsidR="00152652">
        <w:rPr>
          <w:rFonts w:ascii="Bookman Old Style" w:hAnsi="Bookman Old Style"/>
          <w:sz w:val="28"/>
          <w:szCs w:val="28"/>
        </w:rPr>
        <w:t>Principal Registry against the A</w:t>
      </w:r>
      <w:r w:rsidR="00572C8D">
        <w:rPr>
          <w:rFonts w:ascii="Bookman Old Style" w:hAnsi="Bookman Old Style"/>
          <w:sz w:val="28"/>
          <w:szCs w:val="28"/>
        </w:rPr>
        <w:t>ppellants for the following:-</w:t>
      </w:r>
    </w:p>
    <w:p w:rsidR="00572C8D" w:rsidRDefault="00572C8D" w:rsidP="000850E2">
      <w:pPr>
        <w:pStyle w:val="NoSpacing"/>
        <w:numPr>
          <w:ilvl w:val="0"/>
          <w:numId w:val="2"/>
        </w:numPr>
        <w:jc w:val="both"/>
        <w:rPr>
          <w:rFonts w:ascii="Bookman Old Style" w:hAnsi="Bookman Old Style"/>
          <w:sz w:val="24"/>
          <w:szCs w:val="24"/>
        </w:rPr>
      </w:pPr>
      <w:r w:rsidRPr="000850E2">
        <w:rPr>
          <w:rFonts w:ascii="Bookman Old Style" w:hAnsi="Bookman Old Style"/>
          <w:sz w:val="24"/>
          <w:szCs w:val="24"/>
        </w:rPr>
        <w:t xml:space="preserve">A declaration that the last Will and Testament of the late Lagos NYEMBELE is unreasonable and </w:t>
      </w:r>
      <w:r w:rsidR="000850E2">
        <w:rPr>
          <w:rFonts w:ascii="Bookman Old Style" w:hAnsi="Bookman Old Style"/>
          <w:sz w:val="24"/>
          <w:szCs w:val="24"/>
        </w:rPr>
        <w:t>must be varie</w:t>
      </w:r>
      <w:r w:rsidR="00F519CB">
        <w:rPr>
          <w:rFonts w:ascii="Bookman Old Style" w:hAnsi="Bookman Old Style"/>
          <w:sz w:val="24"/>
          <w:szCs w:val="24"/>
        </w:rPr>
        <w:t>d by giving the widow</w:t>
      </w:r>
      <w:r w:rsidR="0053741D">
        <w:rPr>
          <w:rFonts w:ascii="Bookman Old Style" w:hAnsi="Bookman Old Style"/>
          <w:sz w:val="24"/>
          <w:szCs w:val="24"/>
        </w:rPr>
        <w:t>,</w:t>
      </w:r>
      <w:r w:rsidR="00F519CB">
        <w:rPr>
          <w:rFonts w:ascii="Bookman Old Style" w:hAnsi="Bookman Old Style"/>
          <w:sz w:val="24"/>
          <w:szCs w:val="24"/>
        </w:rPr>
        <w:t xml:space="preserve"> the Applic</w:t>
      </w:r>
      <w:r w:rsidR="000850E2">
        <w:rPr>
          <w:rFonts w:ascii="Bookman Old Style" w:hAnsi="Bookman Old Style"/>
          <w:sz w:val="24"/>
          <w:szCs w:val="24"/>
        </w:rPr>
        <w:t>ant herein and the 2 children of the family the following:-</w:t>
      </w:r>
    </w:p>
    <w:p w:rsidR="000850E2" w:rsidRDefault="000850E2" w:rsidP="000850E2">
      <w:pPr>
        <w:pStyle w:val="NoSpacing"/>
        <w:ind w:left="720"/>
        <w:jc w:val="both"/>
        <w:rPr>
          <w:rFonts w:ascii="Bookman Old Style" w:hAnsi="Bookman Old Style"/>
          <w:sz w:val="24"/>
          <w:szCs w:val="24"/>
        </w:rPr>
      </w:pPr>
    </w:p>
    <w:p w:rsidR="000850E2" w:rsidRDefault="000850E2" w:rsidP="000850E2">
      <w:pPr>
        <w:pStyle w:val="NoSpacing"/>
        <w:numPr>
          <w:ilvl w:val="0"/>
          <w:numId w:val="3"/>
        </w:numPr>
        <w:jc w:val="both"/>
        <w:rPr>
          <w:rFonts w:ascii="Bookman Old Style" w:hAnsi="Bookman Old Style"/>
          <w:sz w:val="24"/>
          <w:szCs w:val="24"/>
        </w:rPr>
      </w:pPr>
      <w:r>
        <w:rPr>
          <w:rFonts w:ascii="Bookman Old Style" w:hAnsi="Bookman Old Style"/>
          <w:sz w:val="24"/>
          <w:szCs w:val="24"/>
        </w:rPr>
        <w:t>Nissan Sunny AAK 3592;</w:t>
      </w:r>
    </w:p>
    <w:p w:rsidR="000A3BBF" w:rsidRDefault="000A3BBF" w:rsidP="000A3BBF">
      <w:pPr>
        <w:pStyle w:val="NoSpacing"/>
        <w:ind w:left="1440"/>
        <w:jc w:val="both"/>
        <w:rPr>
          <w:rFonts w:ascii="Bookman Old Style" w:hAnsi="Bookman Old Style"/>
          <w:sz w:val="24"/>
          <w:szCs w:val="24"/>
        </w:rPr>
      </w:pPr>
    </w:p>
    <w:p w:rsidR="000850E2" w:rsidRDefault="000850E2" w:rsidP="000850E2">
      <w:pPr>
        <w:pStyle w:val="NoSpacing"/>
        <w:numPr>
          <w:ilvl w:val="0"/>
          <w:numId w:val="3"/>
        </w:numPr>
        <w:jc w:val="both"/>
        <w:rPr>
          <w:rFonts w:ascii="Bookman Old Style" w:hAnsi="Bookman Old Style"/>
          <w:sz w:val="24"/>
          <w:szCs w:val="24"/>
        </w:rPr>
      </w:pPr>
      <w:r>
        <w:rPr>
          <w:rFonts w:ascii="Bookman Old Style" w:hAnsi="Bookman Old Style"/>
          <w:sz w:val="24"/>
          <w:szCs w:val="24"/>
        </w:rPr>
        <w:t>Double Bed</w:t>
      </w:r>
    </w:p>
    <w:p w:rsidR="000A3BBF" w:rsidRDefault="000A3BBF" w:rsidP="000A3BBF">
      <w:pPr>
        <w:pStyle w:val="NoSpacing"/>
        <w:jc w:val="both"/>
        <w:rPr>
          <w:rFonts w:ascii="Bookman Old Style" w:hAnsi="Bookman Old Style"/>
          <w:sz w:val="24"/>
          <w:szCs w:val="24"/>
        </w:rPr>
      </w:pPr>
    </w:p>
    <w:p w:rsidR="000850E2" w:rsidRDefault="000850E2" w:rsidP="000850E2">
      <w:pPr>
        <w:pStyle w:val="NoSpacing"/>
        <w:numPr>
          <w:ilvl w:val="0"/>
          <w:numId w:val="3"/>
        </w:numPr>
        <w:jc w:val="both"/>
        <w:rPr>
          <w:rFonts w:ascii="Bookman Old Style" w:hAnsi="Bookman Old Style"/>
          <w:sz w:val="24"/>
          <w:szCs w:val="24"/>
        </w:rPr>
      </w:pPr>
      <w:r>
        <w:rPr>
          <w:rFonts w:ascii="Bookman Old Style" w:hAnsi="Bookman Old Style"/>
          <w:sz w:val="24"/>
          <w:szCs w:val="24"/>
        </w:rPr>
        <w:t>Head Board and Dressing Table used in the master bedroom;</w:t>
      </w:r>
    </w:p>
    <w:p w:rsidR="000A3BBF" w:rsidRDefault="000A3BBF" w:rsidP="000A3BBF">
      <w:pPr>
        <w:pStyle w:val="NoSpacing"/>
        <w:jc w:val="both"/>
        <w:rPr>
          <w:rFonts w:ascii="Bookman Old Style" w:hAnsi="Bookman Old Style"/>
          <w:sz w:val="24"/>
          <w:szCs w:val="24"/>
        </w:rPr>
      </w:pPr>
    </w:p>
    <w:p w:rsidR="000850E2" w:rsidRDefault="000850E2" w:rsidP="000850E2">
      <w:pPr>
        <w:pStyle w:val="NoSpacing"/>
        <w:numPr>
          <w:ilvl w:val="0"/>
          <w:numId w:val="3"/>
        </w:numPr>
        <w:jc w:val="both"/>
        <w:rPr>
          <w:rFonts w:ascii="Bookman Old Style" w:hAnsi="Bookman Old Style"/>
          <w:sz w:val="24"/>
          <w:szCs w:val="24"/>
        </w:rPr>
      </w:pPr>
      <w:r>
        <w:rPr>
          <w:rFonts w:ascii="Bookman Old Style" w:hAnsi="Bookman Old Style"/>
          <w:sz w:val="24"/>
          <w:szCs w:val="24"/>
        </w:rPr>
        <w:t xml:space="preserve">Philips 21” </w:t>
      </w:r>
      <w:proofErr w:type="spellStart"/>
      <w:r>
        <w:rPr>
          <w:rFonts w:ascii="Bookman Old Style" w:hAnsi="Bookman Old Style"/>
          <w:sz w:val="24"/>
          <w:szCs w:val="24"/>
        </w:rPr>
        <w:t>Colou</w:t>
      </w:r>
      <w:r w:rsidR="00ED6037">
        <w:rPr>
          <w:rFonts w:ascii="Bookman Old Style" w:hAnsi="Bookman Old Style"/>
          <w:sz w:val="24"/>
          <w:szCs w:val="24"/>
        </w:rPr>
        <w:t>r</w:t>
      </w:r>
      <w:proofErr w:type="spellEnd"/>
      <w:r w:rsidR="00ED6037">
        <w:rPr>
          <w:rFonts w:ascii="Bookman Old Style" w:hAnsi="Bookman Old Style"/>
          <w:sz w:val="24"/>
          <w:szCs w:val="24"/>
        </w:rPr>
        <w:t xml:space="preserve"> Television and the M-Net Deco</w:t>
      </w:r>
      <w:r w:rsidR="00D255FA">
        <w:rPr>
          <w:rFonts w:ascii="Bookman Old Style" w:hAnsi="Bookman Old Style"/>
          <w:sz w:val="24"/>
          <w:szCs w:val="24"/>
        </w:rPr>
        <w:t>der</w:t>
      </w:r>
      <w:r>
        <w:rPr>
          <w:rFonts w:ascii="Bookman Old Style" w:hAnsi="Bookman Old Style"/>
          <w:sz w:val="24"/>
          <w:szCs w:val="24"/>
        </w:rPr>
        <w:t>.</w:t>
      </w:r>
    </w:p>
    <w:p w:rsidR="000850E2" w:rsidRDefault="000850E2" w:rsidP="000850E2">
      <w:pPr>
        <w:pStyle w:val="NoSpacing"/>
        <w:ind w:left="720"/>
        <w:jc w:val="both"/>
        <w:rPr>
          <w:rFonts w:ascii="Bookman Old Style" w:hAnsi="Bookman Old Style"/>
          <w:sz w:val="24"/>
          <w:szCs w:val="24"/>
        </w:rPr>
      </w:pPr>
    </w:p>
    <w:p w:rsidR="000850E2" w:rsidRDefault="002A5F69" w:rsidP="000850E2">
      <w:pPr>
        <w:pStyle w:val="NoSpacing"/>
        <w:numPr>
          <w:ilvl w:val="0"/>
          <w:numId w:val="2"/>
        </w:numPr>
        <w:jc w:val="both"/>
        <w:rPr>
          <w:rFonts w:ascii="Bookman Old Style" w:hAnsi="Bookman Old Style"/>
          <w:sz w:val="24"/>
          <w:szCs w:val="24"/>
        </w:rPr>
      </w:pPr>
      <w:r>
        <w:rPr>
          <w:rFonts w:ascii="Bookman Old Style" w:hAnsi="Bookman Old Style"/>
          <w:sz w:val="24"/>
          <w:szCs w:val="24"/>
        </w:rPr>
        <w:t>Any O</w:t>
      </w:r>
      <w:r w:rsidR="000850E2">
        <w:rPr>
          <w:rFonts w:ascii="Bookman Old Style" w:hAnsi="Bookman Old Style"/>
          <w:sz w:val="24"/>
          <w:szCs w:val="24"/>
        </w:rPr>
        <w:t>rder as the Court may deem fit.</w:t>
      </w:r>
    </w:p>
    <w:p w:rsidR="000850E2" w:rsidRDefault="000850E2" w:rsidP="000850E2">
      <w:pPr>
        <w:pStyle w:val="NoSpacing"/>
        <w:jc w:val="both"/>
        <w:rPr>
          <w:rFonts w:ascii="Bookman Old Style" w:hAnsi="Bookman Old Style"/>
          <w:sz w:val="24"/>
          <w:szCs w:val="24"/>
        </w:rPr>
      </w:pPr>
    </w:p>
    <w:p w:rsidR="000A3C74" w:rsidRDefault="000850E2" w:rsidP="00272A7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said Originating Summons was supported by an Affidavit and a further </w:t>
      </w:r>
      <w:r w:rsidR="00272A7E">
        <w:rPr>
          <w:rFonts w:ascii="Bookman Old Style" w:hAnsi="Bookman Old Style"/>
          <w:sz w:val="28"/>
          <w:szCs w:val="28"/>
        </w:rPr>
        <w:t>A</w:t>
      </w:r>
      <w:r w:rsidR="0053741D">
        <w:rPr>
          <w:rFonts w:ascii="Bookman Old Style" w:hAnsi="Bookman Old Style"/>
          <w:sz w:val="28"/>
          <w:szCs w:val="28"/>
        </w:rPr>
        <w:t>ffidavit</w:t>
      </w:r>
      <w:r w:rsidR="00534D4A">
        <w:rPr>
          <w:rFonts w:ascii="Bookman Old Style" w:hAnsi="Bookman Old Style"/>
          <w:sz w:val="28"/>
          <w:szCs w:val="28"/>
        </w:rPr>
        <w:t xml:space="preserve">. </w:t>
      </w:r>
      <w:r>
        <w:rPr>
          <w:rFonts w:ascii="Bookman Old Style" w:hAnsi="Bookman Old Style"/>
          <w:sz w:val="28"/>
          <w:szCs w:val="28"/>
        </w:rPr>
        <w:t>The Affidavit in Support showed that: the Respondent was married to the late Lagos NYEMBELE under customary law on 9</w:t>
      </w:r>
      <w:r>
        <w:rPr>
          <w:rFonts w:ascii="Bookman Old Style" w:hAnsi="Bookman Old Style"/>
          <w:sz w:val="28"/>
          <w:szCs w:val="28"/>
          <w:vertAlign w:val="superscript"/>
        </w:rPr>
        <w:t>th</w:t>
      </w:r>
      <w:r>
        <w:rPr>
          <w:rFonts w:ascii="Bookman Old Style" w:hAnsi="Bookman Old Style"/>
          <w:sz w:val="28"/>
          <w:szCs w:val="28"/>
        </w:rPr>
        <w:t xml:space="preserve"> August, 2003; that her husband died on 10</w:t>
      </w:r>
      <w:r>
        <w:rPr>
          <w:rFonts w:ascii="Bookman Old Style" w:hAnsi="Bookman Old Style"/>
          <w:sz w:val="28"/>
          <w:szCs w:val="28"/>
          <w:vertAlign w:val="superscript"/>
        </w:rPr>
        <w:t>th</w:t>
      </w:r>
      <w:r>
        <w:rPr>
          <w:rFonts w:ascii="Bookman Old Style" w:hAnsi="Bookman Old Style"/>
          <w:sz w:val="28"/>
          <w:szCs w:val="28"/>
        </w:rPr>
        <w:t xml:space="preserve"> </w:t>
      </w:r>
      <w:r>
        <w:rPr>
          <w:rFonts w:ascii="Bookman Old Style" w:hAnsi="Bookman Old Style"/>
          <w:sz w:val="28"/>
          <w:szCs w:val="28"/>
        </w:rPr>
        <w:lastRenderedPageBreak/>
        <w:t xml:space="preserve">December, 2003 and left a </w:t>
      </w:r>
      <w:r w:rsidRPr="00272A7E">
        <w:rPr>
          <w:rFonts w:ascii="Bookman Old Style" w:hAnsi="Bookman Old Style"/>
          <w:b/>
          <w:sz w:val="28"/>
          <w:szCs w:val="28"/>
        </w:rPr>
        <w:t>Will</w:t>
      </w:r>
      <w:r>
        <w:rPr>
          <w:rFonts w:ascii="Bookman Old Style" w:hAnsi="Bookman Old Style"/>
          <w:sz w:val="28"/>
          <w:szCs w:val="28"/>
        </w:rPr>
        <w:t xml:space="preserve"> appointing the Appellants as executors; that she has 2 children with her husband, name</w:t>
      </w:r>
      <w:r w:rsidR="00272A7E">
        <w:rPr>
          <w:rFonts w:ascii="Bookman Old Style" w:hAnsi="Bookman Old Style"/>
          <w:sz w:val="28"/>
          <w:szCs w:val="28"/>
        </w:rPr>
        <w:t>ly</w:t>
      </w:r>
      <w:r>
        <w:rPr>
          <w:rFonts w:ascii="Bookman Old Style" w:hAnsi="Bookman Old Style"/>
          <w:sz w:val="28"/>
          <w:szCs w:val="28"/>
        </w:rPr>
        <w:t xml:space="preserve">, </w:t>
      </w:r>
      <w:proofErr w:type="spellStart"/>
      <w:r>
        <w:rPr>
          <w:rFonts w:ascii="Bookman Old Style" w:hAnsi="Bookman Old Style"/>
          <w:sz w:val="28"/>
          <w:szCs w:val="28"/>
        </w:rPr>
        <w:t>Chishiba</w:t>
      </w:r>
      <w:proofErr w:type="spellEnd"/>
      <w:r>
        <w:rPr>
          <w:rFonts w:ascii="Bookman Old Style" w:hAnsi="Bookman Old Style"/>
          <w:sz w:val="28"/>
          <w:szCs w:val="28"/>
        </w:rPr>
        <w:t xml:space="preserve"> NYEMBELE born on 30</w:t>
      </w:r>
      <w:r>
        <w:rPr>
          <w:rFonts w:ascii="Bookman Old Style" w:hAnsi="Bookman Old Style"/>
          <w:sz w:val="28"/>
          <w:szCs w:val="28"/>
          <w:vertAlign w:val="superscript"/>
        </w:rPr>
        <w:t>th</w:t>
      </w:r>
      <w:r>
        <w:rPr>
          <w:rFonts w:ascii="Bookman Old Style" w:hAnsi="Bookman Old Style"/>
          <w:sz w:val="28"/>
          <w:szCs w:val="28"/>
        </w:rPr>
        <w:t xml:space="preserve"> August, 2001, and </w:t>
      </w:r>
      <w:proofErr w:type="spellStart"/>
      <w:r>
        <w:rPr>
          <w:rFonts w:ascii="Bookman Old Style" w:hAnsi="Bookman Old Style"/>
          <w:sz w:val="28"/>
          <w:szCs w:val="28"/>
        </w:rPr>
        <w:t>Chibwe</w:t>
      </w:r>
      <w:proofErr w:type="spellEnd"/>
      <w:r>
        <w:rPr>
          <w:rFonts w:ascii="Bookman Old Style" w:hAnsi="Bookman Old Style"/>
          <w:sz w:val="28"/>
          <w:szCs w:val="28"/>
        </w:rPr>
        <w:t xml:space="preserve"> NYEMBELE born on 16</w:t>
      </w:r>
      <w:r>
        <w:rPr>
          <w:rFonts w:ascii="Bookman Old Style" w:hAnsi="Bookman Old Style"/>
          <w:sz w:val="28"/>
          <w:szCs w:val="28"/>
          <w:vertAlign w:val="superscript"/>
        </w:rPr>
        <w:t>th</w:t>
      </w:r>
      <w:r>
        <w:rPr>
          <w:rFonts w:ascii="Bookman Old Style" w:hAnsi="Bookman Old Style"/>
          <w:sz w:val="28"/>
          <w:szCs w:val="28"/>
        </w:rPr>
        <w:t xml:space="preserve"> December, 2003; that the </w:t>
      </w:r>
      <w:r w:rsidRPr="00272A7E">
        <w:rPr>
          <w:rFonts w:ascii="Bookman Old Style" w:hAnsi="Bookman Old Style"/>
          <w:b/>
          <w:sz w:val="28"/>
          <w:szCs w:val="28"/>
        </w:rPr>
        <w:t>Will</w:t>
      </w:r>
      <w:r w:rsidR="00616B74">
        <w:rPr>
          <w:rFonts w:ascii="Bookman Old Style" w:hAnsi="Bookman Old Style"/>
          <w:sz w:val="28"/>
          <w:szCs w:val="28"/>
        </w:rPr>
        <w:t xml:space="preserve"> </w:t>
      </w:r>
      <w:r>
        <w:rPr>
          <w:rFonts w:ascii="Bookman Old Style" w:hAnsi="Bookman Old Style"/>
          <w:sz w:val="28"/>
          <w:szCs w:val="28"/>
        </w:rPr>
        <w:t>by her late husband was written in 1999</w:t>
      </w:r>
      <w:r w:rsidR="00D93F4E">
        <w:rPr>
          <w:rFonts w:ascii="Bookman Old Style" w:hAnsi="Bookman Old Style"/>
          <w:sz w:val="28"/>
          <w:szCs w:val="28"/>
        </w:rPr>
        <w:t>,</w:t>
      </w:r>
      <w:r>
        <w:rPr>
          <w:rFonts w:ascii="Bookman Old Style" w:hAnsi="Bookman Old Style"/>
          <w:sz w:val="28"/>
          <w:szCs w:val="28"/>
        </w:rPr>
        <w:t xml:space="preserve"> before their marriage and before any of his two children were born; </w:t>
      </w:r>
      <w:r w:rsidR="00D93F4E">
        <w:rPr>
          <w:rFonts w:ascii="Bookman Old Style" w:hAnsi="Bookman Old Style"/>
          <w:sz w:val="28"/>
          <w:szCs w:val="28"/>
        </w:rPr>
        <w:t xml:space="preserve">and </w:t>
      </w:r>
      <w:r>
        <w:rPr>
          <w:rFonts w:ascii="Bookman Old Style" w:hAnsi="Bookman Old Style"/>
          <w:sz w:val="28"/>
          <w:szCs w:val="28"/>
        </w:rPr>
        <w:t xml:space="preserve">that the </w:t>
      </w:r>
      <w:r w:rsidRPr="00272A7E">
        <w:rPr>
          <w:rFonts w:ascii="Bookman Old Style" w:hAnsi="Bookman Old Style"/>
          <w:b/>
          <w:sz w:val="28"/>
          <w:szCs w:val="28"/>
        </w:rPr>
        <w:t xml:space="preserve">Will </w:t>
      </w:r>
      <w:r>
        <w:rPr>
          <w:rFonts w:ascii="Bookman Old Style" w:hAnsi="Bookman Old Style"/>
          <w:sz w:val="28"/>
          <w:szCs w:val="28"/>
        </w:rPr>
        <w:t>provides that all that the late owned should be shared betwe</w:t>
      </w:r>
      <w:r w:rsidR="000A3C74">
        <w:rPr>
          <w:rFonts w:ascii="Bookman Old Style" w:hAnsi="Bookman Old Style"/>
          <w:sz w:val="28"/>
          <w:szCs w:val="28"/>
        </w:rPr>
        <w:t xml:space="preserve">en the </w:t>
      </w:r>
      <w:proofErr w:type="spellStart"/>
      <w:r w:rsidR="000A3C74">
        <w:rPr>
          <w:rFonts w:ascii="Bookman Old Style" w:hAnsi="Bookman Old Style"/>
          <w:sz w:val="28"/>
          <w:szCs w:val="28"/>
        </w:rPr>
        <w:t>late’s</w:t>
      </w:r>
      <w:proofErr w:type="spellEnd"/>
      <w:r w:rsidR="000A3C74">
        <w:rPr>
          <w:rFonts w:ascii="Bookman Old Style" w:hAnsi="Bookman Old Style"/>
          <w:sz w:val="28"/>
          <w:szCs w:val="28"/>
        </w:rPr>
        <w:t xml:space="preserve"> mother and sister.</w:t>
      </w:r>
      <w:r>
        <w:rPr>
          <w:rFonts w:ascii="Bookman Old Style" w:hAnsi="Bookman Old Style"/>
          <w:sz w:val="28"/>
          <w:szCs w:val="28"/>
        </w:rPr>
        <w:t xml:space="preserve">  </w:t>
      </w:r>
    </w:p>
    <w:p w:rsidR="000850E2" w:rsidRDefault="000A3C74" w:rsidP="00272A7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Affidavits further stated that the </w:t>
      </w:r>
      <w:r w:rsidRPr="000A3C74">
        <w:rPr>
          <w:rFonts w:ascii="Bookman Old Style" w:hAnsi="Bookman Old Style"/>
          <w:b/>
          <w:sz w:val="28"/>
          <w:szCs w:val="28"/>
        </w:rPr>
        <w:t>Will</w:t>
      </w:r>
      <w:r w:rsidRPr="000A3C74">
        <w:rPr>
          <w:rFonts w:ascii="Bookman Old Style" w:hAnsi="Bookman Old Style"/>
          <w:sz w:val="28"/>
          <w:szCs w:val="28"/>
        </w:rPr>
        <w:t xml:space="preserve"> </w:t>
      </w:r>
      <w:r w:rsidR="000850E2">
        <w:rPr>
          <w:rFonts w:ascii="Bookman Old Style" w:hAnsi="Bookman Old Style"/>
          <w:sz w:val="28"/>
          <w:szCs w:val="28"/>
        </w:rPr>
        <w:t>must be adjusted to provide for her and the said children; that her mother-in-law has since taken all th</w:t>
      </w:r>
      <w:r>
        <w:rPr>
          <w:rFonts w:ascii="Bookman Old Style" w:hAnsi="Bookman Old Style"/>
          <w:sz w:val="28"/>
          <w:szCs w:val="28"/>
        </w:rPr>
        <w:t>e house hold goods in the house;</w:t>
      </w:r>
      <w:r w:rsidR="000850E2">
        <w:rPr>
          <w:rFonts w:ascii="Bookman Old Style" w:hAnsi="Bookman Old Style"/>
          <w:sz w:val="28"/>
          <w:szCs w:val="28"/>
        </w:rPr>
        <w:t xml:space="preserve"> that she lived with the said </w:t>
      </w:r>
      <w:r>
        <w:rPr>
          <w:rFonts w:ascii="Bookman Old Style" w:hAnsi="Bookman Old Style"/>
          <w:sz w:val="28"/>
          <w:szCs w:val="28"/>
        </w:rPr>
        <w:t>children and her late husband;</w:t>
      </w:r>
      <w:r w:rsidR="00FB23A4">
        <w:rPr>
          <w:rFonts w:ascii="Bookman Old Style" w:hAnsi="Bookman Old Style"/>
          <w:sz w:val="28"/>
          <w:szCs w:val="28"/>
        </w:rPr>
        <w:t xml:space="preserve"> </w:t>
      </w:r>
      <w:r>
        <w:rPr>
          <w:rFonts w:ascii="Bookman Old Style" w:hAnsi="Bookman Old Style"/>
          <w:sz w:val="28"/>
          <w:szCs w:val="28"/>
        </w:rPr>
        <w:t>t</w:t>
      </w:r>
      <w:r w:rsidR="000850E2">
        <w:rPr>
          <w:rFonts w:ascii="Bookman Old Style" w:hAnsi="Bookman Old Style"/>
          <w:sz w:val="28"/>
          <w:szCs w:val="28"/>
        </w:rPr>
        <w:t xml:space="preserve">hat in fact, she simply moved into the house and took over everything and asked her to leave the house; that she has since been living with her sister in Woodlands and her two children; that she wants 70% of the terminal benefits of the late </w:t>
      </w:r>
      <w:r>
        <w:rPr>
          <w:rFonts w:ascii="Bookman Old Style" w:hAnsi="Bookman Old Style"/>
          <w:sz w:val="28"/>
          <w:szCs w:val="28"/>
        </w:rPr>
        <w:t xml:space="preserve">husband </w:t>
      </w:r>
      <w:r w:rsidR="000850E2">
        <w:rPr>
          <w:rFonts w:ascii="Bookman Old Style" w:hAnsi="Bookman Old Style"/>
          <w:sz w:val="28"/>
          <w:szCs w:val="28"/>
        </w:rPr>
        <w:t>coming from Ellis and Company where</w:t>
      </w:r>
      <w:r>
        <w:rPr>
          <w:rFonts w:ascii="Bookman Old Style" w:hAnsi="Bookman Old Style"/>
          <w:sz w:val="28"/>
          <w:szCs w:val="28"/>
        </w:rPr>
        <w:t>,</w:t>
      </w:r>
      <w:r w:rsidR="000850E2">
        <w:rPr>
          <w:rFonts w:ascii="Bookman Old Style" w:hAnsi="Bookman Old Style"/>
          <w:sz w:val="28"/>
          <w:szCs w:val="28"/>
        </w:rPr>
        <w:t xml:space="preserve"> her husband worked as </w:t>
      </w:r>
      <w:r w:rsidR="00E73159">
        <w:rPr>
          <w:rFonts w:ascii="Bookman Old Style" w:hAnsi="Bookman Old Style"/>
          <w:sz w:val="28"/>
          <w:szCs w:val="28"/>
        </w:rPr>
        <w:t xml:space="preserve">a </w:t>
      </w:r>
      <w:r w:rsidR="000850E2">
        <w:rPr>
          <w:rFonts w:ascii="Bookman Old Style" w:hAnsi="Bookman Old Style"/>
          <w:sz w:val="28"/>
          <w:szCs w:val="28"/>
        </w:rPr>
        <w:t>partner Lawyer in the firm; and that she is not aware of the money due to the estate from the firm.</w:t>
      </w:r>
    </w:p>
    <w:p w:rsidR="00FB23A4" w:rsidRDefault="00B66700" w:rsidP="000A3C74">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f</w:t>
      </w:r>
      <w:r w:rsidR="000850E2">
        <w:rPr>
          <w:rFonts w:ascii="Bookman Old Style" w:hAnsi="Bookman Old Style"/>
          <w:sz w:val="28"/>
          <w:szCs w:val="28"/>
        </w:rPr>
        <w:t xml:space="preserve">urther Affidavit in Support showed that the late and the Respondent were married under customary law; that at the time of the </w:t>
      </w:r>
      <w:proofErr w:type="spellStart"/>
      <w:r w:rsidR="000850E2">
        <w:rPr>
          <w:rFonts w:ascii="Bookman Old Style" w:hAnsi="Bookman Old Style"/>
          <w:sz w:val="28"/>
          <w:szCs w:val="28"/>
        </w:rPr>
        <w:t>late’s</w:t>
      </w:r>
      <w:proofErr w:type="spellEnd"/>
      <w:r w:rsidR="000850E2">
        <w:rPr>
          <w:rFonts w:ascii="Bookman Old Style" w:hAnsi="Bookman Old Style"/>
          <w:sz w:val="28"/>
          <w:szCs w:val="28"/>
        </w:rPr>
        <w:t xml:space="preserve"> death, the two were living together and that they had one child and the Respondent was pregnant with the second child.</w:t>
      </w:r>
    </w:p>
    <w:p w:rsidR="000850E2" w:rsidRDefault="00FB23A4" w:rsidP="00E7315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 did not file an Affidavit in Opposition. At the hearing of the application, Mrs. KALUNGA</w:t>
      </w:r>
      <w:r w:rsidR="00E73159">
        <w:rPr>
          <w:rFonts w:ascii="Bookman Old Style" w:hAnsi="Bookman Old Style"/>
          <w:sz w:val="28"/>
          <w:szCs w:val="28"/>
        </w:rPr>
        <w:t xml:space="preserve"> who appeared on behalf of the A</w:t>
      </w:r>
      <w:r>
        <w:rPr>
          <w:rFonts w:ascii="Bookman Old Style" w:hAnsi="Bookman Old Style"/>
          <w:sz w:val="28"/>
          <w:szCs w:val="28"/>
        </w:rPr>
        <w:t>ppellant</w:t>
      </w:r>
      <w:r w:rsidR="000A3C74">
        <w:rPr>
          <w:rFonts w:ascii="Bookman Old Style" w:hAnsi="Bookman Old Style"/>
          <w:sz w:val="28"/>
          <w:szCs w:val="28"/>
        </w:rPr>
        <w:t>s informed the Court below that</w:t>
      </w:r>
      <w:r>
        <w:rPr>
          <w:rFonts w:ascii="Bookman Old Style" w:hAnsi="Bookman Old Style"/>
          <w:sz w:val="28"/>
          <w:szCs w:val="28"/>
        </w:rPr>
        <w:t xml:space="preserve"> the application was </w:t>
      </w:r>
      <w:r>
        <w:rPr>
          <w:rFonts w:ascii="Bookman Old Style" w:hAnsi="Bookman Old Style"/>
          <w:sz w:val="28"/>
          <w:szCs w:val="28"/>
        </w:rPr>
        <w:lastRenderedPageBreak/>
        <w:t xml:space="preserve">not opposed. She, however, said that, they wished to submit on a point of law that </w:t>
      </w:r>
      <w:r w:rsidRPr="00E73159">
        <w:rPr>
          <w:rFonts w:ascii="Bookman Old Style" w:hAnsi="Bookman Old Style"/>
          <w:b/>
          <w:sz w:val="28"/>
          <w:szCs w:val="28"/>
        </w:rPr>
        <w:t>Section 20 of the Wills Administration of Testate</w:t>
      </w:r>
      <w:r>
        <w:rPr>
          <w:rFonts w:ascii="Bookman Old Style" w:hAnsi="Bookman Old Style"/>
          <w:sz w:val="28"/>
          <w:szCs w:val="28"/>
        </w:rPr>
        <w:t xml:space="preserve"> </w:t>
      </w:r>
      <w:r w:rsidRPr="00E73159">
        <w:rPr>
          <w:rFonts w:ascii="Bookman Old Style" w:hAnsi="Bookman Old Style"/>
          <w:b/>
          <w:sz w:val="28"/>
          <w:szCs w:val="28"/>
        </w:rPr>
        <w:t>Estate Act</w:t>
      </w:r>
      <w:r>
        <w:rPr>
          <w:rFonts w:ascii="Bookman Old Style" w:hAnsi="Bookman Old Style"/>
          <w:sz w:val="28"/>
          <w:szCs w:val="28"/>
        </w:rPr>
        <w:t>, does not state t</w:t>
      </w:r>
      <w:r w:rsidR="00475FF8">
        <w:rPr>
          <w:rFonts w:ascii="Bookman Old Style" w:hAnsi="Bookman Old Style"/>
          <w:sz w:val="28"/>
          <w:szCs w:val="28"/>
        </w:rPr>
        <w:t xml:space="preserve">he percentages and manner on </w:t>
      </w:r>
      <w:r>
        <w:rPr>
          <w:rFonts w:ascii="Bookman Old Style" w:hAnsi="Bookman Old Style"/>
          <w:sz w:val="28"/>
          <w:szCs w:val="28"/>
        </w:rPr>
        <w:t xml:space="preserve">which the </w:t>
      </w:r>
      <w:r w:rsidRPr="00E73159">
        <w:rPr>
          <w:rFonts w:ascii="Bookman Old Style" w:hAnsi="Bookman Old Style"/>
          <w:b/>
          <w:sz w:val="28"/>
          <w:szCs w:val="28"/>
        </w:rPr>
        <w:t xml:space="preserve">Will </w:t>
      </w:r>
      <w:r w:rsidR="001D4C70">
        <w:rPr>
          <w:rFonts w:ascii="Bookman Old Style" w:hAnsi="Bookman Old Style"/>
          <w:sz w:val="28"/>
          <w:szCs w:val="28"/>
        </w:rPr>
        <w:t>can be varied;</w:t>
      </w:r>
      <w:r>
        <w:rPr>
          <w:rFonts w:ascii="Bookman Old Style" w:hAnsi="Bookman Old Style"/>
          <w:sz w:val="28"/>
          <w:szCs w:val="28"/>
        </w:rPr>
        <w:t xml:space="preserve"> </w:t>
      </w:r>
      <w:r w:rsidR="001D4C70">
        <w:rPr>
          <w:rFonts w:ascii="Bookman Old Style" w:hAnsi="Bookman Old Style"/>
          <w:sz w:val="28"/>
          <w:szCs w:val="28"/>
        </w:rPr>
        <w:t xml:space="preserve">that </w:t>
      </w:r>
      <w:r>
        <w:rPr>
          <w:rFonts w:ascii="Bookman Old Style" w:hAnsi="Bookman Old Style"/>
          <w:sz w:val="28"/>
          <w:szCs w:val="28"/>
        </w:rPr>
        <w:t>it just says the Court can make rea</w:t>
      </w:r>
      <w:r w:rsidR="00E73159">
        <w:rPr>
          <w:rFonts w:ascii="Bookman Old Style" w:hAnsi="Bookman Old Style"/>
          <w:sz w:val="28"/>
          <w:szCs w:val="28"/>
        </w:rPr>
        <w:t xml:space="preserve">sonable provisions to vary the </w:t>
      </w:r>
      <w:r w:rsidR="00E73159" w:rsidRPr="00E73159">
        <w:rPr>
          <w:rFonts w:ascii="Bookman Old Style" w:hAnsi="Bookman Old Style"/>
          <w:b/>
          <w:sz w:val="28"/>
          <w:szCs w:val="28"/>
        </w:rPr>
        <w:t>W</w:t>
      </w:r>
      <w:r w:rsidRPr="00E73159">
        <w:rPr>
          <w:rFonts w:ascii="Bookman Old Style" w:hAnsi="Bookman Old Style"/>
          <w:b/>
          <w:sz w:val="28"/>
          <w:szCs w:val="28"/>
        </w:rPr>
        <w:t>ill</w:t>
      </w:r>
      <w:r>
        <w:rPr>
          <w:rFonts w:ascii="Bookman Old Style" w:hAnsi="Bookman Old Style"/>
          <w:sz w:val="28"/>
          <w:szCs w:val="28"/>
        </w:rPr>
        <w:t xml:space="preserve"> to provid</w:t>
      </w:r>
      <w:r w:rsidR="001D4C70">
        <w:rPr>
          <w:rFonts w:ascii="Bookman Old Style" w:hAnsi="Bookman Old Style"/>
          <w:sz w:val="28"/>
          <w:szCs w:val="28"/>
        </w:rPr>
        <w:t>e for the Applicant. She left the issue to the Court to decide</w:t>
      </w:r>
      <w:r>
        <w:rPr>
          <w:rFonts w:ascii="Bookman Old Style" w:hAnsi="Bookman Old Style"/>
          <w:sz w:val="28"/>
          <w:szCs w:val="28"/>
        </w:rPr>
        <w:t>.</w:t>
      </w:r>
    </w:p>
    <w:p w:rsidR="00F35A15" w:rsidRDefault="00F35A15" w:rsidP="00E7315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below considering that, there was no opposition</w:t>
      </w:r>
      <w:r w:rsidR="001D4C70">
        <w:rPr>
          <w:rFonts w:ascii="Bookman Old Style" w:hAnsi="Bookman Old Style"/>
          <w:sz w:val="28"/>
          <w:szCs w:val="28"/>
        </w:rPr>
        <w:t>,</w:t>
      </w:r>
      <w:r>
        <w:rPr>
          <w:rFonts w:ascii="Bookman Old Style" w:hAnsi="Bookman Old Style"/>
          <w:sz w:val="28"/>
          <w:szCs w:val="28"/>
        </w:rPr>
        <w:t xml:space="preserve"> granted, the application as prayed</w:t>
      </w:r>
      <w:r w:rsidR="001D4C70">
        <w:rPr>
          <w:rFonts w:ascii="Bookman Old Style" w:hAnsi="Bookman Old Style"/>
          <w:sz w:val="28"/>
          <w:szCs w:val="28"/>
        </w:rPr>
        <w:t>.</w:t>
      </w:r>
      <w:r>
        <w:rPr>
          <w:rFonts w:ascii="Bookman Old Style" w:hAnsi="Bookman Old Style"/>
          <w:sz w:val="28"/>
          <w:szCs w:val="28"/>
        </w:rPr>
        <w:t xml:space="preserve"> </w:t>
      </w:r>
      <w:r w:rsidR="001D4C70">
        <w:rPr>
          <w:rFonts w:ascii="Bookman Old Style" w:hAnsi="Bookman Old Style"/>
          <w:sz w:val="28"/>
          <w:szCs w:val="28"/>
        </w:rPr>
        <w:t xml:space="preserve">It </w:t>
      </w:r>
      <w:r>
        <w:rPr>
          <w:rFonts w:ascii="Bookman Old Style" w:hAnsi="Bookman Old Style"/>
          <w:sz w:val="28"/>
          <w:szCs w:val="28"/>
        </w:rPr>
        <w:t xml:space="preserve">varied the </w:t>
      </w:r>
      <w:r w:rsidRPr="00E73159">
        <w:rPr>
          <w:rFonts w:ascii="Bookman Old Style" w:hAnsi="Bookman Old Style"/>
          <w:b/>
          <w:sz w:val="28"/>
          <w:szCs w:val="28"/>
        </w:rPr>
        <w:t>Will</w:t>
      </w:r>
      <w:r>
        <w:rPr>
          <w:rFonts w:ascii="Bookman Old Style" w:hAnsi="Bookman Old Style"/>
          <w:sz w:val="28"/>
          <w:szCs w:val="28"/>
        </w:rPr>
        <w:t xml:space="preserve"> a</w:t>
      </w:r>
      <w:r w:rsidR="001D4C70">
        <w:rPr>
          <w:rFonts w:ascii="Bookman Old Style" w:hAnsi="Bookman Old Style"/>
          <w:sz w:val="28"/>
          <w:szCs w:val="28"/>
        </w:rPr>
        <w:t>nd</w:t>
      </w:r>
      <w:r>
        <w:rPr>
          <w:rFonts w:ascii="Bookman Old Style" w:hAnsi="Bookman Old Style"/>
          <w:sz w:val="28"/>
          <w:szCs w:val="28"/>
        </w:rPr>
        <w:t xml:space="preserve"> </w:t>
      </w:r>
      <w:r w:rsidR="001D4C70">
        <w:rPr>
          <w:rFonts w:ascii="Bookman Old Style" w:hAnsi="Bookman Old Style"/>
          <w:sz w:val="28"/>
          <w:szCs w:val="28"/>
        </w:rPr>
        <w:t>ordered</w:t>
      </w:r>
      <w:r w:rsidR="00475FF8">
        <w:rPr>
          <w:rFonts w:ascii="Bookman Old Style" w:hAnsi="Bookman Old Style"/>
          <w:sz w:val="28"/>
          <w:szCs w:val="28"/>
        </w:rPr>
        <w:t>,</w:t>
      </w:r>
      <w:r>
        <w:rPr>
          <w:rFonts w:ascii="Bookman Old Style" w:hAnsi="Bookman Old Style"/>
          <w:sz w:val="28"/>
          <w:szCs w:val="28"/>
        </w:rPr>
        <w:t xml:space="preserve"> that the Applicant and the two children be granted 70% of the terminal benefits of the deceased from Ellis and Company.</w:t>
      </w:r>
    </w:p>
    <w:p w:rsidR="00F35A15" w:rsidRPr="00C878F2" w:rsidRDefault="00F35A15" w:rsidP="00C878F2">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w:t>
      </w:r>
      <w:r w:rsidR="00C878F2">
        <w:rPr>
          <w:rFonts w:ascii="Bookman Old Style" w:hAnsi="Bookman Old Style"/>
          <w:sz w:val="28"/>
          <w:szCs w:val="28"/>
        </w:rPr>
        <w:t>,</w:t>
      </w:r>
      <w:r>
        <w:rPr>
          <w:rFonts w:ascii="Bookman Old Style" w:hAnsi="Bookman Old Style"/>
          <w:sz w:val="28"/>
          <w:szCs w:val="28"/>
        </w:rPr>
        <w:t xml:space="preserve"> not being satisfied with the foregoing Order</w:t>
      </w:r>
      <w:r w:rsidR="00C878F2">
        <w:rPr>
          <w:rFonts w:ascii="Bookman Old Style" w:hAnsi="Bookman Old Style"/>
          <w:sz w:val="28"/>
          <w:szCs w:val="28"/>
        </w:rPr>
        <w:t>, appealed to the Supreme Court,</w:t>
      </w:r>
      <w:r>
        <w:rPr>
          <w:rFonts w:ascii="Bookman Old Style" w:hAnsi="Bookman Old Style"/>
          <w:sz w:val="28"/>
          <w:szCs w:val="28"/>
        </w:rPr>
        <w:t xml:space="preserve"> advanc</w:t>
      </w:r>
      <w:r w:rsidR="00C878F2">
        <w:rPr>
          <w:rFonts w:ascii="Bookman Old Style" w:hAnsi="Bookman Old Style"/>
          <w:sz w:val="28"/>
          <w:szCs w:val="28"/>
        </w:rPr>
        <w:t>ing</w:t>
      </w:r>
      <w:r>
        <w:rPr>
          <w:rFonts w:ascii="Bookman Old Style" w:hAnsi="Bookman Old Style"/>
          <w:sz w:val="28"/>
          <w:szCs w:val="28"/>
        </w:rPr>
        <w:t xml:space="preserve"> </w:t>
      </w:r>
      <w:r w:rsidRPr="009A6321">
        <w:rPr>
          <w:rFonts w:ascii="Bookman Old Style" w:hAnsi="Bookman Old Style"/>
          <w:sz w:val="28"/>
          <w:szCs w:val="28"/>
        </w:rPr>
        <w:t>one</w:t>
      </w:r>
      <w:r>
        <w:rPr>
          <w:rFonts w:ascii="Bookman Old Style" w:hAnsi="Bookman Old Style"/>
          <w:sz w:val="28"/>
          <w:szCs w:val="28"/>
        </w:rPr>
        <w:t xml:space="preserve"> </w:t>
      </w:r>
      <w:r w:rsidRPr="009A6321">
        <w:rPr>
          <w:rFonts w:ascii="Bookman Old Style" w:hAnsi="Bookman Old Style"/>
          <w:sz w:val="28"/>
          <w:szCs w:val="28"/>
        </w:rPr>
        <w:t>ground</w:t>
      </w:r>
      <w:r w:rsidR="009A6321">
        <w:rPr>
          <w:rFonts w:ascii="Bookman Old Style" w:hAnsi="Bookman Old Style"/>
          <w:sz w:val="28"/>
          <w:szCs w:val="28"/>
        </w:rPr>
        <w:t xml:space="preserve"> of </w:t>
      </w:r>
      <w:r>
        <w:rPr>
          <w:rFonts w:ascii="Bookman Old Style" w:hAnsi="Bookman Old Style"/>
          <w:sz w:val="28"/>
          <w:szCs w:val="28"/>
        </w:rPr>
        <w:t>appeal; namely:-</w:t>
      </w:r>
    </w:p>
    <w:p w:rsidR="00F35A15" w:rsidRDefault="00F35A15" w:rsidP="00F35A15">
      <w:pPr>
        <w:pStyle w:val="NoSpacing"/>
        <w:ind w:left="720"/>
        <w:jc w:val="both"/>
        <w:rPr>
          <w:rFonts w:ascii="Bookman Old Style" w:hAnsi="Bookman Old Style"/>
          <w:b/>
          <w:sz w:val="24"/>
          <w:szCs w:val="24"/>
        </w:rPr>
      </w:pPr>
      <w:r w:rsidRPr="00475FF8">
        <w:rPr>
          <w:rFonts w:ascii="Bookman Old Style" w:hAnsi="Bookman Old Style"/>
          <w:b/>
          <w:sz w:val="24"/>
          <w:szCs w:val="24"/>
          <w:u w:val="single"/>
        </w:rPr>
        <w:t>That the learned High Court Judge erred in law and in fact when he varied the Will of the late Lagos NYEMBELE and granted the widow and children of the family 70% of the value of the whole estate</w:t>
      </w:r>
      <w:r w:rsidRPr="00F35A15">
        <w:rPr>
          <w:rFonts w:ascii="Bookman Old Style" w:hAnsi="Bookman Old Style"/>
          <w:b/>
          <w:sz w:val="24"/>
          <w:szCs w:val="24"/>
        </w:rPr>
        <w:t>.</w:t>
      </w:r>
    </w:p>
    <w:p w:rsidR="00F35A15" w:rsidRDefault="00F35A15" w:rsidP="00F35A15">
      <w:pPr>
        <w:pStyle w:val="NoSpacing"/>
        <w:ind w:left="720"/>
        <w:jc w:val="both"/>
        <w:rPr>
          <w:rFonts w:ascii="Bookman Old Style" w:hAnsi="Bookman Old Style"/>
          <w:b/>
          <w:sz w:val="24"/>
          <w:szCs w:val="24"/>
        </w:rPr>
      </w:pPr>
    </w:p>
    <w:p w:rsidR="00F35A15" w:rsidRPr="00C878F2" w:rsidRDefault="00F35A15" w:rsidP="00C878F2">
      <w:pPr>
        <w:pStyle w:val="NoSpacing"/>
        <w:spacing w:line="360" w:lineRule="auto"/>
        <w:ind w:firstLine="720"/>
        <w:jc w:val="both"/>
        <w:rPr>
          <w:rFonts w:ascii="Bookman Old Style" w:hAnsi="Bookman Old Style"/>
          <w:sz w:val="28"/>
          <w:szCs w:val="28"/>
        </w:rPr>
      </w:pPr>
      <w:r w:rsidRPr="00C878F2">
        <w:rPr>
          <w:rFonts w:ascii="Bookman Old Style" w:hAnsi="Bookman Old Style"/>
          <w:sz w:val="28"/>
          <w:szCs w:val="28"/>
        </w:rPr>
        <w:t>The parties filed respective lists of authorities a</w:t>
      </w:r>
      <w:r w:rsidR="00475FF8">
        <w:rPr>
          <w:rFonts w:ascii="Bookman Old Style" w:hAnsi="Bookman Old Style"/>
          <w:sz w:val="28"/>
          <w:szCs w:val="28"/>
        </w:rPr>
        <w:t xml:space="preserve">nd heads of argument </w:t>
      </w:r>
      <w:r w:rsidRPr="00C878F2">
        <w:rPr>
          <w:rFonts w:ascii="Bookman Old Style" w:hAnsi="Bookman Old Style"/>
          <w:sz w:val="28"/>
          <w:szCs w:val="28"/>
        </w:rPr>
        <w:t xml:space="preserve">augmented by </w:t>
      </w:r>
      <w:r w:rsidR="00C878F2" w:rsidRPr="00C878F2">
        <w:rPr>
          <w:rFonts w:ascii="Bookman Old Style" w:hAnsi="Bookman Old Style"/>
          <w:sz w:val="28"/>
          <w:szCs w:val="28"/>
        </w:rPr>
        <w:t xml:space="preserve">oral </w:t>
      </w:r>
      <w:r w:rsidRPr="00C878F2">
        <w:rPr>
          <w:rFonts w:ascii="Bookman Old Style" w:hAnsi="Bookman Old Style"/>
          <w:sz w:val="28"/>
          <w:szCs w:val="28"/>
        </w:rPr>
        <w:t>submissions</w:t>
      </w:r>
      <w:r w:rsidR="00C878F2" w:rsidRPr="00C878F2">
        <w:rPr>
          <w:rFonts w:ascii="Bookman Old Style" w:hAnsi="Bookman Old Style"/>
          <w:sz w:val="28"/>
          <w:szCs w:val="28"/>
        </w:rPr>
        <w:t>.</w:t>
      </w:r>
      <w:r w:rsidR="00C878F2">
        <w:rPr>
          <w:rFonts w:ascii="Bookman Old Style" w:hAnsi="Bookman Old Style"/>
          <w:sz w:val="28"/>
          <w:szCs w:val="28"/>
        </w:rPr>
        <w:t xml:space="preserve"> </w:t>
      </w:r>
    </w:p>
    <w:p w:rsidR="00165918" w:rsidRDefault="00165918" w:rsidP="00846A61">
      <w:pPr>
        <w:pStyle w:val="NoSpacing"/>
        <w:spacing w:line="360" w:lineRule="auto"/>
        <w:jc w:val="both"/>
        <w:rPr>
          <w:rFonts w:ascii="Bookman Old Style" w:hAnsi="Bookman Old Style"/>
          <w:sz w:val="28"/>
          <w:szCs w:val="28"/>
        </w:rPr>
      </w:pPr>
      <w:r>
        <w:rPr>
          <w:rFonts w:ascii="Bookman Old Style" w:hAnsi="Bookman Old Style"/>
          <w:sz w:val="28"/>
          <w:szCs w:val="28"/>
        </w:rPr>
        <w:tab/>
      </w:r>
      <w:r w:rsidR="00C3081A">
        <w:rPr>
          <w:rFonts w:ascii="Bookman Old Style" w:hAnsi="Bookman Old Style"/>
          <w:sz w:val="28"/>
          <w:szCs w:val="28"/>
        </w:rPr>
        <w:t xml:space="preserve">On the </w:t>
      </w:r>
      <w:r w:rsidR="009A6321">
        <w:rPr>
          <w:rFonts w:ascii="Bookman Old Style" w:hAnsi="Bookman Old Style"/>
          <w:sz w:val="28"/>
          <w:szCs w:val="28"/>
        </w:rPr>
        <w:t xml:space="preserve">sole ground of </w:t>
      </w:r>
      <w:r w:rsidR="00E45C80">
        <w:rPr>
          <w:rFonts w:ascii="Bookman Old Style" w:hAnsi="Bookman Old Style"/>
          <w:sz w:val="28"/>
          <w:szCs w:val="28"/>
        </w:rPr>
        <w:t xml:space="preserve">appeal, </w:t>
      </w:r>
      <w:r w:rsidR="00C3081A">
        <w:rPr>
          <w:rFonts w:ascii="Bookman Old Style" w:hAnsi="Bookman Old Style"/>
          <w:sz w:val="28"/>
          <w:szCs w:val="28"/>
        </w:rPr>
        <w:t xml:space="preserve">it was contended on behalf of </w:t>
      </w:r>
      <w:r w:rsidR="00D55C7A">
        <w:rPr>
          <w:rFonts w:ascii="Bookman Old Style" w:hAnsi="Bookman Old Style"/>
          <w:sz w:val="28"/>
          <w:szCs w:val="28"/>
        </w:rPr>
        <w:t xml:space="preserve">the appellants </w:t>
      </w:r>
      <w:r w:rsidR="00C3081A">
        <w:rPr>
          <w:rFonts w:ascii="Bookman Old Style" w:hAnsi="Bookman Old Style"/>
          <w:sz w:val="28"/>
          <w:szCs w:val="28"/>
        </w:rPr>
        <w:t xml:space="preserve">that the learned High Court Judge erred in law and in fact; when he varied the Will and granted the Widow and the children of the family 70% of the value of the whole estate; that </w:t>
      </w:r>
      <w:r w:rsidR="00C3081A" w:rsidRPr="00C3081A">
        <w:rPr>
          <w:rFonts w:ascii="Bookman Old Style" w:hAnsi="Bookman Old Style"/>
          <w:b/>
          <w:sz w:val="28"/>
          <w:szCs w:val="28"/>
          <w:u w:val="single"/>
        </w:rPr>
        <w:t>Section 20(1) of the Wills and Administration of Testate Estates Act, C</w:t>
      </w:r>
      <w:r w:rsidR="00C3081A">
        <w:rPr>
          <w:rFonts w:ascii="Bookman Old Style" w:hAnsi="Bookman Old Style"/>
          <w:b/>
          <w:sz w:val="28"/>
          <w:szCs w:val="28"/>
          <w:u w:val="single"/>
        </w:rPr>
        <w:t>h</w:t>
      </w:r>
      <w:r w:rsidR="00C3081A" w:rsidRPr="00C3081A">
        <w:rPr>
          <w:rFonts w:ascii="Bookman Old Style" w:hAnsi="Bookman Old Style"/>
          <w:b/>
          <w:sz w:val="28"/>
          <w:szCs w:val="28"/>
          <w:u w:val="single"/>
        </w:rPr>
        <w:t>ap</w:t>
      </w:r>
      <w:r w:rsidR="00C3081A">
        <w:rPr>
          <w:rFonts w:ascii="Bookman Old Style" w:hAnsi="Bookman Old Style"/>
          <w:b/>
          <w:sz w:val="28"/>
          <w:szCs w:val="28"/>
          <w:u w:val="single"/>
        </w:rPr>
        <w:t>ter</w:t>
      </w:r>
      <w:r w:rsidR="00C3081A" w:rsidRPr="00C3081A">
        <w:rPr>
          <w:rFonts w:ascii="Bookman Old Style" w:hAnsi="Bookman Old Style"/>
          <w:b/>
          <w:sz w:val="28"/>
          <w:szCs w:val="28"/>
          <w:u w:val="single"/>
        </w:rPr>
        <w:t xml:space="preserve"> 60 of the </w:t>
      </w:r>
      <w:r w:rsidR="00C3081A" w:rsidRPr="00D55C7A">
        <w:rPr>
          <w:rFonts w:ascii="Bookman Old Style" w:hAnsi="Bookman Old Style"/>
          <w:b/>
          <w:sz w:val="28"/>
          <w:szCs w:val="28"/>
          <w:u w:val="single"/>
        </w:rPr>
        <w:t>Laws of Zambia</w:t>
      </w:r>
      <w:r w:rsidR="00D55C7A">
        <w:rPr>
          <w:rFonts w:ascii="Bookman Old Style" w:hAnsi="Bookman Old Style"/>
          <w:sz w:val="28"/>
          <w:szCs w:val="28"/>
        </w:rPr>
        <w:t>,</w:t>
      </w:r>
      <w:r w:rsidR="00C3081A">
        <w:rPr>
          <w:rFonts w:ascii="Bookman Old Style" w:hAnsi="Bookman Old Style"/>
          <w:sz w:val="28"/>
          <w:szCs w:val="28"/>
        </w:rPr>
        <w:t xml:space="preserve"> pursuant to </w:t>
      </w:r>
      <w:r w:rsidR="00BF333E">
        <w:rPr>
          <w:rFonts w:ascii="Bookman Old Style" w:hAnsi="Bookman Old Style"/>
          <w:sz w:val="28"/>
          <w:szCs w:val="28"/>
        </w:rPr>
        <w:t>which the action was commenced in the High Court only makes reference to reasonable provision and reasonable maintenance out of the estate; and that no percentage or quantum are provided for.</w:t>
      </w:r>
    </w:p>
    <w:p w:rsidR="00D11121" w:rsidRDefault="00152652" w:rsidP="00846A6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It was </w:t>
      </w:r>
      <w:r w:rsidR="00522FC7">
        <w:rPr>
          <w:rFonts w:ascii="Bookman Old Style" w:hAnsi="Bookman Old Style"/>
          <w:sz w:val="28"/>
          <w:szCs w:val="28"/>
        </w:rPr>
        <w:t>submitted that the Order by the Court below that 70%</w:t>
      </w:r>
      <w:r w:rsidR="00D11121">
        <w:rPr>
          <w:rFonts w:ascii="Bookman Old Style" w:hAnsi="Bookman Old Style"/>
          <w:sz w:val="28"/>
          <w:szCs w:val="28"/>
        </w:rPr>
        <w:t xml:space="preserve"> of the whole estate of the late Lagos NYEMBELE be paid to the widow and the children of the family is not reasonable and is clearly at var</w:t>
      </w:r>
      <w:r w:rsidR="00846A61">
        <w:rPr>
          <w:rFonts w:ascii="Bookman Old Style" w:hAnsi="Bookman Old Style"/>
          <w:sz w:val="28"/>
          <w:szCs w:val="28"/>
        </w:rPr>
        <w:t xml:space="preserve">iance with the </w:t>
      </w:r>
      <w:r w:rsidR="00375A19">
        <w:rPr>
          <w:rFonts w:ascii="Bookman Old Style" w:hAnsi="Bookman Old Style"/>
          <w:sz w:val="28"/>
          <w:szCs w:val="28"/>
        </w:rPr>
        <w:t>provisions</w:t>
      </w:r>
      <w:r w:rsidR="00D11121">
        <w:rPr>
          <w:rFonts w:ascii="Bookman Old Style" w:hAnsi="Bookman Old Style"/>
          <w:sz w:val="28"/>
          <w:szCs w:val="28"/>
        </w:rPr>
        <w:t xml:space="preserve"> of </w:t>
      </w:r>
      <w:r w:rsidR="00D11121" w:rsidRPr="00D11121">
        <w:rPr>
          <w:rFonts w:ascii="Bookman Old Style" w:hAnsi="Bookman Old Style"/>
          <w:b/>
          <w:sz w:val="28"/>
          <w:szCs w:val="28"/>
        </w:rPr>
        <w:t>Section 20(1)</w:t>
      </w:r>
      <w:r w:rsidR="00846A61">
        <w:rPr>
          <w:rFonts w:ascii="Bookman Old Style" w:hAnsi="Bookman Old Style"/>
          <w:sz w:val="28"/>
          <w:szCs w:val="28"/>
        </w:rPr>
        <w:t>, and that effect such an order wa</w:t>
      </w:r>
      <w:r w:rsidR="00D11121">
        <w:rPr>
          <w:rFonts w:ascii="Bookman Old Style" w:hAnsi="Bookman Old Style"/>
          <w:sz w:val="28"/>
          <w:szCs w:val="28"/>
        </w:rPr>
        <w:t xml:space="preserve">s tantamount to rewriting the </w:t>
      </w:r>
      <w:r w:rsidR="00D11121" w:rsidRPr="00D11121">
        <w:rPr>
          <w:rFonts w:ascii="Bookman Old Style" w:hAnsi="Bookman Old Style"/>
          <w:b/>
          <w:sz w:val="28"/>
          <w:szCs w:val="28"/>
        </w:rPr>
        <w:t>Will</w:t>
      </w:r>
      <w:r w:rsidR="00D11121">
        <w:rPr>
          <w:rFonts w:ascii="Bookman Old Style" w:hAnsi="Bookman Old Style"/>
          <w:sz w:val="28"/>
          <w:szCs w:val="28"/>
        </w:rPr>
        <w:t xml:space="preserve"> of the late Lagos NYEMBELE.</w:t>
      </w:r>
    </w:p>
    <w:p w:rsidR="00486653" w:rsidRDefault="00152652" w:rsidP="00846A6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D11121">
        <w:rPr>
          <w:rFonts w:ascii="Bookman Old Style" w:hAnsi="Bookman Old Style"/>
          <w:sz w:val="28"/>
          <w:szCs w:val="28"/>
        </w:rPr>
        <w:t xml:space="preserve">pointed out that in making the variations of the </w:t>
      </w:r>
      <w:r w:rsidR="00D11121" w:rsidRPr="00D11121">
        <w:rPr>
          <w:rFonts w:ascii="Bookman Old Style" w:hAnsi="Bookman Old Style"/>
          <w:b/>
          <w:sz w:val="28"/>
          <w:szCs w:val="28"/>
        </w:rPr>
        <w:t>Will</w:t>
      </w:r>
      <w:r w:rsidR="00D11121">
        <w:rPr>
          <w:rFonts w:ascii="Bookman Old Style" w:hAnsi="Bookman Old Style"/>
          <w:sz w:val="28"/>
          <w:szCs w:val="28"/>
        </w:rPr>
        <w:t>, the Court below, should have considered a number of factors</w:t>
      </w:r>
      <w:r w:rsidR="00846A61">
        <w:rPr>
          <w:rFonts w:ascii="Bookman Old Style" w:hAnsi="Bookman Old Style"/>
          <w:sz w:val="28"/>
          <w:szCs w:val="28"/>
        </w:rPr>
        <w:t xml:space="preserve"> as set out i</w:t>
      </w:r>
      <w:r w:rsidR="00D11121">
        <w:rPr>
          <w:rFonts w:ascii="Bookman Old Style" w:hAnsi="Bookman Old Style"/>
          <w:sz w:val="28"/>
          <w:szCs w:val="28"/>
        </w:rPr>
        <w:t xml:space="preserve">n </w:t>
      </w:r>
      <w:r w:rsidR="00846A61">
        <w:rPr>
          <w:rFonts w:ascii="Bookman Old Style" w:hAnsi="Bookman Old Style"/>
          <w:sz w:val="28"/>
          <w:szCs w:val="28"/>
        </w:rPr>
        <w:t>t</w:t>
      </w:r>
      <w:r w:rsidR="00D11121">
        <w:rPr>
          <w:rFonts w:ascii="Bookman Old Style" w:hAnsi="Bookman Old Style"/>
          <w:sz w:val="28"/>
          <w:szCs w:val="28"/>
        </w:rPr>
        <w:t xml:space="preserve">he case of </w:t>
      </w:r>
      <w:r w:rsidR="00D11121" w:rsidRPr="00D11121">
        <w:rPr>
          <w:rFonts w:ascii="Bookman Old Style" w:hAnsi="Bookman Old Style"/>
          <w:b/>
          <w:i/>
          <w:sz w:val="28"/>
          <w:szCs w:val="28"/>
          <w:u w:val="single"/>
        </w:rPr>
        <w:t>DIAMOND -VS- STANDARD BANK OF SOUTH AFRICA LIMITED (EXECUTOR</w:t>
      </w:r>
      <w:r w:rsidR="00D11121">
        <w:rPr>
          <w:rFonts w:ascii="Bookman Old Style" w:hAnsi="Bookman Old Style"/>
          <w:sz w:val="28"/>
          <w:szCs w:val="28"/>
        </w:rPr>
        <w:t xml:space="preserve">) </w:t>
      </w:r>
      <w:r w:rsidR="00D11121" w:rsidRPr="00D11121">
        <w:rPr>
          <w:rFonts w:ascii="Bookman Old Style" w:hAnsi="Bookman Old Style"/>
          <w:b/>
          <w:i/>
          <w:sz w:val="28"/>
          <w:szCs w:val="28"/>
          <w:u w:val="single"/>
        </w:rPr>
        <w:t>AND FOUR OTHERS</w:t>
      </w:r>
      <w:r w:rsidR="00D11121">
        <w:rPr>
          <w:rFonts w:ascii="Bookman Old Style" w:hAnsi="Bookman Old Style"/>
          <w:sz w:val="28"/>
          <w:szCs w:val="28"/>
        </w:rPr>
        <w:t xml:space="preserve"> </w:t>
      </w:r>
      <w:r w:rsidR="00846A61">
        <w:rPr>
          <w:rFonts w:ascii="Bookman Old Style" w:hAnsi="Bookman Old Style"/>
          <w:sz w:val="28"/>
          <w:szCs w:val="28"/>
          <w:vertAlign w:val="superscript"/>
        </w:rPr>
        <w:t>(1</w:t>
      </w:r>
      <w:r w:rsidR="00D11121">
        <w:rPr>
          <w:rFonts w:ascii="Bookman Old Style" w:hAnsi="Bookman Old Style"/>
          <w:sz w:val="28"/>
          <w:szCs w:val="28"/>
          <w:vertAlign w:val="superscript"/>
        </w:rPr>
        <w:t>)</w:t>
      </w:r>
      <w:r w:rsidR="00846A61">
        <w:rPr>
          <w:rFonts w:ascii="Bookman Old Style" w:hAnsi="Bookman Old Style"/>
          <w:sz w:val="28"/>
          <w:szCs w:val="28"/>
        </w:rPr>
        <w:t xml:space="preserve"> in which this</w:t>
      </w:r>
      <w:r w:rsidR="00D11121">
        <w:rPr>
          <w:rFonts w:ascii="Bookman Old Style" w:hAnsi="Bookman Old Style"/>
          <w:sz w:val="28"/>
          <w:szCs w:val="28"/>
        </w:rPr>
        <w:t xml:space="preserve"> Court held</w:t>
      </w:r>
      <w:r w:rsidR="00846A61">
        <w:rPr>
          <w:rFonts w:ascii="Bookman Old Style" w:hAnsi="Bookman Old Style"/>
          <w:sz w:val="28"/>
          <w:szCs w:val="28"/>
        </w:rPr>
        <w:t xml:space="preserve"> that</w:t>
      </w:r>
      <w:r w:rsidR="00D11121">
        <w:rPr>
          <w:rFonts w:ascii="Bookman Old Style" w:hAnsi="Bookman Old Style"/>
          <w:sz w:val="28"/>
          <w:szCs w:val="28"/>
        </w:rPr>
        <w:t>:-</w:t>
      </w:r>
    </w:p>
    <w:p w:rsidR="00D11121" w:rsidRDefault="00D11121" w:rsidP="00D11121">
      <w:pPr>
        <w:pStyle w:val="NoSpacing"/>
        <w:ind w:left="720"/>
        <w:jc w:val="both"/>
        <w:rPr>
          <w:rFonts w:ascii="Bookman Old Style" w:hAnsi="Bookman Old Style"/>
          <w:sz w:val="28"/>
          <w:szCs w:val="28"/>
        </w:rPr>
      </w:pPr>
      <w:r>
        <w:rPr>
          <w:rFonts w:ascii="Bookman Old Style" w:hAnsi="Bookman Old Style"/>
          <w:b/>
          <w:sz w:val="24"/>
          <w:szCs w:val="24"/>
        </w:rPr>
        <w:t xml:space="preserve">“An objective test is used to determine whether the testator made reasonable provision for a dependant, relevant circumstances to be taken into account include </w:t>
      </w:r>
      <w:r w:rsidRPr="00D11121">
        <w:rPr>
          <w:rFonts w:ascii="Bookman Old Style" w:hAnsi="Bookman Old Style"/>
          <w:b/>
          <w:i/>
          <w:sz w:val="24"/>
          <w:szCs w:val="24"/>
        </w:rPr>
        <w:t>inter alia</w:t>
      </w:r>
      <w:r>
        <w:rPr>
          <w:rFonts w:ascii="Bookman Old Style" w:hAnsi="Bookman Old Style"/>
          <w:b/>
          <w:sz w:val="24"/>
          <w:szCs w:val="24"/>
        </w:rPr>
        <w:t>:</w:t>
      </w:r>
      <w:r>
        <w:rPr>
          <w:rFonts w:ascii="Bookman Old Style" w:hAnsi="Bookman Old Style"/>
          <w:sz w:val="28"/>
          <w:szCs w:val="28"/>
        </w:rPr>
        <w:t xml:space="preserve"> </w:t>
      </w:r>
    </w:p>
    <w:p w:rsidR="00486653" w:rsidRDefault="00486653" w:rsidP="00D11121">
      <w:pPr>
        <w:pStyle w:val="NoSpacing"/>
        <w:ind w:left="720"/>
        <w:jc w:val="both"/>
        <w:rPr>
          <w:rFonts w:ascii="Bookman Old Style" w:hAnsi="Bookman Old Style"/>
          <w:sz w:val="28"/>
          <w:szCs w:val="28"/>
        </w:rPr>
      </w:pPr>
    </w:p>
    <w:p w:rsidR="00D11121" w:rsidRPr="00846A61" w:rsidRDefault="00D11121" w:rsidP="00D11121">
      <w:pPr>
        <w:pStyle w:val="NoSpacing"/>
        <w:numPr>
          <w:ilvl w:val="0"/>
          <w:numId w:val="4"/>
        </w:numPr>
        <w:jc w:val="both"/>
        <w:rPr>
          <w:rFonts w:ascii="Bookman Old Style" w:hAnsi="Bookman Old Style"/>
          <w:b/>
          <w:sz w:val="24"/>
          <w:szCs w:val="24"/>
        </w:rPr>
      </w:pPr>
      <w:r w:rsidRPr="00846A61">
        <w:rPr>
          <w:rFonts w:ascii="Bookman Old Style" w:hAnsi="Bookman Old Style"/>
          <w:b/>
          <w:sz w:val="24"/>
          <w:szCs w:val="24"/>
        </w:rPr>
        <w:t>The size of the net estate;</w:t>
      </w:r>
    </w:p>
    <w:p w:rsidR="00486653" w:rsidRPr="00846A61" w:rsidRDefault="00486653" w:rsidP="00486653">
      <w:pPr>
        <w:pStyle w:val="NoSpacing"/>
        <w:ind w:left="1080"/>
        <w:jc w:val="both"/>
        <w:rPr>
          <w:rFonts w:ascii="Bookman Old Style" w:hAnsi="Bookman Old Style"/>
          <w:b/>
          <w:sz w:val="24"/>
          <w:szCs w:val="24"/>
        </w:rPr>
      </w:pPr>
    </w:p>
    <w:p w:rsidR="00D11121" w:rsidRPr="00846A61" w:rsidRDefault="00D11121" w:rsidP="00D11121">
      <w:pPr>
        <w:pStyle w:val="NoSpacing"/>
        <w:numPr>
          <w:ilvl w:val="0"/>
          <w:numId w:val="4"/>
        </w:numPr>
        <w:jc w:val="both"/>
        <w:rPr>
          <w:rFonts w:ascii="Bookman Old Style" w:hAnsi="Bookman Old Style"/>
          <w:b/>
          <w:sz w:val="24"/>
          <w:szCs w:val="24"/>
        </w:rPr>
      </w:pPr>
      <w:r w:rsidRPr="00846A61">
        <w:rPr>
          <w:rFonts w:ascii="Bookman Old Style" w:hAnsi="Bookman Old Style"/>
          <w:b/>
          <w:sz w:val="24"/>
          <w:szCs w:val="24"/>
        </w:rPr>
        <w:t>The past, present and future income and capital of the claimant (from any sources);</w:t>
      </w:r>
    </w:p>
    <w:p w:rsidR="00486653" w:rsidRPr="00846A61" w:rsidRDefault="00486653" w:rsidP="00486653">
      <w:pPr>
        <w:pStyle w:val="NoSpacing"/>
        <w:jc w:val="both"/>
        <w:rPr>
          <w:rFonts w:ascii="Bookman Old Style" w:hAnsi="Bookman Old Style"/>
          <w:b/>
          <w:sz w:val="24"/>
          <w:szCs w:val="24"/>
        </w:rPr>
      </w:pPr>
    </w:p>
    <w:p w:rsidR="00D11121" w:rsidRPr="00846A61" w:rsidRDefault="00D11121" w:rsidP="00D11121">
      <w:pPr>
        <w:pStyle w:val="NoSpacing"/>
        <w:numPr>
          <w:ilvl w:val="0"/>
          <w:numId w:val="4"/>
        </w:numPr>
        <w:jc w:val="both"/>
        <w:rPr>
          <w:rFonts w:ascii="Bookman Old Style" w:hAnsi="Bookman Old Style"/>
          <w:b/>
          <w:sz w:val="24"/>
          <w:szCs w:val="24"/>
        </w:rPr>
      </w:pPr>
      <w:r w:rsidRPr="00846A61">
        <w:rPr>
          <w:rFonts w:ascii="Bookman Old Style" w:hAnsi="Bookman Old Style"/>
          <w:b/>
          <w:sz w:val="24"/>
          <w:szCs w:val="24"/>
        </w:rPr>
        <w:t>Conduct of the claimant in relation to the deceased</w:t>
      </w:r>
      <w:r w:rsidR="00486653" w:rsidRPr="00846A61">
        <w:rPr>
          <w:rFonts w:ascii="Bookman Old Style" w:hAnsi="Bookman Old Style"/>
          <w:b/>
          <w:sz w:val="24"/>
          <w:szCs w:val="24"/>
        </w:rPr>
        <w:t>;</w:t>
      </w:r>
      <w:r w:rsidRPr="00846A61">
        <w:rPr>
          <w:rFonts w:ascii="Bookman Old Style" w:hAnsi="Bookman Old Style"/>
          <w:b/>
          <w:sz w:val="24"/>
          <w:szCs w:val="24"/>
        </w:rPr>
        <w:t xml:space="preserve"> and</w:t>
      </w:r>
    </w:p>
    <w:p w:rsidR="00486653" w:rsidRPr="00846A61" w:rsidRDefault="00486653" w:rsidP="00486653">
      <w:pPr>
        <w:pStyle w:val="NoSpacing"/>
        <w:jc w:val="both"/>
        <w:rPr>
          <w:rFonts w:ascii="Bookman Old Style" w:hAnsi="Bookman Old Style"/>
          <w:b/>
          <w:sz w:val="24"/>
          <w:szCs w:val="24"/>
        </w:rPr>
      </w:pPr>
    </w:p>
    <w:p w:rsidR="00486653" w:rsidRPr="00846A61" w:rsidRDefault="00486653" w:rsidP="00D11121">
      <w:pPr>
        <w:pStyle w:val="NoSpacing"/>
        <w:numPr>
          <w:ilvl w:val="0"/>
          <w:numId w:val="4"/>
        </w:numPr>
        <w:jc w:val="both"/>
        <w:rPr>
          <w:rFonts w:ascii="Bookman Old Style" w:hAnsi="Bookman Old Style"/>
          <w:b/>
          <w:sz w:val="24"/>
          <w:szCs w:val="24"/>
        </w:rPr>
      </w:pPr>
      <w:r w:rsidRPr="00846A61">
        <w:rPr>
          <w:rFonts w:ascii="Bookman Old Style" w:hAnsi="Bookman Old Style"/>
          <w:b/>
          <w:sz w:val="24"/>
          <w:szCs w:val="24"/>
        </w:rPr>
        <w:t>The deceased reason for the provision made for the claimant.”</w:t>
      </w:r>
    </w:p>
    <w:p w:rsidR="00375A19" w:rsidRDefault="00375A19" w:rsidP="00375A19">
      <w:pPr>
        <w:pStyle w:val="NoSpacing"/>
        <w:jc w:val="both"/>
        <w:rPr>
          <w:rFonts w:ascii="Bookman Old Style" w:hAnsi="Bookman Old Style"/>
          <w:sz w:val="24"/>
          <w:szCs w:val="24"/>
        </w:rPr>
      </w:pPr>
    </w:p>
    <w:p w:rsidR="0002257C" w:rsidRDefault="00152652" w:rsidP="00375A1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846A61">
        <w:rPr>
          <w:rFonts w:ascii="Bookman Old Style" w:hAnsi="Bookman Old Style"/>
          <w:sz w:val="28"/>
          <w:szCs w:val="28"/>
        </w:rPr>
        <w:t>submitt</w:t>
      </w:r>
      <w:r w:rsidR="0002257C">
        <w:rPr>
          <w:rFonts w:ascii="Bookman Old Style" w:hAnsi="Bookman Old Style"/>
          <w:sz w:val="28"/>
          <w:szCs w:val="28"/>
        </w:rPr>
        <w:t xml:space="preserve">ed that the Court </w:t>
      </w:r>
      <w:r>
        <w:rPr>
          <w:rFonts w:ascii="Bookman Old Style" w:hAnsi="Bookman Old Style"/>
          <w:sz w:val="28"/>
          <w:szCs w:val="28"/>
        </w:rPr>
        <w:t xml:space="preserve">below clearly did not exercise </w:t>
      </w:r>
      <w:r w:rsidR="0002257C">
        <w:rPr>
          <w:rFonts w:ascii="Bookman Old Style" w:hAnsi="Bookman Old Style"/>
          <w:sz w:val="28"/>
          <w:szCs w:val="28"/>
        </w:rPr>
        <w:t>i</w:t>
      </w:r>
      <w:r>
        <w:rPr>
          <w:rFonts w:ascii="Bookman Old Style" w:hAnsi="Bookman Old Style"/>
          <w:sz w:val="28"/>
          <w:szCs w:val="28"/>
        </w:rPr>
        <w:t>t</w:t>
      </w:r>
      <w:r w:rsidR="0002257C">
        <w:rPr>
          <w:rFonts w:ascii="Bookman Old Style" w:hAnsi="Bookman Old Style"/>
          <w:sz w:val="28"/>
          <w:szCs w:val="28"/>
        </w:rPr>
        <w:t xml:space="preserve">s mind to the foregoing factors. </w:t>
      </w:r>
    </w:p>
    <w:p w:rsidR="0002257C" w:rsidRDefault="0002257C" w:rsidP="00375A1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was further referred to the case of </w:t>
      </w:r>
      <w:r w:rsidRPr="0002257C">
        <w:rPr>
          <w:rFonts w:ascii="Bookman Old Style" w:hAnsi="Bookman Old Style"/>
          <w:b/>
          <w:i/>
          <w:sz w:val="28"/>
          <w:szCs w:val="28"/>
          <w:u w:val="single"/>
        </w:rPr>
        <w:t xml:space="preserve">VRINT -VS- SWAIN </w:t>
      </w:r>
      <w:r w:rsidR="005943B9">
        <w:rPr>
          <w:rFonts w:ascii="Bookman Old Style" w:hAnsi="Bookman Old Style"/>
          <w:sz w:val="28"/>
          <w:szCs w:val="28"/>
          <w:vertAlign w:val="superscript"/>
        </w:rPr>
        <w:t>(3</w:t>
      </w:r>
      <w:r>
        <w:rPr>
          <w:rFonts w:ascii="Bookman Old Style" w:hAnsi="Bookman Old Style"/>
          <w:sz w:val="28"/>
          <w:szCs w:val="28"/>
          <w:vertAlign w:val="superscript"/>
        </w:rPr>
        <w:t>)</w:t>
      </w:r>
      <w:r>
        <w:rPr>
          <w:rFonts w:ascii="Bookman Old Style" w:hAnsi="Bookman Old Style"/>
          <w:sz w:val="28"/>
          <w:szCs w:val="28"/>
        </w:rPr>
        <w:t xml:space="preserve"> where it was held that:-</w:t>
      </w:r>
    </w:p>
    <w:p w:rsidR="0002257C" w:rsidRDefault="0002257C" w:rsidP="0002257C">
      <w:pPr>
        <w:pStyle w:val="NoSpacing"/>
        <w:ind w:left="720"/>
        <w:jc w:val="both"/>
        <w:rPr>
          <w:rFonts w:ascii="Bookman Old Style" w:hAnsi="Bookman Old Style"/>
          <w:b/>
          <w:sz w:val="24"/>
          <w:szCs w:val="24"/>
        </w:rPr>
      </w:pPr>
      <w:r>
        <w:rPr>
          <w:rFonts w:ascii="Bookman Old Style" w:hAnsi="Bookman Old Style"/>
          <w:b/>
          <w:sz w:val="24"/>
          <w:szCs w:val="24"/>
        </w:rPr>
        <w:t>“The Court shall also on any such application, have regard to the testator’s reason, so far as ascertainable for making the dispositions made by the Will, or for not making any provisions or further provisions as the case may be for a dependant.”</w:t>
      </w:r>
    </w:p>
    <w:p w:rsidR="0002257C" w:rsidRDefault="0002257C" w:rsidP="0002257C">
      <w:pPr>
        <w:pStyle w:val="NoSpacing"/>
        <w:ind w:left="720"/>
        <w:jc w:val="both"/>
        <w:rPr>
          <w:rFonts w:ascii="Bookman Old Style" w:hAnsi="Bookman Old Style"/>
          <w:b/>
          <w:sz w:val="24"/>
          <w:szCs w:val="24"/>
        </w:rPr>
      </w:pPr>
    </w:p>
    <w:p w:rsidR="0002257C" w:rsidRDefault="00040733" w:rsidP="00375A1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It was submitted </w:t>
      </w:r>
      <w:r w:rsidR="00EF2C8E">
        <w:rPr>
          <w:rFonts w:ascii="Bookman Old Style" w:hAnsi="Bookman Old Style"/>
          <w:sz w:val="28"/>
          <w:szCs w:val="28"/>
        </w:rPr>
        <w:t>that</w:t>
      </w:r>
      <w:r w:rsidR="0002257C">
        <w:rPr>
          <w:rFonts w:ascii="Bookman Old Style" w:hAnsi="Bookman Old Style"/>
          <w:sz w:val="28"/>
          <w:szCs w:val="28"/>
        </w:rPr>
        <w:t xml:space="preserve"> the Court did not make any enquiry into the reasons, if any</w:t>
      </w:r>
      <w:r w:rsidR="00EF2C8E">
        <w:rPr>
          <w:rFonts w:ascii="Bookman Old Style" w:hAnsi="Bookman Old Style"/>
          <w:sz w:val="28"/>
          <w:szCs w:val="28"/>
        </w:rPr>
        <w:t>,</w:t>
      </w:r>
      <w:r w:rsidR="0002257C">
        <w:rPr>
          <w:rFonts w:ascii="Bookman Old Style" w:hAnsi="Bookman Old Style"/>
          <w:sz w:val="28"/>
          <w:szCs w:val="28"/>
        </w:rPr>
        <w:t xml:space="preserve"> as to why the testator made such provisions </w:t>
      </w:r>
      <w:r w:rsidR="00EF2C8E">
        <w:rPr>
          <w:rFonts w:ascii="Bookman Old Style" w:hAnsi="Bookman Old Style"/>
          <w:sz w:val="28"/>
          <w:szCs w:val="28"/>
        </w:rPr>
        <w:t>or</w:t>
      </w:r>
      <w:r w:rsidR="007260C9">
        <w:rPr>
          <w:rFonts w:ascii="Bookman Old Style" w:hAnsi="Bookman Old Style"/>
          <w:sz w:val="28"/>
          <w:szCs w:val="28"/>
        </w:rPr>
        <w:t xml:space="preserve"> omission</w:t>
      </w:r>
      <w:r w:rsidR="00EF2C8E">
        <w:rPr>
          <w:rFonts w:ascii="Bookman Old Style" w:hAnsi="Bookman Old Style"/>
          <w:sz w:val="28"/>
          <w:szCs w:val="28"/>
        </w:rPr>
        <w:t xml:space="preserve"> </w:t>
      </w:r>
      <w:r w:rsidR="0002257C">
        <w:rPr>
          <w:rFonts w:ascii="Bookman Old Style" w:hAnsi="Bookman Old Style"/>
          <w:sz w:val="28"/>
          <w:szCs w:val="28"/>
        </w:rPr>
        <w:t xml:space="preserve">in his </w:t>
      </w:r>
      <w:r w:rsidR="0002257C" w:rsidRPr="00375A19">
        <w:rPr>
          <w:rFonts w:ascii="Bookman Old Style" w:hAnsi="Bookman Old Style"/>
          <w:b/>
          <w:sz w:val="28"/>
          <w:szCs w:val="28"/>
        </w:rPr>
        <w:t>Will</w:t>
      </w:r>
      <w:r w:rsidR="007260C9">
        <w:rPr>
          <w:rFonts w:ascii="Bookman Old Style" w:hAnsi="Bookman Old Style"/>
          <w:sz w:val="28"/>
          <w:szCs w:val="28"/>
        </w:rPr>
        <w:t>,</w:t>
      </w:r>
      <w:r w:rsidR="0002257C">
        <w:rPr>
          <w:rFonts w:ascii="Bookman Old Style" w:hAnsi="Bookman Old Style"/>
          <w:sz w:val="28"/>
          <w:szCs w:val="28"/>
        </w:rPr>
        <w:t xml:space="preserve"> when he left out the wife a</w:t>
      </w:r>
      <w:r w:rsidR="00375A19">
        <w:rPr>
          <w:rFonts w:ascii="Bookman Old Style" w:hAnsi="Bookman Old Style"/>
          <w:sz w:val="28"/>
          <w:szCs w:val="28"/>
        </w:rPr>
        <w:t>nd the children of the family</w:t>
      </w:r>
      <w:r w:rsidR="007260C9">
        <w:rPr>
          <w:rFonts w:ascii="Bookman Old Style" w:hAnsi="Bookman Old Style"/>
          <w:sz w:val="28"/>
          <w:szCs w:val="28"/>
        </w:rPr>
        <w:t>;</w:t>
      </w:r>
      <w:r w:rsidR="00375A19">
        <w:rPr>
          <w:rFonts w:ascii="Bookman Old Style" w:hAnsi="Bookman Old Style"/>
          <w:sz w:val="28"/>
          <w:szCs w:val="28"/>
        </w:rPr>
        <w:t xml:space="preserve"> </w:t>
      </w:r>
      <w:r w:rsidR="007260C9">
        <w:rPr>
          <w:rFonts w:ascii="Bookman Old Style" w:hAnsi="Bookman Old Style"/>
          <w:sz w:val="28"/>
          <w:szCs w:val="28"/>
        </w:rPr>
        <w:t>and that i</w:t>
      </w:r>
      <w:r w:rsidR="0002257C">
        <w:rPr>
          <w:rFonts w:ascii="Bookman Old Style" w:hAnsi="Bookman Old Style"/>
          <w:sz w:val="28"/>
          <w:szCs w:val="28"/>
        </w:rPr>
        <w:t>n the absence of such an enqu</w:t>
      </w:r>
      <w:r w:rsidR="007260C9">
        <w:rPr>
          <w:rFonts w:ascii="Bookman Old Style" w:hAnsi="Bookman Old Style"/>
          <w:sz w:val="28"/>
          <w:szCs w:val="28"/>
        </w:rPr>
        <w:t>iry, the 70% variation made c</w:t>
      </w:r>
      <w:r w:rsidR="0002257C">
        <w:rPr>
          <w:rFonts w:ascii="Bookman Old Style" w:hAnsi="Bookman Old Style"/>
          <w:sz w:val="28"/>
          <w:szCs w:val="28"/>
        </w:rPr>
        <w:t>o</w:t>
      </w:r>
      <w:r w:rsidR="007260C9">
        <w:rPr>
          <w:rFonts w:ascii="Bookman Old Style" w:hAnsi="Bookman Old Style"/>
          <w:sz w:val="28"/>
          <w:szCs w:val="28"/>
        </w:rPr>
        <w:t>uld</w:t>
      </w:r>
      <w:r w:rsidR="0002257C">
        <w:rPr>
          <w:rFonts w:ascii="Bookman Old Style" w:hAnsi="Bookman Old Style"/>
          <w:sz w:val="28"/>
          <w:szCs w:val="28"/>
        </w:rPr>
        <w:t xml:space="preserve"> </w:t>
      </w:r>
      <w:r w:rsidR="007260C9">
        <w:rPr>
          <w:rFonts w:ascii="Bookman Old Style" w:hAnsi="Bookman Old Style"/>
          <w:sz w:val="28"/>
          <w:szCs w:val="28"/>
        </w:rPr>
        <w:t xml:space="preserve">not </w:t>
      </w:r>
      <w:r w:rsidR="0002257C">
        <w:rPr>
          <w:rFonts w:ascii="Bookman Old Style" w:hAnsi="Bookman Old Style"/>
          <w:sz w:val="28"/>
          <w:szCs w:val="28"/>
        </w:rPr>
        <w:t>be supported in principle</w:t>
      </w:r>
      <w:r w:rsidR="006A14D8">
        <w:rPr>
          <w:rFonts w:ascii="Bookman Old Style" w:hAnsi="Bookman Old Style"/>
          <w:sz w:val="28"/>
          <w:szCs w:val="28"/>
        </w:rPr>
        <w:t>;</w:t>
      </w:r>
      <w:r w:rsidR="0002257C">
        <w:rPr>
          <w:rFonts w:ascii="Bookman Old Style" w:hAnsi="Bookman Old Style"/>
          <w:sz w:val="28"/>
          <w:szCs w:val="28"/>
        </w:rPr>
        <w:t xml:space="preserve"> and as such, should not be allowed to stand. </w:t>
      </w:r>
    </w:p>
    <w:p w:rsidR="0002257C" w:rsidRDefault="0002257C" w:rsidP="00375A1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was further referred to the case of </w:t>
      </w:r>
      <w:r w:rsidRPr="0002257C">
        <w:rPr>
          <w:rFonts w:ascii="Bookman Old Style" w:hAnsi="Bookman Old Style"/>
          <w:b/>
          <w:i/>
          <w:sz w:val="28"/>
          <w:szCs w:val="28"/>
          <w:u w:val="single"/>
        </w:rPr>
        <w:t>VRINT -VS-</w:t>
      </w:r>
      <w:r>
        <w:rPr>
          <w:rFonts w:ascii="Bookman Old Style" w:hAnsi="Bookman Old Style"/>
          <w:sz w:val="28"/>
          <w:szCs w:val="28"/>
        </w:rPr>
        <w:t xml:space="preserve"> </w:t>
      </w:r>
      <w:r w:rsidRPr="0002257C">
        <w:rPr>
          <w:rFonts w:ascii="Bookman Old Style" w:hAnsi="Bookman Old Style"/>
          <w:b/>
          <w:i/>
          <w:sz w:val="28"/>
          <w:szCs w:val="28"/>
          <w:u w:val="single"/>
        </w:rPr>
        <w:t>SWAIN</w:t>
      </w:r>
      <w:r>
        <w:rPr>
          <w:rFonts w:ascii="Bookman Old Style" w:hAnsi="Bookman Old Style"/>
          <w:sz w:val="28"/>
          <w:szCs w:val="28"/>
        </w:rPr>
        <w:t xml:space="preserve"> </w:t>
      </w:r>
      <w:r w:rsidR="006A14D8">
        <w:rPr>
          <w:rFonts w:ascii="Bookman Old Style" w:hAnsi="Bookman Old Style"/>
          <w:sz w:val="28"/>
          <w:szCs w:val="28"/>
          <w:vertAlign w:val="superscript"/>
        </w:rPr>
        <w:t>(2</w:t>
      </w:r>
      <w:r>
        <w:rPr>
          <w:rFonts w:ascii="Bookman Old Style" w:hAnsi="Bookman Old Style"/>
          <w:sz w:val="28"/>
          <w:szCs w:val="28"/>
          <w:vertAlign w:val="superscript"/>
        </w:rPr>
        <w:t>)</w:t>
      </w:r>
      <w:r w:rsidR="00375A19">
        <w:rPr>
          <w:rFonts w:ascii="Bookman Old Style" w:hAnsi="Bookman Old Style"/>
          <w:sz w:val="28"/>
          <w:szCs w:val="28"/>
        </w:rPr>
        <w:t xml:space="preserve"> where</w:t>
      </w:r>
      <w:r>
        <w:rPr>
          <w:rFonts w:ascii="Bookman Old Style" w:hAnsi="Bookman Old Style"/>
          <w:sz w:val="28"/>
          <w:szCs w:val="28"/>
        </w:rPr>
        <w:t xml:space="preserve"> the Court stated that:-</w:t>
      </w:r>
    </w:p>
    <w:p w:rsidR="0002257C" w:rsidRDefault="0002257C" w:rsidP="0002257C">
      <w:pPr>
        <w:pStyle w:val="NoSpacing"/>
        <w:ind w:left="720"/>
        <w:jc w:val="both"/>
        <w:rPr>
          <w:rFonts w:ascii="Bookman Old Style" w:hAnsi="Bookman Old Style"/>
          <w:b/>
          <w:sz w:val="24"/>
          <w:szCs w:val="24"/>
        </w:rPr>
      </w:pPr>
      <w:r>
        <w:rPr>
          <w:rFonts w:ascii="Bookman Old Style" w:hAnsi="Bookman Old Style"/>
          <w:b/>
          <w:sz w:val="24"/>
          <w:szCs w:val="24"/>
        </w:rPr>
        <w:t>The Court shall, on any application made under the Act, have regard to any past, present or future capital or income from any source of the dependants of the testator to whom the application relates, to the conduct of that dependant in relation to the testator and otherwise, and to any other matter or thing which in the circumstances of the case the Court may consider relevant or material in relation to that dependant, to the beneficiaries under the Will or otherwise.”</w:t>
      </w:r>
    </w:p>
    <w:p w:rsidR="00801E15" w:rsidRDefault="00801E15" w:rsidP="0002257C">
      <w:pPr>
        <w:pStyle w:val="NoSpacing"/>
        <w:ind w:left="720"/>
        <w:jc w:val="both"/>
        <w:rPr>
          <w:rFonts w:ascii="Bookman Old Style" w:hAnsi="Bookman Old Style"/>
          <w:sz w:val="28"/>
          <w:szCs w:val="28"/>
        </w:rPr>
      </w:pPr>
    </w:p>
    <w:p w:rsidR="00B2369F" w:rsidRDefault="00040733" w:rsidP="00B2369F">
      <w:pPr>
        <w:pStyle w:val="NoSpacing"/>
        <w:spacing w:line="360" w:lineRule="auto"/>
        <w:jc w:val="both"/>
        <w:rPr>
          <w:rFonts w:ascii="Bookman Old Style" w:hAnsi="Bookman Old Style"/>
          <w:sz w:val="28"/>
          <w:szCs w:val="28"/>
        </w:rPr>
      </w:pPr>
      <w:r>
        <w:rPr>
          <w:rFonts w:ascii="Bookman Old Style" w:hAnsi="Bookman Old Style"/>
          <w:sz w:val="28"/>
          <w:szCs w:val="28"/>
        </w:rPr>
        <w:t xml:space="preserve">It was </w:t>
      </w:r>
      <w:r w:rsidR="00801E15">
        <w:rPr>
          <w:rFonts w:ascii="Bookman Old Style" w:hAnsi="Bookman Old Style"/>
          <w:sz w:val="28"/>
          <w:szCs w:val="28"/>
        </w:rPr>
        <w:t>argued that</w:t>
      </w:r>
      <w:r w:rsidR="006A14D8">
        <w:rPr>
          <w:rFonts w:ascii="Bookman Old Style" w:hAnsi="Bookman Old Style"/>
          <w:sz w:val="28"/>
          <w:szCs w:val="28"/>
        </w:rPr>
        <w:t xml:space="preserve"> the Court below</w:t>
      </w:r>
      <w:r w:rsidR="00801E15">
        <w:rPr>
          <w:rFonts w:ascii="Bookman Old Style" w:hAnsi="Bookman Old Style"/>
          <w:sz w:val="28"/>
          <w:szCs w:val="28"/>
        </w:rPr>
        <w:t xml:space="preserve"> did not enquire into the capital or incomes of the widow, nor did it enquire into all other r</w:t>
      </w:r>
      <w:r w:rsidR="006A14D8">
        <w:rPr>
          <w:rFonts w:ascii="Bookman Old Style" w:hAnsi="Bookman Old Style"/>
          <w:sz w:val="28"/>
          <w:szCs w:val="28"/>
        </w:rPr>
        <w:t xml:space="preserve">elevant or material factors or considerations </w:t>
      </w:r>
      <w:r w:rsidR="00801E15">
        <w:rPr>
          <w:rFonts w:ascii="Bookman Old Style" w:hAnsi="Bookman Old Style"/>
          <w:sz w:val="28"/>
          <w:szCs w:val="28"/>
        </w:rPr>
        <w:t>that it ought to have considered</w:t>
      </w:r>
      <w:r w:rsidR="00B2369F">
        <w:rPr>
          <w:rFonts w:ascii="Bookman Old Style" w:hAnsi="Bookman Old Style"/>
          <w:sz w:val="28"/>
          <w:szCs w:val="28"/>
        </w:rPr>
        <w:t xml:space="preserve"> in order to arrive at the right conclusion in the matter.  </w:t>
      </w:r>
      <w:r w:rsidR="00801E15">
        <w:rPr>
          <w:rFonts w:ascii="Bookman Old Style" w:hAnsi="Bookman Old Style"/>
          <w:sz w:val="28"/>
          <w:szCs w:val="28"/>
        </w:rPr>
        <w:t xml:space="preserve"> </w:t>
      </w:r>
    </w:p>
    <w:p w:rsidR="00801E15" w:rsidRDefault="00B2369F" w:rsidP="00B2369F">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pointed out that the </w:t>
      </w:r>
      <w:r w:rsidR="00801E15">
        <w:rPr>
          <w:rFonts w:ascii="Bookman Old Style" w:hAnsi="Bookman Old Style"/>
          <w:sz w:val="28"/>
          <w:szCs w:val="28"/>
        </w:rPr>
        <w:t>Court below did not consider the value of the estate of the late Lagos NYEMBELE, the past, present or future</w:t>
      </w:r>
      <w:r w:rsidR="002F433E">
        <w:rPr>
          <w:rFonts w:ascii="Bookman Old Style" w:hAnsi="Bookman Old Style"/>
          <w:sz w:val="28"/>
          <w:szCs w:val="28"/>
        </w:rPr>
        <w:t xml:space="preserve"> capital and income of the dependant, the reasons why the testator made such provisions </w:t>
      </w:r>
      <w:r>
        <w:rPr>
          <w:rFonts w:ascii="Bookman Old Style" w:hAnsi="Bookman Old Style"/>
          <w:sz w:val="28"/>
          <w:szCs w:val="28"/>
        </w:rPr>
        <w:t>in his</w:t>
      </w:r>
      <w:r w:rsidR="002F433E">
        <w:rPr>
          <w:rFonts w:ascii="Bookman Old Style" w:hAnsi="Bookman Old Style"/>
          <w:sz w:val="28"/>
          <w:szCs w:val="28"/>
        </w:rPr>
        <w:t xml:space="preserve"> </w:t>
      </w:r>
      <w:r w:rsidR="002F433E" w:rsidRPr="002F433E">
        <w:rPr>
          <w:rFonts w:ascii="Bookman Old Style" w:hAnsi="Bookman Old Style"/>
          <w:b/>
          <w:sz w:val="28"/>
          <w:szCs w:val="28"/>
        </w:rPr>
        <w:t>Will</w:t>
      </w:r>
      <w:r w:rsidR="002F433E">
        <w:rPr>
          <w:rFonts w:ascii="Bookman Old Style" w:hAnsi="Bookman Old Style"/>
          <w:sz w:val="28"/>
          <w:szCs w:val="28"/>
        </w:rPr>
        <w:t xml:space="preserve">, and the relationship between the testator and the dependant. </w:t>
      </w:r>
      <w:r>
        <w:rPr>
          <w:rFonts w:ascii="Bookman Old Style" w:hAnsi="Bookman Old Style"/>
          <w:sz w:val="28"/>
          <w:szCs w:val="28"/>
        </w:rPr>
        <w:t>It</w:t>
      </w:r>
      <w:r w:rsidR="00EB00CE">
        <w:rPr>
          <w:rFonts w:ascii="Bookman Old Style" w:hAnsi="Bookman Old Style"/>
          <w:sz w:val="28"/>
          <w:szCs w:val="28"/>
        </w:rPr>
        <w:t xml:space="preserve"> </w:t>
      </w:r>
      <w:r>
        <w:rPr>
          <w:rFonts w:ascii="Bookman Old Style" w:hAnsi="Bookman Old Style"/>
          <w:sz w:val="28"/>
          <w:szCs w:val="28"/>
        </w:rPr>
        <w:t xml:space="preserve">was submitted that in </w:t>
      </w:r>
      <w:r w:rsidR="00EB00CE">
        <w:rPr>
          <w:rFonts w:ascii="Bookman Old Style" w:hAnsi="Bookman Old Style"/>
          <w:sz w:val="28"/>
          <w:szCs w:val="28"/>
        </w:rPr>
        <w:t>the absence of such a conside</w:t>
      </w:r>
      <w:r w:rsidR="00040733">
        <w:rPr>
          <w:rFonts w:ascii="Bookman Old Style" w:hAnsi="Bookman Old Style"/>
          <w:sz w:val="28"/>
          <w:szCs w:val="28"/>
        </w:rPr>
        <w:t xml:space="preserve">ration and enquiry, </w:t>
      </w:r>
      <w:r w:rsidR="00EB00CE">
        <w:rPr>
          <w:rFonts w:ascii="Bookman Old Style" w:hAnsi="Bookman Old Style"/>
          <w:sz w:val="28"/>
          <w:szCs w:val="28"/>
        </w:rPr>
        <w:t xml:space="preserve">the 70% variation ordered in the Court below, be set aside as it is not supported by any principles, and it amounts to a rewriting of the </w:t>
      </w:r>
      <w:r w:rsidR="00EB00CE" w:rsidRPr="00EB00CE">
        <w:rPr>
          <w:rFonts w:ascii="Bookman Old Style" w:hAnsi="Bookman Old Style"/>
          <w:b/>
          <w:sz w:val="28"/>
          <w:szCs w:val="28"/>
        </w:rPr>
        <w:t>Will</w:t>
      </w:r>
      <w:r w:rsidR="00EB00CE">
        <w:rPr>
          <w:rFonts w:ascii="Bookman Old Style" w:hAnsi="Bookman Old Style"/>
          <w:sz w:val="28"/>
          <w:szCs w:val="28"/>
        </w:rPr>
        <w:t xml:space="preserve"> of the late Lagos NYEMBELE.</w:t>
      </w:r>
    </w:p>
    <w:p w:rsidR="00EB00CE" w:rsidRDefault="00040733" w:rsidP="00C510E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It was </w:t>
      </w:r>
      <w:r w:rsidR="00EB00CE">
        <w:rPr>
          <w:rFonts w:ascii="Bookman Old Style" w:hAnsi="Bookman Old Style"/>
          <w:sz w:val="28"/>
          <w:szCs w:val="28"/>
        </w:rPr>
        <w:t xml:space="preserve">pointed out that, in the </w:t>
      </w:r>
      <w:r w:rsidR="00EB00CE" w:rsidRPr="002E4CF4">
        <w:rPr>
          <w:rFonts w:ascii="Bookman Old Style" w:hAnsi="Bookman Old Style"/>
          <w:b/>
          <w:i/>
          <w:sz w:val="28"/>
          <w:szCs w:val="28"/>
        </w:rPr>
        <w:t>DIAMOND</w:t>
      </w:r>
      <w:r w:rsidR="00EB00CE">
        <w:rPr>
          <w:rFonts w:ascii="Bookman Old Style" w:hAnsi="Bookman Old Style"/>
          <w:sz w:val="28"/>
          <w:szCs w:val="28"/>
        </w:rPr>
        <w:t xml:space="preserve"> </w:t>
      </w:r>
      <w:r w:rsidR="002E4CF4">
        <w:rPr>
          <w:rFonts w:ascii="Bookman Old Style" w:hAnsi="Bookman Old Style"/>
          <w:sz w:val="28"/>
          <w:szCs w:val="28"/>
          <w:vertAlign w:val="superscript"/>
        </w:rPr>
        <w:t>(1)</w:t>
      </w:r>
      <w:r w:rsidR="002E4CF4">
        <w:rPr>
          <w:rFonts w:ascii="Bookman Old Style" w:hAnsi="Bookman Old Style"/>
          <w:sz w:val="28"/>
          <w:szCs w:val="28"/>
        </w:rPr>
        <w:t xml:space="preserve"> case, the Supreme Court defined reasonable maintenance as follows;</w:t>
      </w:r>
    </w:p>
    <w:p w:rsidR="002E4CF4" w:rsidRDefault="002E4CF4" w:rsidP="002E4CF4">
      <w:pPr>
        <w:pStyle w:val="NoSpacing"/>
        <w:ind w:left="720"/>
        <w:jc w:val="both"/>
        <w:rPr>
          <w:rFonts w:ascii="Bookman Old Style" w:hAnsi="Bookman Old Style"/>
          <w:b/>
          <w:sz w:val="24"/>
          <w:szCs w:val="24"/>
        </w:rPr>
      </w:pPr>
      <w:r>
        <w:rPr>
          <w:rFonts w:ascii="Bookman Old Style" w:hAnsi="Bookman Old Style"/>
          <w:b/>
          <w:sz w:val="24"/>
          <w:szCs w:val="24"/>
        </w:rPr>
        <w:t>“Reasonable maintenance for a dependant not adequately provided for in the testator’s Will, refers to testators failure to provide adequate maintenance for proper support, but the Court may also consider whether the testator had good reason for making the provision in question.”</w:t>
      </w:r>
    </w:p>
    <w:p w:rsidR="002E4CF4" w:rsidRDefault="002E4CF4" w:rsidP="002E4CF4">
      <w:pPr>
        <w:pStyle w:val="NoSpacing"/>
        <w:ind w:left="720"/>
        <w:jc w:val="both"/>
        <w:rPr>
          <w:rFonts w:ascii="Bookman Old Style" w:hAnsi="Bookman Old Style"/>
          <w:b/>
          <w:sz w:val="24"/>
          <w:szCs w:val="24"/>
        </w:rPr>
      </w:pPr>
    </w:p>
    <w:p w:rsidR="002E4CF4" w:rsidRDefault="002E4CF4" w:rsidP="00C510E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w:t>
      </w:r>
      <w:r w:rsidR="00040733">
        <w:rPr>
          <w:rFonts w:ascii="Bookman Old Style" w:hAnsi="Bookman Old Style"/>
          <w:sz w:val="28"/>
          <w:szCs w:val="28"/>
        </w:rPr>
        <w:t>w</w:t>
      </w:r>
      <w:r w:rsidR="00BA58D9">
        <w:rPr>
          <w:rFonts w:ascii="Bookman Old Style" w:hAnsi="Bookman Old Style"/>
          <w:sz w:val="28"/>
          <w:szCs w:val="28"/>
        </w:rPr>
        <w:t xml:space="preserve">as </w:t>
      </w:r>
      <w:r>
        <w:rPr>
          <w:rFonts w:ascii="Bookman Old Style" w:hAnsi="Bookman Old Style"/>
          <w:sz w:val="28"/>
          <w:szCs w:val="28"/>
        </w:rPr>
        <w:t xml:space="preserve">referred to the case of </w:t>
      </w:r>
      <w:r w:rsidRPr="002E4CF4">
        <w:rPr>
          <w:rFonts w:ascii="Bookman Old Style" w:hAnsi="Bookman Old Style"/>
          <w:b/>
          <w:i/>
          <w:sz w:val="28"/>
          <w:szCs w:val="28"/>
          <w:u w:val="single"/>
        </w:rPr>
        <w:t xml:space="preserve">SCOTT </w:t>
      </w:r>
      <w:r>
        <w:rPr>
          <w:rFonts w:ascii="Bookman Old Style" w:hAnsi="Bookman Old Style"/>
          <w:b/>
          <w:i/>
          <w:sz w:val="28"/>
          <w:szCs w:val="28"/>
          <w:u w:val="single"/>
        </w:rPr>
        <w:t>-</w:t>
      </w:r>
      <w:r w:rsidRPr="002E4CF4">
        <w:rPr>
          <w:rFonts w:ascii="Bookman Old Style" w:hAnsi="Bookman Old Style"/>
          <w:b/>
          <w:i/>
          <w:sz w:val="28"/>
          <w:szCs w:val="28"/>
          <w:u w:val="single"/>
        </w:rPr>
        <w:t>VS- SCOTT</w:t>
      </w:r>
      <w:r>
        <w:rPr>
          <w:rFonts w:ascii="Bookman Old Style" w:hAnsi="Bookman Old Style"/>
          <w:sz w:val="28"/>
          <w:szCs w:val="28"/>
        </w:rPr>
        <w:t xml:space="preserve"> </w:t>
      </w:r>
      <w:r>
        <w:rPr>
          <w:rFonts w:ascii="Bookman Old Style" w:hAnsi="Bookman Old Style"/>
          <w:sz w:val="28"/>
          <w:szCs w:val="28"/>
          <w:vertAlign w:val="superscript"/>
        </w:rPr>
        <w:t>(3)</w:t>
      </w:r>
      <w:r>
        <w:rPr>
          <w:rFonts w:ascii="Bookman Old Style" w:hAnsi="Bookman Old Style"/>
          <w:sz w:val="28"/>
          <w:szCs w:val="28"/>
        </w:rPr>
        <w:t xml:space="preserve"> where the Court stated as follows regarding reasonable maintenance:-</w:t>
      </w:r>
    </w:p>
    <w:p w:rsidR="002E4CF4" w:rsidRDefault="002E4CF4" w:rsidP="00BA58D9">
      <w:pPr>
        <w:pStyle w:val="NoSpacing"/>
        <w:ind w:left="720"/>
        <w:jc w:val="both"/>
        <w:rPr>
          <w:rFonts w:ascii="Bookman Old Style" w:hAnsi="Bookman Old Style"/>
          <w:b/>
          <w:sz w:val="24"/>
          <w:szCs w:val="24"/>
        </w:rPr>
      </w:pPr>
      <w:r>
        <w:rPr>
          <w:rFonts w:ascii="Bookman Old Style" w:hAnsi="Bookman Old Style"/>
          <w:b/>
          <w:sz w:val="24"/>
          <w:szCs w:val="24"/>
        </w:rPr>
        <w:t>“Reasonable maintenance must be considered with reference to the husband’s common law liability to maintain them, and the word reasonable must be interpreted against the background of the standard of life which the husband had previously maintained.”</w:t>
      </w:r>
    </w:p>
    <w:p w:rsidR="00BA58D9" w:rsidRPr="00BA58D9" w:rsidRDefault="00BA58D9" w:rsidP="00BA58D9">
      <w:pPr>
        <w:pStyle w:val="NoSpacing"/>
        <w:ind w:left="720"/>
        <w:jc w:val="both"/>
        <w:rPr>
          <w:rFonts w:ascii="Bookman Old Style" w:hAnsi="Bookman Old Style"/>
          <w:b/>
          <w:sz w:val="24"/>
          <w:szCs w:val="24"/>
        </w:rPr>
      </w:pPr>
    </w:p>
    <w:p w:rsidR="002E4CF4" w:rsidRDefault="00040733" w:rsidP="00C510E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2E4CF4">
        <w:rPr>
          <w:rFonts w:ascii="Bookman Old Style" w:hAnsi="Bookman Old Style"/>
          <w:sz w:val="28"/>
          <w:szCs w:val="28"/>
        </w:rPr>
        <w:t>argued that the decision to make provision for reasonable maintenance can</w:t>
      </w:r>
      <w:r w:rsidR="00BA58D9">
        <w:rPr>
          <w:rFonts w:ascii="Bookman Old Style" w:hAnsi="Bookman Old Style"/>
          <w:sz w:val="28"/>
          <w:szCs w:val="28"/>
        </w:rPr>
        <w:t>,</w:t>
      </w:r>
      <w:r w:rsidR="002E4CF4">
        <w:rPr>
          <w:rFonts w:ascii="Bookman Old Style" w:hAnsi="Bookman Old Style"/>
          <w:sz w:val="28"/>
          <w:szCs w:val="28"/>
        </w:rPr>
        <w:t xml:space="preserve"> therefore, only be properly made after </w:t>
      </w:r>
      <w:r w:rsidR="002D7EE8">
        <w:rPr>
          <w:rFonts w:ascii="Bookman Old Style" w:hAnsi="Bookman Old Style"/>
          <w:sz w:val="28"/>
          <w:szCs w:val="28"/>
        </w:rPr>
        <w:t>considering all the relevant and material factors of the case including the dependants, standard of life as maintained by the testator.</w:t>
      </w:r>
    </w:p>
    <w:p w:rsidR="002D7EE8" w:rsidRDefault="00040733" w:rsidP="00C510E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was </w:t>
      </w:r>
      <w:r w:rsidR="00BA58D9">
        <w:rPr>
          <w:rFonts w:ascii="Bookman Old Style" w:hAnsi="Bookman Old Style"/>
          <w:sz w:val="28"/>
          <w:szCs w:val="28"/>
        </w:rPr>
        <w:t xml:space="preserve">also </w:t>
      </w:r>
      <w:r w:rsidR="002D7EE8">
        <w:rPr>
          <w:rFonts w:ascii="Bookman Old Style" w:hAnsi="Bookman Old Style"/>
          <w:sz w:val="28"/>
          <w:szCs w:val="28"/>
        </w:rPr>
        <w:t xml:space="preserve">referred to the case of </w:t>
      </w:r>
      <w:r w:rsidR="002D7EE8" w:rsidRPr="002D7EE8">
        <w:rPr>
          <w:rFonts w:ascii="Bookman Old Style" w:hAnsi="Bookman Old Style"/>
          <w:b/>
          <w:i/>
          <w:sz w:val="28"/>
          <w:szCs w:val="28"/>
          <w:u w:val="single"/>
        </w:rPr>
        <w:t>ISAAC TANTAMENI CHALI</w:t>
      </w:r>
      <w:r w:rsidR="002D7EE8">
        <w:rPr>
          <w:rFonts w:ascii="Bookman Old Style" w:hAnsi="Bookman Old Style"/>
          <w:sz w:val="28"/>
          <w:szCs w:val="28"/>
        </w:rPr>
        <w:t xml:space="preserve"> (Executor of the </w:t>
      </w:r>
      <w:r w:rsidR="002D7EE8" w:rsidRPr="002D7EE8">
        <w:rPr>
          <w:rFonts w:ascii="Bookman Old Style" w:hAnsi="Bookman Old Style"/>
          <w:b/>
          <w:sz w:val="28"/>
          <w:szCs w:val="28"/>
        </w:rPr>
        <w:t>Will</w:t>
      </w:r>
      <w:r w:rsidR="002D7EE8">
        <w:rPr>
          <w:rFonts w:ascii="Bookman Old Style" w:hAnsi="Bookman Old Style"/>
          <w:sz w:val="28"/>
          <w:szCs w:val="28"/>
        </w:rPr>
        <w:t xml:space="preserve"> of the late </w:t>
      </w:r>
      <w:r w:rsidR="00C510E6">
        <w:rPr>
          <w:rFonts w:ascii="Bookman Old Style" w:hAnsi="Bookman Old Style"/>
          <w:b/>
          <w:i/>
          <w:sz w:val="28"/>
          <w:szCs w:val="28"/>
          <w:u w:val="single"/>
        </w:rPr>
        <w:t xml:space="preserve">MWALA </w:t>
      </w:r>
      <w:proofErr w:type="spellStart"/>
      <w:r w:rsidR="00C510E6">
        <w:rPr>
          <w:rFonts w:ascii="Bookman Old Style" w:hAnsi="Bookman Old Style"/>
          <w:b/>
          <w:i/>
          <w:sz w:val="28"/>
          <w:szCs w:val="28"/>
          <w:u w:val="single"/>
        </w:rPr>
        <w:t>MWALA</w:t>
      </w:r>
      <w:proofErr w:type="spellEnd"/>
      <w:r>
        <w:rPr>
          <w:rFonts w:ascii="Bookman Old Style" w:hAnsi="Bookman Old Style"/>
          <w:b/>
          <w:i/>
          <w:sz w:val="28"/>
          <w:szCs w:val="28"/>
          <w:u w:val="single"/>
        </w:rPr>
        <w:t>)</w:t>
      </w:r>
      <w:r w:rsidR="00C510E6">
        <w:rPr>
          <w:rFonts w:ascii="Bookman Old Style" w:hAnsi="Bookman Old Style"/>
          <w:b/>
          <w:i/>
          <w:sz w:val="28"/>
          <w:szCs w:val="28"/>
          <w:u w:val="single"/>
        </w:rPr>
        <w:t xml:space="preserve"> -VS- LISELI MWALA</w:t>
      </w:r>
      <w:r w:rsidR="002D7EE8" w:rsidRPr="002D7EE8">
        <w:rPr>
          <w:rFonts w:ascii="Bookman Old Style" w:hAnsi="Bookman Old Style"/>
          <w:b/>
          <w:i/>
          <w:sz w:val="28"/>
          <w:szCs w:val="28"/>
          <w:u w:val="single"/>
        </w:rPr>
        <w:t xml:space="preserve"> (Single Woman</w:t>
      </w:r>
      <w:r w:rsidR="002D7EE8">
        <w:rPr>
          <w:rFonts w:ascii="Bookman Old Style" w:hAnsi="Bookman Old Style"/>
          <w:b/>
          <w:i/>
          <w:sz w:val="28"/>
          <w:szCs w:val="28"/>
          <w:u w:val="single"/>
        </w:rPr>
        <w:t>)</w:t>
      </w:r>
      <w:r w:rsidR="002D7EE8">
        <w:rPr>
          <w:rFonts w:ascii="Bookman Old Style" w:hAnsi="Bookman Old Style"/>
          <w:sz w:val="28"/>
          <w:szCs w:val="28"/>
        </w:rPr>
        <w:t xml:space="preserve"> </w:t>
      </w:r>
      <w:r w:rsidR="002D7EE8">
        <w:rPr>
          <w:rFonts w:ascii="Bookman Old Style" w:hAnsi="Bookman Old Style"/>
          <w:sz w:val="28"/>
          <w:szCs w:val="28"/>
          <w:vertAlign w:val="superscript"/>
        </w:rPr>
        <w:t>(4)</w:t>
      </w:r>
      <w:r w:rsidR="002D7EE8">
        <w:rPr>
          <w:rFonts w:ascii="Bookman Old Style" w:hAnsi="Bookman Old Style"/>
          <w:sz w:val="28"/>
          <w:szCs w:val="28"/>
        </w:rPr>
        <w:t xml:space="preserve"> </w:t>
      </w:r>
      <w:r w:rsidR="009175AB">
        <w:rPr>
          <w:rFonts w:ascii="Bookman Old Style" w:hAnsi="Bookman Old Style"/>
          <w:sz w:val="28"/>
          <w:szCs w:val="28"/>
        </w:rPr>
        <w:t xml:space="preserve">in which the Supreme Court had the following to say as regards </w:t>
      </w:r>
      <w:r w:rsidR="009175AB" w:rsidRPr="009175AB">
        <w:rPr>
          <w:rFonts w:ascii="Bookman Old Style" w:hAnsi="Bookman Old Style"/>
          <w:b/>
          <w:sz w:val="28"/>
          <w:szCs w:val="28"/>
        </w:rPr>
        <w:t>Section 20(1)</w:t>
      </w:r>
      <w:r w:rsidR="009175AB">
        <w:rPr>
          <w:rFonts w:ascii="Bookman Old Style" w:hAnsi="Bookman Old Style"/>
          <w:sz w:val="28"/>
          <w:szCs w:val="28"/>
        </w:rPr>
        <w:t xml:space="preserve"> and the application of its provisions:-</w:t>
      </w:r>
    </w:p>
    <w:p w:rsidR="00AF7768" w:rsidRDefault="009175AB" w:rsidP="009175AB">
      <w:pPr>
        <w:pStyle w:val="NoSpacing"/>
        <w:ind w:left="720"/>
        <w:jc w:val="both"/>
        <w:rPr>
          <w:rFonts w:ascii="Bookman Old Style" w:hAnsi="Bookman Old Style"/>
          <w:b/>
          <w:sz w:val="24"/>
          <w:szCs w:val="24"/>
        </w:rPr>
      </w:pPr>
      <w:r>
        <w:rPr>
          <w:rFonts w:ascii="Bookman Old Style" w:hAnsi="Bookman Old Style"/>
          <w:b/>
          <w:sz w:val="24"/>
          <w:szCs w:val="24"/>
        </w:rPr>
        <w:t xml:space="preserve">“The language of the </w:t>
      </w:r>
      <w:r w:rsidR="00BD4303">
        <w:rPr>
          <w:rFonts w:ascii="Bookman Old Style" w:hAnsi="Bookman Old Style"/>
          <w:b/>
          <w:sz w:val="24"/>
          <w:szCs w:val="24"/>
        </w:rPr>
        <w:t>S</w:t>
      </w:r>
      <w:r>
        <w:rPr>
          <w:rFonts w:ascii="Bookman Old Style" w:hAnsi="Bookman Old Style"/>
          <w:b/>
          <w:sz w:val="24"/>
          <w:szCs w:val="24"/>
        </w:rPr>
        <w:t xml:space="preserve">ection is </w:t>
      </w:r>
      <w:proofErr w:type="gramStart"/>
      <w:r>
        <w:rPr>
          <w:rFonts w:ascii="Bookman Old Style" w:hAnsi="Bookman Old Style"/>
          <w:b/>
          <w:sz w:val="24"/>
          <w:szCs w:val="24"/>
        </w:rPr>
        <w:t>clear,</w:t>
      </w:r>
      <w:proofErr w:type="gramEnd"/>
      <w:r>
        <w:rPr>
          <w:rFonts w:ascii="Bookman Old Style" w:hAnsi="Bookman Old Style"/>
          <w:b/>
          <w:sz w:val="24"/>
          <w:szCs w:val="24"/>
        </w:rPr>
        <w:t xml:space="preserve"> it does not suggest the rewriting of the Will by the Court. The first consideration before varying a Will is that</w:t>
      </w:r>
      <w:r w:rsidR="00BD4303">
        <w:rPr>
          <w:rFonts w:ascii="Bookman Old Style" w:hAnsi="Bookman Old Style"/>
          <w:b/>
          <w:sz w:val="24"/>
          <w:szCs w:val="24"/>
        </w:rPr>
        <w:t>,</w:t>
      </w:r>
      <w:r>
        <w:rPr>
          <w:rFonts w:ascii="Bookman Old Style" w:hAnsi="Bookman Old Style"/>
          <w:b/>
          <w:sz w:val="24"/>
          <w:szCs w:val="24"/>
        </w:rPr>
        <w:t xml:space="preserve"> the Court must be of the opinion that the testator has or has not made reasonable provision for the dependant in the Will. The second consideration is that, the absence of or inadequacy of reasonable provision for the dependant in the Will would cause hardship. The third consideration before making the </w:t>
      </w:r>
      <w:r>
        <w:rPr>
          <w:rFonts w:ascii="Bookman Old Style" w:hAnsi="Bookman Old Style"/>
          <w:b/>
          <w:sz w:val="24"/>
          <w:szCs w:val="24"/>
        </w:rPr>
        <w:lastRenderedPageBreak/>
        <w:t>reasonable provision is that, the Court may take into account all relevant circumstances.”</w:t>
      </w:r>
    </w:p>
    <w:p w:rsidR="00AF7768" w:rsidRDefault="00AF7768" w:rsidP="009175AB">
      <w:pPr>
        <w:pStyle w:val="NoSpacing"/>
        <w:ind w:left="720"/>
        <w:jc w:val="both"/>
        <w:rPr>
          <w:rFonts w:ascii="Bookman Old Style" w:hAnsi="Bookman Old Style"/>
          <w:b/>
          <w:sz w:val="24"/>
          <w:szCs w:val="24"/>
        </w:rPr>
      </w:pPr>
    </w:p>
    <w:p w:rsidR="009175AB" w:rsidRDefault="007F7B81" w:rsidP="00DE1FFD">
      <w:pPr>
        <w:pStyle w:val="NoSpacing"/>
        <w:spacing w:line="360" w:lineRule="auto"/>
        <w:ind w:firstLine="720"/>
        <w:jc w:val="both"/>
        <w:rPr>
          <w:rFonts w:ascii="Bookman Old Style" w:hAnsi="Bookman Old Style"/>
          <w:b/>
          <w:sz w:val="24"/>
          <w:szCs w:val="24"/>
        </w:rPr>
      </w:pPr>
      <w:r>
        <w:rPr>
          <w:rFonts w:ascii="Bookman Old Style" w:hAnsi="Bookman Old Style"/>
          <w:sz w:val="28"/>
          <w:szCs w:val="28"/>
        </w:rPr>
        <w:t xml:space="preserve">It was </w:t>
      </w:r>
      <w:r w:rsidR="00D801DB">
        <w:rPr>
          <w:rFonts w:ascii="Bookman Old Style" w:hAnsi="Bookman Old Style"/>
          <w:sz w:val="28"/>
          <w:szCs w:val="28"/>
        </w:rPr>
        <w:t>pointed out that</w:t>
      </w:r>
      <w:r w:rsidR="00AF7768" w:rsidRPr="00AF7768">
        <w:rPr>
          <w:rFonts w:ascii="Bookman Old Style" w:hAnsi="Bookman Old Style"/>
          <w:sz w:val="28"/>
          <w:szCs w:val="28"/>
        </w:rPr>
        <w:t xml:space="preserve"> the relevant circumstances to be considered by the Judge before making a variation to a</w:t>
      </w:r>
      <w:r w:rsidR="00AF7768">
        <w:rPr>
          <w:rFonts w:ascii="Bookman Old Style" w:hAnsi="Bookman Old Style"/>
          <w:b/>
          <w:sz w:val="28"/>
          <w:szCs w:val="28"/>
        </w:rPr>
        <w:t xml:space="preserve"> Will </w:t>
      </w:r>
      <w:r w:rsidR="00AF7768">
        <w:rPr>
          <w:rFonts w:ascii="Bookman Old Style" w:hAnsi="Bookman Old Style"/>
          <w:sz w:val="28"/>
          <w:szCs w:val="28"/>
        </w:rPr>
        <w:t xml:space="preserve">based on reasonable provisions are all outlined in </w:t>
      </w:r>
      <w:r w:rsidR="00AF7768" w:rsidRPr="00DE1FFD">
        <w:rPr>
          <w:rFonts w:ascii="Bookman Old Style" w:hAnsi="Bookman Old Style"/>
          <w:b/>
          <w:sz w:val="28"/>
          <w:szCs w:val="28"/>
        </w:rPr>
        <w:t>Section</w:t>
      </w:r>
      <w:r w:rsidR="00D801DB">
        <w:rPr>
          <w:rFonts w:ascii="Bookman Old Style" w:hAnsi="Bookman Old Style"/>
          <w:b/>
          <w:sz w:val="28"/>
          <w:szCs w:val="28"/>
        </w:rPr>
        <w:t>s</w:t>
      </w:r>
      <w:r w:rsidR="00AF7768" w:rsidRPr="00DE1FFD">
        <w:rPr>
          <w:rFonts w:ascii="Bookman Old Style" w:hAnsi="Bookman Old Style"/>
          <w:b/>
          <w:sz w:val="28"/>
          <w:szCs w:val="28"/>
        </w:rPr>
        <w:t xml:space="preserve"> 20 and 21 of</w:t>
      </w:r>
      <w:r w:rsidR="00AF7768">
        <w:rPr>
          <w:rFonts w:ascii="Bookman Old Style" w:hAnsi="Bookman Old Style"/>
          <w:sz w:val="28"/>
          <w:szCs w:val="28"/>
        </w:rPr>
        <w:t xml:space="preserve"> </w:t>
      </w:r>
      <w:r w:rsidR="00AF7768" w:rsidRPr="00DE1FFD">
        <w:rPr>
          <w:rFonts w:ascii="Bookman Old Style" w:hAnsi="Bookman Old Style"/>
          <w:b/>
          <w:sz w:val="28"/>
          <w:szCs w:val="28"/>
        </w:rPr>
        <w:t>Chapter 60</w:t>
      </w:r>
      <w:r w:rsidR="00D801DB">
        <w:rPr>
          <w:rFonts w:ascii="Bookman Old Style" w:hAnsi="Bookman Old Style"/>
          <w:sz w:val="28"/>
          <w:szCs w:val="28"/>
        </w:rPr>
        <w:t>. It</w:t>
      </w:r>
      <w:r w:rsidR="00AF7768">
        <w:rPr>
          <w:rFonts w:ascii="Bookman Old Style" w:hAnsi="Bookman Old Style"/>
          <w:sz w:val="28"/>
          <w:szCs w:val="28"/>
        </w:rPr>
        <w:t xml:space="preserve"> </w:t>
      </w:r>
      <w:r w:rsidR="00D801DB">
        <w:rPr>
          <w:rFonts w:ascii="Bookman Old Style" w:hAnsi="Bookman Old Style"/>
          <w:sz w:val="28"/>
          <w:szCs w:val="28"/>
        </w:rPr>
        <w:t xml:space="preserve">was submitted that the </w:t>
      </w:r>
      <w:r w:rsidR="00AF7768">
        <w:rPr>
          <w:rFonts w:ascii="Bookman Old Style" w:hAnsi="Bookman Old Style"/>
          <w:sz w:val="28"/>
          <w:szCs w:val="28"/>
        </w:rPr>
        <w:t xml:space="preserve">provisions do not empower the Court to rewrite the </w:t>
      </w:r>
      <w:r w:rsidR="00AF7768" w:rsidRPr="00DE1FFD">
        <w:rPr>
          <w:rFonts w:ascii="Bookman Old Style" w:hAnsi="Bookman Old Style"/>
          <w:b/>
          <w:sz w:val="28"/>
          <w:szCs w:val="28"/>
        </w:rPr>
        <w:t>Will</w:t>
      </w:r>
      <w:r w:rsidR="00AF7768">
        <w:rPr>
          <w:rFonts w:ascii="Bookman Old Style" w:hAnsi="Bookman Old Style"/>
          <w:sz w:val="28"/>
          <w:szCs w:val="28"/>
        </w:rPr>
        <w:t xml:space="preserve"> of the testator, but merely to make reasonable provision for maintenance for a dependant</w:t>
      </w:r>
      <w:r w:rsidR="00D801DB">
        <w:rPr>
          <w:rFonts w:ascii="Bookman Old Style" w:hAnsi="Bookman Old Style"/>
          <w:sz w:val="28"/>
          <w:szCs w:val="28"/>
        </w:rPr>
        <w:t>,</w:t>
      </w:r>
      <w:r w:rsidR="00AF7768">
        <w:rPr>
          <w:rFonts w:ascii="Bookman Old Style" w:hAnsi="Bookman Old Style"/>
          <w:sz w:val="28"/>
          <w:szCs w:val="28"/>
        </w:rPr>
        <w:t xml:space="preserve"> who may have been omitted or whose provision in a </w:t>
      </w:r>
      <w:r w:rsidR="00AF7768" w:rsidRPr="00AF7768">
        <w:rPr>
          <w:rFonts w:ascii="Bookman Old Style" w:hAnsi="Bookman Old Style"/>
          <w:b/>
          <w:sz w:val="28"/>
          <w:szCs w:val="28"/>
        </w:rPr>
        <w:t>Will</w:t>
      </w:r>
      <w:r w:rsidR="00AF7768">
        <w:rPr>
          <w:rFonts w:ascii="Bookman Old Style" w:hAnsi="Bookman Old Style"/>
          <w:sz w:val="28"/>
          <w:szCs w:val="28"/>
        </w:rPr>
        <w:t xml:space="preserve"> is unreasonable.</w:t>
      </w:r>
      <w:r w:rsidR="009175AB">
        <w:rPr>
          <w:rFonts w:ascii="Bookman Old Style" w:hAnsi="Bookman Old Style"/>
          <w:b/>
          <w:sz w:val="24"/>
          <w:szCs w:val="24"/>
        </w:rPr>
        <w:t xml:space="preserve"> </w:t>
      </w:r>
    </w:p>
    <w:p w:rsidR="002A4DA3" w:rsidRDefault="007F7B81" w:rsidP="00DE1FFD">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w:t>
      </w:r>
      <w:r w:rsidR="00EC68AC" w:rsidRPr="00EC68AC">
        <w:rPr>
          <w:rFonts w:ascii="Bookman Old Style" w:hAnsi="Bookman Old Style"/>
          <w:sz w:val="28"/>
          <w:szCs w:val="28"/>
        </w:rPr>
        <w:t>as</w:t>
      </w:r>
      <w:r>
        <w:rPr>
          <w:rFonts w:ascii="Bookman Old Style" w:hAnsi="Bookman Old Style"/>
          <w:sz w:val="28"/>
          <w:szCs w:val="28"/>
        </w:rPr>
        <w:t xml:space="preserve"> </w:t>
      </w:r>
      <w:r w:rsidR="00EC68AC">
        <w:rPr>
          <w:rFonts w:ascii="Bookman Old Style" w:hAnsi="Bookman Old Style"/>
          <w:sz w:val="28"/>
          <w:szCs w:val="28"/>
        </w:rPr>
        <w:t xml:space="preserve">contended that variation of a </w:t>
      </w:r>
      <w:r w:rsidR="00EC68AC" w:rsidRPr="00DE1FFD">
        <w:rPr>
          <w:rFonts w:ascii="Bookman Old Style" w:hAnsi="Bookman Old Style"/>
          <w:b/>
          <w:sz w:val="28"/>
          <w:szCs w:val="28"/>
        </w:rPr>
        <w:t>Will</w:t>
      </w:r>
      <w:r w:rsidR="00837C02">
        <w:rPr>
          <w:rFonts w:ascii="Bookman Old Style" w:hAnsi="Bookman Old Style"/>
          <w:sz w:val="28"/>
          <w:szCs w:val="28"/>
        </w:rPr>
        <w:t xml:space="preserve"> is </w:t>
      </w:r>
      <w:r w:rsidR="00EC68AC">
        <w:rPr>
          <w:rFonts w:ascii="Bookman Old Style" w:hAnsi="Bookman Old Style"/>
          <w:sz w:val="28"/>
          <w:szCs w:val="28"/>
        </w:rPr>
        <w:t>for purposes of securing reasonable maintenance and not to create legacies or gifts.</w:t>
      </w:r>
    </w:p>
    <w:p w:rsidR="00EC68AC" w:rsidRDefault="00D801DB" w:rsidP="00DE1FF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w:t>
      </w:r>
      <w:r w:rsidR="007F7B81">
        <w:rPr>
          <w:rFonts w:ascii="Bookman Old Style" w:hAnsi="Bookman Old Style"/>
          <w:sz w:val="28"/>
          <w:szCs w:val="28"/>
        </w:rPr>
        <w:t>he Court w</w:t>
      </w:r>
      <w:r w:rsidR="00837C02">
        <w:rPr>
          <w:rFonts w:ascii="Bookman Old Style" w:hAnsi="Bookman Old Style"/>
          <w:sz w:val="28"/>
          <w:szCs w:val="28"/>
        </w:rPr>
        <w:t xml:space="preserve">as </w:t>
      </w:r>
      <w:r>
        <w:rPr>
          <w:rFonts w:ascii="Bookman Old Style" w:hAnsi="Bookman Old Style"/>
          <w:sz w:val="28"/>
          <w:szCs w:val="28"/>
        </w:rPr>
        <w:t xml:space="preserve">further </w:t>
      </w:r>
      <w:r w:rsidR="00EC68AC">
        <w:rPr>
          <w:rFonts w:ascii="Bookman Old Style" w:hAnsi="Bookman Old Style"/>
          <w:sz w:val="28"/>
          <w:szCs w:val="28"/>
        </w:rPr>
        <w:t xml:space="preserve">referred to the </w:t>
      </w:r>
      <w:r w:rsidR="00EC68AC" w:rsidRPr="00EC68AC">
        <w:rPr>
          <w:rFonts w:ascii="Bookman Old Style" w:hAnsi="Bookman Old Style"/>
          <w:b/>
          <w:i/>
          <w:sz w:val="28"/>
          <w:szCs w:val="28"/>
          <w:u w:val="single"/>
        </w:rPr>
        <w:t>VRINT -VS-</w:t>
      </w:r>
      <w:r w:rsidR="00EC68AC">
        <w:rPr>
          <w:rFonts w:ascii="Bookman Old Style" w:hAnsi="Bookman Old Style"/>
          <w:sz w:val="28"/>
          <w:szCs w:val="28"/>
        </w:rPr>
        <w:t xml:space="preserve"> </w:t>
      </w:r>
      <w:r w:rsidR="00EC68AC" w:rsidRPr="00EC68AC">
        <w:rPr>
          <w:rFonts w:ascii="Bookman Old Style" w:hAnsi="Bookman Old Style"/>
          <w:b/>
          <w:i/>
          <w:sz w:val="28"/>
          <w:szCs w:val="28"/>
          <w:u w:val="single"/>
        </w:rPr>
        <w:t>SWAIN</w:t>
      </w:r>
      <w:r w:rsidR="00EC68AC">
        <w:rPr>
          <w:rFonts w:ascii="Bookman Old Style" w:hAnsi="Bookman Old Style"/>
          <w:sz w:val="28"/>
          <w:szCs w:val="28"/>
        </w:rPr>
        <w:t xml:space="preserve"> </w:t>
      </w:r>
      <w:r w:rsidR="00EC68AC">
        <w:rPr>
          <w:rFonts w:ascii="Bookman Old Style" w:hAnsi="Bookman Old Style"/>
          <w:sz w:val="28"/>
          <w:szCs w:val="28"/>
          <w:vertAlign w:val="superscript"/>
        </w:rPr>
        <w:t>(2)</w:t>
      </w:r>
      <w:r w:rsidR="00EC68AC">
        <w:rPr>
          <w:rFonts w:ascii="Bookman Old Style" w:hAnsi="Bookman Old Style"/>
          <w:sz w:val="28"/>
          <w:szCs w:val="28"/>
        </w:rPr>
        <w:t xml:space="preserve"> case</w:t>
      </w:r>
      <w:r>
        <w:rPr>
          <w:rFonts w:ascii="Bookman Old Style" w:hAnsi="Bookman Old Style"/>
          <w:sz w:val="28"/>
          <w:szCs w:val="28"/>
        </w:rPr>
        <w:t>,</w:t>
      </w:r>
      <w:r w:rsidR="00EC68AC">
        <w:rPr>
          <w:rFonts w:ascii="Bookman Old Style" w:hAnsi="Bookman Old Style"/>
          <w:sz w:val="28"/>
          <w:szCs w:val="28"/>
        </w:rPr>
        <w:t xml:space="preserve"> where the Court stated that:-</w:t>
      </w:r>
    </w:p>
    <w:p w:rsidR="00EC68AC" w:rsidRDefault="00EC68AC" w:rsidP="00EC68AC">
      <w:pPr>
        <w:pStyle w:val="NoSpacing"/>
        <w:ind w:left="720"/>
        <w:jc w:val="both"/>
        <w:rPr>
          <w:rFonts w:ascii="Bookman Old Style" w:hAnsi="Bookman Old Style"/>
          <w:b/>
          <w:sz w:val="24"/>
          <w:szCs w:val="24"/>
        </w:rPr>
      </w:pPr>
      <w:r>
        <w:rPr>
          <w:rFonts w:ascii="Bookman Old Style" w:hAnsi="Bookman Old Style"/>
          <w:b/>
          <w:sz w:val="24"/>
          <w:szCs w:val="24"/>
        </w:rPr>
        <w:t>“I think that the intention of the Act was that, it was maintenance that was to be provided for a wife, who was a dependant, out of the net estate of the testator, her husband who by his Will had not made reasonable provision for her maintenance, its object is to secure to dependants not legacies but maintenance.”</w:t>
      </w:r>
    </w:p>
    <w:p w:rsidR="00DE1FFD" w:rsidRPr="00EC68AC" w:rsidRDefault="00DE1FFD" w:rsidP="00EC68AC">
      <w:pPr>
        <w:pStyle w:val="NoSpacing"/>
        <w:ind w:left="720"/>
        <w:jc w:val="both"/>
        <w:rPr>
          <w:rFonts w:ascii="Bookman Old Style" w:hAnsi="Bookman Old Style"/>
          <w:b/>
          <w:sz w:val="24"/>
          <w:szCs w:val="24"/>
        </w:rPr>
      </w:pPr>
    </w:p>
    <w:p w:rsidR="00EC68AC" w:rsidRDefault="00EC68AC" w:rsidP="00025AB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t>
      </w:r>
      <w:r w:rsidR="00837C02">
        <w:rPr>
          <w:rFonts w:ascii="Bookman Old Style" w:hAnsi="Bookman Old Style"/>
          <w:sz w:val="28"/>
          <w:szCs w:val="28"/>
        </w:rPr>
        <w:t xml:space="preserve">was </w:t>
      </w:r>
      <w:r>
        <w:rPr>
          <w:rFonts w:ascii="Bookman Old Style" w:hAnsi="Bookman Old Style"/>
          <w:sz w:val="28"/>
          <w:szCs w:val="28"/>
        </w:rPr>
        <w:t xml:space="preserve">submitted that the Court below effectively created gifts or legacies for the widow and children thereby rewriting the </w:t>
      </w:r>
      <w:r w:rsidRPr="00025AB3">
        <w:rPr>
          <w:rFonts w:ascii="Bookman Old Style" w:hAnsi="Bookman Old Style"/>
          <w:b/>
          <w:sz w:val="28"/>
          <w:szCs w:val="28"/>
        </w:rPr>
        <w:t>Will</w:t>
      </w:r>
      <w:r>
        <w:rPr>
          <w:rFonts w:ascii="Bookman Old Style" w:hAnsi="Bookman Old Style"/>
          <w:sz w:val="28"/>
          <w:szCs w:val="28"/>
        </w:rPr>
        <w:t xml:space="preserve">, which </w:t>
      </w:r>
      <w:r w:rsidR="00837C02">
        <w:rPr>
          <w:rFonts w:ascii="Bookman Old Style" w:hAnsi="Bookman Old Style"/>
          <w:sz w:val="28"/>
          <w:szCs w:val="28"/>
        </w:rPr>
        <w:t xml:space="preserve">was </w:t>
      </w:r>
      <w:r>
        <w:rPr>
          <w:rFonts w:ascii="Bookman Old Style" w:hAnsi="Bookman Old Style"/>
          <w:sz w:val="28"/>
          <w:szCs w:val="28"/>
        </w:rPr>
        <w:t xml:space="preserve">at variance with the letter and spirit of the provisions of </w:t>
      </w:r>
      <w:r w:rsidRPr="00025AB3">
        <w:rPr>
          <w:rFonts w:ascii="Bookman Old Style" w:hAnsi="Bookman Old Style"/>
          <w:b/>
          <w:sz w:val="28"/>
          <w:szCs w:val="28"/>
        </w:rPr>
        <w:t>Section 20</w:t>
      </w:r>
      <w:r>
        <w:rPr>
          <w:rFonts w:ascii="Bookman Old Style" w:hAnsi="Bookman Old Style"/>
          <w:sz w:val="28"/>
          <w:szCs w:val="28"/>
        </w:rPr>
        <w:t xml:space="preserve"> and the authorities cited in support. </w:t>
      </w:r>
    </w:p>
    <w:p w:rsidR="00EC68AC" w:rsidRDefault="00837C02" w:rsidP="00025AB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EC68AC">
        <w:rPr>
          <w:rFonts w:ascii="Bookman Old Style" w:hAnsi="Bookman Old Style"/>
          <w:sz w:val="28"/>
          <w:szCs w:val="28"/>
        </w:rPr>
        <w:t xml:space="preserve">contended that </w:t>
      </w:r>
      <w:r w:rsidR="00EC68AC" w:rsidRPr="00025AB3">
        <w:rPr>
          <w:rFonts w:ascii="Bookman Old Style" w:hAnsi="Bookman Old Style"/>
          <w:b/>
          <w:sz w:val="28"/>
          <w:szCs w:val="28"/>
        </w:rPr>
        <w:t>Section 20</w:t>
      </w:r>
      <w:r w:rsidR="00EC68AC">
        <w:rPr>
          <w:rFonts w:ascii="Bookman Old Style" w:hAnsi="Bookman Old Style"/>
          <w:sz w:val="28"/>
          <w:szCs w:val="28"/>
        </w:rPr>
        <w:t xml:space="preserve"> only provides for reasonable provisions or maintenance and cannot be used to create legacies or gifts out of the estate of the testator.</w:t>
      </w:r>
    </w:p>
    <w:p w:rsidR="00EC68AC" w:rsidRDefault="00837C02" w:rsidP="00025AB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was </w:t>
      </w:r>
      <w:r w:rsidR="00D801DB">
        <w:rPr>
          <w:rFonts w:ascii="Bookman Old Style" w:hAnsi="Bookman Old Style"/>
          <w:sz w:val="28"/>
          <w:szCs w:val="28"/>
        </w:rPr>
        <w:t xml:space="preserve">again </w:t>
      </w:r>
      <w:r w:rsidR="00EC68AC">
        <w:rPr>
          <w:rFonts w:ascii="Bookman Old Style" w:hAnsi="Bookman Old Style"/>
          <w:sz w:val="28"/>
          <w:szCs w:val="28"/>
        </w:rPr>
        <w:t xml:space="preserve">referred to the case of </w:t>
      </w:r>
      <w:r w:rsidR="00EC68AC" w:rsidRPr="00EC68AC">
        <w:rPr>
          <w:rFonts w:ascii="Bookman Old Style" w:hAnsi="Bookman Old Style"/>
          <w:b/>
          <w:i/>
          <w:sz w:val="28"/>
          <w:szCs w:val="28"/>
          <w:u w:val="single"/>
        </w:rPr>
        <w:t>ISAAC TANTAMENI</w:t>
      </w:r>
      <w:r w:rsidR="00025AB3">
        <w:rPr>
          <w:rFonts w:ascii="Bookman Old Style" w:hAnsi="Bookman Old Style"/>
          <w:b/>
          <w:i/>
          <w:sz w:val="28"/>
          <w:szCs w:val="28"/>
          <w:u w:val="single"/>
        </w:rPr>
        <w:t xml:space="preserve"> CHALI</w:t>
      </w:r>
      <w:r w:rsidR="00EC68AC">
        <w:rPr>
          <w:rFonts w:ascii="Bookman Old Style" w:hAnsi="Bookman Old Style"/>
          <w:sz w:val="28"/>
          <w:szCs w:val="28"/>
        </w:rPr>
        <w:t xml:space="preserve"> </w:t>
      </w:r>
      <w:r w:rsidR="00EC68AC">
        <w:rPr>
          <w:rFonts w:ascii="Bookman Old Style" w:hAnsi="Bookman Old Style"/>
          <w:sz w:val="28"/>
          <w:szCs w:val="28"/>
          <w:vertAlign w:val="superscript"/>
        </w:rPr>
        <w:t>(4)</w:t>
      </w:r>
      <w:r w:rsidR="00D801DB">
        <w:rPr>
          <w:rFonts w:ascii="Bookman Old Style" w:hAnsi="Bookman Old Style"/>
          <w:sz w:val="28"/>
          <w:szCs w:val="28"/>
        </w:rPr>
        <w:t xml:space="preserve"> where it was </w:t>
      </w:r>
      <w:r w:rsidR="00EC68AC">
        <w:rPr>
          <w:rFonts w:ascii="Bookman Old Style" w:hAnsi="Bookman Old Style"/>
          <w:sz w:val="28"/>
          <w:szCs w:val="28"/>
        </w:rPr>
        <w:t>observed that:-</w:t>
      </w:r>
    </w:p>
    <w:p w:rsidR="00D801DB" w:rsidRDefault="00D801DB" w:rsidP="00025AB3">
      <w:pPr>
        <w:pStyle w:val="NoSpacing"/>
        <w:spacing w:line="360" w:lineRule="auto"/>
        <w:ind w:firstLine="720"/>
        <w:jc w:val="both"/>
        <w:rPr>
          <w:rFonts w:ascii="Bookman Old Style" w:hAnsi="Bookman Old Style"/>
          <w:sz w:val="28"/>
          <w:szCs w:val="28"/>
        </w:rPr>
      </w:pPr>
    </w:p>
    <w:p w:rsidR="008F2E51" w:rsidRDefault="00EC68AC" w:rsidP="0039478C">
      <w:pPr>
        <w:pStyle w:val="NoSpacing"/>
        <w:ind w:left="720"/>
        <w:jc w:val="both"/>
        <w:rPr>
          <w:rFonts w:ascii="Bookman Old Style" w:hAnsi="Bookman Old Style"/>
          <w:b/>
          <w:sz w:val="24"/>
          <w:szCs w:val="24"/>
        </w:rPr>
      </w:pPr>
      <w:r>
        <w:rPr>
          <w:rFonts w:ascii="Bookman Old Style" w:hAnsi="Bookman Old Style"/>
          <w:b/>
          <w:sz w:val="24"/>
          <w:szCs w:val="24"/>
        </w:rPr>
        <w:lastRenderedPageBreak/>
        <w:t>“But it must be recognized that Section 20 of Act No. 6 of 1989 is a dep</w:t>
      </w:r>
      <w:r w:rsidR="0039478C">
        <w:rPr>
          <w:rFonts w:ascii="Bookman Old Style" w:hAnsi="Bookman Old Style"/>
          <w:b/>
          <w:sz w:val="24"/>
          <w:szCs w:val="24"/>
        </w:rPr>
        <w:t>arture from the long standing recognition of unfettered right of disposition by</w:t>
      </w:r>
      <w:r w:rsidR="00025AB3">
        <w:rPr>
          <w:rFonts w:ascii="Bookman Old Style" w:hAnsi="Bookman Old Style"/>
          <w:b/>
          <w:sz w:val="24"/>
          <w:szCs w:val="24"/>
        </w:rPr>
        <w:t xml:space="preserve"> the testator of his property. </w:t>
      </w:r>
      <w:r w:rsidR="0039478C">
        <w:rPr>
          <w:rFonts w:ascii="Bookman Old Style" w:hAnsi="Bookman Old Style"/>
          <w:b/>
          <w:sz w:val="24"/>
          <w:szCs w:val="24"/>
        </w:rPr>
        <w:t xml:space="preserve">This departure is a limited one as it only confers on the Court a jurisdiction to </w:t>
      </w:r>
      <w:r w:rsidR="007A798F">
        <w:rPr>
          <w:rFonts w:ascii="Bookman Old Style" w:hAnsi="Bookman Old Style"/>
          <w:b/>
          <w:sz w:val="24"/>
          <w:szCs w:val="24"/>
        </w:rPr>
        <w:t xml:space="preserve">depart from the dispositions of a </w:t>
      </w:r>
      <w:r w:rsidR="0039478C">
        <w:rPr>
          <w:rFonts w:ascii="Bookman Old Style" w:hAnsi="Bookman Old Style"/>
          <w:b/>
          <w:sz w:val="24"/>
          <w:szCs w:val="24"/>
        </w:rPr>
        <w:t>testator by providing reasonable provisions for certain of his dependants if it is of the opinion th</w:t>
      </w:r>
      <w:r w:rsidR="007A798F">
        <w:rPr>
          <w:rFonts w:ascii="Bookman Old Style" w:hAnsi="Bookman Old Style"/>
          <w:b/>
          <w:sz w:val="24"/>
          <w:szCs w:val="24"/>
        </w:rPr>
        <w:t xml:space="preserve">at he had not done so himself. </w:t>
      </w:r>
      <w:r w:rsidR="0039478C">
        <w:rPr>
          <w:rFonts w:ascii="Bookman Old Style" w:hAnsi="Bookman Old Style"/>
          <w:b/>
          <w:sz w:val="24"/>
          <w:szCs w:val="24"/>
        </w:rPr>
        <w:t>The Court’s jurisdiction to make reasonable provision for the dependent only arises if it is of the opinion, that it is satisfied, that</w:t>
      </w:r>
      <w:r w:rsidR="008F2E51">
        <w:rPr>
          <w:rFonts w:ascii="Bookman Old Style" w:hAnsi="Bookman Old Style"/>
          <w:b/>
          <w:sz w:val="24"/>
          <w:szCs w:val="24"/>
        </w:rPr>
        <w:t>,</w:t>
      </w:r>
      <w:r w:rsidR="0039478C">
        <w:rPr>
          <w:rFonts w:ascii="Bookman Old Style" w:hAnsi="Bookman Old Style"/>
          <w:b/>
          <w:sz w:val="24"/>
          <w:szCs w:val="24"/>
        </w:rPr>
        <w:t xml:space="preserve"> such </w:t>
      </w:r>
      <w:r w:rsidR="008F2E51">
        <w:rPr>
          <w:rFonts w:ascii="Bookman Old Style" w:hAnsi="Bookman Old Style"/>
          <w:b/>
          <w:sz w:val="24"/>
          <w:szCs w:val="24"/>
        </w:rPr>
        <w:t>provision has not been made by the testator.”</w:t>
      </w:r>
    </w:p>
    <w:p w:rsidR="007A798F" w:rsidRDefault="007A798F" w:rsidP="0039478C">
      <w:pPr>
        <w:pStyle w:val="NoSpacing"/>
        <w:ind w:left="720"/>
        <w:jc w:val="both"/>
        <w:rPr>
          <w:rFonts w:ascii="Bookman Old Style" w:hAnsi="Bookman Old Style"/>
          <w:b/>
          <w:sz w:val="24"/>
          <w:szCs w:val="24"/>
        </w:rPr>
      </w:pPr>
    </w:p>
    <w:p w:rsidR="008F2E51" w:rsidRPr="008F2E51" w:rsidRDefault="00837C02" w:rsidP="007A798F">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It was submitted </w:t>
      </w:r>
      <w:r w:rsidR="00543FFB">
        <w:rPr>
          <w:rFonts w:ascii="Bookman Old Style" w:hAnsi="Bookman Old Style"/>
          <w:sz w:val="28"/>
          <w:szCs w:val="28"/>
        </w:rPr>
        <w:t>that</w:t>
      </w:r>
      <w:r w:rsidR="008F2E51">
        <w:rPr>
          <w:rFonts w:ascii="Bookman Old Style" w:hAnsi="Bookman Old Style"/>
          <w:sz w:val="28"/>
          <w:szCs w:val="28"/>
        </w:rPr>
        <w:t xml:space="preserve"> the exception or departure provided by </w:t>
      </w:r>
      <w:r w:rsidR="008F2E51" w:rsidRPr="008F2E51">
        <w:rPr>
          <w:rFonts w:ascii="Bookman Old Style" w:hAnsi="Bookman Old Style"/>
          <w:b/>
          <w:sz w:val="28"/>
          <w:szCs w:val="28"/>
        </w:rPr>
        <w:t>Section 20</w:t>
      </w:r>
      <w:r w:rsidR="008F2E51">
        <w:rPr>
          <w:rFonts w:ascii="Bookman Old Style" w:hAnsi="Bookman Old Style"/>
          <w:sz w:val="28"/>
          <w:szCs w:val="28"/>
        </w:rPr>
        <w:t xml:space="preserve"> to the general rule that a </w:t>
      </w:r>
      <w:r w:rsidR="008F2E51" w:rsidRPr="007A798F">
        <w:rPr>
          <w:rFonts w:ascii="Bookman Old Style" w:hAnsi="Bookman Old Style"/>
          <w:b/>
          <w:sz w:val="28"/>
          <w:szCs w:val="28"/>
        </w:rPr>
        <w:t>Will</w:t>
      </w:r>
      <w:r w:rsidR="008F2E51">
        <w:rPr>
          <w:rFonts w:ascii="Bookman Old Style" w:hAnsi="Bookman Old Style"/>
          <w:sz w:val="28"/>
          <w:szCs w:val="28"/>
        </w:rPr>
        <w:t xml:space="preserve"> should be construed and given effect in its original form as made by the testator is limited; </w:t>
      </w:r>
      <w:r w:rsidR="00543FFB">
        <w:rPr>
          <w:rFonts w:ascii="Bookman Old Style" w:hAnsi="Bookman Old Style"/>
          <w:sz w:val="28"/>
          <w:szCs w:val="28"/>
        </w:rPr>
        <w:t xml:space="preserve">that </w:t>
      </w:r>
      <w:r w:rsidR="008F2E51">
        <w:rPr>
          <w:rFonts w:ascii="Bookman Old Style" w:hAnsi="Bookman Old Style"/>
          <w:sz w:val="28"/>
          <w:szCs w:val="28"/>
        </w:rPr>
        <w:t xml:space="preserve">it can only be invoked after a careful consideration of the factors and the resulting and inescapable conclusion by the Court that the testator did not make reasonable provision for a dependant.  In the absence of such, the provisions of </w:t>
      </w:r>
      <w:r w:rsidR="008F2E51" w:rsidRPr="008F2E51">
        <w:rPr>
          <w:rFonts w:ascii="Bookman Old Style" w:hAnsi="Bookman Old Style"/>
          <w:b/>
          <w:sz w:val="28"/>
          <w:szCs w:val="28"/>
        </w:rPr>
        <w:t>Section 20</w:t>
      </w:r>
      <w:r w:rsidR="008F2E51">
        <w:rPr>
          <w:rFonts w:ascii="Bookman Old Style" w:hAnsi="Bookman Old Style"/>
          <w:sz w:val="28"/>
          <w:szCs w:val="28"/>
        </w:rPr>
        <w:t xml:space="preserve"> need not be evoked. </w:t>
      </w:r>
    </w:p>
    <w:p w:rsidR="00EC68AC" w:rsidRDefault="00837C02" w:rsidP="007A798F">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finally </w:t>
      </w:r>
      <w:r w:rsidR="00543FFB">
        <w:rPr>
          <w:rFonts w:ascii="Bookman Old Style" w:hAnsi="Bookman Old Style"/>
          <w:sz w:val="28"/>
          <w:szCs w:val="28"/>
        </w:rPr>
        <w:t>submitted that</w:t>
      </w:r>
      <w:r w:rsidR="008F2E51" w:rsidRPr="008F2E51">
        <w:rPr>
          <w:rFonts w:ascii="Bookman Old Style" w:hAnsi="Bookman Old Style"/>
          <w:sz w:val="28"/>
          <w:szCs w:val="28"/>
        </w:rPr>
        <w:t xml:space="preserve"> the Court below erred in law and fact when it varied the </w:t>
      </w:r>
      <w:r w:rsidR="008F2E51" w:rsidRPr="003F048B">
        <w:rPr>
          <w:rFonts w:ascii="Bookman Old Style" w:hAnsi="Bookman Old Style"/>
          <w:b/>
          <w:sz w:val="28"/>
          <w:szCs w:val="28"/>
        </w:rPr>
        <w:t>Will</w:t>
      </w:r>
      <w:r w:rsidR="008F2E51" w:rsidRPr="008F2E51">
        <w:rPr>
          <w:rFonts w:ascii="Bookman Old Style" w:hAnsi="Bookman Old Style"/>
          <w:sz w:val="28"/>
          <w:szCs w:val="28"/>
        </w:rPr>
        <w:t xml:space="preserve"> of the late Lagos NYEMBELE by ordering that, 70% of the whole estate be </w:t>
      </w:r>
      <w:r w:rsidR="00543FFB">
        <w:rPr>
          <w:rFonts w:ascii="Bookman Old Style" w:hAnsi="Bookman Old Style"/>
          <w:sz w:val="28"/>
          <w:szCs w:val="28"/>
        </w:rPr>
        <w:t>given to the widow and children,</w:t>
      </w:r>
      <w:r w:rsidR="008F2E51" w:rsidRPr="008F2E51">
        <w:rPr>
          <w:rFonts w:ascii="Bookman Old Style" w:hAnsi="Bookman Old Style"/>
          <w:sz w:val="28"/>
          <w:szCs w:val="28"/>
        </w:rPr>
        <w:t xml:space="preserve"> </w:t>
      </w:r>
      <w:r w:rsidR="00543FFB">
        <w:rPr>
          <w:rFonts w:ascii="Bookman Old Style" w:hAnsi="Bookman Old Style"/>
          <w:sz w:val="28"/>
          <w:szCs w:val="28"/>
        </w:rPr>
        <w:t>that i</w:t>
      </w:r>
      <w:r w:rsidR="008F2E51" w:rsidRPr="008F2E51">
        <w:rPr>
          <w:rFonts w:ascii="Bookman Old Style" w:hAnsi="Bookman Old Style"/>
          <w:sz w:val="28"/>
          <w:szCs w:val="28"/>
        </w:rPr>
        <w:t>n so doing, the Court below was</w:t>
      </w:r>
      <w:r w:rsidR="008F2E51">
        <w:rPr>
          <w:rFonts w:ascii="Bookman Old Style" w:hAnsi="Bookman Old Style"/>
          <w:b/>
          <w:sz w:val="28"/>
          <w:szCs w:val="28"/>
        </w:rPr>
        <w:t xml:space="preserve"> </w:t>
      </w:r>
      <w:r w:rsidR="008F2E51" w:rsidRPr="008F2E51">
        <w:rPr>
          <w:rFonts w:ascii="Bookman Old Style" w:hAnsi="Bookman Old Style"/>
          <w:sz w:val="28"/>
          <w:szCs w:val="28"/>
        </w:rPr>
        <w:t>rewriting the</w:t>
      </w:r>
      <w:r w:rsidR="008F2E51">
        <w:rPr>
          <w:rFonts w:ascii="Bookman Old Style" w:hAnsi="Bookman Old Style"/>
          <w:b/>
          <w:sz w:val="28"/>
          <w:szCs w:val="28"/>
        </w:rPr>
        <w:t xml:space="preserve"> Will </w:t>
      </w:r>
      <w:r w:rsidR="008F2E51" w:rsidRPr="008F2E51">
        <w:rPr>
          <w:rFonts w:ascii="Bookman Old Style" w:hAnsi="Bookman Old Style"/>
          <w:sz w:val="28"/>
          <w:szCs w:val="28"/>
        </w:rPr>
        <w:t>of the</w:t>
      </w:r>
      <w:r w:rsidR="008F2E51">
        <w:rPr>
          <w:rFonts w:ascii="Bookman Old Style" w:hAnsi="Bookman Old Style"/>
          <w:b/>
          <w:sz w:val="28"/>
          <w:szCs w:val="28"/>
        </w:rPr>
        <w:t xml:space="preserve"> </w:t>
      </w:r>
      <w:r w:rsidR="008F2E51" w:rsidRPr="008F2E51">
        <w:rPr>
          <w:rFonts w:ascii="Bookman Old Style" w:hAnsi="Bookman Old Style"/>
          <w:sz w:val="28"/>
          <w:szCs w:val="28"/>
        </w:rPr>
        <w:t>testator and was doing so against the letter and spirit of</w:t>
      </w:r>
      <w:r w:rsidR="008F2E51">
        <w:rPr>
          <w:rFonts w:ascii="Bookman Old Style" w:hAnsi="Bookman Old Style"/>
          <w:b/>
          <w:sz w:val="28"/>
          <w:szCs w:val="28"/>
        </w:rPr>
        <w:t xml:space="preserve"> Section 20</w:t>
      </w:r>
      <w:r w:rsidR="00A70F55">
        <w:rPr>
          <w:rFonts w:ascii="Bookman Old Style" w:hAnsi="Bookman Old Style"/>
          <w:sz w:val="28"/>
          <w:szCs w:val="28"/>
        </w:rPr>
        <w:t>.</w:t>
      </w:r>
    </w:p>
    <w:p w:rsidR="00A70F55" w:rsidRDefault="00837C02" w:rsidP="003F048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response</w:t>
      </w:r>
      <w:r w:rsidR="00543FFB">
        <w:rPr>
          <w:rFonts w:ascii="Bookman Old Style" w:hAnsi="Bookman Old Style"/>
          <w:sz w:val="28"/>
          <w:szCs w:val="28"/>
        </w:rPr>
        <w:t xml:space="preserve"> on behalf of the </w:t>
      </w:r>
      <w:r w:rsidR="00A44F18">
        <w:rPr>
          <w:rFonts w:ascii="Bookman Old Style" w:hAnsi="Bookman Old Style"/>
          <w:sz w:val="28"/>
          <w:szCs w:val="28"/>
        </w:rPr>
        <w:t>R</w:t>
      </w:r>
      <w:r w:rsidR="00543FFB">
        <w:rPr>
          <w:rFonts w:ascii="Bookman Old Style" w:hAnsi="Bookman Old Style"/>
          <w:sz w:val="28"/>
          <w:szCs w:val="28"/>
        </w:rPr>
        <w:t>espondent</w:t>
      </w:r>
      <w:r>
        <w:rPr>
          <w:rFonts w:ascii="Bookman Old Style" w:hAnsi="Bookman Old Style"/>
          <w:sz w:val="28"/>
          <w:szCs w:val="28"/>
        </w:rPr>
        <w:t xml:space="preserve">, it was </w:t>
      </w:r>
      <w:r w:rsidR="00A70F55">
        <w:rPr>
          <w:rFonts w:ascii="Bookman Old Style" w:hAnsi="Bookman Old Style"/>
          <w:sz w:val="28"/>
          <w:szCs w:val="28"/>
        </w:rPr>
        <w:t xml:space="preserve">submitted that the Court below was on firm ground when it varied the </w:t>
      </w:r>
      <w:r w:rsidR="00A70F55" w:rsidRPr="003F048B">
        <w:rPr>
          <w:rFonts w:ascii="Bookman Old Style" w:hAnsi="Bookman Old Style"/>
          <w:b/>
          <w:sz w:val="28"/>
          <w:szCs w:val="28"/>
        </w:rPr>
        <w:t xml:space="preserve">Will </w:t>
      </w:r>
      <w:r w:rsidR="00A70F55">
        <w:rPr>
          <w:rFonts w:ascii="Bookman Old Style" w:hAnsi="Bookman Old Style"/>
          <w:sz w:val="28"/>
          <w:szCs w:val="28"/>
        </w:rPr>
        <w:t>of the late Lagos NYEMBELE by granting the widow and children of the family 70% of the value of the estate.</w:t>
      </w:r>
    </w:p>
    <w:p w:rsidR="00976410" w:rsidRDefault="00A70F55" w:rsidP="003F048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t>
      </w:r>
      <w:r w:rsidR="00837C02">
        <w:rPr>
          <w:rFonts w:ascii="Bookman Old Style" w:hAnsi="Bookman Old Style"/>
          <w:sz w:val="28"/>
          <w:szCs w:val="28"/>
        </w:rPr>
        <w:t xml:space="preserve">was </w:t>
      </w:r>
      <w:r>
        <w:rPr>
          <w:rFonts w:ascii="Bookman Old Style" w:hAnsi="Bookman Old Style"/>
          <w:sz w:val="28"/>
          <w:szCs w:val="28"/>
        </w:rPr>
        <w:t>pointed out that</w:t>
      </w:r>
      <w:r w:rsidR="003F048B">
        <w:rPr>
          <w:rFonts w:ascii="Bookman Old Style" w:hAnsi="Bookman Old Style"/>
          <w:sz w:val="28"/>
          <w:szCs w:val="28"/>
        </w:rPr>
        <w:t>,</w:t>
      </w:r>
      <w:r>
        <w:rPr>
          <w:rFonts w:ascii="Bookman Old Style" w:hAnsi="Bookman Old Style"/>
          <w:sz w:val="28"/>
          <w:szCs w:val="28"/>
        </w:rPr>
        <w:t xml:space="preserve"> the evidence on record</w:t>
      </w:r>
      <w:r w:rsidR="00976410">
        <w:rPr>
          <w:rFonts w:ascii="Bookman Old Style" w:hAnsi="Bookman Old Style"/>
          <w:sz w:val="28"/>
          <w:szCs w:val="28"/>
        </w:rPr>
        <w:t>,</w:t>
      </w:r>
      <w:r w:rsidR="00A44F18">
        <w:rPr>
          <w:rFonts w:ascii="Bookman Old Style" w:hAnsi="Bookman Old Style"/>
          <w:sz w:val="28"/>
          <w:szCs w:val="28"/>
        </w:rPr>
        <w:t xml:space="preserve"> </w:t>
      </w:r>
      <w:r w:rsidR="00976410">
        <w:rPr>
          <w:rFonts w:ascii="Bookman Old Style" w:hAnsi="Bookman Old Style"/>
          <w:sz w:val="28"/>
          <w:szCs w:val="28"/>
        </w:rPr>
        <w:t xml:space="preserve">indicates that the Appellants did not oppose the application but left it to the </w:t>
      </w:r>
      <w:r w:rsidR="00976410">
        <w:rPr>
          <w:rFonts w:ascii="Bookman Old Style" w:hAnsi="Bookman Old Style"/>
          <w:sz w:val="28"/>
          <w:szCs w:val="28"/>
        </w:rPr>
        <w:lastRenderedPageBreak/>
        <w:t xml:space="preserve">discretion of the Court to make reasonable provisions to vary the </w:t>
      </w:r>
      <w:r w:rsidR="00976410" w:rsidRPr="00976410">
        <w:rPr>
          <w:rFonts w:ascii="Bookman Old Style" w:hAnsi="Bookman Old Style"/>
          <w:b/>
          <w:sz w:val="28"/>
          <w:szCs w:val="28"/>
        </w:rPr>
        <w:t>Will</w:t>
      </w:r>
      <w:r w:rsidR="00A44F18">
        <w:rPr>
          <w:rFonts w:ascii="Bookman Old Style" w:hAnsi="Bookman Old Style"/>
          <w:sz w:val="28"/>
          <w:szCs w:val="28"/>
        </w:rPr>
        <w:t xml:space="preserve">; that the </w:t>
      </w:r>
      <w:r w:rsidR="00976410">
        <w:rPr>
          <w:rFonts w:ascii="Bookman Old Style" w:hAnsi="Bookman Old Style"/>
          <w:sz w:val="28"/>
          <w:szCs w:val="28"/>
        </w:rPr>
        <w:t xml:space="preserve">Appellants did not even attempt to assist the Court by proposing what would have </w:t>
      </w:r>
      <w:r w:rsidR="003120CD">
        <w:rPr>
          <w:rFonts w:ascii="Bookman Old Style" w:hAnsi="Bookman Old Style"/>
          <w:sz w:val="28"/>
          <w:szCs w:val="28"/>
        </w:rPr>
        <w:t xml:space="preserve">been </w:t>
      </w:r>
      <w:r w:rsidR="00976410">
        <w:rPr>
          <w:rFonts w:ascii="Bookman Old Style" w:hAnsi="Bookman Old Style"/>
          <w:sz w:val="28"/>
          <w:szCs w:val="28"/>
        </w:rPr>
        <w:t xml:space="preserve">deemed to be </w:t>
      </w:r>
      <w:r w:rsidR="00A44F18">
        <w:rPr>
          <w:rFonts w:ascii="Bookman Old Style" w:hAnsi="Bookman Old Style"/>
          <w:sz w:val="28"/>
          <w:szCs w:val="28"/>
        </w:rPr>
        <w:t xml:space="preserve">a reasonable percentage; that </w:t>
      </w:r>
      <w:r w:rsidR="00976410">
        <w:rPr>
          <w:rFonts w:ascii="Bookman Old Style" w:hAnsi="Bookman Old Style"/>
          <w:sz w:val="28"/>
          <w:szCs w:val="28"/>
        </w:rPr>
        <w:t xml:space="preserve">the </w:t>
      </w:r>
      <w:r w:rsidR="00976410" w:rsidRPr="00976410">
        <w:rPr>
          <w:rFonts w:ascii="Bookman Old Style" w:hAnsi="Bookman Old Style"/>
          <w:b/>
          <w:sz w:val="28"/>
          <w:szCs w:val="28"/>
        </w:rPr>
        <w:t>Will</w:t>
      </w:r>
      <w:r w:rsidR="00976410">
        <w:rPr>
          <w:rFonts w:ascii="Bookman Old Style" w:hAnsi="Bookman Old Style"/>
          <w:sz w:val="28"/>
          <w:szCs w:val="28"/>
        </w:rPr>
        <w:t xml:space="preserve"> was written before the testator had married and before he fathered the said two children, who were aged 4 years and 1 year 9 months</w:t>
      </w:r>
      <w:r w:rsidR="00A44F18">
        <w:rPr>
          <w:rFonts w:ascii="Bookman Old Style" w:hAnsi="Bookman Old Style"/>
          <w:sz w:val="28"/>
          <w:szCs w:val="28"/>
        </w:rPr>
        <w:t>;</w:t>
      </w:r>
      <w:r w:rsidR="00976410">
        <w:rPr>
          <w:rFonts w:ascii="Bookman Old Style" w:hAnsi="Bookman Old Style"/>
          <w:sz w:val="28"/>
          <w:szCs w:val="28"/>
        </w:rPr>
        <w:t xml:space="preserve"> respectively</w:t>
      </w:r>
      <w:r w:rsidR="00A44F18">
        <w:rPr>
          <w:rFonts w:ascii="Bookman Old Style" w:hAnsi="Bookman Old Style"/>
          <w:sz w:val="28"/>
          <w:szCs w:val="28"/>
        </w:rPr>
        <w:t>,</w:t>
      </w:r>
      <w:r w:rsidR="00976410">
        <w:rPr>
          <w:rFonts w:ascii="Bookman Old Style" w:hAnsi="Bookman Old Style"/>
          <w:sz w:val="28"/>
          <w:szCs w:val="28"/>
        </w:rPr>
        <w:t xml:space="preserve"> at the t</w:t>
      </w:r>
      <w:r w:rsidR="00A44F18">
        <w:rPr>
          <w:rFonts w:ascii="Bookman Old Style" w:hAnsi="Bookman Old Style"/>
          <w:sz w:val="28"/>
          <w:szCs w:val="28"/>
        </w:rPr>
        <w:t>ime of variation by the Court;</w:t>
      </w:r>
      <w:r w:rsidR="003F048B">
        <w:rPr>
          <w:rFonts w:ascii="Bookman Old Style" w:hAnsi="Bookman Old Style"/>
          <w:sz w:val="28"/>
          <w:szCs w:val="28"/>
        </w:rPr>
        <w:t xml:space="preserve"> </w:t>
      </w:r>
      <w:r w:rsidR="00A44F18">
        <w:rPr>
          <w:rFonts w:ascii="Bookman Old Style" w:hAnsi="Bookman Old Style"/>
          <w:sz w:val="28"/>
          <w:szCs w:val="28"/>
        </w:rPr>
        <w:t>and that t</w:t>
      </w:r>
      <w:r w:rsidR="00976410">
        <w:rPr>
          <w:rFonts w:ascii="Bookman Old Style" w:hAnsi="Bookman Old Style"/>
          <w:sz w:val="28"/>
          <w:szCs w:val="28"/>
        </w:rPr>
        <w:t>he order that the Respondent together with children of such tender age be given 70% of the estate cannot be taken to be unreasonable, if anything</w:t>
      </w:r>
      <w:r w:rsidR="00A44F18">
        <w:rPr>
          <w:rFonts w:ascii="Bookman Old Style" w:hAnsi="Bookman Old Style"/>
          <w:sz w:val="28"/>
          <w:szCs w:val="28"/>
        </w:rPr>
        <w:t>;</w:t>
      </w:r>
      <w:r w:rsidR="00976410">
        <w:rPr>
          <w:rFonts w:ascii="Bookman Old Style" w:hAnsi="Bookman Old Style"/>
          <w:sz w:val="28"/>
          <w:szCs w:val="28"/>
        </w:rPr>
        <w:t xml:space="preserve"> </w:t>
      </w:r>
      <w:r w:rsidR="00A44F18">
        <w:rPr>
          <w:rFonts w:ascii="Bookman Old Style" w:hAnsi="Bookman Old Style"/>
          <w:sz w:val="28"/>
          <w:szCs w:val="28"/>
        </w:rPr>
        <w:t xml:space="preserve">that </w:t>
      </w:r>
      <w:r w:rsidR="00976410">
        <w:rPr>
          <w:rFonts w:ascii="Bookman Old Style" w:hAnsi="Bookman Old Style"/>
          <w:sz w:val="28"/>
          <w:szCs w:val="28"/>
        </w:rPr>
        <w:t>the Court should have given them 80%.</w:t>
      </w:r>
    </w:p>
    <w:p w:rsidR="00976410" w:rsidRDefault="00470EA2" w:rsidP="003F048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contended </w:t>
      </w:r>
      <w:r w:rsidR="00A44F18">
        <w:rPr>
          <w:rFonts w:ascii="Bookman Old Style" w:hAnsi="Bookman Old Style"/>
          <w:sz w:val="28"/>
          <w:szCs w:val="28"/>
        </w:rPr>
        <w:t>that</w:t>
      </w:r>
      <w:r w:rsidR="00976410">
        <w:rPr>
          <w:rFonts w:ascii="Bookman Old Style" w:hAnsi="Bookman Old Style"/>
          <w:sz w:val="28"/>
          <w:szCs w:val="28"/>
        </w:rPr>
        <w:t xml:space="preserve"> </w:t>
      </w:r>
      <w:r w:rsidR="00976410" w:rsidRPr="003415E1">
        <w:rPr>
          <w:rFonts w:ascii="Bookman Old Style" w:hAnsi="Bookman Old Style"/>
          <w:b/>
          <w:sz w:val="28"/>
          <w:szCs w:val="28"/>
        </w:rPr>
        <w:t>Section 17 of Chapter 60</w:t>
      </w:r>
      <w:r w:rsidR="00976410">
        <w:rPr>
          <w:rFonts w:ascii="Bookman Old Style" w:hAnsi="Bookman Old Style"/>
          <w:sz w:val="28"/>
          <w:szCs w:val="28"/>
        </w:rPr>
        <w:t xml:space="preserve"> </w:t>
      </w:r>
      <w:r w:rsidR="00976410" w:rsidRPr="003415E1">
        <w:rPr>
          <w:rFonts w:ascii="Bookman Old Style" w:hAnsi="Bookman Old Style"/>
          <w:b/>
          <w:sz w:val="28"/>
          <w:szCs w:val="28"/>
        </w:rPr>
        <w:t>of the Laws of Zambia</w:t>
      </w:r>
      <w:r w:rsidR="003415E1">
        <w:rPr>
          <w:rFonts w:ascii="Bookman Old Style" w:hAnsi="Bookman Old Style"/>
          <w:sz w:val="28"/>
          <w:szCs w:val="28"/>
        </w:rPr>
        <w:t>,</w:t>
      </w:r>
      <w:r w:rsidR="00976410">
        <w:rPr>
          <w:rFonts w:ascii="Bookman Old Style" w:hAnsi="Bookman Old Style"/>
          <w:sz w:val="28"/>
          <w:szCs w:val="28"/>
        </w:rPr>
        <w:t xml:space="preserve"> provides for the d</w:t>
      </w:r>
      <w:r w:rsidR="00A44F18">
        <w:rPr>
          <w:rFonts w:ascii="Bookman Old Style" w:hAnsi="Bookman Old Style"/>
          <w:sz w:val="28"/>
          <w:szCs w:val="28"/>
        </w:rPr>
        <w:t>octrine of equity to be applied;</w:t>
      </w:r>
      <w:r w:rsidR="003120CD">
        <w:rPr>
          <w:rFonts w:ascii="Bookman Old Style" w:hAnsi="Bookman Old Style"/>
          <w:sz w:val="28"/>
          <w:szCs w:val="28"/>
        </w:rPr>
        <w:t xml:space="preserve"> </w:t>
      </w:r>
      <w:r w:rsidR="00A44F18">
        <w:rPr>
          <w:rFonts w:ascii="Bookman Old Style" w:hAnsi="Bookman Old Style"/>
          <w:sz w:val="28"/>
          <w:szCs w:val="28"/>
        </w:rPr>
        <w:t>that i</w:t>
      </w:r>
      <w:r w:rsidR="00976410">
        <w:rPr>
          <w:rFonts w:ascii="Bookman Old Style" w:hAnsi="Bookman Old Style"/>
          <w:sz w:val="28"/>
          <w:szCs w:val="28"/>
        </w:rPr>
        <w:t xml:space="preserve">t was equitable to vary the </w:t>
      </w:r>
      <w:r w:rsidR="00976410" w:rsidRPr="003415E1">
        <w:rPr>
          <w:rFonts w:ascii="Bookman Old Style" w:hAnsi="Bookman Old Style"/>
          <w:b/>
          <w:sz w:val="28"/>
          <w:szCs w:val="28"/>
        </w:rPr>
        <w:t>Will</w:t>
      </w:r>
      <w:r w:rsidR="00976410">
        <w:rPr>
          <w:rFonts w:ascii="Bookman Old Style" w:hAnsi="Bookman Old Style"/>
          <w:sz w:val="28"/>
          <w:szCs w:val="28"/>
        </w:rPr>
        <w:t xml:space="preserve"> of Lagos NYEMBELE in the manner the Court below did.</w:t>
      </w:r>
    </w:p>
    <w:p w:rsidR="00976410" w:rsidRDefault="00470EA2" w:rsidP="003415E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D576A6">
        <w:rPr>
          <w:rFonts w:ascii="Bookman Old Style" w:hAnsi="Bookman Old Style"/>
          <w:sz w:val="28"/>
          <w:szCs w:val="28"/>
        </w:rPr>
        <w:t>argued that</w:t>
      </w:r>
      <w:r w:rsidR="00976410">
        <w:rPr>
          <w:rFonts w:ascii="Bookman Old Style" w:hAnsi="Bookman Old Style"/>
          <w:sz w:val="28"/>
          <w:szCs w:val="28"/>
        </w:rPr>
        <w:t xml:space="preserve"> though </w:t>
      </w:r>
      <w:r w:rsidR="00976410" w:rsidRPr="00976410">
        <w:rPr>
          <w:rFonts w:ascii="Bookman Old Style" w:hAnsi="Bookman Old Style"/>
          <w:b/>
          <w:sz w:val="28"/>
          <w:szCs w:val="28"/>
        </w:rPr>
        <w:t>Section 20(1) of Chapter 60 of</w:t>
      </w:r>
      <w:r w:rsidR="00976410">
        <w:rPr>
          <w:rFonts w:ascii="Bookman Old Style" w:hAnsi="Bookman Old Style"/>
          <w:sz w:val="28"/>
          <w:szCs w:val="28"/>
        </w:rPr>
        <w:t xml:space="preserve"> </w:t>
      </w:r>
      <w:r w:rsidR="00976410" w:rsidRPr="00341BCD">
        <w:rPr>
          <w:rFonts w:ascii="Bookman Old Style" w:hAnsi="Bookman Old Style"/>
          <w:b/>
          <w:sz w:val="28"/>
          <w:szCs w:val="28"/>
        </w:rPr>
        <w:t>the Laws of Zambia</w:t>
      </w:r>
      <w:r w:rsidR="00976410">
        <w:rPr>
          <w:rFonts w:ascii="Bookman Old Style" w:hAnsi="Bookman Old Style"/>
          <w:sz w:val="28"/>
          <w:szCs w:val="28"/>
        </w:rPr>
        <w:t xml:space="preserve"> does not provide for percentages, it empowers the Court to vary the </w:t>
      </w:r>
      <w:r w:rsidR="00976410" w:rsidRPr="00976410">
        <w:rPr>
          <w:rFonts w:ascii="Bookman Old Style" w:hAnsi="Bookman Old Style"/>
          <w:b/>
          <w:sz w:val="28"/>
          <w:szCs w:val="28"/>
        </w:rPr>
        <w:t>Will</w:t>
      </w:r>
      <w:r w:rsidR="003415E1">
        <w:rPr>
          <w:rFonts w:ascii="Bookman Old Style" w:hAnsi="Bookman Old Style"/>
          <w:sz w:val="28"/>
          <w:szCs w:val="28"/>
        </w:rPr>
        <w:t xml:space="preserve"> if in </w:t>
      </w:r>
      <w:r w:rsidR="00341BCD">
        <w:rPr>
          <w:rFonts w:ascii="Bookman Old Style" w:hAnsi="Bookman Old Style"/>
          <w:sz w:val="28"/>
          <w:szCs w:val="28"/>
        </w:rPr>
        <w:t>its opinion the testator has not made reasonable provision for the maintenance of the dependants.</w:t>
      </w:r>
      <w:r w:rsidR="00122655">
        <w:rPr>
          <w:rFonts w:ascii="Bookman Old Style" w:hAnsi="Bookman Old Style"/>
          <w:sz w:val="28"/>
          <w:szCs w:val="28"/>
        </w:rPr>
        <w:t xml:space="preserve"> </w:t>
      </w:r>
    </w:p>
    <w:p w:rsidR="00341BCD" w:rsidRDefault="00470EA2" w:rsidP="003415E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341BCD">
        <w:rPr>
          <w:rFonts w:ascii="Bookman Old Style" w:hAnsi="Bookman Old Style"/>
          <w:sz w:val="28"/>
          <w:szCs w:val="28"/>
        </w:rPr>
        <w:t xml:space="preserve">submitted that the Court </w:t>
      </w:r>
      <w:proofErr w:type="spellStart"/>
      <w:r w:rsidR="00341BCD">
        <w:rPr>
          <w:rFonts w:ascii="Bookman Old Style" w:hAnsi="Bookman Old Style"/>
          <w:sz w:val="28"/>
          <w:szCs w:val="28"/>
        </w:rPr>
        <w:t>below’s</w:t>
      </w:r>
      <w:proofErr w:type="spellEnd"/>
      <w:r w:rsidR="00341BCD">
        <w:rPr>
          <w:rFonts w:ascii="Bookman Old Style" w:hAnsi="Bookman Old Style"/>
          <w:sz w:val="28"/>
          <w:szCs w:val="28"/>
        </w:rPr>
        <w:t xml:space="preserve"> jurisdiction to make the 70% reasonable provision for the Respondent and the two children of the family, arose because it was satisfied that such provision had not been</w:t>
      </w:r>
      <w:r w:rsidR="00D576A6">
        <w:rPr>
          <w:rFonts w:ascii="Bookman Old Style" w:hAnsi="Bookman Old Style"/>
          <w:sz w:val="28"/>
          <w:szCs w:val="28"/>
        </w:rPr>
        <w:t xml:space="preserve"> made by the testator. </w:t>
      </w:r>
    </w:p>
    <w:p w:rsidR="00391EFC" w:rsidRDefault="004075EA" w:rsidP="003415E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pointed </w:t>
      </w:r>
      <w:r w:rsidR="00391EFC">
        <w:rPr>
          <w:rFonts w:ascii="Bookman Old Style" w:hAnsi="Bookman Old Style"/>
          <w:sz w:val="28"/>
          <w:szCs w:val="28"/>
        </w:rPr>
        <w:t xml:space="preserve">that according to </w:t>
      </w:r>
      <w:r w:rsidR="00391EFC" w:rsidRPr="00391EFC">
        <w:rPr>
          <w:rFonts w:ascii="Bookman Old Style" w:hAnsi="Bookman Old Style"/>
          <w:b/>
          <w:sz w:val="28"/>
          <w:szCs w:val="28"/>
        </w:rPr>
        <w:t>Section 20 of</w:t>
      </w:r>
      <w:r w:rsidR="00391EFC">
        <w:rPr>
          <w:rFonts w:ascii="Bookman Old Style" w:hAnsi="Bookman Old Style"/>
          <w:sz w:val="28"/>
          <w:szCs w:val="28"/>
        </w:rPr>
        <w:t xml:space="preserve"> </w:t>
      </w:r>
      <w:r w:rsidR="00391EFC" w:rsidRPr="00391EFC">
        <w:rPr>
          <w:rFonts w:ascii="Bookman Old Style" w:hAnsi="Bookman Old Style"/>
          <w:b/>
          <w:sz w:val="28"/>
          <w:szCs w:val="28"/>
        </w:rPr>
        <w:t>Chapter 60</w:t>
      </w:r>
      <w:r w:rsidR="00391EFC">
        <w:rPr>
          <w:rFonts w:ascii="Bookman Old Style" w:hAnsi="Bookman Old Style"/>
          <w:sz w:val="28"/>
          <w:szCs w:val="28"/>
        </w:rPr>
        <w:t xml:space="preserve">, the Court has no power to make an order which will effectively rewrite a </w:t>
      </w:r>
      <w:r w:rsidR="00391EFC" w:rsidRPr="00391EFC">
        <w:rPr>
          <w:rFonts w:ascii="Bookman Old Style" w:hAnsi="Bookman Old Style"/>
          <w:b/>
          <w:sz w:val="28"/>
          <w:szCs w:val="28"/>
        </w:rPr>
        <w:t>Will</w:t>
      </w:r>
      <w:r w:rsidR="00391EFC">
        <w:rPr>
          <w:rFonts w:ascii="Bookman Old Style" w:hAnsi="Bookman Old Style"/>
          <w:sz w:val="28"/>
          <w:szCs w:val="28"/>
        </w:rPr>
        <w:t>.</w:t>
      </w:r>
      <w:r>
        <w:rPr>
          <w:rFonts w:ascii="Bookman Old Style" w:hAnsi="Bookman Old Style"/>
          <w:sz w:val="28"/>
          <w:szCs w:val="28"/>
        </w:rPr>
        <w:t xml:space="preserve">  It was further </w:t>
      </w:r>
      <w:r w:rsidR="00CD0D50">
        <w:rPr>
          <w:rFonts w:ascii="Bookman Old Style" w:hAnsi="Bookman Old Style"/>
          <w:sz w:val="28"/>
          <w:szCs w:val="28"/>
        </w:rPr>
        <w:t xml:space="preserve">pointed </w:t>
      </w:r>
      <w:r w:rsidR="00391EFC">
        <w:rPr>
          <w:rFonts w:ascii="Bookman Old Style" w:hAnsi="Bookman Old Style"/>
          <w:sz w:val="28"/>
          <w:szCs w:val="28"/>
        </w:rPr>
        <w:t xml:space="preserve">out that, the children were </w:t>
      </w:r>
      <w:r w:rsidR="00391EFC">
        <w:rPr>
          <w:rFonts w:ascii="Bookman Old Style" w:hAnsi="Bookman Old Style"/>
          <w:sz w:val="28"/>
          <w:szCs w:val="28"/>
        </w:rPr>
        <w:lastRenderedPageBreak/>
        <w:t xml:space="preserve">not born at the time of the </w:t>
      </w:r>
      <w:r w:rsidR="00391EFC" w:rsidRPr="003415E1">
        <w:rPr>
          <w:rFonts w:ascii="Bookman Old Style" w:hAnsi="Bookman Old Style"/>
          <w:b/>
          <w:sz w:val="28"/>
          <w:szCs w:val="28"/>
        </w:rPr>
        <w:t>Will</w:t>
      </w:r>
      <w:r w:rsidR="00391EFC">
        <w:rPr>
          <w:rFonts w:ascii="Bookman Old Style" w:hAnsi="Bookman Old Style"/>
          <w:sz w:val="28"/>
          <w:szCs w:val="28"/>
        </w:rPr>
        <w:t xml:space="preserve"> and they were not covered by the said </w:t>
      </w:r>
      <w:r w:rsidR="00391EFC" w:rsidRPr="00391EFC">
        <w:rPr>
          <w:rFonts w:ascii="Bookman Old Style" w:hAnsi="Bookman Old Style"/>
          <w:b/>
          <w:sz w:val="28"/>
          <w:szCs w:val="28"/>
        </w:rPr>
        <w:t>Will</w:t>
      </w:r>
      <w:r w:rsidR="00391EFC">
        <w:rPr>
          <w:rFonts w:ascii="Bookman Old Style" w:hAnsi="Bookman Old Style"/>
          <w:sz w:val="28"/>
          <w:szCs w:val="28"/>
        </w:rPr>
        <w:t xml:space="preserve">. </w:t>
      </w:r>
    </w:p>
    <w:p w:rsidR="00391EFC" w:rsidRDefault="00CD0D50" w:rsidP="003415E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She </w:t>
      </w:r>
      <w:r w:rsidR="004075EA">
        <w:rPr>
          <w:rFonts w:ascii="Bookman Old Style" w:hAnsi="Bookman Old Style"/>
          <w:sz w:val="28"/>
          <w:szCs w:val="28"/>
        </w:rPr>
        <w:t xml:space="preserve">submitted </w:t>
      </w:r>
      <w:r w:rsidR="00391EFC">
        <w:rPr>
          <w:rFonts w:ascii="Bookman Old Style" w:hAnsi="Bookman Old Style"/>
          <w:sz w:val="28"/>
          <w:szCs w:val="28"/>
        </w:rPr>
        <w:t>that, the decision of the Court below was against the law.</w:t>
      </w:r>
    </w:p>
    <w:p w:rsidR="002768DE" w:rsidRDefault="00252B7B" w:rsidP="003415E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We have considered the </w:t>
      </w:r>
      <w:r w:rsidRPr="00CD0D50">
        <w:rPr>
          <w:rFonts w:ascii="Bookman Old Style" w:hAnsi="Bookman Old Style"/>
          <w:sz w:val="28"/>
          <w:szCs w:val="28"/>
        </w:rPr>
        <w:t>sole ground</w:t>
      </w:r>
      <w:r w:rsidR="00CD0D50">
        <w:rPr>
          <w:rFonts w:ascii="Bookman Old Style" w:hAnsi="Bookman Old Style"/>
          <w:sz w:val="28"/>
          <w:szCs w:val="28"/>
        </w:rPr>
        <w:t xml:space="preserve"> of </w:t>
      </w:r>
      <w:r>
        <w:rPr>
          <w:rFonts w:ascii="Bookman Old Style" w:hAnsi="Bookman Old Style"/>
          <w:sz w:val="28"/>
          <w:szCs w:val="28"/>
        </w:rPr>
        <w:t>appeal; the heads of argument by the Appellants and by the Respondent; and the submi</w:t>
      </w:r>
      <w:r w:rsidR="00CD0D50">
        <w:rPr>
          <w:rFonts w:ascii="Bookman Old Style" w:hAnsi="Bookman Old Style"/>
          <w:sz w:val="28"/>
          <w:szCs w:val="28"/>
        </w:rPr>
        <w:t>ssions on behalf of the parties.</w:t>
      </w:r>
    </w:p>
    <w:p w:rsidR="00252B7B" w:rsidRDefault="00252B7B" w:rsidP="003415E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We have also considered the proceedings before the Court below and the Order appealed against.</w:t>
      </w:r>
    </w:p>
    <w:p w:rsidR="000A2239" w:rsidRDefault="000A2239" w:rsidP="00290F9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application being unopposed, the issues as we see </w:t>
      </w:r>
      <w:r w:rsidR="00290F9B">
        <w:rPr>
          <w:rFonts w:ascii="Bookman Old Style" w:hAnsi="Bookman Old Style"/>
          <w:sz w:val="28"/>
          <w:szCs w:val="28"/>
        </w:rPr>
        <w:t xml:space="preserve">it </w:t>
      </w:r>
      <w:r>
        <w:rPr>
          <w:rFonts w:ascii="Bookman Old Style" w:hAnsi="Bookman Old Style"/>
          <w:sz w:val="28"/>
          <w:szCs w:val="28"/>
        </w:rPr>
        <w:t>are</w:t>
      </w:r>
      <w:r w:rsidR="00CD0D50">
        <w:rPr>
          <w:rFonts w:ascii="Bookman Old Style" w:hAnsi="Bookman Old Style"/>
          <w:sz w:val="28"/>
          <w:szCs w:val="28"/>
        </w:rPr>
        <w:t xml:space="preserve">, </w:t>
      </w:r>
      <w:r>
        <w:rPr>
          <w:rFonts w:ascii="Bookman Old Style" w:hAnsi="Bookman Old Style"/>
          <w:sz w:val="28"/>
          <w:szCs w:val="28"/>
        </w:rPr>
        <w:t>whether the Court below proper</w:t>
      </w:r>
      <w:r w:rsidR="00290F9B">
        <w:rPr>
          <w:rFonts w:ascii="Bookman Old Style" w:hAnsi="Bookman Old Style"/>
          <w:sz w:val="28"/>
          <w:szCs w:val="28"/>
        </w:rPr>
        <w:t xml:space="preserve">ly exercised its discretion to </w:t>
      </w:r>
      <w:r>
        <w:rPr>
          <w:rFonts w:ascii="Bookman Old Style" w:hAnsi="Bookman Old Style"/>
          <w:sz w:val="28"/>
          <w:szCs w:val="28"/>
        </w:rPr>
        <w:t xml:space="preserve">vary the </w:t>
      </w:r>
      <w:r w:rsidRPr="000A2239">
        <w:rPr>
          <w:rFonts w:ascii="Bookman Old Style" w:hAnsi="Bookman Old Style"/>
          <w:b/>
          <w:sz w:val="28"/>
          <w:szCs w:val="28"/>
        </w:rPr>
        <w:t>Will</w:t>
      </w:r>
      <w:r>
        <w:rPr>
          <w:rFonts w:ascii="Bookman Old Style" w:hAnsi="Bookman Old Style"/>
          <w:sz w:val="28"/>
          <w:szCs w:val="28"/>
        </w:rPr>
        <w:t xml:space="preserve"> of the late Lagos NYEMBELE and to order that the Respondent and the two children of the family be given 70% of the estate; and whether the 70% of the estate could be deemed reasonable in the circumstances.</w:t>
      </w:r>
    </w:p>
    <w:p w:rsidR="000A2239" w:rsidRDefault="000A2239" w:rsidP="00B258F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application, the Respondent in paragraph</w:t>
      </w:r>
      <w:r w:rsidR="00731100">
        <w:rPr>
          <w:rFonts w:ascii="Bookman Old Style" w:hAnsi="Bookman Old Style"/>
          <w:sz w:val="28"/>
          <w:szCs w:val="28"/>
        </w:rPr>
        <w:t xml:space="preserve"> 13 </w:t>
      </w:r>
      <w:r>
        <w:rPr>
          <w:rFonts w:ascii="Bookman Old Style" w:hAnsi="Bookman Old Style"/>
          <w:sz w:val="28"/>
          <w:szCs w:val="28"/>
        </w:rPr>
        <w:t xml:space="preserve">of her Affidavit in </w:t>
      </w:r>
      <w:proofErr w:type="gramStart"/>
      <w:r w:rsidR="00B258F1">
        <w:rPr>
          <w:rFonts w:ascii="Bookman Old Style" w:hAnsi="Bookman Old Style"/>
          <w:sz w:val="28"/>
          <w:szCs w:val="28"/>
        </w:rPr>
        <w:t>S</w:t>
      </w:r>
      <w:r>
        <w:rPr>
          <w:rFonts w:ascii="Bookman Old Style" w:hAnsi="Bookman Old Style"/>
          <w:sz w:val="28"/>
          <w:szCs w:val="28"/>
        </w:rPr>
        <w:t>upport</w:t>
      </w:r>
      <w:r w:rsidR="00ED6037">
        <w:rPr>
          <w:rFonts w:ascii="Bookman Old Style" w:hAnsi="Bookman Old Style"/>
          <w:sz w:val="28"/>
          <w:szCs w:val="28"/>
        </w:rPr>
        <w:t>,</w:t>
      </w:r>
      <w:proofErr w:type="gramEnd"/>
      <w:r>
        <w:rPr>
          <w:rFonts w:ascii="Bookman Old Style" w:hAnsi="Bookman Old Style"/>
          <w:sz w:val="28"/>
          <w:szCs w:val="28"/>
        </w:rPr>
        <w:t xml:space="preserve"> specifically applied for 70% of the estate of her late husband. There w</w:t>
      </w:r>
      <w:r w:rsidR="00B258F1">
        <w:rPr>
          <w:rFonts w:ascii="Bookman Old Style" w:hAnsi="Bookman Old Style"/>
          <w:sz w:val="28"/>
          <w:szCs w:val="28"/>
        </w:rPr>
        <w:t>as no counter proposal and the A</w:t>
      </w:r>
      <w:r>
        <w:rPr>
          <w:rFonts w:ascii="Bookman Old Style" w:hAnsi="Bookman Old Style"/>
          <w:sz w:val="28"/>
          <w:szCs w:val="28"/>
        </w:rPr>
        <w:t xml:space="preserve">ppellants did not in any way assist the Court by proposing a figure. The Appellants left it to the wisdom of the Court. The Court below considering that the percentage applied for had not been </w:t>
      </w:r>
      <w:proofErr w:type="gramStart"/>
      <w:r>
        <w:rPr>
          <w:rFonts w:ascii="Bookman Old Style" w:hAnsi="Bookman Old Style"/>
          <w:sz w:val="28"/>
          <w:szCs w:val="28"/>
        </w:rPr>
        <w:t>challenged</w:t>
      </w:r>
      <w:r w:rsidR="00B258F1">
        <w:rPr>
          <w:rFonts w:ascii="Bookman Old Style" w:hAnsi="Bookman Old Style"/>
          <w:sz w:val="28"/>
          <w:szCs w:val="28"/>
        </w:rPr>
        <w:t>,</w:t>
      </w:r>
      <w:proofErr w:type="gramEnd"/>
      <w:r>
        <w:rPr>
          <w:rFonts w:ascii="Bookman Old Style" w:hAnsi="Bookman Old Style"/>
          <w:sz w:val="28"/>
          <w:szCs w:val="28"/>
        </w:rPr>
        <w:t xml:space="preserve"> granted the application and the 70% that had been applied for.</w:t>
      </w:r>
    </w:p>
    <w:p w:rsidR="000A2239" w:rsidRDefault="000A2239" w:rsidP="00B258F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We </w:t>
      </w:r>
      <w:r w:rsidR="00294470">
        <w:rPr>
          <w:rFonts w:ascii="Bookman Old Style" w:hAnsi="Bookman Old Style"/>
          <w:sz w:val="28"/>
          <w:szCs w:val="28"/>
        </w:rPr>
        <w:t>are satisfied</w:t>
      </w:r>
      <w:r w:rsidR="00616B74">
        <w:rPr>
          <w:rFonts w:ascii="Bookman Old Style" w:hAnsi="Bookman Old Style"/>
          <w:sz w:val="28"/>
          <w:szCs w:val="28"/>
        </w:rPr>
        <w:t xml:space="preserve"> on the evidence on record that</w:t>
      </w:r>
      <w:r w:rsidR="00294470">
        <w:rPr>
          <w:rFonts w:ascii="Bookman Old Style" w:hAnsi="Bookman Old Style"/>
          <w:sz w:val="28"/>
          <w:szCs w:val="28"/>
        </w:rPr>
        <w:t xml:space="preserve"> the Court exercised its discretion properly.  </w:t>
      </w:r>
      <w:r w:rsidR="00294470" w:rsidRPr="006644FF">
        <w:rPr>
          <w:rFonts w:ascii="Bookman Old Style" w:hAnsi="Bookman Old Style"/>
          <w:b/>
          <w:sz w:val="28"/>
          <w:szCs w:val="28"/>
          <w:u w:val="single"/>
        </w:rPr>
        <w:t>Section 20(1) of Chapter 60 of the Laws of Zambia</w:t>
      </w:r>
      <w:r w:rsidR="00294470">
        <w:rPr>
          <w:rFonts w:ascii="Bookman Old Style" w:hAnsi="Bookman Old Style"/>
          <w:sz w:val="28"/>
          <w:szCs w:val="28"/>
        </w:rPr>
        <w:t xml:space="preserve"> reads as follows:-</w:t>
      </w:r>
    </w:p>
    <w:p w:rsidR="008A7F49" w:rsidRDefault="008A7F49" w:rsidP="008A7F49">
      <w:pPr>
        <w:pStyle w:val="NoSpacing"/>
        <w:ind w:left="720"/>
        <w:jc w:val="both"/>
        <w:rPr>
          <w:rFonts w:ascii="Bookman Old Style" w:hAnsi="Bookman Old Style"/>
          <w:b/>
          <w:sz w:val="24"/>
          <w:szCs w:val="24"/>
        </w:rPr>
      </w:pPr>
      <w:r>
        <w:rPr>
          <w:rFonts w:ascii="Bookman Old Style" w:hAnsi="Bookman Old Style"/>
          <w:b/>
          <w:sz w:val="24"/>
          <w:szCs w:val="24"/>
        </w:rPr>
        <w:lastRenderedPageBreak/>
        <w:t>“If upon application made by or on behalf of a dependant of the testator, the Court if of the opinion that a testator has not made reasonable provision whether during his life time or by his Will, for the maintenance of the dependant, and that hardship will thereby be caused, the Court may, taking account of all relevant circumstances and subject to such conditions and restrictions as the Court may impose, notwithstanding the provisions of the Will, order that such reasonable provision as the Court thinks fit shall be made out of the testator’s estate for the maintenance of that dependant.”</w:t>
      </w:r>
    </w:p>
    <w:p w:rsidR="008A7F49" w:rsidRDefault="008A7F49" w:rsidP="008A7F49">
      <w:pPr>
        <w:pStyle w:val="NoSpacing"/>
        <w:ind w:left="720"/>
        <w:jc w:val="both"/>
        <w:rPr>
          <w:rFonts w:ascii="Bookman Old Style" w:hAnsi="Bookman Old Style"/>
          <w:b/>
          <w:sz w:val="24"/>
          <w:szCs w:val="24"/>
        </w:rPr>
      </w:pPr>
    </w:p>
    <w:p w:rsidR="008A7F49" w:rsidRDefault="008A7F49" w:rsidP="008A7F49">
      <w:pPr>
        <w:pStyle w:val="NoSpacing"/>
        <w:spacing w:line="360" w:lineRule="auto"/>
        <w:jc w:val="both"/>
        <w:rPr>
          <w:rFonts w:ascii="Bookman Old Style" w:hAnsi="Bookman Old Style"/>
          <w:sz w:val="28"/>
          <w:szCs w:val="28"/>
        </w:rPr>
      </w:pPr>
      <w:r>
        <w:rPr>
          <w:rFonts w:ascii="Bookman Old Style" w:hAnsi="Bookman Old Style"/>
          <w:sz w:val="28"/>
          <w:szCs w:val="28"/>
        </w:rPr>
        <w:tab/>
        <w:t xml:space="preserve">We agree that Section 20(1) does </w:t>
      </w:r>
      <w:r w:rsidR="00616B74">
        <w:rPr>
          <w:rFonts w:ascii="Bookman Old Style" w:hAnsi="Bookman Old Style"/>
          <w:sz w:val="28"/>
          <w:szCs w:val="28"/>
        </w:rPr>
        <w:t xml:space="preserve">not </w:t>
      </w:r>
      <w:r>
        <w:rPr>
          <w:rFonts w:ascii="Bookman Old Style" w:hAnsi="Bookman Old Style"/>
          <w:sz w:val="28"/>
          <w:szCs w:val="28"/>
        </w:rPr>
        <w:t>provide the figures or percentage.  That is left to the discretion of the Court.  However, the circumstances of this case, where there is a widow and two minor children of the testator, Lagos NYEMBELE and in the absence of evidence of other children of the testator, we do not find 70% unreasonable.</w:t>
      </w:r>
    </w:p>
    <w:p w:rsidR="008A7F49" w:rsidRDefault="008A7F49" w:rsidP="008A7F49">
      <w:pPr>
        <w:pStyle w:val="NoSpacing"/>
        <w:spacing w:line="360" w:lineRule="auto"/>
        <w:jc w:val="both"/>
        <w:rPr>
          <w:rFonts w:ascii="Bookman Old Style" w:hAnsi="Bookman Old Style"/>
          <w:sz w:val="28"/>
          <w:szCs w:val="28"/>
        </w:rPr>
      </w:pPr>
      <w:r>
        <w:rPr>
          <w:rFonts w:ascii="Bookman Old Style" w:hAnsi="Bookman Old Style"/>
          <w:sz w:val="28"/>
          <w:szCs w:val="28"/>
        </w:rPr>
        <w:tab/>
        <w:t>We find no merit in the sole ground of appeal. It is, accordingly, dismissed with costs to be taxed in default of agreement.</w:t>
      </w:r>
    </w:p>
    <w:p w:rsidR="00BA5F76" w:rsidRDefault="00BA5F76" w:rsidP="00BA5F76">
      <w:pPr>
        <w:pStyle w:val="NoSpacing"/>
        <w:jc w:val="both"/>
        <w:rPr>
          <w:rFonts w:ascii="Bookman Old Style" w:hAnsi="Bookman Old Style"/>
          <w:sz w:val="28"/>
          <w:szCs w:val="28"/>
        </w:rPr>
      </w:pPr>
    </w:p>
    <w:p w:rsidR="00BA5F76" w:rsidRDefault="00BA5F76" w:rsidP="00BA5F76">
      <w:pPr>
        <w:pStyle w:val="NoSpacing"/>
        <w:jc w:val="both"/>
        <w:rPr>
          <w:rFonts w:ascii="Bookman Old Style" w:hAnsi="Bookman Old Style"/>
          <w:sz w:val="28"/>
          <w:szCs w:val="28"/>
        </w:rPr>
      </w:pPr>
    </w:p>
    <w:p w:rsidR="00BA5F76" w:rsidRDefault="00BA5F76" w:rsidP="00BA5F76">
      <w:pPr>
        <w:pStyle w:val="NoSpacing"/>
        <w:jc w:val="both"/>
        <w:rPr>
          <w:rFonts w:ascii="Bookman Old Style" w:hAnsi="Bookman Old Style"/>
          <w:sz w:val="28"/>
          <w:szCs w:val="28"/>
        </w:rPr>
      </w:pPr>
    </w:p>
    <w:p w:rsidR="00BA5F76" w:rsidRDefault="00BA5F76" w:rsidP="00BA5F76">
      <w:pPr>
        <w:pStyle w:val="NoSpacing"/>
        <w:jc w:val="center"/>
        <w:rPr>
          <w:rFonts w:ascii="Bookman Old Style" w:hAnsi="Bookman Old Style"/>
          <w:sz w:val="28"/>
          <w:szCs w:val="28"/>
        </w:rPr>
      </w:pPr>
      <w:r>
        <w:rPr>
          <w:rFonts w:ascii="Bookman Old Style" w:hAnsi="Bookman Old Style"/>
          <w:sz w:val="28"/>
          <w:szCs w:val="28"/>
        </w:rPr>
        <w:t>………………………………..</w:t>
      </w:r>
    </w:p>
    <w:p w:rsidR="00BA5F76" w:rsidRDefault="00BA5F76" w:rsidP="00BA5F76">
      <w:pPr>
        <w:pStyle w:val="NoSpacing"/>
        <w:jc w:val="center"/>
        <w:rPr>
          <w:rFonts w:ascii="Bookman Old Style" w:hAnsi="Bookman Old Style"/>
          <w:sz w:val="28"/>
          <w:szCs w:val="28"/>
        </w:rPr>
      </w:pPr>
      <w:r>
        <w:rPr>
          <w:rFonts w:ascii="Bookman Old Style" w:hAnsi="Bookman Old Style"/>
          <w:sz w:val="28"/>
          <w:szCs w:val="28"/>
        </w:rPr>
        <w:t xml:space="preserve">E. L. </w:t>
      </w:r>
      <w:proofErr w:type="spellStart"/>
      <w:r>
        <w:rPr>
          <w:rFonts w:ascii="Bookman Old Style" w:hAnsi="Bookman Old Style"/>
          <w:sz w:val="28"/>
          <w:szCs w:val="28"/>
        </w:rPr>
        <w:t>Sakala</w:t>
      </w:r>
      <w:proofErr w:type="spellEnd"/>
      <w:r>
        <w:rPr>
          <w:rFonts w:ascii="Bookman Old Style" w:hAnsi="Bookman Old Style"/>
          <w:sz w:val="28"/>
          <w:szCs w:val="28"/>
        </w:rPr>
        <w:t>,</w:t>
      </w:r>
    </w:p>
    <w:p w:rsidR="00BA5F76" w:rsidRDefault="00BA5F76" w:rsidP="00BA5F76">
      <w:pPr>
        <w:pStyle w:val="NoSpacing"/>
        <w:jc w:val="center"/>
        <w:rPr>
          <w:rFonts w:ascii="Bookman Old Style" w:hAnsi="Bookman Old Style"/>
          <w:b/>
          <w:sz w:val="28"/>
          <w:szCs w:val="28"/>
          <w:u w:val="single"/>
        </w:rPr>
      </w:pPr>
      <w:r w:rsidRPr="00BA5F76">
        <w:rPr>
          <w:rFonts w:ascii="Bookman Old Style" w:hAnsi="Bookman Old Style"/>
          <w:b/>
          <w:sz w:val="28"/>
          <w:szCs w:val="28"/>
          <w:u w:val="single"/>
        </w:rPr>
        <w:t>CHIEF JUSTICE</w:t>
      </w:r>
    </w:p>
    <w:p w:rsidR="00BA5F76" w:rsidRDefault="00BA5F76" w:rsidP="00BA5F76">
      <w:pPr>
        <w:pStyle w:val="NoSpacing"/>
        <w:jc w:val="center"/>
        <w:rPr>
          <w:rFonts w:ascii="Bookman Old Style" w:hAnsi="Bookman Old Style"/>
          <w:b/>
          <w:sz w:val="28"/>
          <w:szCs w:val="28"/>
          <w:u w:val="single"/>
        </w:rPr>
      </w:pPr>
    </w:p>
    <w:p w:rsidR="00BA5F76" w:rsidRDefault="00BA5F76" w:rsidP="00BA5F76">
      <w:pPr>
        <w:pStyle w:val="NoSpacing"/>
        <w:jc w:val="center"/>
        <w:rPr>
          <w:rFonts w:ascii="Bookman Old Style" w:hAnsi="Bookman Old Style"/>
          <w:b/>
          <w:sz w:val="28"/>
          <w:szCs w:val="28"/>
          <w:u w:val="single"/>
        </w:rPr>
      </w:pPr>
    </w:p>
    <w:p w:rsidR="00BA5F76" w:rsidRDefault="00BA5F76" w:rsidP="00BA5F76">
      <w:pPr>
        <w:pStyle w:val="NoSpacing"/>
        <w:jc w:val="center"/>
        <w:rPr>
          <w:rFonts w:ascii="Bookman Old Style" w:hAnsi="Bookman Old Style"/>
          <w:b/>
          <w:sz w:val="28"/>
          <w:szCs w:val="28"/>
          <w:u w:val="single"/>
        </w:rPr>
      </w:pPr>
    </w:p>
    <w:p w:rsidR="00BA5F76" w:rsidRDefault="00BA5F76" w:rsidP="00BA5F76">
      <w:pPr>
        <w:pStyle w:val="NoSpacing"/>
        <w:jc w:val="center"/>
        <w:rPr>
          <w:rFonts w:ascii="Bookman Old Style" w:hAnsi="Bookman Old Style"/>
          <w:b/>
          <w:sz w:val="28"/>
          <w:szCs w:val="28"/>
          <w:u w:val="single"/>
        </w:rPr>
      </w:pPr>
    </w:p>
    <w:p w:rsidR="00BA5F76" w:rsidRDefault="00BA5F76" w:rsidP="00BA5F76">
      <w:pPr>
        <w:pStyle w:val="NoSpacing"/>
        <w:jc w:val="center"/>
        <w:rPr>
          <w:rFonts w:ascii="Bookman Old Style" w:hAnsi="Bookman Old Style"/>
          <w:b/>
          <w:sz w:val="28"/>
          <w:szCs w:val="28"/>
          <w:u w:val="single"/>
        </w:rPr>
      </w:pPr>
    </w:p>
    <w:p w:rsidR="00BA5F76" w:rsidRDefault="00BA5F76" w:rsidP="00BA5F76">
      <w:pPr>
        <w:pStyle w:val="No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BA5F76" w:rsidRDefault="00BA5F76" w:rsidP="00BA5F76">
      <w:pPr>
        <w:pStyle w:val="NoSpacing"/>
        <w:rPr>
          <w:rFonts w:ascii="Bookman Old Style" w:hAnsi="Bookman Old Style"/>
          <w:sz w:val="28"/>
          <w:szCs w:val="28"/>
        </w:rPr>
      </w:pPr>
      <w:r>
        <w:rPr>
          <w:rFonts w:ascii="Bookman Old Style" w:hAnsi="Bookman Old Style"/>
          <w:sz w:val="28"/>
          <w:szCs w:val="28"/>
        </w:rPr>
        <w:t xml:space="preserve">   M.S. </w:t>
      </w:r>
      <w:proofErr w:type="spellStart"/>
      <w:r>
        <w:rPr>
          <w:rFonts w:ascii="Bookman Old Style" w:hAnsi="Bookman Old Style"/>
          <w:sz w:val="28"/>
          <w:szCs w:val="28"/>
        </w:rPr>
        <w:t>Mwanamwambwa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BA5F76" w:rsidRPr="00BA5F76" w:rsidRDefault="00BA5F76" w:rsidP="00BA5F76">
      <w:pPr>
        <w:pStyle w:val="NoSpacing"/>
        <w:rPr>
          <w:rFonts w:ascii="Bookman Old Style" w:hAnsi="Bookman Old Style"/>
          <w:b/>
          <w:sz w:val="28"/>
          <w:szCs w:val="28"/>
          <w:u w:val="single"/>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 xml:space="preserve">SUPREME COURT JUDGE </w:t>
      </w:r>
    </w:p>
    <w:p w:rsidR="00F35A15" w:rsidRPr="00F35A15" w:rsidRDefault="00F35A15" w:rsidP="00F35A15">
      <w:pPr>
        <w:pStyle w:val="NoSpacing"/>
        <w:jc w:val="both"/>
        <w:rPr>
          <w:rFonts w:ascii="Bookman Old Style" w:hAnsi="Bookman Old Style"/>
          <w:sz w:val="28"/>
          <w:szCs w:val="28"/>
        </w:rPr>
      </w:pPr>
      <w:r>
        <w:rPr>
          <w:rFonts w:ascii="Bookman Old Style" w:hAnsi="Bookman Old Style"/>
          <w:b/>
          <w:sz w:val="24"/>
          <w:szCs w:val="24"/>
        </w:rPr>
        <w:tab/>
      </w:r>
    </w:p>
    <w:p w:rsidR="00BB3EF8" w:rsidRPr="00BB3EF8" w:rsidRDefault="00BB3EF8" w:rsidP="00572C8D">
      <w:pPr>
        <w:pStyle w:val="NoSpacing"/>
        <w:spacing w:line="360" w:lineRule="auto"/>
        <w:jc w:val="both"/>
        <w:rPr>
          <w:rFonts w:ascii="Bookman Old Style" w:hAnsi="Bookman Old Style"/>
          <w:sz w:val="28"/>
          <w:szCs w:val="28"/>
        </w:rPr>
      </w:pPr>
    </w:p>
    <w:sectPr w:rsidR="00BB3EF8" w:rsidRPr="00BB3EF8" w:rsidSect="001A457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33" w:rsidRDefault="00B62D33" w:rsidP="00572C8D">
      <w:pPr>
        <w:spacing w:after="0" w:line="240" w:lineRule="auto"/>
      </w:pPr>
      <w:r>
        <w:separator/>
      </w:r>
    </w:p>
  </w:endnote>
  <w:endnote w:type="continuationSeparator" w:id="1">
    <w:p w:rsidR="00B62D33" w:rsidRDefault="00B62D33" w:rsidP="0057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342"/>
      <w:docPartObj>
        <w:docPartGallery w:val="Page Numbers (Bottom of Page)"/>
        <w:docPartUnique/>
      </w:docPartObj>
    </w:sdtPr>
    <w:sdtContent>
      <w:p w:rsidR="007260C9" w:rsidRDefault="007260C9">
        <w:pPr>
          <w:pStyle w:val="Footer"/>
          <w:jc w:val="center"/>
        </w:pPr>
        <w:r>
          <w:rPr>
            <w:b/>
          </w:rPr>
          <w:t>J</w:t>
        </w:r>
        <w:fldSimple w:instr=" PAGE   \* MERGEFORMAT ">
          <w:r w:rsidR="00D76CE1">
            <w:rPr>
              <w:noProof/>
            </w:rPr>
            <w:t>1</w:t>
          </w:r>
        </w:fldSimple>
      </w:p>
    </w:sdtContent>
  </w:sdt>
  <w:p w:rsidR="007260C9" w:rsidRDefault="00726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33" w:rsidRDefault="00B62D33" w:rsidP="00572C8D">
      <w:pPr>
        <w:spacing w:after="0" w:line="240" w:lineRule="auto"/>
      </w:pPr>
      <w:r>
        <w:separator/>
      </w:r>
    </w:p>
  </w:footnote>
  <w:footnote w:type="continuationSeparator" w:id="1">
    <w:p w:rsidR="00B62D33" w:rsidRDefault="00B62D33" w:rsidP="00572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37B6"/>
    <w:multiLevelType w:val="hybridMultilevel"/>
    <w:tmpl w:val="ED323B44"/>
    <w:lvl w:ilvl="0" w:tplc="83B2C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B75906"/>
    <w:multiLevelType w:val="hybridMultilevel"/>
    <w:tmpl w:val="28E0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D32EB"/>
    <w:multiLevelType w:val="hybridMultilevel"/>
    <w:tmpl w:val="5776B84C"/>
    <w:lvl w:ilvl="0" w:tplc="F88CD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6F4CDF"/>
    <w:multiLevelType w:val="hybridMultilevel"/>
    <w:tmpl w:val="DDB64484"/>
    <w:lvl w:ilvl="0" w:tplc="856C2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AF2D0D"/>
    <w:rsid w:val="0002257C"/>
    <w:rsid w:val="00025AB3"/>
    <w:rsid w:val="00035AB3"/>
    <w:rsid w:val="00040733"/>
    <w:rsid w:val="00083897"/>
    <w:rsid w:val="000850E2"/>
    <w:rsid w:val="000A2239"/>
    <w:rsid w:val="000A3BBF"/>
    <w:rsid w:val="000A3C74"/>
    <w:rsid w:val="000C7590"/>
    <w:rsid w:val="000F2C8F"/>
    <w:rsid w:val="00120F2F"/>
    <w:rsid w:val="00122655"/>
    <w:rsid w:val="0015249D"/>
    <w:rsid w:val="00152652"/>
    <w:rsid w:val="00165918"/>
    <w:rsid w:val="00195545"/>
    <w:rsid w:val="001A4577"/>
    <w:rsid w:val="001C7867"/>
    <w:rsid w:val="001D4C70"/>
    <w:rsid w:val="0020771A"/>
    <w:rsid w:val="00227C77"/>
    <w:rsid w:val="00243C61"/>
    <w:rsid w:val="00252B7B"/>
    <w:rsid w:val="00272A7E"/>
    <w:rsid w:val="002768DE"/>
    <w:rsid w:val="00290F9B"/>
    <w:rsid w:val="00294470"/>
    <w:rsid w:val="002A05B9"/>
    <w:rsid w:val="002A4DA3"/>
    <w:rsid w:val="002A5F69"/>
    <w:rsid w:val="002D7EE8"/>
    <w:rsid w:val="002E3DA5"/>
    <w:rsid w:val="002E4CF4"/>
    <w:rsid w:val="002F433E"/>
    <w:rsid w:val="003120CD"/>
    <w:rsid w:val="003415E1"/>
    <w:rsid w:val="00341BCD"/>
    <w:rsid w:val="00375A19"/>
    <w:rsid w:val="00391EFC"/>
    <w:rsid w:val="0039478C"/>
    <w:rsid w:val="003A119B"/>
    <w:rsid w:val="003A4C35"/>
    <w:rsid w:val="003F048B"/>
    <w:rsid w:val="00403B48"/>
    <w:rsid w:val="004075EA"/>
    <w:rsid w:val="004123F2"/>
    <w:rsid w:val="00466CDF"/>
    <w:rsid w:val="00470EA2"/>
    <w:rsid w:val="00475FF8"/>
    <w:rsid w:val="00486653"/>
    <w:rsid w:val="00522FC7"/>
    <w:rsid w:val="00525262"/>
    <w:rsid w:val="00534D4A"/>
    <w:rsid w:val="0053741D"/>
    <w:rsid w:val="00543FFB"/>
    <w:rsid w:val="0055480A"/>
    <w:rsid w:val="00572C8D"/>
    <w:rsid w:val="005847B1"/>
    <w:rsid w:val="005943B9"/>
    <w:rsid w:val="00616B74"/>
    <w:rsid w:val="00645B51"/>
    <w:rsid w:val="006644FF"/>
    <w:rsid w:val="00666696"/>
    <w:rsid w:val="00684A96"/>
    <w:rsid w:val="006A14D8"/>
    <w:rsid w:val="006E2276"/>
    <w:rsid w:val="007260C9"/>
    <w:rsid w:val="00731100"/>
    <w:rsid w:val="00753F51"/>
    <w:rsid w:val="007A178F"/>
    <w:rsid w:val="007A798F"/>
    <w:rsid w:val="007B4A35"/>
    <w:rsid w:val="007F7B81"/>
    <w:rsid w:val="00801E15"/>
    <w:rsid w:val="00837C02"/>
    <w:rsid w:val="00846A61"/>
    <w:rsid w:val="00894351"/>
    <w:rsid w:val="008A7F49"/>
    <w:rsid w:val="008F2E51"/>
    <w:rsid w:val="009175AB"/>
    <w:rsid w:val="00976410"/>
    <w:rsid w:val="009A6321"/>
    <w:rsid w:val="009E41C7"/>
    <w:rsid w:val="00A40E90"/>
    <w:rsid w:val="00A44F18"/>
    <w:rsid w:val="00A70F55"/>
    <w:rsid w:val="00A81DEE"/>
    <w:rsid w:val="00A94051"/>
    <w:rsid w:val="00AB546D"/>
    <w:rsid w:val="00AC3F71"/>
    <w:rsid w:val="00AE2B58"/>
    <w:rsid w:val="00AF2D0D"/>
    <w:rsid w:val="00AF7768"/>
    <w:rsid w:val="00B021F8"/>
    <w:rsid w:val="00B11A36"/>
    <w:rsid w:val="00B2369F"/>
    <w:rsid w:val="00B258F1"/>
    <w:rsid w:val="00B62D33"/>
    <w:rsid w:val="00B66700"/>
    <w:rsid w:val="00B80191"/>
    <w:rsid w:val="00BA58D9"/>
    <w:rsid w:val="00BA5F76"/>
    <w:rsid w:val="00BB3EF8"/>
    <w:rsid w:val="00BD4303"/>
    <w:rsid w:val="00BF333E"/>
    <w:rsid w:val="00C2038C"/>
    <w:rsid w:val="00C3081A"/>
    <w:rsid w:val="00C510E6"/>
    <w:rsid w:val="00C71DA2"/>
    <w:rsid w:val="00C878F2"/>
    <w:rsid w:val="00CD0D50"/>
    <w:rsid w:val="00D11121"/>
    <w:rsid w:val="00D200ED"/>
    <w:rsid w:val="00D255FA"/>
    <w:rsid w:val="00D55C7A"/>
    <w:rsid w:val="00D576A6"/>
    <w:rsid w:val="00D76CE1"/>
    <w:rsid w:val="00D801DB"/>
    <w:rsid w:val="00D93F4E"/>
    <w:rsid w:val="00DD742D"/>
    <w:rsid w:val="00DE1FFD"/>
    <w:rsid w:val="00E20CC8"/>
    <w:rsid w:val="00E45C80"/>
    <w:rsid w:val="00E73159"/>
    <w:rsid w:val="00E934DF"/>
    <w:rsid w:val="00E9582F"/>
    <w:rsid w:val="00EB00CE"/>
    <w:rsid w:val="00EB5D4C"/>
    <w:rsid w:val="00EC6823"/>
    <w:rsid w:val="00EC68AC"/>
    <w:rsid w:val="00EC6FE7"/>
    <w:rsid w:val="00ED6037"/>
    <w:rsid w:val="00EF2C8E"/>
    <w:rsid w:val="00F0001A"/>
    <w:rsid w:val="00F35A15"/>
    <w:rsid w:val="00F519CB"/>
    <w:rsid w:val="00FB23A4"/>
    <w:rsid w:val="00FB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696"/>
    <w:pPr>
      <w:spacing w:after="0" w:line="240" w:lineRule="auto"/>
    </w:pPr>
  </w:style>
  <w:style w:type="paragraph" w:styleId="Header">
    <w:name w:val="header"/>
    <w:basedOn w:val="Normal"/>
    <w:link w:val="HeaderChar"/>
    <w:uiPriority w:val="99"/>
    <w:semiHidden/>
    <w:unhideWhenUsed/>
    <w:rsid w:val="00572C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C8D"/>
  </w:style>
  <w:style w:type="paragraph" w:styleId="Footer">
    <w:name w:val="footer"/>
    <w:basedOn w:val="Normal"/>
    <w:link w:val="FooterChar"/>
    <w:uiPriority w:val="99"/>
    <w:unhideWhenUsed/>
    <w:rsid w:val="0057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8D"/>
  </w:style>
  <w:style w:type="paragraph" w:styleId="ListParagraph">
    <w:name w:val="List Paragraph"/>
    <w:basedOn w:val="Normal"/>
    <w:uiPriority w:val="34"/>
    <w:qFormat/>
    <w:rsid w:val="00486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2012-01-24T08:13:00Z</cp:lastPrinted>
  <dcterms:created xsi:type="dcterms:W3CDTF">2012-09-20T10:53:00Z</dcterms:created>
  <dcterms:modified xsi:type="dcterms:W3CDTF">2012-09-20T10:53:00Z</dcterms:modified>
</cp:coreProperties>
</file>