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82" w:rsidRDefault="000E1647" w:rsidP="000E1647">
      <w:pPr>
        <w:pStyle w:val="NoSpacing"/>
        <w:rPr>
          <w:rFonts w:ascii="Bookman Old Style" w:hAnsi="Bookman Old Style"/>
          <w:sz w:val="28"/>
          <w:szCs w:val="28"/>
          <w:u w:val="single"/>
        </w:rPr>
      </w:pPr>
      <w:proofErr w:type="gramStart"/>
      <w:r>
        <w:rPr>
          <w:rFonts w:ascii="Bookman Old Style" w:hAnsi="Bookman Old Style"/>
          <w:sz w:val="28"/>
          <w:szCs w:val="28"/>
          <w:u w:val="single"/>
        </w:rPr>
        <w:t>IN THE SUPREME COURT OF ZAMBIA</w:t>
      </w:r>
      <w:r w:rsidRPr="000E1647">
        <w:rPr>
          <w:rFonts w:ascii="Bookman Old Style" w:hAnsi="Bookman Old Style"/>
          <w:sz w:val="28"/>
          <w:szCs w:val="28"/>
        </w:rPr>
        <w:tab/>
      </w:r>
      <w:r>
        <w:rPr>
          <w:rFonts w:ascii="Bookman Old Style" w:hAnsi="Bookman Old Style"/>
          <w:sz w:val="28"/>
          <w:szCs w:val="28"/>
        </w:rPr>
        <w:t xml:space="preserve"> </w:t>
      </w:r>
      <w:r w:rsidRPr="000E1647">
        <w:rPr>
          <w:rFonts w:ascii="Bookman Old Style" w:hAnsi="Bookman Old Style"/>
          <w:sz w:val="28"/>
          <w:szCs w:val="28"/>
          <w:u w:val="single"/>
        </w:rPr>
        <w:t>APPEAL NO.</w:t>
      </w:r>
      <w:proofErr w:type="gramEnd"/>
      <w:r w:rsidRPr="000E1647">
        <w:rPr>
          <w:rFonts w:ascii="Bookman Old Style" w:hAnsi="Bookman Old Style"/>
          <w:sz w:val="28"/>
          <w:szCs w:val="28"/>
          <w:u w:val="single"/>
        </w:rPr>
        <w:t xml:space="preserve"> 24 OF 2011</w:t>
      </w:r>
    </w:p>
    <w:p w:rsidR="000E1647" w:rsidRDefault="000E1647" w:rsidP="000E1647">
      <w:pPr>
        <w:pStyle w:val="NoSpacing"/>
        <w:rPr>
          <w:rFonts w:ascii="Bookman Old Style" w:hAnsi="Bookman Old Style"/>
          <w:sz w:val="28"/>
          <w:szCs w:val="28"/>
          <w:u w:val="single"/>
        </w:rPr>
      </w:pPr>
      <w:r>
        <w:rPr>
          <w:rFonts w:ascii="Bookman Old Style" w:hAnsi="Bookman Old Style"/>
          <w:sz w:val="28"/>
          <w:szCs w:val="28"/>
          <w:u w:val="single"/>
        </w:rPr>
        <w:t>HOLDEN AT KABWE</w:t>
      </w:r>
    </w:p>
    <w:p w:rsidR="000E1647" w:rsidRDefault="000E1647" w:rsidP="000E1647">
      <w:pPr>
        <w:pStyle w:val="NoSpacing"/>
        <w:rPr>
          <w:rFonts w:ascii="Bookman Old Style" w:hAnsi="Bookman Old Style"/>
          <w:sz w:val="28"/>
          <w:szCs w:val="28"/>
        </w:rPr>
      </w:pPr>
    </w:p>
    <w:p w:rsidR="000E1647" w:rsidRDefault="000E1647" w:rsidP="000E1647">
      <w:pPr>
        <w:pStyle w:val="NoSpacing"/>
        <w:rPr>
          <w:rFonts w:ascii="Bookman Old Style" w:hAnsi="Bookman Old Style"/>
          <w:sz w:val="28"/>
          <w:szCs w:val="28"/>
        </w:rPr>
      </w:pPr>
      <w:r>
        <w:rPr>
          <w:rFonts w:ascii="Bookman Old Style" w:hAnsi="Bookman Old Style"/>
          <w:sz w:val="28"/>
          <w:szCs w:val="28"/>
        </w:rPr>
        <w:t>(Civil Jurisdiction)</w:t>
      </w:r>
    </w:p>
    <w:p w:rsidR="000E1647" w:rsidRDefault="000E1647" w:rsidP="000E1647">
      <w:pPr>
        <w:pStyle w:val="NoSpacing"/>
        <w:rPr>
          <w:rFonts w:ascii="Bookman Old Style" w:hAnsi="Bookman Old Style"/>
          <w:sz w:val="28"/>
          <w:szCs w:val="28"/>
        </w:rPr>
      </w:pPr>
    </w:p>
    <w:p w:rsidR="000E1647" w:rsidRDefault="000E1647" w:rsidP="000E1647">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0E1647" w:rsidRDefault="000E1647" w:rsidP="000E1647">
      <w:pPr>
        <w:pStyle w:val="NoSpacing"/>
        <w:rPr>
          <w:rFonts w:ascii="Bookman Old Style" w:hAnsi="Bookman Old Style"/>
          <w:sz w:val="28"/>
          <w:szCs w:val="28"/>
        </w:rPr>
      </w:pPr>
    </w:p>
    <w:p w:rsidR="000E1647" w:rsidRDefault="000E1647" w:rsidP="000E1647">
      <w:pPr>
        <w:pStyle w:val="NoSpacing"/>
        <w:rPr>
          <w:rFonts w:ascii="Bookman Old Style" w:hAnsi="Bookman Old Style"/>
          <w:sz w:val="28"/>
          <w:szCs w:val="28"/>
          <w:u w:val="single"/>
        </w:rPr>
      </w:pPr>
      <w:r>
        <w:rPr>
          <w:rFonts w:ascii="Bookman Old Style" w:hAnsi="Bookman Old Style"/>
          <w:b/>
          <w:sz w:val="28"/>
          <w:szCs w:val="28"/>
        </w:rPr>
        <w:t>JOHN KANYANTA MUTALE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u w:val="single"/>
        </w:rPr>
        <w:t>APPELLANT</w:t>
      </w:r>
    </w:p>
    <w:p w:rsidR="000E1647" w:rsidRDefault="000E1647" w:rsidP="000E1647">
      <w:pPr>
        <w:pStyle w:val="NoSpacing"/>
        <w:rPr>
          <w:rFonts w:ascii="Bookman Old Style" w:hAnsi="Bookman Old Style"/>
          <w:sz w:val="28"/>
          <w:szCs w:val="28"/>
        </w:rPr>
      </w:pPr>
      <w:r>
        <w:rPr>
          <w:rFonts w:ascii="Bookman Old Style" w:hAnsi="Bookman Old Style"/>
          <w:sz w:val="28"/>
          <w:szCs w:val="28"/>
        </w:rPr>
        <w:t>AND</w:t>
      </w:r>
    </w:p>
    <w:p w:rsidR="000E1647" w:rsidRDefault="000E1647" w:rsidP="000E1647">
      <w:pPr>
        <w:pStyle w:val="NoSpacing"/>
        <w:rPr>
          <w:rFonts w:ascii="Bookman Old Style" w:hAnsi="Bookman Old Style"/>
          <w:sz w:val="28"/>
          <w:szCs w:val="28"/>
          <w:u w:val="single"/>
        </w:rPr>
      </w:pPr>
      <w:r>
        <w:rPr>
          <w:rFonts w:ascii="Bookman Old Style" w:hAnsi="Bookman Old Style"/>
          <w:b/>
          <w:sz w:val="28"/>
          <w:szCs w:val="28"/>
        </w:rPr>
        <w:t>ACCESS FINANCIAL SERVICES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RESPONDENT</w:t>
      </w:r>
    </w:p>
    <w:p w:rsidR="000E1647" w:rsidRDefault="000E1647" w:rsidP="000E1647">
      <w:pPr>
        <w:pStyle w:val="NoSpacing"/>
        <w:rPr>
          <w:rFonts w:ascii="Bookman Old Style" w:hAnsi="Bookman Old Style"/>
          <w:sz w:val="28"/>
          <w:szCs w:val="28"/>
        </w:rPr>
      </w:pPr>
    </w:p>
    <w:p w:rsidR="000E1647" w:rsidRDefault="000E1647" w:rsidP="000E1647">
      <w:pPr>
        <w:pStyle w:val="NoSpacing"/>
        <w:rPr>
          <w:rFonts w:ascii="Bookman Old Style" w:hAnsi="Bookman Old Style"/>
          <w:b/>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b/>
          <w:sz w:val="28"/>
          <w:szCs w:val="28"/>
        </w:rPr>
        <w:t>MWANAMWAMBWA, WANKI AND MUSONDA, JJS</w:t>
      </w:r>
    </w:p>
    <w:p w:rsidR="000E1647" w:rsidRDefault="008063E7" w:rsidP="000E1647">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sidR="000E1647">
        <w:rPr>
          <w:rFonts w:ascii="Bookman Old Style" w:hAnsi="Bookman Old Style"/>
          <w:sz w:val="28"/>
          <w:szCs w:val="28"/>
        </w:rPr>
        <w:t>On the 10</w:t>
      </w:r>
      <w:r w:rsidR="000E1647">
        <w:rPr>
          <w:rFonts w:ascii="Bookman Old Style" w:hAnsi="Bookman Old Style"/>
          <w:sz w:val="28"/>
          <w:szCs w:val="28"/>
          <w:vertAlign w:val="superscript"/>
        </w:rPr>
        <w:t>th</w:t>
      </w:r>
      <w:r w:rsidR="00353016">
        <w:rPr>
          <w:rFonts w:ascii="Bookman Old Style" w:hAnsi="Bookman Old Style"/>
          <w:sz w:val="28"/>
          <w:szCs w:val="28"/>
        </w:rPr>
        <w:t xml:space="preserve"> August, 2011 and 23</w:t>
      </w:r>
      <w:r w:rsidR="00353016">
        <w:rPr>
          <w:rFonts w:ascii="Bookman Old Style" w:hAnsi="Bookman Old Style"/>
          <w:sz w:val="28"/>
          <w:szCs w:val="28"/>
          <w:vertAlign w:val="superscript"/>
        </w:rPr>
        <w:t>rd</w:t>
      </w:r>
      <w:r w:rsidR="00353016">
        <w:rPr>
          <w:rFonts w:ascii="Bookman Old Style" w:hAnsi="Bookman Old Style"/>
          <w:sz w:val="28"/>
          <w:szCs w:val="28"/>
        </w:rPr>
        <w:t xml:space="preserve"> January</w:t>
      </w:r>
      <w:r w:rsidR="0002533F">
        <w:rPr>
          <w:rFonts w:ascii="Bookman Old Style" w:hAnsi="Bookman Old Style"/>
          <w:sz w:val="28"/>
          <w:szCs w:val="28"/>
        </w:rPr>
        <w:t>, 2012</w:t>
      </w:r>
    </w:p>
    <w:p w:rsidR="000E1647" w:rsidRDefault="000E1647" w:rsidP="000E1647">
      <w:pPr>
        <w:pStyle w:val="NoSpacing"/>
        <w:rPr>
          <w:rFonts w:ascii="Bookman Old Style" w:hAnsi="Bookman Old Style"/>
          <w:sz w:val="28"/>
          <w:szCs w:val="28"/>
        </w:rPr>
      </w:pPr>
    </w:p>
    <w:p w:rsidR="000E1647" w:rsidRDefault="00EF7F8E" w:rsidP="00EF7F8E">
      <w:pPr>
        <w:pStyle w:val="NoSpacing"/>
        <w:ind w:left="3600" w:hanging="3600"/>
        <w:rPr>
          <w:rFonts w:ascii="Bookman Old Style" w:hAnsi="Bookman Old Style"/>
          <w:sz w:val="28"/>
          <w:szCs w:val="28"/>
        </w:rPr>
      </w:pPr>
      <w:r>
        <w:rPr>
          <w:rFonts w:ascii="Bookman Old Style" w:hAnsi="Bookman Old Style"/>
          <w:sz w:val="28"/>
          <w:szCs w:val="28"/>
        </w:rPr>
        <w:t>For the Appellant:</w:t>
      </w:r>
      <w:r>
        <w:rPr>
          <w:rFonts w:ascii="Bookman Old Style" w:hAnsi="Bookman Old Style"/>
          <w:sz w:val="28"/>
          <w:szCs w:val="28"/>
        </w:rPr>
        <w:tab/>
        <w:t>Mr. K.</w:t>
      </w:r>
      <w:r w:rsidR="000E1647">
        <w:rPr>
          <w:rFonts w:ascii="Bookman Old Style" w:hAnsi="Bookman Old Style"/>
          <w:sz w:val="28"/>
          <w:szCs w:val="28"/>
        </w:rPr>
        <w:t xml:space="preserve">I. </w:t>
      </w:r>
      <w:proofErr w:type="spellStart"/>
      <w:r w:rsidR="000E1647">
        <w:rPr>
          <w:rFonts w:ascii="Bookman Old Style" w:hAnsi="Bookman Old Style"/>
          <w:sz w:val="28"/>
          <w:szCs w:val="28"/>
        </w:rPr>
        <w:t>Mulenga</w:t>
      </w:r>
      <w:proofErr w:type="spellEnd"/>
      <w:r w:rsidR="000E1647">
        <w:rPr>
          <w:rFonts w:ascii="Bookman Old Style" w:hAnsi="Bookman Old Style"/>
          <w:sz w:val="28"/>
          <w:szCs w:val="28"/>
        </w:rPr>
        <w:t>, of Messrs</w:t>
      </w:r>
      <w:r>
        <w:rPr>
          <w:rFonts w:ascii="Bookman Old Style" w:hAnsi="Bookman Old Style"/>
          <w:sz w:val="28"/>
          <w:szCs w:val="28"/>
        </w:rPr>
        <w:t>.</w:t>
      </w:r>
      <w:r w:rsidR="000E1647">
        <w:rPr>
          <w:rFonts w:ascii="Bookman Old Style" w:hAnsi="Bookman Old Style"/>
          <w:sz w:val="28"/>
          <w:szCs w:val="28"/>
        </w:rPr>
        <w:t xml:space="preserve"> </w:t>
      </w:r>
      <w:proofErr w:type="spellStart"/>
      <w:r w:rsidR="000E1647">
        <w:rPr>
          <w:rFonts w:ascii="Bookman Old Style" w:hAnsi="Bookman Old Style"/>
          <w:sz w:val="28"/>
          <w:szCs w:val="28"/>
        </w:rPr>
        <w:t>Kamasonde</w:t>
      </w:r>
      <w:proofErr w:type="spellEnd"/>
      <w:r w:rsidR="000E1647">
        <w:rPr>
          <w:rFonts w:ascii="Bookman Old Style" w:hAnsi="Bookman Old Style"/>
          <w:sz w:val="28"/>
          <w:szCs w:val="28"/>
        </w:rPr>
        <w:t xml:space="preserve"> Chambers</w:t>
      </w:r>
    </w:p>
    <w:p w:rsidR="00EF7F8E" w:rsidRDefault="00EF7F8E" w:rsidP="00EF7F8E">
      <w:pPr>
        <w:pStyle w:val="NoSpacing"/>
        <w:ind w:left="2880" w:hanging="2880"/>
        <w:rPr>
          <w:rFonts w:ascii="Bookman Old Style" w:hAnsi="Bookman Old Style"/>
          <w:sz w:val="28"/>
          <w:szCs w:val="28"/>
        </w:rPr>
      </w:pPr>
    </w:p>
    <w:p w:rsidR="00EF7F8E" w:rsidRDefault="00EF7F8E" w:rsidP="00EF7F8E">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 xml:space="preserve">Mr. H.A. Chizu, of Messrs. </w:t>
      </w:r>
      <w:proofErr w:type="spellStart"/>
      <w:r>
        <w:rPr>
          <w:rFonts w:ascii="Bookman Old Style" w:hAnsi="Bookman Old Style"/>
          <w:sz w:val="28"/>
          <w:szCs w:val="28"/>
        </w:rPr>
        <w:t>Chanda</w:t>
      </w:r>
      <w:proofErr w:type="spellEnd"/>
      <w:r>
        <w:rPr>
          <w:rFonts w:ascii="Bookman Old Style" w:hAnsi="Bookman Old Style"/>
          <w:sz w:val="28"/>
          <w:szCs w:val="28"/>
        </w:rPr>
        <w:t>, Chizu Associations</w:t>
      </w:r>
    </w:p>
    <w:p w:rsidR="00EF7F8E" w:rsidRDefault="00EF7F8E" w:rsidP="00EF7F8E">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EF7F8E" w:rsidRDefault="00EF7F8E" w:rsidP="00EF7F8E">
      <w:pPr>
        <w:pStyle w:val="NoSpacing"/>
        <w:ind w:left="3600" w:hanging="3600"/>
        <w:rPr>
          <w:rFonts w:ascii="Bookman Old Style" w:hAnsi="Bookman Old Style"/>
          <w:sz w:val="28"/>
          <w:szCs w:val="28"/>
        </w:rPr>
      </w:pPr>
    </w:p>
    <w:p w:rsidR="00EF7F8E" w:rsidRDefault="00EF7F8E" w:rsidP="00EF7F8E">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EF7F8E" w:rsidRDefault="00EF7F8E" w:rsidP="00EF7F8E">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EF7F8E" w:rsidRPr="00EF7F8E" w:rsidRDefault="00EF7F8E" w:rsidP="00EF7F8E">
      <w:pPr>
        <w:pStyle w:val="NoSpacing"/>
        <w:ind w:left="3600" w:hanging="3600"/>
        <w:rPr>
          <w:rFonts w:ascii="Bookman Old Style" w:hAnsi="Bookman Old Style"/>
          <w:b/>
          <w:sz w:val="28"/>
          <w:szCs w:val="28"/>
        </w:rPr>
      </w:pPr>
      <w:r w:rsidRPr="00EF7F8E">
        <w:rPr>
          <w:rFonts w:ascii="Bookman Old Style" w:hAnsi="Bookman Old Style"/>
          <w:b/>
          <w:sz w:val="28"/>
          <w:szCs w:val="28"/>
        </w:rPr>
        <w:t>WANKI, JS, delivered the judgment of the Court.</w:t>
      </w:r>
    </w:p>
    <w:p w:rsidR="00EF7F8E" w:rsidRDefault="00EF7F8E" w:rsidP="00EF7F8E">
      <w:pPr>
        <w:pStyle w:val="NoSpacing"/>
        <w:ind w:left="3600" w:hanging="3600"/>
        <w:rPr>
          <w:rFonts w:ascii="Bookman Old Style" w:hAnsi="Bookman Old Style"/>
          <w:b/>
          <w:sz w:val="28"/>
          <w:szCs w:val="28"/>
        </w:rPr>
      </w:pPr>
    </w:p>
    <w:p w:rsidR="00EF7F8E" w:rsidRDefault="00EF7F8E" w:rsidP="00EF7F8E">
      <w:pPr>
        <w:pStyle w:val="NoSpacing"/>
        <w:ind w:left="3600" w:hanging="3600"/>
        <w:rPr>
          <w:rFonts w:ascii="Bookman Old Style" w:hAnsi="Bookman Old Style"/>
          <w:sz w:val="28"/>
          <w:szCs w:val="28"/>
          <w:u w:val="single"/>
        </w:rPr>
      </w:pPr>
      <w:r>
        <w:rPr>
          <w:rFonts w:ascii="Bookman Old Style" w:hAnsi="Bookman Old Style"/>
          <w:sz w:val="28"/>
          <w:szCs w:val="28"/>
          <w:u w:val="single"/>
        </w:rPr>
        <w:t>CASES REFERRED TO:</w:t>
      </w:r>
    </w:p>
    <w:p w:rsidR="00EF7F8E" w:rsidRDefault="00EF7F8E" w:rsidP="00EF7F8E">
      <w:pPr>
        <w:pStyle w:val="NoSpacing"/>
        <w:ind w:left="3600" w:hanging="3600"/>
        <w:rPr>
          <w:rFonts w:ascii="Bookman Old Style" w:hAnsi="Bookman Old Style"/>
          <w:sz w:val="28"/>
          <w:szCs w:val="28"/>
          <w:u w:val="single"/>
        </w:rPr>
      </w:pPr>
    </w:p>
    <w:p w:rsidR="00EF7F8E" w:rsidRDefault="00EF7F8E" w:rsidP="001F7D23">
      <w:pPr>
        <w:pStyle w:val="NoSpacing"/>
        <w:numPr>
          <w:ilvl w:val="0"/>
          <w:numId w:val="1"/>
        </w:numPr>
        <w:jc w:val="both"/>
        <w:rPr>
          <w:rFonts w:ascii="Bookman Old Style" w:hAnsi="Bookman Old Style"/>
          <w:b/>
          <w:sz w:val="24"/>
          <w:szCs w:val="24"/>
        </w:rPr>
      </w:pPr>
      <w:r w:rsidRPr="00EF7F8E">
        <w:rPr>
          <w:rFonts w:ascii="Bookman Old Style" w:hAnsi="Bookman Old Style"/>
          <w:b/>
          <w:sz w:val="24"/>
          <w:szCs w:val="24"/>
        </w:rPr>
        <w:t xml:space="preserve">Credit Africa -Vs- Elias </w:t>
      </w:r>
      <w:proofErr w:type="spellStart"/>
      <w:r w:rsidRPr="00EF7F8E">
        <w:rPr>
          <w:rFonts w:ascii="Bookman Old Style" w:hAnsi="Bookman Old Style"/>
          <w:b/>
          <w:sz w:val="24"/>
          <w:szCs w:val="24"/>
        </w:rPr>
        <w:t>Namo</w:t>
      </w:r>
      <w:proofErr w:type="spellEnd"/>
      <w:r w:rsidRPr="00EF7F8E">
        <w:rPr>
          <w:rFonts w:ascii="Bookman Old Style" w:hAnsi="Bookman Old Style"/>
          <w:b/>
          <w:sz w:val="24"/>
          <w:szCs w:val="24"/>
        </w:rPr>
        <w:t xml:space="preserve"> </w:t>
      </w:r>
      <w:proofErr w:type="spellStart"/>
      <w:r w:rsidRPr="00EF7F8E">
        <w:rPr>
          <w:rFonts w:ascii="Bookman Old Style" w:hAnsi="Bookman Old Style"/>
          <w:b/>
          <w:sz w:val="24"/>
          <w:szCs w:val="24"/>
        </w:rPr>
        <w:t>Kundiona</w:t>
      </w:r>
      <w:proofErr w:type="spellEnd"/>
      <w:r w:rsidRPr="00EF7F8E">
        <w:rPr>
          <w:rFonts w:ascii="Bookman Old Style" w:hAnsi="Bookman Old Style"/>
          <w:b/>
          <w:sz w:val="24"/>
          <w:szCs w:val="24"/>
        </w:rPr>
        <w:t>, (2003) ZR. 61</w:t>
      </w:r>
    </w:p>
    <w:p w:rsidR="00CD1BA9" w:rsidRDefault="00CD1BA9" w:rsidP="001F7D23">
      <w:pPr>
        <w:pStyle w:val="NoSpacing"/>
        <w:ind w:left="720"/>
        <w:jc w:val="both"/>
        <w:rPr>
          <w:rFonts w:ascii="Bookman Old Style" w:hAnsi="Bookman Old Style"/>
          <w:b/>
          <w:sz w:val="24"/>
          <w:szCs w:val="24"/>
        </w:rPr>
      </w:pPr>
    </w:p>
    <w:p w:rsidR="00EF7F8E" w:rsidRDefault="0034349D" w:rsidP="001F7D23">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Costellow</w:t>
      </w:r>
      <w:proofErr w:type="spellEnd"/>
      <w:r>
        <w:rPr>
          <w:rFonts w:ascii="Bookman Old Style" w:hAnsi="Bookman Old Style"/>
          <w:b/>
          <w:sz w:val="24"/>
          <w:szCs w:val="24"/>
        </w:rPr>
        <w:t xml:space="preserve"> -Vs- Somerset Count</w:t>
      </w:r>
      <w:r w:rsidR="00EF7F8E">
        <w:rPr>
          <w:rFonts w:ascii="Bookman Old Style" w:hAnsi="Bookman Old Style"/>
          <w:b/>
          <w:sz w:val="24"/>
          <w:szCs w:val="24"/>
        </w:rPr>
        <w:t>y, (1993) 1 ALL ER 952.</w:t>
      </w:r>
    </w:p>
    <w:p w:rsidR="00CD1BA9" w:rsidRDefault="00CD1BA9" w:rsidP="00CD1BA9">
      <w:pPr>
        <w:pStyle w:val="NoSpacing"/>
        <w:rPr>
          <w:rFonts w:ascii="Bookman Old Style" w:hAnsi="Bookman Old Style"/>
          <w:b/>
          <w:sz w:val="24"/>
          <w:szCs w:val="24"/>
        </w:rPr>
      </w:pPr>
    </w:p>
    <w:p w:rsidR="00EF7F8E" w:rsidRDefault="00EF7F8E" w:rsidP="001F7D23">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Zambia Revenue Authority -Vs- </w:t>
      </w:r>
      <w:proofErr w:type="spellStart"/>
      <w:r>
        <w:rPr>
          <w:rFonts w:ascii="Bookman Old Style" w:hAnsi="Bookman Old Style"/>
          <w:b/>
          <w:sz w:val="24"/>
          <w:szCs w:val="24"/>
        </w:rPr>
        <w:t>Jayesh</w:t>
      </w:r>
      <w:proofErr w:type="spellEnd"/>
      <w:r>
        <w:rPr>
          <w:rFonts w:ascii="Bookman Old Style" w:hAnsi="Bookman Old Style"/>
          <w:b/>
          <w:sz w:val="24"/>
          <w:szCs w:val="24"/>
        </w:rPr>
        <w:t xml:space="preserve"> Shah, (2001) ZR</w:t>
      </w:r>
      <w:r w:rsidR="000E3CD7">
        <w:rPr>
          <w:rFonts w:ascii="Bookman Old Style" w:hAnsi="Bookman Old Style"/>
          <w:b/>
          <w:sz w:val="24"/>
          <w:szCs w:val="24"/>
        </w:rPr>
        <w:t xml:space="preserve"> 60</w:t>
      </w:r>
      <w:r>
        <w:rPr>
          <w:rFonts w:ascii="Bookman Old Style" w:hAnsi="Bookman Old Style"/>
          <w:b/>
          <w:sz w:val="24"/>
          <w:szCs w:val="24"/>
        </w:rPr>
        <w:t>.</w:t>
      </w:r>
    </w:p>
    <w:p w:rsidR="00CD1BA9" w:rsidRDefault="00CD1BA9" w:rsidP="00CD1BA9">
      <w:pPr>
        <w:pStyle w:val="NoSpacing"/>
        <w:rPr>
          <w:rFonts w:ascii="Bookman Old Style" w:hAnsi="Bookman Old Style"/>
          <w:b/>
          <w:sz w:val="24"/>
          <w:szCs w:val="24"/>
        </w:rPr>
      </w:pPr>
    </w:p>
    <w:p w:rsidR="00EF7F8E" w:rsidRDefault="00EF7F8E" w:rsidP="001F7D23">
      <w:pPr>
        <w:pStyle w:val="NoSpacing"/>
        <w:numPr>
          <w:ilvl w:val="0"/>
          <w:numId w:val="1"/>
        </w:numPr>
        <w:jc w:val="both"/>
        <w:rPr>
          <w:rFonts w:ascii="Bookman Old Style" w:hAnsi="Bookman Old Style"/>
          <w:b/>
          <w:sz w:val="24"/>
          <w:szCs w:val="24"/>
        </w:rPr>
      </w:pPr>
      <w:r>
        <w:rPr>
          <w:rFonts w:ascii="Bookman Old Style" w:hAnsi="Bookman Old Style"/>
          <w:b/>
          <w:sz w:val="24"/>
          <w:szCs w:val="24"/>
        </w:rPr>
        <w:t>Trade King</w:t>
      </w:r>
      <w:r w:rsidR="008063E7">
        <w:rPr>
          <w:rFonts w:ascii="Bookman Old Style" w:hAnsi="Bookman Old Style"/>
          <w:b/>
          <w:sz w:val="24"/>
          <w:szCs w:val="24"/>
        </w:rPr>
        <w:t>s</w:t>
      </w:r>
      <w:r w:rsidR="00CD1BA9">
        <w:rPr>
          <w:rFonts w:ascii="Bookman Old Style" w:hAnsi="Bookman Old Style"/>
          <w:b/>
          <w:sz w:val="24"/>
          <w:szCs w:val="24"/>
        </w:rPr>
        <w:t xml:space="preserve"> Limited -Vs- Unilever Plc, </w:t>
      </w:r>
      <w:proofErr w:type="spellStart"/>
      <w:r w:rsidR="00CD1BA9">
        <w:rPr>
          <w:rFonts w:ascii="Bookman Old Style" w:hAnsi="Bookman Old Style"/>
          <w:b/>
          <w:sz w:val="24"/>
          <w:szCs w:val="24"/>
        </w:rPr>
        <w:t>Chee</w:t>
      </w:r>
      <w:r>
        <w:rPr>
          <w:rFonts w:ascii="Bookman Old Style" w:hAnsi="Bookman Old Style"/>
          <w:b/>
          <w:sz w:val="24"/>
          <w:szCs w:val="24"/>
        </w:rPr>
        <w:t>sebrough</w:t>
      </w:r>
      <w:proofErr w:type="spellEnd"/>
      <w:r>
        <w:rPr>
          <w:rFonts w:ascii="Bookman Old Style" w:hAnsi="Bookman Old Style"/>
          <w:b/>
          <w:sz w:val="24"/>
          <w:szCs w:val="24"/>
        </w:rPr>
        <w:t xml:space="preserve"> Ponds (Zambia) Limited, Lever Brothers (Zambia) Limited (2000) ZR 16.</w:t>
      </w:r>
    </w:p>
    <w:p w:rsidR="00CD1BA9" w:rsidRDefault="00CD1BA9" w:rsidP="00CD1BA9">
      <w:pPr>
        <w:pStyle w:val="NoSpacing"/>
        <w:rPr>
          <w:rFonts w:ascii="Bookman Old Style" w:hAnsi="Bookman Old Style"/>
          <w:b/>
          <w:sz w:val="24"/>
          <w:szCs w:val="24"/>
        </w:rPr>
      </w:pPr>
    </w:p>
    <w:p w:rsidR="00EF7F8E" w:rsidRDefault="00EF7F8E" w:rsidP="001F7D23">
      <w:pPr>
        <w:pStyle w:val="NoSpacing"/>
        <w:numPr>
          <w:ilvl w:val="0"/>
          <w:numId w:val="1"/>
        </w:numPr>
        <w:jc w:val="both"/>
        <w:rPr>
          <w:rFonts w:ascii="Bookman Old Style" w:hAnsi="Bookman Old Style"/>
          <w:b/>
          <w:sz w:val="24"/>
          <w:szCs w:val="24"/>
        </w:rPr>
      </w:pPr>
      <w:r>
        <w:rPr>
          <w:rFonts w:ascii="Bookman Old Style" w:hAnsi="Bookman Old Style"/>
          <w:b/>
          <w:sz w:val="24"/>
          <w:szCs w:val="24"/>
        </w:rPr>
        <w:t>The attorn</w:t>
      </w:r>
      <w:r w:rsidR="00CD1BA9">
        <w:rPr>
          <w:rFonts w:ascii="Bookman Old Style" w:hAnsi="Bookman Old Style"/>
          <w:b/>
          <w:sz w:val="24"/>
          <w:szCs w:val="24"/>
        </w:rPr>
        <w:t xml:space="preserve">ey General -Vs- Marcus </w:t>
      </w:r>
      <w:proofErr w:type="spellStart"/>
      <w:r w:rsidR="00CD1BA9">
        <w:rPr>
          <w:rFonts w:ascii="Bookman Old Style" w:hAnsi="Bookman Old Style"/>
          <w:b/>
          <w:sz w:val="24"/>
          <w:szCs w:val="24"/>
        </w:rPr>
        <w:t>Kampumba</w:t>
      </w:r>
      <w:proofErr w:type="spellEnd"/>
      <w:r>
        <w:rPr>
          <w:rFonts w:ascii="Bookman Old Style" w:hAnsi="Bookman Old Style"/>
          <w:b/>
          <w:sz w:val="24"/>
          <w:szCs w:val="24"/>
        </w:rPr>
        <w:t xml:space="preserve"> </w:t>
      </w:r>
      <w:proofErr w:type="spellStart"/>
      <w:r>
        <w:rPr>
          <w:rFonts w:ascii="Bookman Old Style" w:hAnsi="Bookman Old Style"/>
          <w:b/>
          <w:sz w:val="24"/>
          <w:szCs w:val="24"/>
        </w:rPr>
        <w:t>Achiume</w:t>
      </w:r>
      <w:proofErr w:type="spellEnd"/>
      <w:r>
        <w:rPr>
          <w:rFonts w:ascii="Bookman Old Style" w:hAnsi="Bookman Old Style"/>
          <w:b/>
          <w:sz w:val="24"/>
          <w:szCs w:val="24"/>
        </w:rPr>
        <w:t>, (1983) ZR 1.</w:t>
      </w:r>
    </w:p>
    <w:p w:rsidR="00CD1BA9" w:rsidRDefault="00CD1BA9" w:rsidP="00CD1BA9">
      <w:pPr>
        <w:pStyle w:val="NoSpacing"/>
        <w:rPr>
          <w:rFonts w:ascii="Bookman Old Style" w:hAnsi="Bookman Old Style"/>
          <w:b/>
          <w:sz w:val="24"/>
          <w:szCs w:val="24"/>
        </w:rPr>
      </w:pPr>
    </w:p>
    <w:p w:rsidR="00CD1BA9" w:rsidRDefault="00EF7F8E" w:rsidP="00AF097F">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Wilson </w:t>
      </w:r>
      <w:proofErr w:type="spellStart"/>
      <w:r>
        <w:rPr>
          <w:rFonts w:ascii="Bookman Old Style" w:hAnsi="Bookman Old Style"/>
          <w:b/>
          <w:sz w:val="24"/>
          <w:szCs w:val="24"/>
        </w:rPr>
        <w:t>Masauso</w:t>
      </w:r>
      <w:proofErr w:type="spellEnd"/>
      <w:r>
        <w:rPr>
          <w:rFonts w:ascii="Bookman Old Style" w:hAnsi="Bookman Old Style"/>
          <w:b/>
          <w:sz w:val="24"/>
          <w:szCs w:val="24"/>
        </w:rPr>
        <w:t xml:space="preserve"> Zulu </w:t>
      </w:r>
      <w:r w:rsidR="00AF097F">
        <w:rPr>
          <w:rFonts w:ascii="Bookman Old Style" w:hAnsi="Bookman Old Style"/>
          <w:b/>
          <w:sz w:val="24"/>
          <w:szCs w:val="24"/>
        </w:rPr>
        <w:t>-</w:t>
      </w:r>
      <w:r>
        <w:rPr>
          <w:rFonts w:ascii="Bookman Old Style" w:hAnsi="Bookman Old Style"/>
          <w:b/>
          <w:sz w:val="24"/>
          <w:szCs w:val="24"/>
        </w:rPr>
        <w:t xml:space="preserve">Vs- Avondale Housing Project Limited, (1982) ZR </w:t>
      </w:r>
      <w:r w:rsidR="00040751">
        <w:rPr>
          <w:rFonts w:ascii="Bookman Old Style" w:hAnsi="Bookman Old Style"/>
          <w:b/>
          <w:sz w:val="24"/>
          <w:szCs w:val="24"/>
        </w:rPr>
        <w:t>1</w:t>
      </w:r>
      <w:r>
        <w:rPr>
          <w:rFonts w:ascii="Bookman Old Style" w:hAnsi="Bookman Old Style"/>
          <w:b/>
          <w:sz w:val="24"/>
          <w:szCs w:val="24"/>
        </w:rPr>
        <w:t>72.</w:t>
      </w:r>
    </w:p>
    <w:p w:rsidR="00C85D2F" w:rsidRPr="00C85D2F" w:rsidRDefault="00C85D2F" w:rsidP="00C85D2F">
      <w:pPr>
        <w:pStyle w:val="NoSpacing"/>
        <w:jc w:val="both"/>
        <w:rPr>
          <w:rFonts w:ascii="Bookman Old Style" w:hAnsi="Bookman Old Style"/>
          <w:b/>
          <w:sz w:val="24"/>
          <w:szCs w:val="24"/>
        </w:rPr>
      </w:pPr>
    </w:p>
    <w:p w:rsidR="00AF097F" w:rsidRDefault="00AF097F" w:rsidP="00AF097F">
      <w:pPr>
        <w:pStyle w:val="NoSpacing"/>
        <w:rPr>
          <w:rFonts w:ascii="Bookman Old Style" w:hAnsi="Bookman Old Style"/>
          <w:sz w:val="24"/>
          <w:szCs w:val="24"/>
          <w:u w:val="single"/>
        </w:rPr>
      </w:pPr>
      <w:r>
        <w:rPr>
          <w:rFonts w:ascii="Bookman Old Style" w:hAnsi="Bookman Old Style"/>
          <w:sz w:val="24"/>
          <w:szCs w:val="24"/>
          <w:u w:val="single"/>
        </w:rPr>
        <w:lastRenderedPageBreak/>
        <w:t>LEGISLATION REFERRED TO:</w:t>
      </w:r>
    </w:p>
    <w:p w:rsidR="00AF097F" w:rsidRDefault="00AF097F" w:rsidP="00AF097F">
      <w:pPr>
        <w:pStyle w:val="NoSpacing"/>
        <w:rPr>
          <w:rFonts w:ascii="Bookman Old Style" w:hAnsi="Bookman Old Style"/>
          <w:b/>
          <w:sz w:val="24"/>
          <w:szCs w:val="24"/>
        </w:rPr>
      </w:pPr>
    </w:p>
    <w:p w:rsidR="00AF097F" w:rsidRDefault="00AF097F" w:rsidP="00AF097F">
      <w:pPr>
        <w:pStyle w:val="NoSpacing"/>
        <w:numPr>
          <w:ilvl w:val="0"/>
          <w:numId w:val="1"/>
        </w:numPr>
        <w:rPr>
          <w:rFonts w:ascii="Bookman Old Style" w:hAnsi="Bookman Old Style"/>
          <w:b/>
          <w:sz w:val="24"/>
          <w:szCs w:val="24"/>
        </w:rPr>
      </w:pPr>
      <w:r>
        <w:rPr>
          <w:rFonts w:ascii="Bookman Old Style" w:hAnsi="Bookman Old Style"/>
          <w:b/>
          <w:sz w:val="24"/>
          <w:szCs w:val="24"/>
        </w:rPr>
        <w:t>Companies Act, Chapter 388 of the Laws of Zambia Section</w:t>
      </w:r>
      <w:r w:rsidR="000E3CD7">
        <w:rPr>
          <w:rFonts w:ascii="Bookman Old Style" w:hAnsi="Bookman Old Style"/>
          <w:b/>
          <w:sz w:val="24"/>
          <w:szCs w:val="24"/>
        </w:rPr>
        <w:t>s</w:t>
      </w:r>
      <w:r>
        <w:rPr>
          <w:rFonts w:ascii="Bookman Old Style" w:hAnsi="Bookman Old Style"/>
          <w:b/>
          <w:sz w:val="24"/>
          <w:szCs w:val="24"/>
        </w:rPr>
        <w:t xml:space="preserve"> 317</w:t>
      </w:r>
      <w:r w:rsidR="000E3CD7">
        <w:rPr>
          <w:rFonts w:ascii="Bookman Old Style" w:hAnsi="Bookman Old Style"/>
          <w:b/>
          <w:sz w:val="24"/>
          <w:szCs w:val="24"/>
        </w:rPr>
        <w:t xml:space="preserve"> and 351</w:t>
      </w:r>
      <w:r>
        <w:rPr>
          <w:rFonts w:ascii="Bookman Old Style" w:hAnsi="Bookman Old Style"/>
          <w:b/>
          <w:sz w:val="24"/>
          <w:szCs w:val="24"/>
        </w:rPr>
        <w:t>.</w:t>
      </w:r>
    </w:p>
    <w:p w:rsidR="00FE1633" w:rsidRDefault="00FE1633" w:rsidP="00FE1633">
      <w:pPr>
        <w:pStyle w:val="NoSpacing"/>
        <w:ind w:left="360"/>
        <w:rPr>
          <w:rFonts w:ascii="Bookman Old Style" w:hAnsi="Bookman Old Style"/>
          <w:b/>
          <w:sz w:val="24"/>
          <w:szCs w:val="24"/>
        </w:rPr>
      </w:pPr>
    </w:p>
    <w:p w:rsidR="00AF097F" w:rsidRDefault="00AF097F" w:rsidP="00AF097F">
      <w:pPr>
        <w:pStyle w:val="NoSpacing"/>
        <w:numPr>
          <w:ilvl w:val="0"/>
          <w:numId w:val="1"/>
        </w:numPr>
        <w:rPr>
          <w:rFonts w:ascii="Bookman Old Style" w:hAnsi="Bookman Old Style"/>
          <w:b/>
          <w:sz w:val="24"/>
          <w:szCs w:val="24"/>
        </w:rPr>
      </w:pPr>
      <w:r>
        <w:rPr>
          <w:rFonts w:ascii="Bookman Old Style" w:hAnsi="Bookman Old Style"/>
          <w:b/>
          <w:sz w:val="24"/>
          <w:szCs w:val="24"/>
        </w:rPr>
        <w:t>Banking and Financial Services Act, Chapter 387 of the Laws of Zambia, Section</w:t>
      </w:r>
      <w:r w:rsidR="000E3CD7">
        <w:rPr>
          <w:rFonts w:ascii="Bookman Old Style" w:hAnsi="Bookman Old Style"/>
          <w:b/>
          <w:sz w:val="24"/>
          <w:szCs w:val="24"/>
        </w:rPr>
        <w:t>s</w:t>
      </w:r>
      <w:r>
        <w:rPr>
          <w:rFonts w:ascii="Bookman Old Style" w:hAnsi="Bookman Old Style"/>
          <w:b/>
          <w:sz w:val="24"/>
          <w:szCs w:val="24"/>
        </w:rPr>
        <w:t xml:space="preserve"> 101</w:t>
      </w:r>
      <w:r w:rsidR="000E3CD7">
        <w:rPr>
          <w:rFonts w:ascii="Bookman Old Style" w:hAnsi="Bookman Old Style"/>
          <w:b/>
          <w:sz w:val="24"/>
          <w:szCs w:val="24"/>
        </w:rPr>
        <w:t>, 105, 106 and 107</w:t>
      </w:r>
      <w:r>
        <w:rPr>
          <w:rFonts w:ascii="Bookman Old Style" w:hAnsi="Bookman Old Style"/>
          <w:b/>
          <w:sz w:val="24"/>
          <w:szCs w:val="24"/>
        </w:rPr>
        <w:t>.</w:t>
      </w:r>
    </w:p>
    <w:p w:rsidR="0027155F" w:rsidRDefault="0027155F" w:rsidP="0027155F">
      <w:pPr>
        <w:pStyle w:val="NoSpacing"/>
        <w:rPr>
          <w:rFonts w:ascii="Bookman Old Style" w:hAnsi="Bookman Old Style"/>
          <w:b/>
          <w:sz w:val="24"/>
          <w:szCs w:val="24"/>
        </w:rPr>
      </w:pPr>
    </w:p>
    <w:p w:rsidR="002148A2" w:rsidRDefault="002148A2" w:rsidP="0027155F">
      <w:pPr>
        <w:pStyle w:val="NoSpacing"/>
        <w:rPr>
          <w:rFonts w:ascii="Bookman Old Style" w:hAnsi="Bookman Old Style"/>
          <w:b/>
          <w:sz w:val="24"/>
          <w:szCs w:val="24"/>
        </w:rPr>
      </w:pPr>
    </w:p>
    <w:p w:rsidR="0027155F" w:rsidRDefault="0027155F" w:rsidP="005A449D">
      <w:pPr>
        <w:pStyle w:val="NoSpacing"/>
        <w:spacing w:line="360" w:lineRule="auto"/>
        <w:jc w:val="both"/>
        <w:rPr>
          <w:rFonts w:ascii="Bookman Old Style" w:hAnsi="Bookman Old Style"/>
          <w:sz w:val="28"/>
          <w:szCs w:val="28"/>
        </w:rPr>
      </w:pPr>
      <w:r>
        <w:rPr>
          <w:rFonts w:ascii="Bookman Old Style" w:hAnsi="Bookman Old Style"/>
          <w:sz w:val="28"/>
          <w:szCs w:val="28"/>
        </w:rPr>
        <w:tab/>
        <w:t>The appella</w:t>
      </w:r>
      <w:r w:rsidR="00436265">
        <w:rPr>
          <w:rFonts w:ascii="Bookman Old Style" w:hAnsi="Bookman Old Style"/>
          <w:sz w:val="28"/>
          <w:szCs w:val="28"/>
        </w:rPr>
        <w:t>nt being dissatisfied with the J</w:t>
      </w:r>
      <w:r>
        <w:rPr>
          <w:rFonts w:ascii="Bookman Old Style" w:hAnsi="Bookman Old Style"/>
          <w:sz w:val="28"/>
          <w:szCs w:val="28"/>
        </w:rPr>
        <w:t>udgment given by the High Court at Lusaka on the 29</w:t>
      </w:r>
      <w:r>
        <w:rPr>
          <w:rFonts w:ascii="Bookman Old Style" w:hAnsi="Bookman Old Style"/>
          <w:sz w:val="28"/>
          <w:szCs w:val="28"/>
          <w:vertAlign w:val="superscript"/>
        </w:rPr>
        <w:t>th</w:t>
      </w:r>
      <w:r>
        <w:rPr>
          <w:rFonts w:ascii="Bookman Old Style" w:hAnsi="Bookman Old Style"/>
          <w:sz w:val="28"/>
          <w:szCs w:val="28"/>
        </w:rPr>
        <w:t xml:space="preserve"> December, 2010 appealed to the Supreme Court against the whole judgment.</w:t>
      </w:r>
    </w:p>
    <w:p w:rsidR="0027155F" w:rsidRDefault="0027155F" w:rsidP="005A449D">
      <w:pPr>
        <w:pStyle w:val="NoSpacing"/>
        <w:spacing w:line="360" w:lineRule="auto"/>
        <w:jc w:val="both"/>
        <w:rPr>
          <w:rFonts w:ascii="Bookman Old Style" w:hAnsi="Bookman Old Style"/>
          <w:sz w:val="28"/>
          <w:szCs w:val="28"/>
        </w:rPr>
      </w:pPr>
      <w:r>
        <w:rPr>
          <w:rFonts w:ascii="Bookman Old Style" w:hAnsi="Bookman Old Style"/>
          <w:sz w:val="28"/>
          <w:szCs w:val="28"/>
        </w:rPr>
        <w:tab/>
        <w:t>The facts leading to the appeal are that the appellant took out a Writ of Summons against the respondent at the Principal Registry in which he claimed for:-</w:t>
      </w:r>
    </w:p>
    <w:p w:rsidR="002F0237" w:rsidRDefault="002F0237" w:rsidP="005A449D">
      <w:pPr>
        <w:pStyle w:val="NoSpacing"/>
        <w:numPr>
          <w:ilvl w:val="0"/>
          <w:numId w:val="3"/>
        </w:numPr>
        <w:jc w:val="both"/>
        <w:rPr>
          <w:rFonts w:ascii="Bookman Old Style" w:hAnsi="Bookman Old Style"/>
          <w:sz w:val="24"/>
          <w:szCs w:val="24"/>
        </w:rPr>
      </w:pPr>
      <w:r w:rsidRPr="002F0237">
        <w:rPr>
          <w:rFonts w:ascii="Bookman Old Style" w:hAnsi="Bookman Old Style"/>
          <w:sz w:val="24"/>
          <w:szCs w:val="24"/>
        </w:rPr>
        <w:t>The sum of K328</w:t>
      </w:r>
      <w:proofErr w:type="gramStart"/>
      <w:r w:rsidRPr="002F0237">
        <w:rPr>
          <w:rFonts w:ascii="Bookman Old Style" w:hAnsi="Bookman Old Style"/>
          <w:sz w:val="24"/>
          <w:szCs w:val="24"/>
        </w:rPr>
        <w:t>,33</w:t>
      </w:r>
      <w:r>
        <w:rPr>
          <w:rFonts w:ascii="Bookman Old Style" w:hAnsi="Bookman Old Style"/>
          <w:sz w:val="24"/>
          <w:szCs w:val="24"/>
        </w:rPr>
        <w:t>3,234</w:t>
      </w:r>
      <w:r w:rsidR="00436265">
        <w:rPr>
          <w:rFonts w:ascii="Bookman Old Style" w:hAnsi="Bookman Old Style"/>
          <w:sz w:val="24"/>
          <w:szCs w:val="24"/>
        </w:rPr>
        <w:t>.00</w:t>
      </w:r>
      <w:proofErr w:type="gramEnd"/>
      <w:r>
        <w:rPr>
          <w:rFonts w:ascii="Bookman Old Style" w:hAnsi="Bookman Old Style"/>
          <w:sz w:val="24"/>
          <w:szCs w:val="24"/>
        </w:rPr>
        <w:t xml:space="preserve"> accrued terminal benefits.</w:t>
      </w:r>
    </w:p>
    <w:p w:rsidR="002F0237" w:rsidRPr="002F0237" w:rsidRDefault="002F0237" w:rsidP="002F0237">
      <w:pPr>
        <w:pStyle w:val="NoSpacing"/>
        <w:ind w:left="1440"/>
        <w:rPr>
          <w:rFonts w:ascii="Bookman Old Style" w:hAnsi="Bookman Old Style"/>
          <w:sz w:val="24"/>
          <w:szCs w:val="24"/>
        </w:rPr>
      </w:pPr>
    </w:p>
    <w:p w:rsidR="002F0237" w:rsidRDefault="002F0237" w:rsidP="005A449D">
      <w:pPr>
        <w:pStyle w:val="NoSpacing"/>
        <w:numPr>
          <w:ilvl w:val="0"/>
          <w:numId w:val="3"/>
        </w:numPr>
        <w:jc w:val="both"/>
        <w:rPr>
          <w:rFonts w:ascii="Bookman Old Style" w:hAnsi="Bookman Old Style"/>
          <w:sz w:val="24"/>
          <w:szCs w:val="24"/>
        </w:rPr>
      </w:pPr>
      <w:r w:rsidRPr="002F0237">
        <w:rPr>
          <w:rFonts w:ascii="Bookman Old Style" w:hAnsi="Bookman Old Style"/>
          <w:sz w:val="24"/>
          <w:szCs w:val="24"/>
        </w:rPr>
        <w:t>A declar</w:t>
      </w:r>
      <w:r>
        <w:rPr>
          <w:rFonts w:ascii="Bookman Old Style" w:hAnsi="Bookman Old Style"/>
          <w:sz w:val="24"/>
          <w:szCs w:val="24"/>
        </w:rPr>
        <w:t>ation that the respondent discri</w:t>
      </w:r>
      <w:r w:rsidRPr="002F0237">
        <w:rPr>
          <w:rFonts w:ascii="Bookman Old Style" w:hAnsi="Bookman Old Style"/>
          <w:sz w:val="24"/>
          <w:szCs w:val="24"/>
        </w:rPr>
        <w:t>minated</w:t>
      </w:r>
      <w:r>
        <w:rPr>
          <w:rFonts w:ascii="Bookman Old Style" w:hAnsi="Bookman Old Style"/>
          <w:sz w:val="24"/>
          <w:szCs w:val="24"/>
        </w:rPr>
        <w:t xml:space="preserve"> against the appellant in refusing and ignoring to pay him his accrued terminal benefits.</w:t>
      </w:r>
    </w:p>
    <w:p w:rsidR="002F0237" w:rsidRDefault="002F0237" w:rsidP="002F0237">
      <w:pPr>
        <w:pStyle w:val="NoSpacing"/>
        <w:rPr>
          <w:rFonts w:ascii="Bookman Old Style" w:hAnsi="Bookman Old Style"/>
          <w:sz w:val="24"/>
          <w:szCs w:val="24"/>
        </w:rPr>
      </w:pPr>
    </w:p>
    <w:p w:rsidR="002F0237" w:rsidRDefault="002F0237" w:rsidP="002F0237">
      <w:pPr>
        <w:pStyle w:val="NoSpacing"/>
        <w:numPr>
          <w:ilvl w:val="0"/>
          <w:numId w:val="3"/>
        </w:numPr>
        <w:rPr>
          <w:rFonts w:ascii="Bookman Old Style" w:hAnsi="Bookman Old Style"/>
          <w:sz w:val="24"/>
          <w:szCs w:val="24"/>
        </w:rPr>
      </w:pPr>
      <w:r>
        <w:rPr>
          <w:rFonts w:ascii="Bookman Old Style" w:hAnsi="Bookman Old Style"/>
          <w:sz w:val="24"/>
          <w:szCs w:val="24"/>
        </w:rPr>
        <w:t>Interest.</w:t>
      </w:r>
    </w:p>
    <w:p w:rsidR="002F0237" w:rsidRDefault="002F0237" w:rsidP="002F0237">
      <w:pPr>
        <w:pStyle w:val="NoSpacing"/>
        <w:rPr>
          <w:rFonts w:ascii="Bookman Old Style" w:hAnsi="Bookman Old Style"/>
          <w:sz w:val="24"/>
          <w:szCs w:val="24"/>
        </w:rPr>
      </w:pPr>
    </w:p>
    <w:p w:rsidR="002F0237" w:rsidRDefault="002F0237" w:rsidP="002F0237">
      <w:pPr>
        <w:pStyle w:val="NoSpacing"/>
        <w:numPr>
          <w:ilvl w:val="0"/>
          <w:numId w:val="3"/>
        </w:numPr>
        <w:rPr>
          <w:rFonts w:ascii="Bookman Old Style" w:hAnsi="Bookman Old Style"/>
          <w:sz w:val="24"/>
          <w:szCs w:val="24"/>
        </w:rPr>
      </w:pPr>
      <w:r>
        <w:rPr>
          <w:rFonts w:ascii="Bookman Old Style" w:hAnsi="Bookman Old Style"/>
          <w:sz w:val="24"/>
          <w:szCs w:val="24"/>
        </w:rPr>
        <w:t>Costs.</w:t>
      </w:r>
    </w:p>
    <w:p w:rsidR="002F0237" w:rsidRPr="002F0237" w:rsidRDefault="002F0237" w:rsidP="002F0237">
      <w:pPr>
        <w:pStyle w:val="NoSpacing"/>
        <w:rPr>
          <w:rFonts w:ascii="Bookman Old Style" w:hAnsi="Bookman Old Style"/>
          <w:sz w:val="24"/>
          <w:szCs w:val="24"/>
        </w:rPr>
      </w:pPr>
    </w:p>
    <w:p w:rsidR="002F0237" w:rsidRDefault="002F0237" w:rsidP="002F0237">
      <w:pPr>
        <w:pStyle w:val="NoSpacing"/>
        <w:numPr>
          <w:ilvl w:val="0"/>
          <w:numId w:val="3"/>
        </w:numPr>
        <w:rPr>
          <w:rFonts w:ascii="Bookman Old Style" w:hAnsi="Bookman Old Style"/>
          <w:sz w:val="24"/>
          <w:szCs w:val="24"/>
        </w:rPr>
      </w:pPr>
      <w:r>
        <w:rPr>
          <w:rFonts w:ascii="Bookman Old Style" w:hAnsi="Bookman Old Style"/>
          <w:sz w:val="24"/>
          <w:szCs w:val="24"/>
        </w:rPr>
        <w:t>Any other relief</w:t>
      </w:r>
      <w:r w:rsidR="00436265">
        <w:rPr>
          <w:rFonts w:ascii="Bookman Old Style" w:hAnsi="Bookman Old Style"/>
          <w:sz w:val="24"/>
          <w:szCs w:val="24"/>
        </w:rPr>
        <w:t>.</w:t>
      </w:r>
    </w:p>
    <w:p w:rsidR="002F0237" w:rsidRDefault="002F0237" w:rsidP="002F0237">
      <w:pPr>
        <w:pStyle w:val="NoSpacing"/>
        <w:rPr>
          <w:rFonts w:ascii="Bookman Old Style" w:hAnsi="Bookman Old Style"/>
          <w:sz w:val="24"/>
          <w:szCs w:val="24"/>
        </w:rPr>
      </w:pPr>
    </w:p>
    <w:p w:rsidR="00242B2A" w:rsidRDefault="002F0237" w:rsidP="005A449D">
      <w:pPr>
        <w:pStyle w:val="NoSpacing"/>
        <w:spacing w:line="360" w:lineRule="auto"/>
        <w:ind w:firstLine="720"/>
        <w:jc w:val="both"/>
        <w:rPr>
          <w:rFonts w:ascii="Bookman Old Style" w:hAnsi="Bookman Old Style"/>
          <w:sz w:val="28"/>
          <w:szCs w:val="28"/>
        </w:rPr>
      </w:pPr>
      <w:r w:rsidRPr="002F0237">
        <w:rPr>
          <w:rFonts w:ascii="Bookman Old Style" w:hAnsi="Bookman Old Style"/>
          <w:sz w:val="28"/>
          <w:szCs w:val="28"/>
        </w:rPr>
        <w:t>The Writ</w:t>
      </w:r>
      <w:r>
        <w:rPr>
          <w:rFonts w:ascii="Bookman Old Style" w:hAnsi="Bookman Old Style"/>
          <w:sz w:val="28"/>
          <w:szCs w:val="28"/>
        </w:rPr>
        <w:t xml:space="preserve"> of Summons was supported by a s</w:t>
      </w:r>
      <w:r w:rsidRPr="002F0237">
        <w:rPr>
          <w:rFonts w:ascii="Bookman Old Style" w:hAnsi="Bookman Old Style"/>
          <w:sz w:val="28"/>
          <w:szCs w:val="28"/>
        </w:rPr>
        <w:t xml:space="preserve">tatement of </w:t>
      </w:r>
      <w:r>
        <w:rPr>
          <w:rFonts w:ascii="Bookman Old Style" w:hAnsi="Bookman Old Style"/>
          <w:sz w:val="28"/>
          <w:szCs w:val="28"/>
        </w:rPr>
        <w:t>c</w:t>
      </w:r>
      <w:r w:rsidRPr="002F0237">
        <w:rPr>
          <w:rFonts w:ascii="Bookman Old Style" w:hAnsi="Bookman Old Style"/>
          <w:sz w:val="28"/>
          <w:szCs w:val="28"/>
        </w:rPr>
        <w:t>laim which showed that: the appellant was employed by the respondent</w:t>
      </w:r>
      <w:r w:rsidR="002148A2">
        <w:rPr>
          <w:rFonts w:ascii="Bookman Old Style" w:hAnsi="Bookman Old Style"/>
          <w:sz w:val="28"/>
          <w:szCs w:val="28"/>
        </w:rPr>
        <w:t>,</w:t>
      </w:r>
      <w:r w:rsidRPr="002F0237">
        <w:rPr>
          <w:rFonts w:ascii="Bookman Old Style" w:hAnsi="Bookman Old Style"/>
          <w:sz w:val="28"/>
          <w:szCs w:val="28"/>
        </w:rPr>
        <w:t xml:space="preserve"> </w:t>
      </w:r>
      <w:r w:rsidR="00436265">
        <w:rPr>
          <w:rFonts w:ascii="Bookman Old Style" w:hAnsi="Bookman Old Style"/>
          <w:sz w:val="28"/>
          <w:szCs w:val="28"/>
        </w:rPr>
        <w:t>as an a</w:t>
      </w:r>
      <w:r w:rsidRPr="002F0237">
        <w:rPr>
          <w:rFonts w:ascii="Bookman Old Style" w:hAnsi="Bookman Old Style"/>
          <w:sz w:val="28"/>
          <w:szCs w:val="28"/>
        </w:rPr>
        <w:t>ccountant on 2</w:t>
      </w:r>
      <w:r w:rsidRPr="002F0237">
        <w:rPr>
          <w:rFonts w:ascii="Bookman Old Style" w:hAnsi="Bookman Old Style"/>
          <w:sz w:val="28"/>
          <w:szCs w:val="28"/>
          <w:vertAlign w:val="superscript"/>
        </w:rPr>
        <w:t>nd</w:t>
      </w:r>
      <w:r w:rsidRPr="002F0237">
        <w:rPr>
          <w:rFonts w:ascii="Bookman Old Style" w:hAnsi="Bookman Old Style"/>
          <w:sz w:val="28"/>
          <w:szCs w:val="28"/>
        </w:rPr>
        <w:t xml:space="preserve"> January, 1997</w:t>
      </w:r>
      <w:r>
        <w:rPr>
          <w:rFonts w:ascii="Bookman Old Style" w:hAnsi="Bookman Old Style"/>
          <w:sz w:val="28"/>
          <w:szCs w:val="28"/>
        </w:rPr>
        <w:t xml:space="preserve"> and resigned on 14</w:t>
      </w:r>
      <w:r>
        <w:rPr>
          <w:rFonts w:ascii="Bookman Old Style" w:hAnsi="Bookman Old Style"/>
          <w:sz w:val="28"/>
          <w:szCs w:val="28"/>
          <w:vertAlign w:val="superscript"/>
        </w:rPr>
        <w:t>th</w:t>
      </w:r>
      <w:r w:rsidR="003D7841">
        <w:rPr>
          <w:rFonts w:ascii="Bookman Old Style" w:hAnsi="Bookman Old Style"/>
          <w:sz w:val="28"/>
          <w:szCs w:val="28"/>
        </w:rPr>
        <w:t xml:space="preserve"> May, 2008. </w:t>
      </w:r>
      <w:r w:rsidR="002148A2">
        <w:rPr>
          <w:rFonts w:ascii="Bookman Old Style" w:hAnsi="Bookman Old Style"/>
          <w:sz w:val="28"/>
          <w:szCs w:val="28"/>
        </w:rPr>
        <w:t>A</w:t>
      </w:r>
      <w:r>
        <w:rPr>
          <w:rFonts w:ascii="Bookman Old Style" w:hAnsi="Bookman Old Style"/>
          <w:sz w:val="28"/>
          <w:szCs w:val="28"/>
        </w:rPr>
        <w:t xml:space="preserve">t </w:t>
      </w:r>
      <w:r w:rsidR="006D4282">
        <w:rPr>
          <w:rFonts w:ascii="Bookman Old Style" w:hAnsi="Bookman Old Style"/>
          <w:sz w:val="28"/>
          <w:szCs w:val="28"/>
        </w:rPr>
        <w:t>the time of the appellant’s resignation from the respondent’s employment</w:t>
      </w:r>
      <w:r w:rsidR="002148A2">
        <w:rPr>
          <w:rFonts w:ascii="Bookman Old Style" w:hAnsi="Bookman Old Style"/>
          <w:sz w:val="28"/>
          <w:szCs w:val="28"/>
        </w:rPr>
        <w:t>,</w:t>
      </w:r>
      <w:r w:rsidR="006D4282">
        <w:rPr>
          <w:rFonts w:ascii="Bookman Old Style" w:hAnsi="Bookman Old Style"/>
          <w:sz w:val="28"/>
          <w:szCs w:val="28"/>
        </w:rPr>
        <w:t xml:space="preserve"> his accrued benefits amounted to K328</w:t>
      </w:r>
      <w:proofErr w:type="gramStart"/>
      <w:r w:rsidR="006D4282">
        <w:rPr>
          <w:rFonts w:ascii="Bookman Old Style" w:hAnsi="Bookman Old Style"/>
          <w:sz w:val="28"/>
          <w:szCs w:val="28"/>
        </w:rPr>
        <w:t>,333,234</w:t>
      </w:r>
      <w:r w:rsidR="00436265">
        <w:rPr>
          <w:rFonts w:ascii="Bookman Old Style" w:hAnsi="Bookman Old Style"/>
          <w:sz w:val="28"/>
          <w:szCs w:val="28"/>
        </w:rPr>
        <w:t>.00</w:t>
      </w:r>
      <w:proofErr w:type="gramEnd"/>
      <w:r w:rsidR="00EB5F83">
        <w:rPr>
          <w:rFonts w:ascii="Bookman Old Style" w:hAnsi="Bookman Old Style"/>
          <w:sz w:val="28"/>
          <w:szCs w:val="28"/>
        </w:rPr>
        <w:t>. S</w:t>
      </w:r>
      <w:r w:rsidR="006D4282">
        <w:rPr>
          <w:rFonts w:ascii="Bookman Old Style" w:hAnsi="Bookman Old Style"/>
          <w:sz w:val="28"/>
          <w:szCs w:val="28"/>
        </w:rPr>
        <w:t>ince the appellant’s resignation from the</w:t>
      </w:r>
      <w:r w:rsidR="00242B2A">
        <w:rPr>
          <w:rFonts w:ascii="Bookman Old Style" w:hAnsi="Bookman Old Style"/>
          <w:sz w:val="28"/>
          <w:szCs w:val="28"/>
        </w:rPr>
        <w:t xml:space="preserve"> respondent’s </w:t>
      </w:r>
      <w:r w:rsidR="00436265">
        <w:rPr>
          <w:rFonts w:ascii="Bookman Old Style" w:hAnsi="Bookman Old Style"/>
          <w:sz w:val="28"/>
          <w:szCs w:val="28"/>
        </w:rPr>
        <w:t xml:space="preserve">employment, </w:t>
      </w:r>
      <w:r w:rsidR="00242B2A">
        <w:rPr>
          <w:rFonts w:ascii="Bookman Old Style" w:hAnsi="Bookman Old Style"/>
          <w:sz w:val="28"/>
          <w:szCs w:val="28"/>
        </w:rPr>
        <w:t>the respondent has refused and ignored to pay the appellant the sum of K328</w:t>
      </w:r>
      <w:proofErr w:type="gramStart"/>
      <w:r w:rsidR="00242B2A">
        <w:rPr>
          <w:rFonts w:ascii="Bookman Old Style" w:hAnsi="Bookman Old Style"/>
          <w:sz w:val="28"/>
          <w:szCs w:val="28"/>
        </w:rPr>
        <w:t>,333,234</w:t>
      </w:r>
      <w:proofErr w:type="gramEnd"/>
      <w:r w:rsidR="00242B2A">
        <w:rPr>
          <w:rFonts w:ascii="Bookman Old Style" w:hAnsi="Bookman Old Style"/>
          <w:sz w:val="28"/>
          <w:szCs w:val="28"/>
        </w:rPr>
        <w:t xml:space="preserve"> accrued benefits in </w:t>
      </w:r>
      <w:r w:rsidR="00242B2A">
        <w:rPr>
          <w:rFonts w:ascii="Bookman Old Style" w:hAnsi="Bookman Old Style"/>
          <w:sz w:val="28"/>
          <w:szCs w:val="28"/>
        </w:rPr>
        <w:lastRenderedPageBreak/>
        <w:t xml:space="preserve">accordance with the </w:t>
      </w:r>
      <w:r w:rsidR="00751955">
        <w:rPr>
          <w:rFonts w:ascii="Bookman Old Style" w:hAnsi="Bookman Old Style"/>
          <w:sz w:val="28"/>
          <w:szCs w:val="28"/>
        </w:rPr>
        <w:t>c</w:t>
      </w:r>
      <w:r w:rsidR="00375897">
        <w:rPr>
          <w:rFonts w:ascii="Bookman Old Style" w:hAnsi="Bookman Old Style"/>
          <w:sz w:val="28"/>
          <w:szCs w:val="28"/>
        </w:rPr>
        <w:t>ompany’s conditions of service.</w:t>
      </w:r>
      <w:r w:rsidR="003D7841">
        <w:rPr>
          <w:rFonts w:ascii="Bookman Old Style" w:hAnsi="Bookman Old Style"/>
          <w:sz w:val="28"/>
          <w:szCs w:val="28"/>
        </w:rPr>
        <w:t xml:space="preserve"> </w:t>
      </w:r>
      <w:r w:rsidR="00751955">
        <w:rPr>
          <w:rFonts w:ascii="Bookman Old Style" w:hAnsi="Bookman Old Style"/>
          <w:sz w:val="28"/>
          <w:szCs w:val="28"/>
        </w:rPr>
        <w:t>T</w:t>
      </w:r>
      <w:r w:rsidR="00242B2A">
        <w:rPr>
          <w:rFonts w:ascii="Bookman Old Style" w:hAnsi="Bookman Old Style"/>
          <w:sz w:val="28"/>
          <w:szCs w:val="28"/>
        </w:rPr>
        <w:t xml:space="preserve">he respondent by refusing to pay the appellant his accrued terminal benefits while three former employees, namely, </w:t>
      </w:r>
      <w:proofErr w:type="spellStart"/>
      <w:r w:rsidR="00242B2A">
        <w:rPr>
          <w:rFonts w:ascii="Bookman Old Style" w:hAnsi="Bookman Old Style"/>
          <w:sz w:val="28"/>
          <w:szCs w:val="28"/>
        </w:rPr>
        <w:t>Chinyemba</w:t>
      </w:r>
      <w:proofErr w:type="spellEnd"/>
      <w:r w:rsidR="00242B2A">
        <w:rPr>
          <w:rFonts w:ascii="Bookman Old Style" w:hAnsi="Bookman Old Style"/>
          <w:sz w:val="28"/>
          <w:szCs w:val="28"/>
        </w:rPr>
        <w:t xml:space="preserve"> TAMBU, </w:t>
      </w:r>
      <w:proofErr w:type="spellStart"/>
      <w:r w:rsidR="00242B2A">
        <w:rPr>
          <w:rFonts w:ascii="Bookman Old Style" w:hAnsi="Bookman Old Style"/>
          <w:sz w:val="28"/>
          <w:szCs w:val="28"/>
        </w:rPr>
        <w:t>Esnart</w:t>
      </w:r>
      <w:proofErr w:type="spellEnd"/>
      <w:r w:rsidR="00242B2A">
        <w:rPr>
          <w:rFonts w:ascii="Bookman Old Style" w:hAnsi="Bookman Old Style"/>
          <w:sz w:val="28"/>
          <w:szCs w:val="28"/>
        </w:rPr>
        <w:t xml:space="preserve"> SHANSONGO and Judy SHAKALIMA were paid in full their benefits on their resignation from the respondent’s employment, the respondent discriminated against the appellant based on gen</w:t>
      </w:r>
      <w:r w:rsidR="00751955">
        <w:rPr>
          <w:rFonts w:ascii="Bookman Old Style" w:hAnsi="Bookman Old Style"/>
          <w:sz w:val="28"/>
          <w:szCs w:val="28"/>
        </w:rPr>
        <w:t>der basis</w:t>
      </w:r>
      <w:r w:rsidR="00242B2A">
        <w:rPr>
          <w:rFonts w:ascii="Bookman Old Style" w:hAnsi="Bookman Old Style"/>
          <w:sz w:val="28"/>
          <w:szCs w:val="28"/>
        </w:rPr>
        <w:t>.</w:t>
      </w:r>
    </w:p>
    <w:p w:rsidR="002F0237" w:rsidRDefault="00242B2A"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respondent filed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which sh</w:t>
      </w:r>
      <w:r w:rsidR="00751955">
        <w:rPr>
          <w:rFonts w:ascii="Bookman Old Style" w:hAnsi="Bookman Old Style"/>
          <w:sz w:val="28"/>
          <w:szCs w:val="28"/>
        </w:rPr>
        <w:t xml:space="preserve">owed that </w:t>
      </w:r>
      <w:r>
        <w:rPr>
          <w:rFonts w:ascii="Bookman Old Style" w:hAnsi="Bookman Old Style"/>
          <w:sz w:val="28"/>
          <w:szCs w:val="28"/>
        </w:rPr>
        <w:t xml:space="preserve">the respondent was under compulsory liquidation pursuant to powers exercised by the Bank of Zambia in accordance with </w:t>
      </w:r>
      <w:r w:rsidR="00751955">
        <w:rPr>
          <w:rFonts w:ascii="Bookman Old Style" w:hAnsi="Bookman Old Style"/>
          <w:sz w:val="28"/>
          <w:szCs w:val="28"/>
        </w:rPr>
        <w:t>t</w:t>
      </w:r>
      <w:r>
        <w:rPr>
          <w:rFonts w:ascii="Bookman Old Style" w:hAnsi="Bookman Old Style"/>
          <w:sz w:val="28"/>
          <w:szCs w:val="28"/>
        </w:rPr>
        <w:t>he provisions of the Banking and</w:t>
      </w:r>
      <w:r w:rsidR="00F019A3">
        <w:rPr>
          <w:rFonts w:ascii="Bookman Old Style" w:hAnsi="Bookman Old Style"/>
          <w:sz w:val="28"/>
          <w:szCs w:val="28"/>
        </w:rPr>
        <w:t xml:space="preserve"> Financial Services Act; </w:t>
      </w:r>
      <w:r>
        <w:rPr>
          <w:rFonts w:ascii="Bookman Old Style" w:hAnsi="Bookman Old Style"/>
          <w:sz w:val="28"/>
          <w:szCs w:val="28"/>
        </w:rPr>
        <w:t>the respondent being in liquidation could only pay out, re</w:t>
      </w:r>
      <w:r w:rsidR="00956B61">
        <w:rPr>
          <w:rFonts w:ascii="Bookman Old Style" w:hAnsi="Bookman Old Style"/>
          <w:sz w:val="28"/>
          <w:szCs w:val="28"/>
        </w:rPr>
        <w:t>sources</w:t>
      </w:r>
      <w:r w:rsidR="00EE5246">
        <w:rPr>
          <w:rFonts w:ascii="Bookman Old Style" w:hAnsi="Bookman Old Style"/>
          <w:sz w:val="28"/>
          <w:szCs w:val="28"/>
        </w:rPr>
        <w:t xml:space="preserve"> permitting, a </w:t>
      </w:r>
      <w:r w:rsidR="00F3774A">
        <w:rPr>
          <w:rFonts w:ascii="Bookman Old Style" w:hAnsi="Bookman Old Style"/>
          <w:sz w:val="28"/>
          <w:szCs w:val="28"/>
        </w:rPr>
        <w:t>pro</w:t>
      </w:r>
      <w:r w:rsidR="00EE5246">
        <w:rPr>
          <w:rFonts w:ascii="Bookman Old Style" w:hAnsi="Bookman Old Style"/>
          <w:sz w:val="28"/>
          <w:szCs w:val="28"/>
        </w:rPr>
        <w:t>portion of the amount due in accordance with the settlement procedures beginning with secured creditors and then in order of priority of unsecured creditors</w:t>
      </w:r>
      <w:r w:rsidR="00956B61">
        <w:rPr>
          <w:rFonts w:ascii="Bookman Old Style" w:hAnsi="Bookman Old Style"/>
          <w:sz w:val="28"/>
          <w:szCs w:val="28"/>
        </w:rPr>
        <w:t xml:space="preserve">; </w:t>
      </w:r>
      <w:r w:rsidR="00EE5246">
        <w:rPr>
          <w:rFonts w:ascii="Bookman Old Style" w:hAnsi="Bookman Old Style"/>
          <w:sz w:val="28"/>
          <w:szCs w:val="28"/>
        </w:rPr>
        <w:t>the respondent disputed t</w:t>
      </w:r>
      <w:r w:rsidR="00705CE9">
        <w:rPr>
          <w:rFonts w:ascii="Bookman Old Style" w:hAnsi="Bookman Old Style"/>
          <w:sz w:val="28"/>
          <w:szCs w:val="28"/>
        </w:rPr>
        <w:t>he quantum; the respondent was e</w:t>
      </w:r>
      <w:r w:rsidR="00EE5246">
        <w:rPr>
          <w:rFonts w:ascii="Bookman Old Style" w:hAnsi="Bookman Old Style"/>
          <w:sz w:val="28"/>
          <w:szCs w:val="28"/>
        </w:rPr>
        <w:t>ntitled by statute as an agent of the Bank of Zambia to stop or limit the payment of any obligation concerning a company in possession of the Bank of Zambia; the respondent at the material time was under an order of possession of the Bank of Zambia</w:t>
      </w:r>
      <w:r w:rsidR="00956B61">
        <w:rPr>
          <w:rFonts w:ascii="Bookman Old Style" w:hAnsi="Bookman Old Style"/>
          <w:sz w:val="28"/>
          <w:szCs w:val="28"/>
        </w:rPr>
        <w:t>;</w:t>
      </w:r>
      <w:r w:rsidR="00EE5246">
        <w:rPr>
          <w:rFonts w:ascii="Bookman Old Style" w:hAnsi="Bookman Old Style"/>
          <w:sz w:val="28"/>
          <w:szCs w:val="28"/>
        </w:rPr>
        <w:t xml:space="preserve"> and the respondent </w:t>
      </w:r>
      <w:r w:rsidR="00F3774A">
        <w:rPr>
          <w:rFonts w:ascii="Bookman Old Style" w:hAnsi="Bookman Old Style"/>
          <w:sz w:val="28"/>
          <w:szCs w:val="28"/>
        </w:rPr>
        <w:t xml:space="preserve">pleaded the terms of </w:t>
      </w:r>
      <w:r w:rsidR="00F3774A" w:rsidRPr="00F3774A">
        <w:rPr>
          <w:rFonts w:ascii="Bookman Old Style" w:hAnsi="Bookman Old Style"/>
          <w:b/>
          <w:sz w:val="28"/>
          <w:szCs w:val="28"/>
        </w:rPr>
        <w:t>Section 84</w:t>
      </w:r>
      <w:r w:rsidR="00EE5246" w:rsidRPr="00F3774A">
        <w:rPr>
          <w:rFonts w:ascii="Bookman Old Style" w:hAnsi="Bookman Old Style"/>
          <w:b/>
          <w:sz w:val="28"/>
          <w:szCs w:val="28"/>
        </w:rPr>
        <w:t>A</w:t>
      </w:r>
      <w:r w:rsidR="00F3774A" w:rsidRPr="00F3774A">
        <w:rPr>
          <w:rFonts w:ascii="Bookman Old Style" w:hAnsi="Bookman Old Style"/>
          <w:b/>
          <w:sz w:val="28"/>
          <w:szCs w:val="28"/>
        </w:rPr>
        <w:t xml:space="preserve"> </w:t>
      </w:r>
      <w:r w:rsidR="008838ED" w:rsidRPr="00F3774A">
        <w:rPr>
          <w:rFonts w:ascii="Bookman Old Style" w:hAnsi="Bookman Old Style"/>
          <w:b/>
          <w:sz w:val="28"/>
          <w:szCs w:val="28"/>
        </w:rPr>
        <w:t>(c) of the Banking and Financial</w:t>
      </w:r>
      <w:r w:rsidR="008838ED">
        <w:rPr>
          <w:rFonts w:ascii="Bookman Old Style" w:hAnsi="Bookman Old Style"/>
          <w:sz w:val="28"/>
          <w:szCs w:val="28"/>
        </w:rPr>
        <w:t xml:space="preserve"> </w:t>
      </w:r>
      <w:r w:rsidR="008838ED" w:rsidRPr="00F3774A">
        <w:rPr>
          <w:rFonts w:ascii="Bookman Old Style" w:hAnsi="Bookman Old Style"/>
          <w:b/>
          <w:sz w:val="28"/>
          <w:szCs w:val="28"/>
        </w:rPr>
        <w:t>Services Act</w:t>
      </w:r>
      <w:r w:rsidR="00F019A3">
        <w:rPr>
          <w:rFonts w:ascii="Bookman Old Style" w:hAnsi="Bookman Old Style"/>
          <w:b/>
          <w:sz w:val="28"/>
          <w:szCs w:val="28"/>
        </w:rPr>
        <w:t>,</w:t>
      </w:r>
      <w:r w:rsidR="008838ED">
        <w:rPr>
          <w:rFonts w:ascii="Bookman Old Style" w:hAnsi="Bookman Old Style"/>
          <w:sz w:val="28"/>
          <w:szCs w:val="28"/>
        </w:rPr>
        <w:t xml:space="preserve"> as a bar to relief against the appellant.</w:t>
      </w:r>
    </w:p>
    <w:p w:rsidR="00E60798" w:rsidRDefault="00B71709"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His</w:t>
      </w:r>
      <w:r w:rsidR="00E60798">
        <w:rPr>
          <w:rFonts w:ascii="Bookman Old Style" w:hAnsi="Bookman Old Style"/>
          <w:sz w:val="28"/>
          <w:szCs w:val="28"/>
        </w:rPr>
        <w:t xml:space="preserve"> e</w:t>
      </w:r>
      <w:r>
        <w:rPr>
          <w:rFonts w:ascii="Bookman Old Style" w:hAnsi="Bookman Old Style"/>
          <w:sz w:val="28"/>
          <w:szCs w:val="28"/>
        </w:rPr>
        <w:t>vidence</w:t>
      </w:r>
      <w:r w:rsidR="00E60798">
        <w:rPr>
          <w:rFonts w:ascii="Bookman Old Style" w:hAnsi="Bookman Old Style"/>
          <w:sz w:val="28"/>
          <w:szCs w:val="28"/>
        </w:rPr>
        <w:t xml:space="preserve"> </w:t>
      </w:r>
      <w:r>
        <w:rPr>
          <w:rFonts w:ascii="Bookman Old Style" w:hAnsi="Bookman Old Style"/>
          <w:sz w:val="28"/>
          <w:szCs w:val="28"/>
        </w:rPr>
        <w:t>wa</w:t>
      </w:r>
      <w:r w:rsidR="00E60798">
        <w:rPr>
          <w:rFonts w:ascii="Bookman Old Style" w:hAnsi="Bookman Old Style"/>
          <w:sz w:val="28"/>
          <w:szCs w:val="28"/>
        </w:rPr>
        <w:t xml:space="preserve">s that in 2003, the Bank of Zambia took over the operations of the respondent. They, however, </w:t>
      </w:r>
      <w:r w:rsidR="007B489D">
        <w:rPr>
          <w:rFonts w:ascii="Bookman Old Style" w:hAnsi="Bookman Old Style"/>
          <w:sz w:val="28"/>
          <w:szCs w:val="28"/>
        </w:rPr>
        <w:t>continued working and later they were retired in accordance</w:t>
      </w:r>
      <w:r w:rsidR="00251B81">
        <w:rPr>
          <w:rFonts w:ascii="Bookman Old Style" w:hAnsi="Bookman Old Style"/>
          <w:sz w:val="28"/>
          <w:szCs w:val="28"/>
        </w:rPr>
        <w:t xml:space="preserve"> with their conditions of </w:t>
      </w:r>
      <w:r w:rsidR="00251B81">
        <w:rPr>
          <w:rFonts w:ascii="Bookman Old Style" w:hAnsi="Bookman Old Style"/>
          <w:sz w:val="28"/>
          <w:szCs w:val="28"/>
        </w:rPr>
        <w:lastRenderedPageBreak/>
        <w:t>service. The conditions provided for a package which was supposed to be paid to him following his resignation.</w:t>
      </w:r>
    </w:p>
    <w:p w:rsidR="00251B81" w:rsidRDefault="00251B81"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conditions were not changed after the possession of the respondent by the </w:t>
      </w:r>
      <w:r w:rsidR="00C2445E">
        <w:rPr>
          <w:rFonts w:ascii="Bookman Old Style" w:hAnsi="Bookman Old Style"/>
          <w:sz w:val="28"/>
          <w:szCs w:val="28"/>
        </w:rPr>
        <w:t xml:space="preserve">Bank of </w:t>
      </w:r>
      <w:r>
        <w:rPr>
          <w:rFonts w:ascii="Bookman Old Style" w:hAnsi="Bookman Old Style"/>
          <w:sz w:val="28"/>
          <w:szCs w:val="28"/>
        </w:rPr>
        <w:t>Zambia. Upon his resignation, he had not been paid his terminal benefits. The benefits included 3 months pay for every year worked less what he owed the respondent. The amount of K338</w:t>
      </w:r>
      <w:proofErr w:type="gramStart"/>
      <w:r>
        <w:rPr>
          <w:rFonts w:ascii="Bookman Old Style" w:hAnsi="Bookman Old Style"/>
          <w:sz w:val="28"/>
          <w:szCs w:val="28"/>
        </w:rPr>
        <w:t>,333,234</w:t>
      </w:r>
      <w:proofErr w:type="gramEnd"/>
      <w:r>
        <w:rPr>
          <w:rFonts w:ascii="Bookman Old Style" w:hAnsi="Bookman Old Style"/>
          <w:sz w:val="28"/>
          <w:szCs w:val="28"/>
        </w:rPr>
        <w:t xml:space="preserve"> which he claimed came from the respondent’s advocates. In the letter they wrote to his advocates, docume</w:t>
      </w:r>
      <w:r w:rsidR="00705CE9">
        <w:rPr>
          <w:rFonts w:ascii="Bookman Old Style" w:hAnsi="Bookman Old Style"/>
          <w:sz w:val="28"/>
          <w:szCs w:val="28"/>
        </w:rPr>
        <w:t>nt 13 in the plaintiff’s bundle,</w:t>
      </w:r>
      <w:r>
        <w:rPr>
          <w:rFonts w:ascii="Bookman Old Style" w:hAnsi="Bookman Old Style"/>
          <w:sz w:val="28"/>
          <w:szCs w:val="28"/>
        </w:rPr>
        <w:t xml:space="preserve"> </w:t>
      </w:r>
      <w:r w:rsidR="00705CE9">
        <w:rPr>
          <w:rFonts w:ascii="Bookman Old Style" w:hAnsi="Bookman Old Style"/>
          <w:sz w:val="28"/>
          <w:szCs w:val="28"/>
        </w:rPr>
        <w:t>t</w:t>
      </w:r>
      <w:r>
        <w:rPr>
          <w:rFonts w:ascii="Bookman Old Style" w:hAnsi="Bookman Old Style"/>
          <w:sz w:val="28"/>
          <w:szCs w:val="28"/>
        </w:rPr>
        <w:t>hey had computed the terminal benefits.</w:t>
      </w:r>
      <w:r w:rsidR="00052A08">
        <w:rPr>
          <w:rFonts w:ascii="Bookman Old Style" w:hAnsi="Bookman Old Style"/>
          <w:sz w:val="28"/>
          <w:szCs w:val="28"/>
        </w:rPr>
        <w:t xml:space="preserve">  He was not paid after that</w:t>
      </w:r>
      <w:r w:rsidR="00B41186">
        <w:rPr>
          <w:rFonts w:ascii="Bookman Old Style" w:hAnsi="Bookman Old Style"/>
          <w:sz w:val="28"/>
          <w:szCs w:val="28"/>
        </w:rPr>
        <w:t xml:space="preserve"> correspondence.</w:t>
      </w:r>
    </w:p>
    <w:p w:rsidR="00EE23D3" w:rsidRDefault="002440BB" w:rsidP="005A449D">
      <w:pPr>
        <w:pStyle w:val="NoSpacing"/>
        <w:spacing w:line="360" w:lineRule="auto"/>
        <w:jc w:val="both"/>
        <w:rPr>
          <w:rFonts w:ascii="Bookman Old Style" w:hAnsi="Bookman Old Style"/>
          <w:sz w:val="28"/>
          <w:szCs w:val="28"/>
        </w:rPr>
      </w:pPr>
      <w:r>
        <w:rPr>
          <w:rFonts w:ascii="Bookman Old Style" w:hAnsi="Bookman Old Style"/>
          <w:sz w:val="28"/>
          <w:szCs w:val="28"/>
        </w:rPr>
        <w:tab/>
        <w:t>Marshal</w:t>
      </w:r>
      <w:r w:rsidR="00E17F39">
        <w:rPr>
          <w:rFonts w:ascii="Bookman Old Style" w:hAnsi="Bookman Old Style"/>
          <w:sz w:val="28"/>
          <w:szCs w:val="28"/>
        </w:rPr>
        <w:t>l</w:t>
      </w:r>
      <w:r>
        <w:rPr>
          <w:rFonts w:ascii="Bookman Old Style" w:hAnsi="Bookman Old Style"/>
          <w:sz w:val="28"/>
          <w:szCs w:val="28"/>
        </w:rPr>
        <w:t xml:space="preserve"> </w:t>
      </w:r>
      <w:proofErr w:type="spellStart"/>
      <w:r>
        <w:rPr>
          <w:rFonts w:ascii="Bookman Old Style" w:hAnsi="Bookman Old Style"/>
          <w:sz w:val="28"/>
          <w:szCs w:val="28"/>
        </w:rPr>
        <w:t>Aggrey</w:t>
      </w:r>
      <w:proofErr w:type="spellEnd"/>
      <w:r>
        <w:rPr>
          <w:rFonts w:ascii="Bookman Old Style" w:hAnsi="Bookman Old Style"/>
          <w:sz w:val="28"/>
          <w:szCs w:val="28"/>
        </w:rPr>
        <w:t xml:space="preserve"> MWANSOPELO, Senior Inspector of </w:t>
      </w:r>
      <w:r w:rsidR="00E17F39">
        <w:rPr>
          <w:rFonts w:ascii="Bookman Old Style" w:hAnsi="Bookman Old Style"/>
          <w:sz w:val="28"/>
          <w:szCs w:val="28"/>
        </w:rPr>
        <w:t>Non-</w:t>
      </w:r>
      <w:r w:rsidR="00EE23D3">
        <w:rPr>
          <w:rFonts w:ascii="Bookman Old Style" w:hAnsi="Bookman Old Style"/>
          <w:sz w:val="28"/>
          <w:szCs w:val="28"/>
        </w:rPr>
        <w:t>Bank Financial Institution at Bank of Zambia gave evidence on behalf of the respondent. He stated that</w:t>
      </w:r>
      <w:r w:rsidR="00B71709">
        <w:rPr>
          <w:rFonts w:ascii="Bookman Old Style" w:hAnsi="Bookman Old Style"/>
          <w:sz w:val="28"/>
          <w:szCs w:val="28"/>
        </w:rPr>
        <w:t>,</w:t>
      </w:r>
      <w:r w:rsidR="00EE23D3">
        <w:rPr>
          <w:rFonts w:ascii="Bookman Old Style" w:hAnsi="Bookman Old Style"/>
          <w:sz w:val="28"/>
          <w:szCs w:val="28"/>
        </w:rPr>
        <w:t xml:space="preserve"> currently he was serving as Liquidation Manager of the Access Financial Services, the respondent and Access Leasing Limited. He had not paid the appellant because the access companies had been placed into liquidation by the time they were trying to consider his claim.  The Liquidation Schedule of the companies had not yet been filed into Court.</w:t>
      </w:r>
    </w:p>
    <w:p w:rsidR="0095371E" w:rsidRDefault="00EE23D3" w:rsidP="005A449D">
      <w:pPr>
        <w:pStyle w:val="NoSpacing"/>
        <w:spacing w:line="360" w:lineRule="auto"/>
        <w:jc w:val="both"/>
        <w:rPr>
          <w:rFonts w:ascii="Bookman Old Style" w:hAnsi="Bookman Old Style"/>
          <w:sz w:val="28"/>
          <w:szCs w:val="28"/>
        </w:rPr>
      </w:pPr>
      <w:r>
        <w:rPr>
          <w:rFonts w:ascii="Bookman Old Style" w:hAnsi="Bookman Old Style"/>
          <w:sz w:val="28"/>
          <w:szCs w:val="28"/>
        </w:rPr>
        <w:tab/>
        <w:t>There were two reasons why the schedule had not yet been file</w:t>
      </w:r>
      <w:r w:rsidR="00AE44DA">
        <w:rPr>
          <w:rFonts w:ascii="Bookman Old Style" w:hAnsi="Bookman Old Style"/>
          <w:sz w:val="28"/>
          <w:szCs w:val="28"/>
        </w:rPr>
        <w:t>d into Court.  F</w:t>
      </w:r>
      <w:r>
        <w:rPr>
          <w:rFonts w:ascii="Bookman Old Style" w:hAnsi="Bookman Old Style"/>
          <w:sz w:val="28"/>
          <w:szCs w:val="28"/>
        </w:rPr>
        <w:t xml:space="preserve">irst </w:t>
      </w:r>
      <w:r w:rsidR="00E3777F">
        <w:rPr>
          <w:rFonts w:ascii="Bookman Old Style" w:hAnsi="Bookman Old Style"/>
          <w:sz w:val="28"/>
          <w:szCs w:val="28"/>
        </w:rPr>
        <w:t>is that</w:t>
      </w:r>
      <w:r w:rsidR="00746357">
        <w:rPr>
          <w:rFonts w:ascii="Bookman Old Style" w:hAnsi="Bookman Old Style"/>
          <w:sz w:val="28"/>
          <w:szCs w:val="28"/>
        </w:rPr>
        <w:t>,</w:t>
      </w:r>
      <w:r w:rsidR="00E3777F">
        <w:rPr>
          <w:rFonts w:ascii="Bookman Old Style" w:hAnsi="Bookman Old Style"/>
          <w:sz w:val="28"/>
          <w:szCs w:val="28"/>
        </w:rPr>
        <w:t xml:space="preserve"> </w:t>
      </w:r>
      <w:r>
        <w:rPr>
          <w:rFonts w:ascii="Bookman Old Style" w:hAnsi="Bookman Old Style"/>
          <w:sz w:val="28"/>
          <w:szCs w:val="28"/>
        </w:rPr>
        <w:t>in January, 2009</w:t>
      </w:r>
      <w:r w:rsidR="0095371E">
        <w:rPr>
          <w:rFonts w:ascii="Bookman Old Style" w:hAnsi="Bookman Old Style"/>
          <w:sz w:val="28"/>
          <w:szCs w:val="28"/>
        </w:rPr>
        <w:t xml:space="preserve"> the shareholders and form</w:t>
      </w:r>
      <w:r w:rsidR="00052A08">
        <w:rPr>
          <w:rFonts w:ascii="Bookman Old Style" w:hAnsi="Bookman Old Style"/>
          <w:sz w:val="28"/>
          <w:szCs w:val="28"/>
        </w:rPr>
        <w:t>er Directors filed an objection</w:t>
      </w:r>
      <w:r w:rsidR="0095371E">
        <w:rPr>
          <w:rFonts w:ascii="Bookman Old Style" w:hAnsi="Bookman Old Style"/>
          <w:sz w:val="28"/>
          <w:szCs w:val="28"/>
        </w:rPr>
        <w:t xml:space="preserve"> to the liquidation, as a result he could not prepare and file into Court a liquidation s</w:t>
      </w:r>
      <w:r w:rsidR="00E3777F">
        <w:rPr>
          <w:rFonts w:ascii="Bookman Old Style" w:hAnsi="Bookman Old Style"/>
          <w:sz w:val="28"/>
          <w:szCs w:val="28"/>
        </w:rPr>
        <w:t>ch</w:t>
      </w:r>
      <w:r w:rsidR="00375897">
        <w:rPr>
          <w:rFonts w:ascii="Bookman Old Style" w:hAnsi="Bookman Old Style"/>
          <w:sz w:val="28"/>
          <w:szCs w:val="28"/>
        </w:rPr>
        <w:t xml:space="preserve">edule of the access companies. </w:t>
      </w:r>
      <w:r w:rsidR="00E3777F">
        <w:rPr>
          <w:rFonts w:ascii="Bookman Old Style" w:hAnsi="Bookman Old Style"/>
          <w:sz w:val="28"/>
          <w:szCs w:val="28"/>
        </w:rPr>
        <w:t>S</w:t>
      </w:r>
      <w:r w:rsidR="0095371E">
        <w:rPr>
          <w:rFonts w:ascii="Bookman Old Style" w:hAnsi="Bookman Old Style"/>
          <w:sz w:val="28"/>
          <w:szCs w:val="28"/>
        </w:rPr>
        <w:t>econdly, the appellant was an ordinary creditor of the company</w:t>
      </w:r>
      <w:r w:rsidR="00E3777F">
        <w:rPr>
          <w:rFonts w:ascii="Bookman Old Style" w:hAnsi="Bookman Old Style"/>
          <w:sz w:val="28"/>
          <w:szCs w:val="28"/>
        </w:rPr>
        <w:t>,</w:t>
      </w:r>
      <w:r w:rsidR="0095371E">
        <w:rPr>
          <w:rFonts w:ascii="Bookman Old Style" w:hAnsi="Bookman Old Style"/>
          <w:sz w:val="28"/>
          <w:szCs w:val="28"/>
        </w:rPr>
        <w:t xml:space="preserve"> who ranked below preferential and secured creditors.</w:t>
      </w:r>
    </w:p>
    <w:p w:rsidR="006A1C63" w:rsidRDefault="006A1C63" w:rsidP="005A449D">
      <w:pPr>
        <w:pStyle w:val="NoSpacing"/>
        <w:spacing w:line="360" w:lineRule="auto"/>
        <w:jc w:val="both"/>
        <w:rPr>
          <w:rFonts w:ascii="Bookman Old Style" w:hAnsi="Bookman Old Style"/>
          <w:sz w:val="28"/>
          <w:szCs w:val="28"/>
        </w:rPr>
      </w:pPr>
    </w:p>
    <w:p w:rsidR="002440BB" w:rsidRDefault="0095371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He had not yet filed the liquidation schedule as it was submitted to Bank of Zambia for consideration. The objection that was raised by the Shareholders and Directors was dismissed by the Court on 7</w:t>
      </w:r>
      <w:r>
        <w:rPr>
          <w:rFonts w:ascii="Bookman Old Style" w:hAnsi="Bookman Old Style"/>
          <w:sz w:val="28"/>
          <w:szCs w:val="28"/>
          <w:vertAlign w:val="superscript"/>
        </w:rPr>
        <w:t>th</w:t>
      </w:r>
      <w:r>
        <w:rPr>
          <w:rFonts w:ascii="Bookman Old Style" w:hAnsi="Bookman Old Style"/>
          <w:sz w:val="28"/>
          <w:szCs w:val="28"/>
        </w:rPr>
        <w:t xml:space="preserve"> September, 2010. The appellant’s claim was not in dispute but it was premature. The Liquidation acknowledged its debt to the appellant.</w:t>
      </w:r>
      <w:r w:rsidR="00EE23D3">
        <w:rPr>
          <w:rFonts w:ascii="Bookman Old Style" w:hAnsi="Bookman Old Style"/>
          <w:sz w:val="28"/>
          <w:szCs w:val="28"/>
        </w:rPr>
        <w:t xml:space="preserve"> </w:t>
      </w:r>
      <w:r>
        <w:rPr>
          <w:rFonts w:ascii="Bookman Old Style" w:hAnsi="Bookman Old Style"/>
          <w:sz w:val="28"/>
          <w:szCs w:val="28"/>
        </w:rPr>
        <w:t xml:space="preserve"> </w:t>
      </w:r>
    </w:p>
    <w:p w:rsidR="0095371E" w:rsidRDefault="0095371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after considering the evidence before it found that, it was not in dispute that the respondent owed the appellant the sum of K328</w:t>
      </w:r>
      <w:proofErr w:type="gramStart"/>
      <w:r>
        <w:rPr>
          <w:rFonts w:ascii="Bookman Old Style" w:hAnsi="Bookman Old Style"/>
          <w:sz w:val="28"/>
          <w:szCs w:val="28"/>
        </w:rPr>
        <w:t>,33</w:t>
      </w:r>
      <w:r w:rsidR="00163EF3">
        <w:rPr>
          <w:rFonts w:ascii="Bookman Old Style" w:hAnsi="Bookman Old Style"/>
          <w:sz w:val="28"/>
          <w:szCs w:val="28"/>
        </w:rPr>
        <w:t>3,234.00</w:t>
      </w:r>
      <w:proofErr w:type="gramEnd"/>
      <w:r w:rsidR="00163EF3">
        <w:rPr>
          <w:rFonts w:ascii="Bookman Old Style" w:hAnsi="Bookman Old Style"/>
          <w:sz w:val="28"/>
          <w:szCs w:val="28"/>
        </w:rPr>
        <w:t xml:space="preserve"> that has been claimed.</w:t>
      </w:r>
      <w:r w:rsidR="00705CE9">
        <w:rPr>
          <w:rFonts w:ascii="Bookman Old Style" w:hAnsi="Bookman Old Style"/>
          <w:sz w:val="28"/>
          <w:szCs w:val="28"/>
        </w:rPr>
        <w:t xml:space="preserve"> </w:t>
      </w:r>
      <w:r w:rsidR="00163EF3">
        <w:rPr>
          <w:rFonts w:ascii="Bookman Old Style" w:hAnsi="Bookman Old Style"/>
          <w:sz w:val="28"/>
          <w:szCs w:val="28"/>
        </w:rPr>
        <w:t>T</w:t>
      </w:r>
      <w:r>
        <w:rPr>
          <w:rFonts w:ascii="Bookman Old Style" w:hAnsi="Bookman Old Style"/>
          <w:sz w:val="28"/>
          <w:szCs w:val="28"/>
        </w:rPr>
        <w:t xml:space="preserve">he respondent’s only contention is that payment has not been </w:t>
      </w:r>
      <w:proofErr w:type="gramStart"/>
      <w:r>
        <w:rPr>
          <w:rFonts w:ascii="Bookman Old Style" w:hAnsi="Bookman Old Style"/>
          <w:sz w:val="28"/>
          <w:szCs w:val="28"/>
        </w:rPr>
        <w:t>effected</w:t>
      </w:r>
      <w:proofErr w:type="gramEnd"/>
      <w:r>
        <w:rPr>
          <w:rFonts w:ascii="Bookman Old Style" w:hAnsi="Bookman Old Style"/>
          <w:sz w:val="28"/>
          <w:szCs w:val="28"/>
        </w:rPr>
        <w:t xml:space="preserve"> for two reasons; that the liquidation schedule has not been filed yet; and that the appellant is not a secured creditor and therefore, there</w:t>
      </w:r>
      <w:r w:rsidR="0057695B">
        <w:rPr>
          <w:rFonts w:ascii="Bookman Old Style" w:hAnsi="Bookman Old Style"/>
          <w:sz w:val="28"/>
          <w:szCs w:val="28"/>
        </w:rPr>
        <w:t xml:space="preserve"> are</w:t>
      </w:r>
      <w:r>
        <w:rPr>
          <w:rFonts w:ascii="Bookman Old Style" w:hAnsi="Bookman Old Style"/>
          <w:sz w:val="28"/>
          <w:szCs w:val="28"/>
        </w:rPr>
        <w:t xml:space="preserve"> other preferenti</w:t>
      </w:r>
      <w:r w:rsidR="00A54A3C">
        <w:rPr>
          <w:rFonts w:ascii="Bookman Old Style" w:hAnsi="Bookman Old Style"/>
          <w:sz w:val="28"/>
          <w:szCs w:val="28"/>
        </w:rPr>
        <w:t xml:space="preserve">al creditors to be paid first. </w:t>
      </w:r>
      <w:r>
        <w:rPr>
          <w:rFonts w:ascii="Bookman Old Style" w:hAnsi="Bookman Old Style"/>
          <w:sz w:val="28"/>
          <w:szCs w:val="28"/>
        </w:rPr>
        <w:t>The Court below further found that, the respondent was placed in compulsory liqu</w:t>
      </w:r>
      <w:r w:rsidR="00A54A3C">
        <w:rPr>
          <w:rFonts w:ascii="Bookman Old Style" w:hAnsi="Bookman Old Style"/>
          <w:sz w:val="28"/>
          <w:szCs w:val="28"/>
        </w:rPr>
        <w:t xml:space="preserve">idation by the Bank of Zambia. </w:t>
      </w:r>
      <w:r>
        <w:rPr>
          <w:rFonts w:ascii="Bookman Old Style" w:hAnsi="Bookman Old Style"/>
          <w:sz w:val="28"/>
          <w:szCs w:val="28"/>
        </w:rPr>
        <w:t>This meant that certain legal steps had to be taken.  Payments could not be made unless those steps were taken.</w:t>
      </w:r>
    </w:p>
    <w:p w:rsidR="0095371E" w:rsidRDefault="0095371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Among the steps to be taken is a requirement that creditors</w:t>
      </w:r>
      <w:r w:rsidR="006267DB">
        <w:rPr>
          <w:rFonts w:ascii="Bookman Old Style" w:hAnsi="Bookman Old Style"/>
          <w:sz w:val="28"/>
          <w:szCs w:val="28"/>
        </w:rPr>
        <w:t xml:space="preserve"> with claims such as the appellants must file their claims. </w:t>
      </w:r>
      <w:r w:rsidR="00FD2B5C" w:rsidRPr="00141E70">
        <w:rPr>
          <w:rFonts w:ascii="Bookman Old Style" w:hAnsi="Bookman Old Style"/>
          <w:b/>
          <w:sz w:val="28"/>
          <w:szCs w:val="28"/>
        </w:rPr>
        <w:t>Section</w:t>
      </w:r>
      <w:r w:rsidR="00FD2B5C">
        <w:rPr>
          <w:rFonts w:ascii="Bookman Old Style" w:hAnsi="Bookman Old Style"/>
          <w:sz w:val="28"/>
          <w:szCs w:val="28"/>
        </w:rPr>
        <w:t xml:space="preserve"> </w:t>
      </w:r>
      <w:r w:rsidR="00FD2B5C" w:rsidRPr="00141E70">
        <w:rPr>
          <w:rFonts w:ascii="Bookman Old Style" w:hAnsi="Bookman Old Style"/>
          <w:b/>
          <w:sz w:val="28"/>
          <w:szCs w:val="28"/>
        </w:rPr>
        <w:t>107 of the Banking and Financial Services Act</w:t>
      </w:r>
      <w:r w:rsidR="00705CE9">
        <w:rPr>
          <w:rFonts w:ascii="Bookman Old Style" w:hAnsi="Bookman Old Style"/>
          <w:sz w:val="28"/>
          <w:szCs w:val="28"/>
        </w:rPr>
        <w:t>,</w:t>
      </w:r>
      <w:r w:rsidR="00FD2B5C" w:rsidRPr="00141E70">
        <w:rPr>
          <w:rFonts w:ascii="Bookman Old Style" w:hAnsi="Bookman Old Style"/>
          <w:b/>
          <w:sz w:val="28"/>
          <w:szCs w:val="28"/>
        </w:rPr>
        <w:t xml:space="preserve"> </w:t>
      </w:r>
      <w:r w:rsidR="00ED61B4">
        <w:rPr>
          <w:rFonts w:ascii="Bookman Old Style" w:hAnsi="Bookman Old Style"/>
          <w:sz w:val="28"/>
          <w:szCs w:val="28"/>
          <w:vertAlign w:val="superscript"/>
        </w:rPr>
        <w:t>(7)</w:t>
      </w:r>
      <w:r w:rsidR="00FD2B5C">
        <w:rPr>
          <w:rFonts w:ascii="Bookman Old Style" w:hAnsi="Bookman Old Style"/>
          <w:sz w:val="28"/>
          <w:szCs w:val="28"/>
        </w:rPr>
        <w:t xml:space="preserve"> provides </w:t>
      </w:r>
      <w:r w:rsidR="00163EF3">
        <w:rPr>
          <w:rFonts w:ascii="Bookman Old Style" w:hAnsi="Bookman Old Style"/>
          <w:sz w:val="28"/>
          <w:szCs w:val="28"/>
        </w:rPr>
        <w:t xml:space="preserve">for </w:t>
      </w:r>
      <w:r w:rsidR="00FD2B5C">
        <w:rPr>
          <w:rFonts w:ascii="Bookman Old Style" w:hAnsi="Bookman Old Style"/>
          <w:sz w:val="28"/>
          <w:szCs w:val="28"/>
        </w:rPr>
        <w:t>the priority by which the creditors should be paid.  Therefore, while the appellant has a claim against the respondent, his action to enforce that claim is premature. The Court below therefore dismissed the action with costs to the respondent.</w:t>
      </w:r>
    </w:p>
    <w:p w:rsidR="006A1C63" w:rsidRDefault="006A1C63" w:rsidP="006A1C63">
      <w:pPr>
        <w:pStyle w:val="NoSpacing"/>
        <w:spacing w:line="360" w:lineRule="auto"/>
        <w:jc w:val="both"/>
        <w:rPr>
          <w:rFonts w:ascii="Bookman Old Style" w:hAnsi="Bookman Old Style"/>
          <w:sz w:val="28"/>
          <w:szCs w:val="28"/>
        </w:rPr>
      </w:pPr>
    </w:p>
    <w:p w:rsidR="00E565F8" w:rsidRDefault="00FC767E" w:rsidP="00FF36C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appellant has in his Memorandum of Appeal advanced two grounds of appeal, namely:</w:t>
      </w:r>
      <w:r w:rsidR="00E565F8">
        <w:rPr>
          <w:rFonts w:ascii="Bookman Old Style" w:hAnsi="Bookman Old Style"/>
          <w:sz w:val="28"/>
          <w:szCs w:val="28"/>
        </w:rPr>
        <w:t>-</w:t>
      </w:r>
    </w:p>
    <w:p w:rsidR="00FC767E" w:rsidRDefault="00FC767E" w:rsidP="0095371E">
      <w:pPr>
        <w:pStyle w:val="NoSpacing"/>
        <w:ind w:firstLine="720"/>
        <w:jc w:val="both"/>
        <w:rPr>
          <w:rFonts w:ascii="Bookman Old Style" w:hAnsi="Bookman Old Style"/>
          <w:b/>
          <w:sz w:val="24"/>
          <w:szCs w:val="24"/>
          <w:u w:val="single"/>
        </w:rPr>
      </w:pPr>
      <w:r>
        <w:rPr>
          <w:rFonts w:ascii="Bookman Old Style" w:hAnsi="Bookman Old Style"/>
          <w:b/>
          <w:sz w:val="24"/>
          <w:szCs w:val="24"/>
          <w:u w:val="single"/>
        </w:rPr>
        <w:t>GROUND ONE:</w:t>
      </w:r>
    </w:p>
    <w:p w:rsidR="00FC767E" w:rsidRDefault="00FC767E" w:rsidP="0095371E">
      <w:pPr>
        <w:pStyle w:val="NoSpacing"/>
        <w:ind w:firstLine="720"/>
        <w:jc w:val="both"/>
        <w:rPr>
          <w:rFonts w:ascii="Bookman Old Style" w:hAnsi="Bookman Old Style"/>
          <w:b/>
          <w:sz w:val="24"/>
          <w:szCs w:val="24"/>
          <w:u w:val="single"/>
        </w:rPr>
      </w:pPr>
    </w:p>
    <w:p w:rsidR="00FC767E" w:rsidRDefault="00FC767E" w:rsidP="00FC767E">
      <w:pPr>
        <w:pStyle w:val="NoSpacing"/>
        <w:ind w:left="720"/>
        <w:jc w:val="both"/>
        <w:rPr>
          <w:rFonts w:ascii="Bookman Old Style" w:hAnsi="Bookman Old Style"/>
          <w:b/>
          <w:sz w:val="24"/>
          <w:szCs w:val="24"/>
        </w:rPr>
      </w:pPr>
      <w:r>
        <w:rPr>
          <w:rFonts w:ascii="Bookman Old Style" w:hAnsi="Bookman Old Style"/>
          <w:b/>
          <w:sz w:val="24"/>
          <w:szCs w:val="24"/>
        </w:rPr>
        <w:t>That the Court below misdirected itself</w:t>
      </w:r>
      <w:r w:rsidR="001B2866">
        <w:rPr>
          <w:rFonts w:ascii="Bookman Old Style" w:hAnsi="Bookman Old Style"/>
          <w:b/>
          <w:sz w:val="24"/>
          <w:szCs w:val="24"/>
        </w:rPr>
        <w:t>,</w:t>
      </w:r>
      <w:r>
        <w:rPr>
          <w:rFonts w:ascii="Bookman Old Style" w:hAnsi="Bookman Old Style"/>
          <w:b/>
          <w:sz w:val="24"/>
          <w:szCs w:val="24"/>
        </w:rPr>
        <w:t xml:space="preserve"> both in law and fact when it held that the respondent was placed in compulsory liquidation by the Bank of Zambia.  This meant that certain legal steps had to be taken.  Among the steps to be taken is a requirement that creditors with claims such as the appellant must file their claims.</w:t>
      </w:r>
    </w:p>
    <w:p w:rsidR="00FC767E" w:rsidRDefault="00FC767E" w:rsidP="00FC767E">
      <w:pPr>
        <w:pStyle w:val="NoSpacing"/>
        <w:ind w:left="720"/>
        <w:jc w:val="both"/>
        <w:rPr>
          <w:rFonts w:ascii="Bookman Old Style" w:hAnsi="Bookman Old Style"/>
          <w:b/>
          <w:sz w:val="24"/>
          <w:szCs w:val="24"/>
        </w:rPr>
      </w:pPr>
    </w:p>
    <w:p w:rsidR="00FC767E" w:rsidRDefault="00FC767E" w:rsidP="00FC767E">
      <w:pPr>
        <w:pStyle w:val="NoSpacing"/>
        <w:ind w:left="720"/>
        <w:jc w:val="both"/>
        <w:rPr>
          <w:rFonts w:ascii="Bookman Old Style" w:hAnsi="Bookman Old Style"/>
          <w:b/>
          <w:sz w:val="24"/>
          <w:szCs w:val="24"/>
        </w:rPr>
      </w:pPr>
      <w:r w:rsidRPr="00FC767E">
        <w:rPr>
          <w:rFonts w:ascii="Bookman Old Style" w:hAnsi="Bookman Old Style"/>
          <w:b/>
          <w:sz w:val="24"/>
          <w:szCs w:val="24"/>
          <w:u w:val="single"/>
        </w:rPr>
        <w:t>GROUND TWO</w:t>
      </w:r>
      <w:r>
        <w:rPr>
          <w:rFonts w:ascii="Bookman Old Style" w:hAnsi="Bookman Old Style"/>
          <w:b/>
          <w:sz w:val="24"/>
          <w:szCs w:val="24"/>
        </w:rPr>
        <w:t>:</w:t>
      </w:r>
    </w:p>
    <w:p w:rsidR="00FC767E" w:rsidRDefault="00FC767E" w:rsidP="00FC767E">
      <w:pPr>
        <w:pStyle w:val="NoSpacing"/>
        <w:ind w:left="720"/>
        <w:jc w:val="both"/>
        <w:rPr>
          <w:rFonts w:ascii="Bookman Old Style" w:hAnsi="Bookman Old Style"/>
          <w:b/>
          <w:sz w:val="24"/>
          <w:szCs w:val="24"/>
        </w:rPr>
      </w:pPr>
    </w:p>
    <w:p w:rsidR="00FC767E" w:rsidRDefault="00FC767E" w:rsidP="00FC767E">
      <w:pPr>
        <w:pStyle w:val="NoSpacing"/>
        <w:ind w:left="720"/>
        <w:jc w:val="both"/>
        <w:rPr>
          <w:rFonts w:ascii="Bookman Old Style" w:hAnsi="Bookman Old Style"/>
          <w:b/>
          <w:sz w:val="24"/>
          <w:szCs w:val="24"/>
        </w:rPr>
      </w:pPr>
      <w:r>
        <w:rPr>
          <w:rFonts w:ascii="Bookman Old Style" w:hAnsi="Bookman Old Style"/>
          <w:b/>
          <w:sz w:val="24"/>
          <w:szCs w:val="24"/>
        </w:rPr>
        <w:t>That the Court below misdirected itself both in law and fact when it held that Section 107 of the Banking and Financial Institutions Act provides priority by which the creditors should be paid.  Therefore, while the appellant had a claim against the respondent his action to enforce the claim in Court was premature.</w:t>
      </w:r>
    </w:p>
    <w:p w:rsidR="00FC767E" w:rsidRDefault="00FC767E" w:rsidP="00FC767E">
      <w:pPr>
        <w:pStyle w:val="NoSpacing"/>
        <w:ind w:left="720"/>
        <w:jc w:val="both"/>
        <w:rPr>
          <w:rFonts w:ascii="Bookman Old Style" w:hAnsi="Bookman Old Style"/>
          <w:b/>
          <w:sz w:val="24"/>
          <w:szCs w:val="24"/>
        </w:rPr>
      </w:pPr>
    </w:p>
    <w:p w:rsidR="00FC767E" w:rsidRDefault="00FC767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parties filed respective heads of argument and authorities on which they relied. </w:t>
      </w:r>
    </w:p>
    <w:p w:rsidR="00FC767E" w:rsidRDefault="00FC767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support of ground one of appeal, it was pointed out that, the appellant in his evidence to the Court below alluded to the fact that he became aware that the respondent was in liquidation between</w:t>
      </w:r>
      <w:r w:rsidR="00B73C22">
        <w:rPr>
          <w:rFonts w:ascii="Bookman Old Style" w:hAnsi="Bookman Old Style"/>
          <w:sz w:val="28"/>
          <w:szCs w:val="28"/>
        </w:rPr>
        <w:t xml:space="preserve"> December, 2008 and January, 2009 after he had already commenced the action against the respondent.</w:t>
      </w:r>
    </w:p>
    <w:p w:rsidR="00B73C22" w:rsidRDefault="00745573"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further </w:t>
      </w:r>
      <w:r w:rsidR="00B73C22">
        <w:rPr>
          <w:rFonts w:ascii="Bookman Old Style" w:hAnsi="Bookman Old Style"/>
          <w:sz w:val="28"/>
          <w:szCs w:val="28"/>
        </w:rPr>
        <w:t>pointed out that, the appellant’s claims against the respondent had been a subject of discussion between the two parties as far back as June, 2008 and the Liquidation Manager was aw</w:t>
      </w:r>
      <w:r w:rsidR="00EA256E">
        <w:rPr>
          <w:rFonts w:ascii="Bookman Old Style" w:hAnsi="Bookman Old Style"/>
          <w:sz w:val="28"/>
          <w:szCs w:val="28"/>
        </w:rPr>
        <w:t xml:space="preserve">are of the appellant’s claims. </w:t>
      </w:r>
      <w:r w:rsidR="00B73C22">
        <w:rPr>
          <w:rFonts w:ascii="Bookman Old Style" w:hAnsi="Bookman Old Style"/>
          <w:sz w:val="28"/>
          <w:szCs w:val="28"/>
        </w:rPr>
        <w:t>The respondent was about to make payment to satisfy the appellant’s claim on 27</w:t>
      </w:r>
      <w:r w:rsidR="00B73C22">
        <w:rPr>
          <w:rFonts w:ascii="Bookman Old Style" w:hAnsi="Bookman Old Style"/>
          <w:sz w:val="28"/>
          <w:szCs w:val="28"/>
          <w:vertAlign w:val="superscript"/>
        </w:rPr>
        <w:t>th</w:t>
      </w:r>
      <w:r w:rsidR="00B73C22">
        <w:rPr>
          <w:rFonts w:ascii="Bookman Old Style" w:hAnsi="Bookman Old Style"/>
          <w:sz w:val="28"/>
          <w:szCs w:val="28"/>
        </w:rPr>
        <w:t xml:space="preserve"> November, 2008, the same day the respondent was placed on compulsory liquidation, as could be s</w:t>
      </w:r>
      <w:r w:rsidR="004622C3">
        <w:rPr>
          <w:rFonts w:ascii="Bookman Old Style" w:hAnsi="Bookman Old Style"/>
          <w:sz w:val="28"/>
          <w:szCs w:val="28"/>
        </w:rPr>
        <w:t>een from correspondence on page</w:t>
      </w:r>
      <w:r w:rsidR="00B73C22">
        <w:rPr>
          <w:rFonts w:ascii="Bookman Old Style" w:hAnsi="Bookman Old Style"/>
          <w:sz w:val="28"/>
          <w:szCs w:val="28"/>
        </w:rPr>
        <w:t xml:space="preserve"> 36 of the record of appeal.</w:t>
      </w:r>
    </w:p>
    <w:p w:rsidR="00B73C22" w:rsidRDefault="00B73C22"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It was argued that, it is therefore surprising that while the Court below acknowledged the existence of the appellant’s claims against the respondent, it made a finding that the appellant must file his claims like any other creditor of the respondent in liquidation.</w:t>
      </w:r>
    </w:p>
    <w:p w:rsidR="00B73C22" w:rsidRDefault="00B73C22"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This was a clear misdirection on the part of the Court below.  </w:t>
      </w:r>
      <w:r w:rsidR="00746B6D">
        <w:rPr>
          <w:rFonts w:ascii="Bookman Old Style" w:hAnsi="Bookman Old Style"/>
          <w:sz w:val="28"/>
          <w:szCs w:val="28"/>
        </w:rPr>
        <w:t>The question of the appellant having not filed his claim against the respondent was neither pleaded by the respondent nor was evidence adduce</w:t>
      </w:r>
      <w:r w:rsidR="00EA256E">
        <w:rPr>
          <w:rFonts w:ascii="Bookman Old Style" w:hAnsi="Bookman Old Style"/>
          <w:sz w:val="28"/>
          <w:szCs w:val="28"/>
        </w:rPr>
        <w:t xml:space="preserve">d at the trial to this effect. </w:t>
      </w:r>
      <w:r w:rsidR="00746B6D">
        <w:rPr>
          <w:rFonts w:ascii="Bookman Old Style" w:hAnsi="Bookman Old Style"/>
          <w:sz w:val="28"/>
          <w:szCs w:val="28"/>
        </w:rPr>
        <w:t>In fact</w:t>
      </w:r>
      <w:r w:rsidR="00290E28">
        <w:rPr>
          <w:rFonts w:ascii="Bookman Old Style" w:hAnsi="Bookman Old Style"/>
          <w:sz w:val="28"/>
          <w:szCs w:val="28"/>
        </w:rPr>
        <w:t>,</w:t>
      </w:r>
      <w:r w:rsidR="00746B6D">
        <w:rPr>
          <w:rFonts w:ascii="Bookman Old Style" w:hAnsi="Bookman Old Style"/>
          <w:sz w:val="28"/>
          <w:szCs w:val="28"/>
        </w:rPr>
        <w:t xml:space="preserve"> the</w:t>
      </w:r>
      <w:r w:rsidR="00745573">
        <w:rPr>
          <w:rFonts w:ascii="Bookman Old Style" w:hAnsi="Bookman Old Style"/>
          <w:sz w:val="28"/>
          <w:szCs w:val="28"/>
        </w:rPr>
        <w:t>y we</w:t>
      </w:r>
      <w:r w:rsidR="00746B6D">
        <w:rPr>
          <w:rFonts w:ascii="Bookman Old Style" w:hAnsi="Bookman Old Style"/>
          <w:sz w:val="28"/>
          <w:szCs w:val="28"/>
        </w:rPr>
        <w:t>re of the view that</w:t>
      </w:r>
      <w:r w:rsidR="00290E28">
        <w:rPr>
          <w:rFonts w:ascii="Bookman Old Style" w:hAnsi="Bookman Old Style"/>
          <w:sz w:val="28"/>
          <w:szCs w:val="28"/>
        </w:rPr>
        <w:t>,</w:t>
      </w:r>
      <w:r w:rsidR="00746B6D">
        <w:rPr>
          <w:rFonts w:ascii="Bookman Old Style" w:hAnsi="Bookman Old Style"/>
          <w:sz w:val="28"/>
          <w:szCs w:val="28"/>
        </w:rPr>
        <w:t xml:space="preserve"> instead of dismissing the appellant’s application on the finding it made, the Court below should have taken judicial notice on the evidence available to it</w:t>
      </w:r>
      <w:r w:rsidR="00745573">
        <w:rPr>
          <w:rFonts w:ascii="Bookman Old Style" w:hAnsi="Bookman Old Style"/>
          <w:sz w:val="28"/>
          <w:szCs w:val="28"/>
        </w:rPr>
        <w:t>,</w:t>
      </w:r>
      <w:r w:rsidR="00746B6D">
        <w:rPr>
          <w:rFonts w:ascii="Bookman Old Style" w:hAnsi="Bookman Old Style"/>
          <w:sz w:val="28"/>
          <w:szCs w:val="28"/>
        </w:rPr>
        <w:t xml:space="preserve"> that the appellant’s claims against the respondent had been a subject of discussion long before the respondent was placed on voluntary liquidation; and that the respondent knew about it.</w:t>
      </w:r>
    </w:p>
    <w:p w:rsidR="00746B6D" w:rsidRDefault="00746B6D"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support of ground two, it was pointed out that</w:t>
      </w:r>
      <w:r w:rsidR="006477F0">
        <w:rPr>
          <w:rFonts w:ascii="Bookman Old Style" w:hAnsi="Bookman Old Style"/>
          <w:sz w:val="28"/>
          <w:szCs w:val="28"/>
        </w:rPr>
        <w:t>,</w:t>
      </w:r>
      <w:r>
        <w:rPr>
          <w:rFonts w:ascii="Bookman Old Style" w:hAnsi="Bookman Old Style"/>
          <w:sz w:val="28"/>
          <w:szCs w:val="28"/>
        </w:rPr>
        <w:t xml:space="preserve"> it would be noted from the record of appeal, at page 48 lines 3 to 6 that the appellant was granted leave to proceed against </w:t>
      </w:r>
      <w:r w:rsidR="00290E28">
        <w:rPr>
          <w:rFonts w:ascii="Bookman Old Style" w:hAnsi="Bookman Old Style"/>
          <w:sz w:val="28"/>
          <w:szCs w:val="28"/>
        </w:rPr>
        <w:t xml:space="preserve">the respondent in liquidation. </w:t>
      </w:r>
      <w:r>
        <w:rPr>
          <w:rFonts w:ascii="Bookman Old Style" w:hAnsi="Bookman Old Style"/>
          <w:sz w:val="28"/>
          <w:szCs w:val="28"/>
        </w:rPr>
        <w:t>Su</w:t>
      </w:r>
      <w:r w:rsidR="00045099">
        <w:rPr>
          <w:rFonts w:ascii="Bookman Old Style" w:hAnsi="Bookman Old Style"/>
          <w:sz w:val="28"/>
          <w:szCs w:val="28"/>
        </w:rPr>
        <w:t>c</w:t>
      </w:r>
      <w:r>
        <w:rPr>
          <w:rFonts w:ascii="Bookman Old Style" w:hAnsi="Bookman Old Style"/>
          <w:sz w:val="28"/>
          <w:szCs w:val="28"/>
        </w:rPr>
        <w:t xml:space="preserve">h an application under </w:t>
      </w:r>
      <w:r w:rsidRPr="00045099">
        <w:rPr>
          <w:rFonts w:ascii="Bookman Old Style" w:hAnsi="Bookman Old Style"/>
          <w:b/>
          <w:sz w:val="28"/>
          <w:szCs w:val="28"/>
        </w:rPr>
        <w:t>Section 317</w:t>
      </w:r>
      <w:r>
        <w:rPr>
          <w:rFonts w:ascii="Bookman Old Style" w:hAnsi="Bookman Old Style"/>
          <w:sz w:val="28"/>
          <w:szCs w:val="28"/>
        </w:rPr>
        <w:t xml:space="preserve"> of the </w:t>
      </w:r>
      <w:r w:rsidRPr="00045099">
        <w:rPr>
          <w:rFonts w:ascii="Bookman Old Style" w:hAnsi="Bookman Old Style"/>
          <w:b/>
          <w:sz w:val="28"/>
          <w:szCs w:val="28"/>
        </w:rPr>
        <w:t xml:space="preserve">Companies Act </w:t>
      </w:r>
      <w:r w:rsidR="00290E28">
        <w:rPr>
          <w:rFonts w:ascii="Bookman Old Style" w:hAnsi="Bookman Old Style"/>
          <w:sz w:val="28"/>
          <w:szCs w:val="28"/>
          <w:vertAlign w:val="superscript"/>
        </w:rPr>
        <w:t>(7)</w:t>
      </w:r>
      <w:r>
        <w:rPr>
          <w:rFonts w:ascii="Bookman Old Style" w:hAnsi="Bookman Old Style"/>
          <w:sz w:val="28"/>
          <w:szCs w:val="28"/>
        </w:rPr>
        <w:t xml:space="preserve"> could be made either before commencing an action against a company in liquidation</w:t>
      </w:r>
      <w:r w:rsidR="00045099">
        <w:rPr>
          <w:rFonts w:ascii="Bookman Old Style" w:hAnsi="Bookman Old Style"/>
          <w:sz w:val="28"/>
          <w:szCs w:val="28"/>
        </w:rPr>
        <w:t>, or where the action was already commenced, before proceeding with the matter further a</w:t>
      </w:r>
      <w:r w:rsidR="00EA256E">
        <w:rPr>
          <w:rFonts w:ascii="Bookman Old Style" w:hAnsi="Bookman Old Style"/>
          <w:sz w:val="28"/>
          <w:szCs w:val="28"/>
        </w:rPr>
        <w:t xml:space="preserve">s was the case in this matter. </w:t>
      </w:r>
      <w:r w:rsidR="00045099">
        <w:rPr>
          <w:rFonts w:ascii="Bookman Old Style" w:hAnsi="Bookman Old Style"/>
          <w:sz w:val="28"/>
          <w:szCs w:val="28"/>
        </w:rPr>
        <w:t xml:space="preserve">This is a requirement of law that the </w:t>
      </w:r>
      <w:r w:rsidR="00EA256E">
        <w:rPr>
          <w:rFonts w:ascii="Bookman Old Style" w:hAnsi="Bookman Old Style"/>
          <w:sz w:val="28"/>
          <w:szCs w:val="28"/>
        </w:rPr>
        <w:t xml:space="preserve">High Court should be aware of. </w:t>
      </w:r>
      <w:r w:rsidR="00045099">
        <w:rPr>
          <w:rFonts w:ascii="Bookman Old Style" w:hAnsi="Bookman Old Style"/>
          <w:sz w:val="28"/>
          <w:szCs w:val="28"/>
        </w:rPr>
        <w:t xml:space="preserve">This matter was clearly stated in the case of </w:t>
      </w:r>
      <w:r w:rsidR="00045099">
        <w:rPr>
          <w:rFonts w:ascii="Bookman Old Style" w:hAnsi="Bookman Old Style"/>
          <w:b/>
          <w:i/>
          <w:sz w:val="28"/>
          <w:szCs w:val="28"/>
          <w:u w:val="single"/>
        </w:rPr>
        <w:t>CREDIT AFRICAN</w:t>
      </w:r>
      <w:r w:rsidR="002145B6">
        <w:rPr>
          <w:rFonts w:ascii="Bookman Old Style" w:hAnsi="Bookman Old Style"/>
          <w:b/>
          <w:i/>
          <w:sz w:val="28"/>
          <w:szCs w:val="28"/>
          <w:u w:val="single"/>
        </w:rPr>
        <w:t xml:space="preserve"> BANK LIMITED (In Liquidation) -</w:t>
      </w:r>
      <w:r w:rsidR="00045099">
        <w:rPr>
          <w:rFonts w:ascii="Bookman Old Style" w:hAnsi="Bookman Old Style"/>
          <w:b/>
          <w:i/>
          <w:sz w:val="28"/>
          <w:szCs w:val="28"/>
          <w:u w:val="single"/>
        </w:rPr>
        <w:t xml:space="preserve">VS- ELIAS NAMO KUNDIONA </w:t>
      </w:r>
      <w:r w:rsidR="00045099">
        <w:rPr>
          <w:rFonts w:ascii="Bookman Old Style" w:hAnsi="Bookman Old Style"/>
          <w:sz w:val="28"/>
          <w:szCs w:val="28"/>
          <w:vertAlign w:val="superscript"/>
        </w:rPr>
        <w:t>(1)</w:t>
      </w:r>
      <w:r w:rsidR="00045099">
        <w:rPr>
          <w:rFonts w:ascii="Bookman Old Style" w:hAnsi="Bookman Old Style"/>
          <w:sz w:val="28"/>
          <w:szCs w:val="28"/>
        </w:rPr>
        <w:t xml:space="preserve"> where it was held that:</w:t>
      </w:r>
    </w:p>
    <w:p w:rsidR="00045099" w:rsidRDefault="00045099" w:rsidP="00045099">
      <w:pPr>
        <w:pStyle w:val="NoSpacing"/>
        <w:ind w:left="1440" w:hanging="720"/>
        <w:jc w:val="both"/>
        <w:rPr>
          <w:rFonts w:ascii="Bookman Old Style" w:hAnsi="Bookman Old Style"/>
          <w:b/>
          <w:sz w:val="24"/>
          <w:szCs w:val="24"/>
        </w:rPr>
      </w:pPr>
      <w:r>
        <w:rPr>
          <w:rFonts w:ascii="Bookman Old Style" w:hAnsi="Bookman Old Style"/>
          <w:b/>
          <w:sz w:val="24"/>
          <w:szCs w:val="24"/>
        </w:rPr>
        <w:lastRenderedPageBreak/>
        <w:t>“1.</w:t>
      </w:r>
      <w:r>
        <w:rPr>
          <w:rFonts w:ascii="Bookman Old Style" w:hAnsi="Bookman Old Style"/>
          <w:b/>
          <w:sz w:val="24"/>
          <w:szCs w:val="24"/>
        </w:rPr>
        <w:tab/>
        <w:t>The purpose of Section 317 of the Companies Act is to ensure that when a Company goes into liquidation, the assets of the company are admitted in an orderly fashion for the benefits of all creditors and that particular creditors should not be able to obtain an advantage by bringing proceedings against the Company.  What is contemplated is that the High Court shall be seized with all these matters and shall see that the affairs are wound up in a dignified and orderly way.</w:t>
      </w:r>
    </w:p>
    <w:p w:rsidR="00045099" w:rsidRDefault="00045099" w:rsidP="00045099">
      <w:pPr>
        <w:pStyle w:val="NoSpacing"/>
        <w:ind w:left="1440" w:hanging="720"/>
        <w:jc w:val="both"/>
        <w:rPr>
          <w:rFonts w:ascii="Bookman Old Style" w:hAnsi="Bookman Old Style"/>
          <w:b/>
          <w:sz w:val="24"/>
          <w:szCs w:val="24"/>
        </w:rPr>
      </w:pPr>
    </w:p>
    <w:p w:rsidR="00045099" w:rsidRDefault="00045099" w:rsidP="00045099">
      <w:pPr>
        <w:pStyle w:val="NoSpacing"/>
        <w:ind w:left="1440" w:hanging="720"/>
        <w:jc w:val="both"/>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t>An application for leave under Section 317 of the Companies Act is not intended to determine any issue between parties nor is it intended to determine</w:t>
      </w:r>
      <w:r w:rsidR="003C797A">
        <w:rPr>
          <w:rFonts w:ascii="Bookman Old Style" w:hAnsi="Bookman Old Style"/>
          <w:b/>
          <w:sz w:val="24"/>
          <w:szCs w:val="24"/>
        </w:rPr>
        <w:t xml:space="preserve"> whether the person suing the company in liquidation has a good case against the company.  It is procedure designed to inform the High Court that the company sued is in liquidation, so that when need be the High Court can supervise the liquidation.</w:t>
      </w:r>
      <w:r w:rsidR="00A2621A">
        <w:rPr>
          <w:rFonts w:ascii="Bookman Old Style" w:hAnsi="Bookman Old Style"/>
          <w:b/>
          <w:sz w:val="24"/>
          <w:szCs w:val="24"/>
        </w:rPr>
        <w:t>”</w:t>
      </w:r>
    </w:p>
    <w:p w:rsidR="003C797A" w:rsidRDefault="003C797A" w:rsidP="00045099">
      <w:pPr>
        <w:pStyle w:val="NoSpacing"/>
        <w:ind w:left="1440" w:hanging="720"/>
        <w:jc w:val="both"/>
        <w:rPr>
          <w:rFonts w:ascii="Bookman Old Style" w:hAnsi="Bookman Old Style"/>
          <w:b/>
          <w:sz w:val="24"/>
          <w:szCs w:val="24"/>
        </w:rPr>
      </w:pPr>
    </w:p>
    <w:p w:rsidR="003C797A" w:rsidRDefault="003C797A"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pointed out that</w:t>
      </w:r>
      <w:r w:rsidR="006477F0">
        <w:rPr>
          <w:rFonts w:ascii="Bookman Old Style" w:hAnsi="Bookman Old Style"/>
          <w:sz w:val="28"/>
          <w:szCs w:val="28"/>
        </w:rPr>
        <w:t>,</w:t>
      </w:r>
      <w:r>
        <w:rPr>
          <w:rFonts w:ascii="Bookman Old Style" w:hAnsi="Bookman Old Style"/>
          <w:sz w:val="28"/>
          <w:szCs w:val="28"/>
        </w:rPr>
        <w:t xml:space="preserve"> it would also be noted from the record of appeal at page 53 lines 14 to 21 that the two reasons why the Li</w:t>
      </w:r>
      <w:r w:rsidR="006477F0">
        <w:rPr>
          <w:rFonts w:ascii="Bookman Old Style" w:hAnsi="Bookman Old Style"/>
          <w:sz w:val="28"/>
          <w:szCs w:val="28"/>
        </w:rPr>
        <w:t>quidation Manager of the respondent</w:t>
      </w:r>
      <w:r>
        <w:rPr>
          <w:rFonts w:ascii="Bookman Old Style" w:hAnsi="Bookman Old Style"/>
          <w:sz w:val="28"/>
          <w:szCs w:val="28"/>
        </w:rPr>
        <w:t xml:space="preserve"> had not paid the appellant his claims</w:t>
      </w:r>
      <w:r w:rsidR="006477F0">
        <w:rPr>
          <w:rFonts w:ascii="Bookman Old Style" w:hAnsi="Bookman Old Style"/>
          <w:sz w:val="28"/>
          <w:szCs w:val="28"/>
        </w:rPr>
        <w:t>,</w:t>
      </w:r>
      <w:r>
        <w:rPr>
          <w:rFonts w:ascii="Bookman Old Style" w:hAnsi="Bookman Old Style"/>
          <w:sz w:val="28"/>
          <w:szCs w:val="28"/>
        </w:rPr>
        <w:t xml:space="preserve"> were because the respondent had been placed into liquidation by the time the appellant’s claims were being considered; and that the liquidation schedule of the respondent had not yet been filed into Court.  </w:t>
      </w:r>
    </w:p>
    <w:p w:rsidR="003C797A" w:rsidRDefault="006477F0"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w:t>
      </w:r>
      <w:r w:rsidR="003C797A">
        <w:rPr>
          <w:rFonts w:ascii="Bookman Old Style" w:hAnsi="Bookman Old Style"/>
          <w:sz w:val="28"/>
          <w:szCs w:val="28"/>
        </w:rPr>
        <w:t>ed that</w:t>
      </w:r>
      <w:r>
        <w:rPr>
          <w:rFonts w:ascii="Bookman Old Style" w:hAnsi="Bookman Old Style"/>
          <w:sz w:val="28"/>
          <w:szCs w:val="28"/>
        </w:rPr>
        <w:t>,</w:t>
      </w:r>
      <w:r w:rsidR="003C797A">
        <w:rPr>
          <w:rFonts w:ascii="Bookman Old Style" w:hAnsi="Bookman Old Style"/>
          <w:sz w:val="28"/>
          <w:szCs w:val="28"/>
        </w:rPr>
        <w:t xml:space="preserve"> now that the Court was aware of the reasons for none payment of the appellant’s claims, the Court instead of dismissing the appellant’s claims</w:t>
      </w:r>
      <w:r w:rsidR="00A85BF9">
        <w:rPr>
          <w:rFonts w:ascii="Bookman Old Style" w:hAnsi="Bookman Old Style"/>
          <w:sz w:val="28"/>
          <w:szCs w:val="28"/>
        </w:rPr>
        <w:t>,</w:t>
      </w:r>
      <w:r w:rsidR="003C797A">
        <w:rPr>
          <w:rFonts w:ascii="Bookman Old Style" w:hAnsi="Bookman Old Style"/>
          <w:sz w:val="28"/>
          <w:szCs w:val="28"/>
        </w:rPr>
        <w:t xml:space="preserve"> should have ordered the Liquidation Manager to expedite the filing of the liquidation schedules into Court since there was no indication as to when the same would be filed into Court.</w:t>
      </w:r>
    </w:p>
    <w:p w:rsidR="004D462E" w:rsidRDefault="004D462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this day the Court would have exercised its jurisdiction in accordance with the provisions of </w:t>
      </w:r>
      <w:r w:rsidRPr="00604E79">
        <w:rPr>
          <w:rFonts w:ascii="Bookman Old Style" w:hAnsi="Bookman Old Style"/>
          <w:b/>
          <w:sz w:val="28"/>
          <w:szCs w:val="28"/>
        </w:rPr>
        <w:t>Section 317 of the Companies</w:t>
      </w:r>
      <w:r>
        <w:rPr>
          <w:rFonts w:ascii="Bookman Old Style" w:hAnsi="Bookman Old Style"/>
          <w:sz w:val="28"/>
          <w:szCs w:val="28"/>
        </w:rPr>
        <w:t xml:space="preserve"> </w:t>
      </w:r>
      <w:r w:rsidRPr="00604E79">
        <w:rPr>
          <w:rFonts w:ascii="Bookman Old Style" w:hAnsi="Bookman Old Style"/>
          <w:b/>
          <w:sz w:val="28"/>
          <w:szCs w:val="28"/>
        </w:rPr>
        <w:t>Act</w:t>
      </w:r>
      <w:r>
        <w:rPr>
          <w:rFonts w:ascii="Bookman Old Style" w:hAnsi="Bookman Old Style"/>
          <w:sz w:val="28"/>
          <w:szCs w:val="28"/>
        </w:rPr>
        <w:t xml:space="preserve">, </w:t>
      </w:r>
      <w:r>
        <w:rPr>
          <w:rFonts w:ascii="Bookman Old Style" w:hAnsi="Bookman Old Style"/>
          <w:sz w:val="28"/>
          <w:szCs w:val="28"/>
          <w:vertAlign w:val="superscript"/>
        </w:rPr>
        <w:t>(7)</w:t>
      </w:r>
      <w:r>
        <w:rPr>
          <w:rFonts w:ascii="Bookman Old Style" w:hAnsi="Bookman Old Style"/>
          <w:sz w:val="28"/>
          <w:szCs w:val="28"/>
        </w:rPr>
        <w:t xml:space="preserve"> because what is contemplated in the Section</w:t>
      </w:r>
      <w:r w:rsidR="00D2174F">
        <w:rPr>
          <w:rFonts w:ascii="Bookman Old Style" w:hAnsi="Bookman Old Style"/>
          <w:sz w:val="28"/>
          <w:szCs w:val="28"/>
        </w:rPr>
        <w:t xml:space="preserve"> is that the High </w:t>
      </w:r>
      <w:r w:rsidR="00D2174F">
        <w:rPr>
          <w:rFonts w:ascii="Bookman Old Style" w:hAnsi="Bookman Old Style"/>
          <w:sz w:val="28"/>
          <w:szCs w:val="28"/>
        </w:rPr>
        <w:lastRenderedPageBreak/>
        <w:t>Court is seize</w:t>
      </w:r>
      <w:r>
        <w:rPr>
          <w:rFonts w:ascii="Bookman Old Style" w:hAnsi="Bookman Old Style"/>
          <w:sz w:val="28"/>
          <w:szCs w:val="28"/>
        </w:rPr>
        <w:t xml:space="preserve">d with all the matters to ensure the affairs are wound up in a dignified and orderly way. </w:t>
      </w:r>
    </w:p>
    <w:p w:rsidR="004D462E" w:rsidRDefault="004D462E"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There was, therefore</w:t>
      </w:r>
      <w:r w:rsidR="00817081">
        <w:rPr>
          <w:rFonts w:ascii="Bookman Old Style" w:hAnsi="Bookman Old Style"/>
          <w:sz w:val="28"/>
          <w:szCs w:val="28"/>
        </w:rPr>
        <w:t>,</w:t>
      </w:r>
      <w:r>
        <w:rPr>
          <w:rFonts w:ascii="Bookman Old Style" w:hAnsi="Bookman Old Style"/>
          <w:sz w:val="28"/>
          <w:szCs w:val="28"/>
        </w:rPr>
        <w:t xml:space="preserve"> need for the Court below to exercise its supervisory</w:t>
      </w:r>
      <w:r w:rsidR="00375897">
        <w:rPr>
          <w:rFonts w:ascii="Bookman Old Style" w:hAnsi="Bookman Old Style"/>
          <w:sz w:val="28"/>
          <w:szCs w:val="28"/>
        </w:rPr>
        <w:t xml:space="preserve"> role as envisaged by the law. </w:t>
      </w:r>
      <w:r>
        <w:rPr>
          <w:rFonts w:ascii="Bookman Old Style" w:hAnsi="Bookman Old Style"/>
          <w:sz w:val="28"/>
          <w:szCs w:val="28"/>
        </w:rPr>
        <w:t>The Court had a duty to adjudicate upon every aspect of the suit so that every matter in controversy could hav</w:t>
      </w:r>
      <w:r w:rsidR="00D2174F">
        <w:rPr>
          <w:rFonts w:ascii="Bookman Old Style" w:hAnsi="Bookman Old Style"/>
          <w:sz w:val="28"/>
          <w:szCs w:val="28"/>
        </w:rPr>
        <w:t xml:space="preserve">e been determined in finality. </w:t>
      </w:r>
      <w:r>
        <w:rPr>
          <w:rFonts w:ascii="Bookman Old Style" w:hAnsi="Bookman Old Style"/>
          <w:sz w:val="28"/>
          <w:szCs w:val="28"/>
        </w:rPr>
        <w:t xml:space="preserve">In the process, the dispute between </w:t>
      </w:r>
      <w:r w:rsidR="00D30760">
        <w:rPr>
          <w:rFonts w:ascii="Bookman Old Style" w:hAnsi="Bookman Old Style"/>
          <w:sz w:val="28"/>
          <w:szCs w:val="28"/>
        </w:rPr>
        <w:t>th</w:t>
      </w:r>
      <w:r w:rsidR="00D2174F">
        <w:rPr>
          <w:rFonts w:ascii="Bookman Old Style" w:hAnsi="Bookman Old Style"/>
          <w:sz w:val="28"/>
          <w:szCs w:val="28"/>
        </w:rPr>
        <w:t xml:space="preserve">e parties remained unresolved. </w:t>
      </w:r>
      <w:r w:rsidR="00D30760">
        <w:rPr>
          <w:rFonts w:ascii="Bookman Old Style" w:hAnsi="Bookman Old Style"/>
          <w:sz w:val="28"/>
          <w:szCs w:val="28"/>
        </w:rPr>
        <w:t>It has been pointed out that</w:t>
      </w:r>
      <w:r w:rsidR="00817081">
        <w:rPr>
          <w:rFonts w:ascii="Bookman Old Style" w:hAnsi="Bookman Old Style"/>
          <w:sz w:val="28"/>
          <w:szCs w:val="28"/>
        </w:rPr>
        <w:t>,</w:t>
      </w:r>
      <w:r w:rsidR="00D30760">
        <w:rPr>
          <w:rFonts w:ascii="Bookman Old Style" w:hAnsi="Bookman Old Style"/>
          <w:sz w:val="28"/>
          <w:szCs w:val="28"/>
        </w:rPr>
        <w:t xml:space="preserve"> one point which immediately comes out of the judgment is that the learned trial Judge did not in fact adjudicate upon the action and the issues actually presented to the appellant</w:t>
      </w:r>
      <w:r w:rsidR="00FC5CB3">
        <w:rPr>
          <w:rFonts w:ascii="Bookman Old Style" w:hAnsi="Bookman Old Style"/>
          <w:sz w:val="28"/>
          <w:szCs w:val="28"/>
        </w:rPr>
        <w:t>.</w:t>
      </w:r>
    </w:p>
    <w:p w:rsidR="00FC5CB3" w:rsidRDefault="00FC5CB3"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w:t>
      </w:r>
      <w:r w:rsidR="00817081">
        <w:rPr>
          <w:rFonts w:ascii="Bookman Old Style" w:hAnsi="Bookman Old Style"/>
          <w:sz w:val="28"/>
          <w:szCs w:val="28"/>
        </w:rPr>
        <w:t>,</w:t>
      </w:r>
      <w:r>
        <w:rPr>
          <w:rFonts w:ascii="Bookman Old Style" w:hAnsi="Bookman Old Style"/>
          <w:sz w:val="28"/>
          <w:szCs w:val="28"/>
        </w:rPr>
        <w:t xml:space="preserve"> after having granted leave to the appellant to proceed against the respondent in liquidation; the Court should have provided guidance as to the manner the action was to proceed as envisaged by </w:t>
      </w:r>
      <w:r w:rsidR="00D2174F">
        <w:rPr>
          <w:rFonts w:ascii="Bookman Old Style" w:hAnsi="Bookman Old Style"/>
          <w:b/>
          <w:sz w:val="28"/>
          <w:szCs w:val="28"/>
        </w:rPr>
        <w:t xml:space="preserve">Section 317 </w:t>
      </w:r>
      <w:r w:rsidRPr="00FC5CB3">
        <w:rPr>
          <w:rFonts w:ascii="Bookman Old Style" w:hAnsi="Bookman Old Style"/>
          <w:b/>
          <w:sz w:val="28"/>
          <w:szCs w:val="28"/>
        </w:rPr>
        <w:t>of the Companies</w:t>
      </w:r>
      <w:r>
        <w:rPr>
          <w:rFonts w:ascii="Bookman Old Style" w:hAnsi="Bookman Old Style"/>
          <w:sz w:val="28"/>
          <w:szCs w:val="28"/>
        </w:rPr>
        <w:t xml:space="preserve"> </w:t>
      </w:r>
      <w:r w:rsidRPr="00FC5CB3">
        <w:rPr>
          <w:rFonts w:ascii="Bookman Old Style" w:hAnsi="Bookman Old Style"/>
          <w:b/>
          <w:sz w:val="28"/>
          <w:szCs w:val="28"/>
        </w:rPr>
        <w:t>Act</w:t>
      </w:r>
      <w:r>
        <w:rPr>
          <w:rFonts w:ascii="Bookman Old Style" w:hAnsi="Bookman Old Style"/>
          <w:sz w:val="28"/>
          <w:szCs w:val="28"/>
        </w:rPr>
        <w:t>.</w:t>
      </w:r>
      <w:r>
        <w:rPr>
          <w:rFonts w:ascii="Bookman Old Style" w:hAnsi="Bookman Old Style"/>
          <w:sz w:val="28"/>
          <w:szCs w:val="28"/>
          <w:vertAlign w:val="superscript"/>
        </w:rPr>
        <w:t>(7)</w:t>
      </w:r>
      <w:r w:rsidR="00EA256E">
        <w:rPr>
          <w:rFonts w:ascii="Bookman Old Style" w:hAnsi="Bookman Old Style"/>
          <w:sz w:val="28"/>
          <w:szCs w:val="28"/>
        </w:rPr>
        <w:t xml:space="preserve"> </w:t>
      </w:r>
      <w:r>
        <w:rPr>
          <w:rFonts w:ascii="Bookman Old Style" w:hAnsi="Bookman Old Style"/>
          <w:sz w:val="28"/>
          <w:szCs w:val="28"/>
        </w:rPr>
        <w:t>If indeed the enforcement of the appellant</w:t>
      </w:r>
      <w:r w:rsidR="00D2174F">
        <w:rPr>
          <w:rFonts w:ascii="Bookman Old Style" w:hAnsi="Bookman Old Style"/>
          <w:sz w:val="28"/>
          <w:szCs w:val="28"/>
        </w:rPr>
        <w:t>’s</w:t>
      </w:r>
      <w:r>
        <w:rPr>
          <w:rFonts w:ascii="Bookman Old Style" w:hAnsi="Bookman Old Style"/>
          <w:sz w:val="28"/>
          <w:szCs w:val="28"/>
        </w:rPr>
        <w:t xml:space="preserve"> claim was premature, the Court should have given guidance as to what the next cause of action, for example, to compel the respondent to file into Court, within a specified period of time, the legal steps that required to be taken than leaving the issues between the two parties unresolved.</w:t>
      </w:r>
    </w:p>
    <w:p w:rsidR="000138C6" w:rsidRDefault="000138C6"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w:t>
      </w:r>
      <w:r w:rsidR="00817081">
        <w:rPr>
          <w:rFonts w:ascii="Bookman Old Style" w:hAnsi="Bookman Old Style"/>
          <w:sz w:val="28"/>
          <w:szCs w:val="28"/>
        </w:rPr>
        <w:t>,</w:t>
      </w:r>
      <w:r>
        <w:rPr>
          <w:rFonts w:ascii="Bookman Old Style" w:hAnsi="Bookman Old Style"/>
          <w:sz w:val="28"/>
          <w:szCs w:val="28"/>
        </w:rPr>
        <w:t xml:space="preserve"> </w:t>
      </w:r>
      <w:r w:rsidRPr="00604E79">
        <w:rPr>
          <w:rFonts w:ascii="Bookman Old Style" w:hAnsi="Bookman Old Style"/>
          <w:b/>
          <w:sz w:val="28"/>
          <w:szCs w:val="28"/>
        </w:rPr>
        <w:t>Section 107(1) of the Banking and</w:t>
      </w:r>
      <w:r>
        <w:rPr>
          <w:rFonts w:ascii="Bookman Old Style" w:hAnsi="Bookman Old Style"/>
          <w:sz w:val="28"/>
          <w:szCs w:val="28"/>
        </w:rPr>
        <w:t xml:space="preserve"> </w:t>
      </w:r>
      <w:r w:rsidRPr="00604E79">
        <w:rPr>
          <w:rFonts w:ascii="Bookman Old Style" w:hAnsi="Bookman Old Style"/>
          <w:b/>
          <w:sz w:val="28"/>
          <w:szCs w:val="28"/>
        </w:rPr>
        <w:t>Financial Services Act</w:t>
      </w:r>
      <w:r>
        <w:rPr>
          <w:rFonts w:ascii="Bookman Old Style" w:hAnsi="Bookman Old Style"/>
          <w:sz w:val="28"/>
          <w:szCs w:val="28"/>
        </w:rPr>
        <w:t>,</w:t>
      </w:r>
      <w:r w:rsidR="00817081">
        <w:rPr>
          <w:rFonts w:ascii="Bookman Old Style" w:hAnsi="Bookman Old Style"/>
          <w:sz w:val="28"/>
          <w:szCs w:val="28"/>
        </w:rPr>
        <w:t xml:space="preserve"> </w:t>
      </w:r>
      <w:r w:rsidR="00817081">
        <w:rPr>
          <w:rFonts w:ascii="Bookman Old Style" w:hAnsi="Bookman Old Style"/>
          <w:sz w:val="28"/>
          <w:szCs w:val="28"/>
          <w:vertAlign w:val="superscript"/>
        </w:rPr>
        <w:t>(11)</w:t>
      </w:r>
      <w:r>
        <w:rPr>
          <w:rFonts w:ascii="Bookman Old Style" w:hAnsi="Bookman Old Style"/>
          <w:sz w:val="28"/>
          <w:szCs w:val="28"/>
        </w:rPr>
        <w:t xml:space="preserve"> </w:t>
      </w:r>
      <w:r w:rsidR="00604E79">
        <w:rPr>
          <w:rFonts w:ascii="Bookman Old Style" w:hAnsi="Bookman Old Style"/>
          <w:sz w:val="28"/>
          <w:szCs w:val="28"/>
        </w:rPr>
        <w:t>provides priority in which creditors should be paid in a situation like this.</w:t>
      </w:r>
    </w:p>
    <w:p w:rsidR="00604E79" w:rsidRDefault="00604E79"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However, in the case of other claims not included in the priority of Creditors, the Court is empowered in </w:t>
      </w:r>
      <w:r w:rsidRPr="00604E79">
        <w:rPr>
          <w:rFonts w:ascii="Bookman Old Style" w:hAnsi="Bookman Old Style"/>
          <w:b/>
          <w:sz w:val="28"/>
          <w:szCs w:val="28"/>
        </w:rPr>
        <w:t>Section 107</w:t>
      </w:r>
      <w:r>
        <w:rPr>
          <w:rFonts w:ascii="Bookman Old Style" w:hAnsi="Bookman Old Style"/>
          <w:sz w:val="28"/>
          <w:szCs w:val="28"/>
        </w:rPr>
        <w:t xml:space="preserve"> </w:t>
      </w:r>
      <w:r w:rsidR="00817081">
        <w:rPr>
          <w:rFonts w:ascii="Bookman Old Style" w:hAnsi="Bookman Old Style"/>
          <w:sz w:val="28"/>
          <w:szCs w:val="28"/>
          <w:vertAlign w:val="superscript"/>
        </w:rPr>
        <w:t>(11</w:t>
      </w:r>
      <w:r>
        <w:rPr>
          <w:rFonts w:ascii="Bookman Old Style" w:hAnsi="Bookman Old Style"/>
          <w:sz w:val="28"/>
          <w:szCs w:val="28"/>
          <w:vertAlign w:val="superscript"/>
        </w:rPr>
        <w:t>)</w:t>
      </w:r>
      <w:r>
        <w:rPr>
          <w:rFonts w:ascii="Bookman Old Style" w:hAnsi="Bookman Old Style"/>
          <w:sz w:val="28"/>
          <w:szCs w:val="28"/>
        </w:rPr>
        <w:t xml:space="preserve"> to </w:t>
      </w:r>
      <w:r>
        <w:rPr>
          <w:rFonts w:ascii="Bookman Old Style" w:hAnsi="Bookman Old Style"/>
          <w:sz w:val="28"/>
          <w:szCs w:val="28"/>
        </w:rPr>
        <w:lastRenderedPageBreak/>
        <w:t>determine, upon application by the Bank of Zambia</w:t>
      </w:r>
      <w:r w:rsidR="00A85BF9">
        <w:rPr>
          <w:rFonts w:ascii="Bookman Old Style" w:hAnsi="Bookman Old Style"/>
          <w:sz w:val="28"/>
          <w:szCs w:val="28"/>
        </w:rPr>
        <w:t>,</w:t>
      </w:r>
      <w:r>
        <w:rPr>
          <w:rFonts w:ascii="Bookman Old Style" w:hAnsi="Bookman Old Style"/>
          <w:sz w:val="28"/>
          <w:szCs w:val="28"/>
        </w:rPr>
        <w:t xml:space="preserve"> the order of priority of such claims.</w:t>
      </w:r>
    </w:p>
    <w:p w:rsidR="00604E79" w:rsidRDefault="00604E79"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pointed out that</w:t>
      </w:r>
      <w:r w:rsidR="00817081">
        <w:rPr>
          <w:rFonts w:ascii="Bookman Old Style" w:hAnsi="Bookman Old Style"/>
          <w:sz w:val="28"/>
          <w:szCs w:val="28"/>
        </w:rPr>
        <w:t>,</w:t>
      </w:r>
      <w:r w:rsidR="00092FF2">
        <w:rPr>
          <w:rFonts w:ascii="Bookman Old Style" w:hAnsi="Bookman Old Style"/>
          <w:sz w:val="28"/>
          <w:szCs w:val="28"/>
        </w:rPr>
        <w:t xml:space="preserve"> in his evidence, DW1 told the Court at page 54 lines 10</w:t>
      </w:r>
      <w:r>
        <w:rPr>
          <w:rFonts w:ascii="Bookman Old Style" w:hAnsi="Bookman Old Style"/>
          <w:sz w:val="28"/>
          <w:szCs w:val="28"/>
        </w:rPr>
        <w:t xml:space="preserve"> </w:t>
      </w:r>
      <w:r w:rsidR="00001EF5">
        <w:rPr>
          <w:rFonts w:ascii="Bookman Old Style" w:hAnsi="Bookman Old Style"/>
          <w:sz w:val="28"/>
          <w:szCs w:val="28"/>
        </w:rPr>
        <w:t>-</w:t>
      </w:r>
      <w:r>
        <w:rPr>
          <w:rFonts w:ascii="Bookman Old Style" w:hAnsi="Bookman Old Style"/>
          <w:sz w:val="28"/>
          <w:szCs w:val="28"/>
        </w:rPr>
        <w:t xml:space="preserve"> 12</w:t>
      </w:r>
      <w:r w:rsidR="00316F77">
        <w:rPr>
          <w:rFonts w:ascii="Bookman Old Style" w:hAnsi="Bookman Old Style"/>
          <w:sz w:val="28"/>
          <w:szCs w:val="28"/>
        </w:rPr>
        <w:t>,</w:t>
      </w:r>
      <w:r>
        <w:rPr>
          <w:rFonts w:ascii="Bookman Old Style" w:hAnsi="Bookman Old Style"/>
          <w:sz w:val="28"/>
          <w:szCs w:val="28"/>
        </w:rPr>
        <w:t xml:space="preserve"> that he had not filed the liquidation schedule, but it had been prepared and submitted to the Ban</w:t>
      </w:r>
      <w:r w:rsidR="00EA256E">
        <w:rPr>
          <w:rFonts w:ascii="Bookman Old Style" w:hAnsi="Bookman Old Style"/>
          <w:sz w:val="28"/>
          <w:szCs w:val="28"/>
        </w:rPr>
        <w:t xml:space="preserve">k of Zambia for consideration. </w:t>
      </w:r>
      <w:r>
        <w:rPr>
          <w:rFonts w:ascii="Bookman Old Style" w:hAnsi="Bookman Old Style"/>
          <w:sz w:val="28"/>
          <w:szCs w:val="28"/>
        </w:rPr>
        <w:t>The Bank of Zambia did not take steps to have the same filed into Court though the said liquidation schedules were submitted to them before the matter came up for hearing, the Bank of Zambia did not take steps to have the same filed into Court bearing in mind that there was a claim against the respon</w:t>
      </w:r>
      <w:r w:rsidR="00817081">
        <w:rPr>
          <w:rFonts w:ascii="Bookman Old Style" w:hAnsi="Bookman Old Style"/>
          <w:sz w:val="28"/>
          <w:szCs w:val="28"/>
        </w:rPr>
        <w:t>dent pe</w:t>
      </w:r>
      <w:r w:rsidR="00EA256E">
        <w:rPr>
          <w:rFonts w:ascii="Bookman Old Style" w:hAnsi="Bookman Old Style"/>
          <w:sz w:val="28"/>
          <w:szCs w:val="28"/>
        </w:rPr>
        <w:t xml:space="preserve">nding before the Court. </w:t>
      </w:r>
      <w:r>
        <w:rPr>
          <w:rFonts w:ascii="Bookman Old Style" w:hAnsi="Bookman Old Style"/>
          <w:sz w:val="28"/>
          <w:szCs w:val="28"/>
        </w:rPr>
        <w:t xml:space="preserve">This was, therefore, the opportune time for the Court to exercise its jurisdiction pursuant to </w:t>
      </w:r>
      <w:r w:rsidRPr="00604E79">
        <w:rPr>
          <w:rFonts w:ascii="Bookman Old Style" w:hAnsi="Bookman Old Style"/>
          <w:b/>
          <w:sz w:val="28"/>
          <w:szCs w:val="28"/>
        </w:rPr>
        <w:t>Section 107</w:t>
      </w:r>
      <w:r>
        <w:rPr>
          <w:rFonts w:ascii="Bookman Old Style" w:hAnsi="Bookman Old Style"/>
          <w:sz w:val="28"/>
          <w:szCs w:val="28"/>
        </w:rPr>
        <w:t xml:space="preserve"> </w:t>
      </w:r>
      <w:r w:rsidR="00092FF2" w:rsidRPr="00092FF2">
        <w:rPr>
          <w:rFonts w:ascii="Bookman Old Style" w:hAnsi="Bookman Old Style"/>
          <w:b/>
          <w:sz w:val="28"/>
          <w:szCs w:val="28"/>
        </w:rPr>
        <w:t>of the</w:t>
      </w:r>
      <w:r w:rsidR="00092FF2">
        <w:rPr>
          <w:rFonts w:ascii="Bookman Old Style" w:hAnsi="Bookman Old Style"/>
          <w:sz w:val="28"/>
          <w:szCs w:val="28"/>
        </w:rPr>
        <w:t xml:space="preserve"> </w:t>
      </w:r>
      <w:r w:rsidRPr="00604E79">
        <w:rPr>
          <w:rFonts w:ascii="Bookman Old Style" w:hAnsi="Bookman Old Style"/>
          <w:b/>
          <w:sz w:val="28"/>
          <w:szCs w:val="28"/>
        </w:rPr>
        <w:t>Banking and Financial Services Act</w:t>
      </w:r>
      <w:r w:rsidR="00ED61B4">
        <w:rPr>
          <w:rFonts w:ascii="Bookman Old Style" w:hAnsi="Bookman Old Style"/>
          <w:sz w:val="28"/>
          <w:szCs w:val="28"/>
        </w:rPr>
        <w:t xml:space="preserve"> </w:t>
      </w:r>
      <w:r w:rsidR="00ED61B4">
        <w:rPr>
          <w:rFonts w:ascii="Bookman Old Style" w:hAnsi="Bookman Old Style"/>
          <w:sz w:val="28"/>
          <w:szCs w:val="28"/>
          <w:vertAlign w:val="superscript"/>
        </w:rPr>
        <w:t>(11)</w:t>
      </w:r>
      <w:r w:rsidR="00ED61B4">
        <w:rPr>
          <w:rFonts w:ascii="Bookman Old Style" w:hAnsi="Bookman Old Style"/>
          <w:sz w:val="28"/>
          <w:szCs w:val="28"/>
        </w:rPr>
        <w:t xml:space="preserve"> </w:t>
      </w:r>
      <w:r>
        <w:rPr>
          <w:rFonts w:ascii="Bookman Old Style" w:hAnsi="Bookman Old Style"/>
          <w:sz w:val="28"/>
          <w:szCs w:val="28"/>
        </w:rPr>
        <w:t>to order the Bank of Zambia to file into Court the liquid</w:t>
      </w:r>
      <w:r w:rsidR="00ED61B4">
        <w:rPr>
          <w:rFonts w:ascii="Bookman Old Style" w:hAnsi="Bookman Old Style"/>
          <w:sz w:val="28"/>
          <w:szCs w:val="28"/>
        </w:rPr>
        <w:t>ation schedule submitted to them</w:t>
      </w:r>
      <w:r>
        <w:rPr>
          <w:rFonts w:ascii="Bookman Old Style" w:hAnsi="Bookman Old Style"/>
          <w:sz w:val="28"/>
          <w:szCs w:val="28"/>
        </w:rPr>
        <w:t xml:space="preserve"> by the Liquidation Manager to assist the Court determine the appellant’s claim against the respondent. It was a clear misdirection by the Court below to dismiss</w:t>
      </w:r>
      <w:r w:rsidR="004D0A16">
        <w:rPr>
          <w:rFonts w:ascii="Bookman Old Style" w:hAnsi="Bookman Old Style"/>
          <w:sz w:val="28"/>
          <w:szCs w:val="28"/>
        </w:rPr>
        <w:t xml:space="preserve"> the appellant’s </w:t>
      </w:r>
      <w:r w:rsidR="00EA256E">
        <w:rPr>
          <w:rFonts w:ascii="Bookman Old Style" w:hAnsi="Bookman Old Style"/>
          <w:sz w:val="28"/>
          <w:szCs w:val="28"/>
        </w:rPr>
        <w:t xml:space="preserve">action. </w:t>
      </w:r>
      <w:r w:rsidR="00ED61B4">
        <w:rPr>
          <w:rFonts w:ascii="Bookman Old Style" w:hAnsi="Bookman Old Style"/>
          <w:sz w:val="28"/>
          <w:szCs w:val="28"/>
        </w:rPr>
        <w:t xml:space="preserve"> </w:t>
      </w:r>
      <w:r w:rsidR="00316F77">
        <w:rPr>
          <w:rFonts w:ascii="Bookman Old Style" w:hAnsi="Bookman Old Style"/>
          <w:sz w:val="28"/>
          <w:szCs w:val="28"/>
        </w:rPr>
        <w:t>It wa</w:t>
      </w:r>
      <w:r w:rsidR="004D0A16">
        <w:rPr>
          <w:rFonts w:ascii="Bookman Old Style" w:hAnsi="Bookman Old Style"/>
          <w:sz w:val="28"/>
          <w:szCs w:val="28"/>
        </w:rPr>
        <w:t>s</w:t>
      </w:r>
      <w:r>
        <w:rPr>
          <w:rFonts w:ascii="Bookman Old Style" w:hAnsi="Bookman Old Style"/>
          <w:sz w:val="28"/>
          <w:szCs w:val="28"/>
        </w:rPr>
        <w:t xml:space="preserve"> the appellant’s prayer</w:t>
      </w:r>
      <w:r w:rsidR="004D0A16">
        <w:rPr>
          <w:rFonts w:ascii="Bookman Old Style" w:hAnsi="Bookman Old Style"/>
          <w:sz w:val="28"/>
          <w:szCs w:val="28"/>
        </w:rPr>
        <w:t>,</w:t>
      </w:r>
      <w:r>
        <w:rPr>
          <w:rFonts w:ascii="Bookman Old Style" w:hAnsi="Bookman Old Style"/>
          <w:sz w:val="28"/>
          <w:szCs w:val="28"/>
        </w:rPr>
        <w:t xml:space="preserve"> that the findings of the Court below be overturned in his </w:t>
      </w:r>
      <w:proofErr w:type="spellStart"/>
      <w:r>
        <w:rPr>
          <w:rFonts w:ascii="Bookman Old Style" w:hAnsi="Bookman Old Style"/>
          <w:sz w:val="28"/>
          <w:szCs w:val="28"/>
        </w:rPr>
        <w:t>favour</w:t>
      </w:r>
      <w:proofErr w:type="spellEnd"/>
      <w:r>
        <w:rPr>
          <w:rFonts w:ascii="Bookman Old Style" w:hAnsi="Bookman Old Style"/>
          <w:sz w:val="28"/>
          <w:szCs w:val="28"/>
        </w:rPr>
        <w:t>.</w:t>
      </w:r>
    </w:p>
    <w:p w:rsidR="00604E79" w:rsidRDefault="00604E79"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w:t>
      </w:r>
      <w:r w:rsidR="00316F77">
        <w:rPr>
          <w:rFonts w:ascii="Bookman Old Style" w:hAnsi="Bookman Old Style"/>
          <w:sz w:val="28"/>
          <w:szCs w:val="28"/>
        </w:rPr>
        <w:t>,</w:t>
      </w:r>
      <w:r>
        <w:rPr>
          <w:rFonts w:ascii="Bookman Old Style" w:hAnsi="Bookman Old Style"/>
          <w:sz w:val="28"/>
          <w:szCs w:val="28"/>
        </w:rPr>
        <w:t xml:space="preserve"> the Court below misdirected itself both in law, and fact by dismissing the appellant’s application purely on procedural default.  </w:t>
      </w:r>
      <w:r w:rsidR="00316F77">
        <w:rPr>
          <w:rFonts w:ascii="Bookman Old Style" w:hAnsi="Bookman Old Style"/>
          <w:sz w:val="28"/>
          <w:szCs w:val="28"/>
        </w:rPr>
        <w:t>In support, we w</w:t>
      </w:r>
      <w:r w:rsidR="00ED61B4">
        <w:rPr>
          <w:rFonts w:ascii="Bookman Old Style" w:hAnsi="Bookman Old Style"/>
          <w:sz w:val="28"/>
          <w:szCs w:val="28"/>
        </w:rPr>
        <w:t>e</w:t>
      </w:r>
      <w:r w:rsidR="00316F77">
        <w:rPr>
          <w:rFonts w:ascii="Bookman Old Style" w:hAnsi="Bookman Old Style"/>
          <w:sz w:val="28"/>
          <w:szCs w:val="28"/>
        </w:rPr>
        <w:t xml:space="preserve">re </w:t>
      </w:r>
      <w:r>
        <w:rPr>
          <w:rFonts w:ascii="Bookman Old Style" w:hAnsi="Bookman Old Style"/>
          <w:sz w:val="28"/>
          <w:szCs w:val="28"/>
        </w:rPr>
        <w:t xml:space="preserve">referred to the case of </w:t>
      </w:r>
      <w:r w:rsidRPr="004D0A16">
        <w:rPr>
          <w:rFonts w:ascii="Bookman Old Style" w:hAnsi="Bookman Old Style"/>
          <w:b/>
          <w:i/>
          <w:sz w:val="28"/>
          <w:szCs w:val="28"/>
          <w:u w:val="single"/>
        </w:rPr>
        <w:t xml:space="preserve">COSTELLOW </w:t>
      </w:r>
      <w:r w:rsidR="004D0A16" w:rsidRPr="004D0A16">
        <w:rPr>
          <w:rFonts w:ascii="Bookman Old Style" w:hAnsi="Bookman Old Style"/>
          <w:b/>
          <w:i/>
          <w:sz w:val="28"/>
          <w:szCs w:val="28"/>
          <w:u w:val="single"/>
        </w:rPr>
        <w:t>-</w:t>
      </w:r>
      <w:r w:rsidRPr="004D0A16">
        <w:rPr>
          <w:rFonts w:ascii="Bookman Old Style" w:hAnsi="Bookman Old Style"/>
          <w:b/>
          <w:i/>
          <w:sz w:val="28"/>
          <w:szCs w:val="28"/>
          <w:u w:val="single"/>
        </w:rPr>
        <w:t>VS- SOMERSET COUNTY</w:t>
      </w:r>
      <w:r w:rsidR="004D0A16" w:rsidRPr="004D0A16">
        <w:rPr>
          <w:rFonts w:ascii="Bookman Old Style" w:hAnsi="Bookman Old Style"/>
          <w:b/>
          <w:i/>
          <w:sz w:val="28"/>
          <w:szCs w:val="28"/>
          <w:u w:val="single"/>
        </w:rPr>
        <w:t xml:space="preserve"> COUNCIL</w:t>
      </w:r>
      <w:r>
        <w:rPr>
          <w:rFonts w:ascii="Bookman Old Style" w:hAnsi="Bookman Old Style"/>
          <w:sz w:val="28"/>
          <w:szCs w:val="28"/>
        </w:rPr>
        <w:t xml:space="preserve"> </w:t>
      </w:r>
      <w:r w:rsidR="004D0A16">
        <w:rPr>
          <w:rFonts w:ascii="Bookman Old Style" w:hAnsi="Bookman Old Style"/>
          <w:sz w:val="28"/>
          <w:szCs w:val="28"/>
          <w:vertAlign w:val="superscript"/>
        </w:rPr>
        <w:t>(2)</w:t>
      </w:r>
      <w:r w:rsidR="004D0A16">
        <w:rPr>
          <w:rFonts w:ascii="Bookman Old Style" w:hAnsi="Bookman Old Style"/>
          <w:sz w:val="28"/>
          <w:szCs w:val="28"/>
        </w:rPr>
        <w:t xml:space="preserve"> where it was held that:</w:t>
      </w:r>
    </w:p>
    <w:p w:rsidR="004D0A16" w:rsidRDefault="004D0A16" w:rsidP="004D0A16">
      <w:pPr>
        <w:pStyle w:val="NoSpacing"/>
        <w:ind w:left="720"/>
        <w:jc w:val="both"/>
        <w:rPr>
          <w:rFonts w:ascii="Bookman Old Style" w:hAnsi="Bookman Old Style"/>
          <w:b/>
          <w:sz w:val="24"/>
          <w:szCs w:val="24"/>
        </w:rPr>
      </w:pPr>
      <w:r>
        <w:rPr>
          <w:rFonts w:ascii="Bookman Old Style" w:hAnsi="Bookman Old Style"/>
          <w:b/>
          <w:sz w:val="24"/>
          <w:szCs w:val="24"/>
        </w:rPr>
        <w:t xml:space="preserve">“The plaintiff should not in the ordinary way be denied an adjudication of his claim on its merits because of procedural default unless the default causes prejudice to his opponent for which, an award of costs cannot compensate.  </w:t>
      </w:r>
    </w:p>
    <w:p w:rsidR="004D0A16" w:rsidRDefault="004D0A16" w:rsidP="004D0A16">
      <w:pPr>
        <w:pStyle w:val="NoSpacing"/>
        <w:ind w:left="720"/>
        <w:jc w:val="both"/>
        <w:rPr>
          <w:rFonts w:ascii="Bookman Old Style" w:hAnsi="Bookman Old Style"/>
          <w:b/>
          <w:sz w:val="24"/>
          <w:szCs w:val="24"/>
        </w:rPr>
      </w:pPr>
      <w:r>
        <w:rPr>
          <w:rFonts w:ascii="Bookman Old Style" w:hAnsi="Bookman Old Style"/>
          <w:b/>
          <w:sz w:val="24"/>
          <w:szCs w:val="24"/>
        </w:rPr>
        <w:lastRenderedPageBreak/>
        <w:t xml:space="preserve"> </w:t>
      </w:r>
    </w:p>
    <w:p w:rsidR="004D0A16" w:rsidRDefault="004D0A16" w:rsidP="004D0A16">
      <w:pPr>
        <w:pStyle w:val="NoSpacing"/>
        <w:ind w:left="720"/>
        <w:jc w:val="both"/>
        <w:rPr>
          <w:rFonts w:ascii="Bookman Old Style" w:hAnsi="Bookman Old Style"/>
          <w:b/>
          <w:sz w:val="24"/>
          <w:szCs w:val="24"/>
        </w:rPr>
      </w:pPr>
      <w:r>
        <w:rPr>
          <w:rFonts w:ascii="Bookman Old Style" w:hAnsi="Bookman Old Style"/>
          <w:b/>
          <w:sz w:val="24"/>
          <w:szCs w:val="24"/>
        </w:rPr>
        <w:t xml:space="preserve">A rigid mechanistic approach </w:t>
      </w:r>
      <w:r w:rsidR="00544FF4">
        <w:rPr>
          <w:rFonts w:ascii="Bookman Old Style" w:hAnsi="Bookman Old Style"/>
          <w:b/>
          <w:sz w:val="24"/>
          <w:szCs w:val="24"/>
        </w:rPr>
        <w:t>is inappropriate and only serv</w:t>
      </w:r>
      <w:r>
        <w:rPr>
          <w:rFonts w:ascii="Bookman Old Style" w:hAnsi="Bookman Old Style"/>
          <w:b/>
          <w:sz w:val="24"/>
          <w:szCs w:val="24"/>
        </w:rPr>
        <w:t>es to deny the plaintiff his right to be heard and have his matter determined on its merit.”</w:t>
      </w:r>
    </w:p>
    <w:p w:rsidR="00A9572A" w:rsidRDefault="00A9572A" w:rsidP="004D0A16">
      <w:pPr>
        <w:pStyle w:val="NoSpacing"/>
        <w:ind w:left="720"/>
        <w:jc w:val="both"/>
        <w:rPr>
          <w:rFonts w:ascii="Bookman Old Style" w:hAnsi="Bookman Old Style"/>
          <w:b/>
          <w:sz w:val="24"/>
          <w:szCs w:val="24"/>
        </w:rPr>
      </w:pPr>
    </w:p>
    <w:p w:rsidR="00A9572A" w:rsidRDefault="00316F77"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We were</w:t>
      </w:r>
      <w:r w:rsidR="00163986">
        <w:rPr>
          <w:rFonts w:ascii="Bookman Old Style" w:hAnsi="Bookman Old Style"/>
          <w:sz w:val="28"/>
          <w:szCs w:val="28"/>
        </w:rPr>
        <w:t xml:space="preserve"> </w:t>
      </w:r>
      <w:r>
        <w:rPr>
          <w:rFonts w:ascii="Bookman Old Style" w:hAnsi="Bookman Old Style"/>
          <w:sz w:val="28"/>
          <w:szCs w:val="28"/>
        </w:rPr>
        <w:t xml:space="preserve">further </w:t>
      </w:r>
      <w:proofErr w:type="gramStart"/>
      <w:r w:rsidR="00163986">
        <w:rPr>
          <w:rFonts w:ascii="Bookman Old Style" w:hAnsi="Bookman Old Style"/>
          <w:sz w:val="28"/>
          <w:szCs w:val="28"/>
        </w:rPr>
        <w:t>referred</w:t>
      </w:r>
      <w:r>
        <w:rPr>
          <w:rFonts w:ascii="Bookman Old Style" w:hAnsi="Bookman Old Style"/>
          <w:sz w:val="28"/>
          <w:szCs w:val="28"/>
        </w:rPr>
        <w:t>,</w:t>
      </w:r>
      <w:proofErr w:type="gramEnd"/>
      <w:r w:rsidR="00163986">
        <w:rPr>
          <w:rFonts w:ascii="Bookman Old Style" w:hAnsi="Bookman Old Style"/>
          <w:sz w:val="28"/>
          <w:szCs w:val="28"/>
        </w:rPr>
        <w:t xml:space="preserve"> to the case of </w:t>
      </w:r>
      <w:r w:rsidR="00163986" w:rsidRPr="00163986">
        <w:rPr>
          <w:rFonts w:ascii="Bookman Old Style" w:hAnsi="Bookman Old Style"/>
          <w:b/>
          <w:i/>
          <w:sz w:val="28"/>
          <w:szCs w:val="28"/>
          <w:u w:val="single"/>
        </w:rPr>
        <w:t>ZAMBIA REVENUE</w:t>
      </w:r>
      <w:r w:rsidR="00163986">
        <w:rPr>
          <w:rFonts w:ascii="Bookman Old Style" w:hAnsi="Bookman Old Style"/>
          <w:sz w:val="28"/>
          <w:szCs w:val="28"/>
        </w:rPr>
        <w:t xml:space="preserve"> </w:t>
      </w:r>
      <w:r w:rsidR="00163986" w:rsidRPr="00163986">
        <w:rPr>
          <w:rFonts w:ascii="Bookman Old Style" w:hAnsi="Bookman Old Style"/>
          <w:b/>
          <w:i/>
          <w:sz w:val="28"/>
          <w:szCs w:val="28"/>
          <w:u w:val="single"/>
        </w:rPr>
        <w:t>AUTHORITY -VS- JAYESH SHAH</w:t>
      </w:r>
      <w:r w:rsidR="00163986">
        <w:rPr>
          <w:rFonts w:ascii="Bookman Old Style" w:hAnsi="Bookman Old Style"/>
          <w:sz w:val="28"/>
          <w:szCs w:val="28"/>
        </w:rPr>
        <w:t xml:space="preserve"> </w:t>
      </w:r>
      <w:r w:rsidR="00163986">
        <w:rPr>
          <w:rFonts w:ascii="Bookman Old Style" w:hAnsi="Bookman Old Style"/>
          <w:sz w:val="28"/>
          <w:szCs w:val="28"/>
          <w:vertAlign w:val="superscript"/>
        </w:rPr>
        <w:t>(3)</w:t>
      </w:r>
      <w:r w:rsidR="00163986">
        <w:rPr>
          <w:rFonts w:ascii="Bookman Old Style" w:hAnsi="Bookman Old Style"/>
          <w:sz w:val="28"/>
          <w:szCs w:val="28"/>
        </w:rPr>
        <w:t xml:space="preserve"> in which it was held that:</w:t>
      </w:r>
    </w:p>
    <w:p w:rsidR="00163986" w:rsidRDefault="00163986" w:rsidP="00163986">
      <w:pPr>
        <w:pStyle w:val="NoSpacing"/>
        <w:ind w:left="720"/>
        <w:jc w:val="both"/>
        <w:rPr>
          <w:rFonts w:ascii="Bookman Old Style" w:hAnsi="Bookman Old Style"/>
          <w:b/>
          <w:sz w:val="24"/>
          <w:szCs w:val="24"/>
        </w:rPr>
      </w:pPr>
      <w:r>
        <w:rPr>
          <w:rFonts w:ascii="Bookman Old Style" w:hAnsi="Bookman Old Style"/>
          <w:b/>
          <w:sz w:val="24"/>
          <w:szCs w:val="24"/>
        </w:rPr>
        <w:t>“Cases should be decided on their substance and merit where there has been only very technical omission or oversight not affecting the validity of process.”</w:t>
      </w:r>
    </w:p>
    <w:p w:rsidR="005A449D" w:rsidRDefault="005A449D" w:rsidP="00163986">
      <w:pPr>
        <w:pStyle w:val="NoSpacing"/>
        <w:ind w:left="720"/>
        <w:jc w:val="both"/>
        <w:rPr>
          <w:rFonts w:ascii="Bookman Old Style" w:hAnsi="Bookman Old Style"/>
          <w:b/>
          <w:sz w:val="24"/>
          <w:szCs w:val="24"/>
        </w:rPr>
      </w:pPr>
    </w:p>
    <w:p w:rsidR="00DF541D" w:rsidRDefault="00DF541D"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submitted that</w:t>
      </w:r>
      <w:r w:rsidR="00316F77">
        <w:rPr>
          <w:rFonts w:ascii="Bookman Old Style" w:hAnsi="Bookman Old Style"/>
          <w:sz w:val="28"/>
          <w:szCs w:val="28"/>
        </w:rPr>
        <w:t>,</w:t>
      </w:r>
      <w:r>
        <w:rPr>
          <w:rFonts w:ascii="Bookman Old Style" w:hAnsi="Bookman Old Style"/>
          <w:sz w:val="28"/>
          <w:szCs w:val="28"/>
        </w:rPr>
        <w:t xml:space="preserve"> there was nothing in the judgment of the Court below which suggested that the trial Court had fully evaluated, </w:t>
      </w:r>
      <w:r w:rsidR="00746871">
        <w:rPr>
          <w:rFonts w:ascii="Bookman Old Style" w:hAnsi="Bookman Old Style"/>
          <w:sz w:val="28"/>
          <w:szCs w:val="28"/>
        </w:rPr>
        <w:t xml:space="preserve">and </w:t>
      </w:r>
      <w:proofErr w:type="spellStart"/>
      <w:r>
        <w:rPr>
          <w:rFonts w:ascii="Bookman Old Style" w:hAnsi="Bookman Old Style"/>
          <w:sz w:val="28"/>
          <w:szCs w:val="28"/>
        </w:rPr>
        <w:t>analysed</w:t>
      </w:r>
      <w:proofErr w:type="spellEnd"/>
      <w:r>
        <w:rPr>
          <w:rFonts w:ascii="Bookman Old Style" w:hAnsi="Bookman Old Style"/>
          <w:sz w:val="28"/>
          <w:szCs w:val="28"/>
        </w:rPr>
        <w:t xml:space="preserve"> the evidence which had been presented before it on b</w:t>
      </w:r>
      <w:r w:rsidR="00EA256E">
        <w:rPr>
          <w:rFonts w:ascii="Bookman Old Style" w:hAnsi="Bookman Old Style"/>
          <w:sz w:val="28"/>
          <w:szCs w:val="28"/>
        </w:rPr>
        <w:t xml:space="preserve">ehalf of the appellant. </w:t>
      </w:r>
      <w:r>
        <w:rPr>
          <w:rFonts w:ascii="Bookman Old Style" w:hAnsi="Bookman Old Style"/>
          <w:sz w:val="28"/>
          <w:szCs w:val="28"/>
        </w:rPr>
        <w:t xml:space="preserve">This approach fell short of the guidelines which had been prescribed and articulated by this Court in its numerous decisions which include the case of </w:t>
      </w:r>
      <w:r w:rsidRPr="00DF541D">
        <w:rPr>
          <w:rFonts w:ascii="Bookman Old Style" w:hAnsi="Bookman Old Style"/>
          <w:b/>
          <w:i/>
          <w:sz w:val="28"/>
          <w:szCs w:val="28"/>
          <w:u w:val="single"/>
        </w:rPr>
        <w:t>TRADE KINGS LIMITED -</w:t>
      </w:r>
      <w:r w:rsidRPr="006372A9">
        <w:rPr>
          <w:rFonts w:ascii="Bookman Old Style" w:hAnsi="Bookman Old Style"/>
          <w:b/>
          <w:i/>
          <w:sz w:val="28"/>
          <w:szCs w:val="28"/>
          <w:u w:val="single"/>
        </w:rPr>
        <w:t>VS- UNILEVER PLC, CHEESEBROUGH POND</w:t>
      </w:r>
      <w:r w:rsidRPr="00746871">
        <w:rPr>
          <w:rFonts w:ascii="Bookman Old Style" w:hAnsi="Bookman Old Style"/>
          <w:b/>
          <w:i/>
          <w:sz w:val="28"/>
          <w:szCs w:val="28"/>
          <w:u w:val="single"/>
        </w:rPr>
        <w:t>S</w:t>
      </w:r>
      <w:r w:rsidR="00746871" w:rsidRPr="00746871">
        <w:rPr>
          <w:rFonts w:ascii="Bookman Old Style" w:hAnsi="Bookman Old Style"/>
          <w:sz w:val="28"/>
          <w:szCs w:val="28"/>
          <w:u w:val="single"/>
        </w:rPr>
        <w:t xml:space="preserve"> </w:t>
      </w:r>
      <w:r w:rsidR="00A27905" w:rsidRPr="00A27905">
        <w:rPr>
          <w:rFonts w:ascii="Bookman Old Style" w:hAnsi="Bookman Old Style"/>
          <w:b/>
          <w:sz w:val="28"/>
          <w:szCs w:val="28"/>
          <w:u w:val="single"/>
        </w:rPr>
        <w:t>(ZAMBIA)</w:t>
      </w:r>
      <w:r w:rsidR="00A27905">
        <w:rPr>
          <w:rFonts w:ascii="Bookman Old Style" w:hAnsi="Bookman Old Style"/>
          <w:sz w:val="28"/>
          <w:szCs w:val="28"/>
          <w:u w:val="single"/>
        </w:rPr>
        <w:t xml:space="preserve"> </w:t>
      </w:r>
      <w:r w:rsidRPr="00A27905">
        <w:rPr>
          <w:rFonts w:ascii="Bookman Old Style" w:hAnsi="Bookman Old Style"/>
          <w:b/>
          <w:i/>
          <w:sz w:val="28"/>
          <w:szCs w:val="28"/>
          <w:u w:val="single"/>
        </w:rPr>
        <w:t>LIMITED</w:t>
      </w:r>
      <w:r w:rsidR="00A27905">
        <w:rPr>
          <w:rFonts w:ascii="Bookman Old Style" w:hAnsi="Bookman Old Style"/>
          <w:b/>
          <w:i/>
          <w:sz w:val="28"/>
          <w:szCs w:val="28"/>
          <w:u w:val="single"/>
        </w:rPr>
        <w:t xml:space="preserve"> </w:t>
      </w:r>
      <w:r w:rsidRPr="00A27905">
        <w:rPr>
          <w:rFonts w:ascii="Bookman Old Style" w:hAnsi="Bookman Old Style"/>
          <w:b/>
          <w:i/>
          <w:sz w:val="28"/>
          <w:szCs w:val="28"/>
          <w:u w:val="single"/>
        </w:rPr>
        <w:t>AND LEVER BROTHERS</w:t>
      </w:r>
      <w:r w:rsidR="00A27905">
        <w:rPr>
          <w:rFonts w:ascii="Bookman Old Style" w:hAnsi="Bookman Old Style"/>
          <w:b/>
          <w:i/>
          <w:sz w:val="28"/>
          <w:szCs w:val="28"/>
          <w:u w:val="single"/>
        </w:rPr>
        <w:t xml:space="preserve"> (ZAMBIA LIMITED</w:t>
      </w:r>
      <w:r>
        <w:rPr>
          <w:rFonts w:ascii="Bookman Old Style" w:hAnsi="Bookman Old Style"/>
          <w:sz w:val="28"/>
          <w:szCs w:val="28"/>
        </w:rPr>
        <w:t xml:space="preserve"> </w:t>
      </w:r>
      <w:r>
        <w:rPr>
          <w:rFonts w:ascii="Bookman Old Style" w:hAnsi="Bookman Old Style"/>
          <w:sz w:val="28"/>
          <w:szCs w:val="28"/>
          <w:vertAlign w:val="superscript"/>
        </w:rPr>
        <w:t>(4)</w:t>
      </w:r>
      <w:r w:rsidR="00316F77">
        <w:rPr>
          <w:rFonts w:ascii="Bookman Old Style" w:hAnsi="Bookman Old Style"/>
          <w:sz w:val="28"/>
          <w:szCs w:val="28"/>
        </w:rPr>
        <w:t xml:space="preserve"> in which we</w:t>
      </w:r>
      <w:r>
        <w:rPr>
          <w:rFonts w:ascii="Bookman Old Style" w:hAnsi="Bookman Old Style"/>
          <w:sz w:val="28"/>
          <w:szCs w:val="28"/>
        </w:rPr>
        <w:t xml:space="preserve"> stated that:</w:t>
      </w:r>
    </w:p>
    <w:p w:rsidR="00DD718B" w:rsidRDefault="00DD718B" w:rsidP="00DD718B">
      <w:pPr>
        <w:pStyle w:val="NoSpacing"/>
        <w:ind w:left="720"/>
        <w:jc w:val="both"/>
        <w:rPr>
          <w:rFonts w:ascii="Bookman Old Style" w:hAnsi="Bookman Old Style"/>
          <w:b/>
          <w:sz w:val="24"/>
          <w:szCs w:val="24"/>
        </w:rPr>
      </w:pPr>
      <w:r>
        <w:rPr>
          <w:rFonts w:ascii="Bookman Old Style" w:hAnsi="Bookman Old Style"/>
          <w:b/>
          <w:sz w:val="24"/>
          <w:szCs w:val="24"/>
        </w:rPr>
        <w:t>“One point which immediately stands out and which emerged and which appeared to be common cause was that, the lea</w:t>
      </w:r>
      <w:r w:rsidR="00F8393D">
        <w:rPr>
          <w:rFonts w:ascii="Bookman Old Style" w:hAnsi="Bookman Old Style"/>
          <w:b/>
          <w:sz w:val="24"/>
          <w:szCs w:val="24"/>
        </w:rPr>
        <w:t>r</w:t>
      </w:r>
      <w:r>
        <w:rPr>
          <w:rFonts w:ascii="Bookman Old Style" w:hAnsi="Bookman Old Style"/>
          <w:b/>
          <w:sz w:val="24"/>
          <w:szCs w:val="24"/>
        </w:rPr>
        <w:t>ned trial Judge did not in fact adjudicate upon the action and the issues actually presented by the respondents.”</w:t>
      </w:r>
    </w:p>
    <w:p w:rsidR="005A449D" w:rsidRDefault="005A449D" w:rsidP="00DD718B">
      <w:pPr>
        <w:pStyle w:val="NoSpacing"/>
        <w:ind w:left="720"/>
        <w:jc w:val="both"/>
        <w:rPr>
          <w:rFonts w:ascii="Bookman Old Style" w:hAnsi="Bookman Old Style"/>
          <w:b/>
          <w:sz w:val="24"/>
          <w:szCs w:val="24"/>
        </w:rPr>
      </w:pPr>
    </w:p>
    <w:p w:rsidR="00DD718B" w:rsidRDefault="00EC251B"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We were </w:t>
      </w:r>
      <w:r w:rsidR="00DD718B">
        <w:rPr>
          <w:rFonts w:ascii="Bookman Old Style" w:hAnsi="Bookman Old Style"/>
          <w:sz w:val="28"/>
          <w:szCs w:val="28"/>
        </w:rPr>
        <w:t xml:space="preserve">further referred to the case of </w:t>
      </w:r>
      <w:r w:rsidR="00DD718B" w:rsidRPr="00DD718B">
        <w:rPr>
          <w:rFonts w:ascii="Bookman Old Style" w:hAnsi="Bookman Old Style"/>
          <w:b/>
          <w:i/>
          <w:sz w:val="28"/>
          <w:szCs w:val="28"/>
          <w:u w:val="single"/>
        </w:rPr>
        <w:t>ATTORNEY GENERAL -VS- MARCUS KAMPUMBA ACHIUME</w:t>
      </w:r>
      <w:r w:rsidR="00DD718B">
        <w:rPr>
          <w:rFonts w:ascii="Bookman Old Style" w:hAnsi="Bookman Old Style"/>
          <w:sz w:val="28"/>
          <w:szCs w:val="28"/>
        </w:rPr>
        <w:t xml:space="preserve"> </w:t>
      </w:r>
      <w:r w:rsidR="00DD718B">
        <w:rPr>
          <w:rFonts w:ascii="Bookman Old Style" w:hAnsi="Bookman Old Style"/>
          <w:sz w:val="28"/>
          <w:szCs w:val="28"/>
          <w:vertAlign w:val="superscript"/>
        </w:rPr>
        <w:t>(5)</w:t>
      </w:r>
      <w:r w:rsidR="00DD718B">
        <w:rPr>
          <w:rFonts w:ascii="Bookman Old Style" w:hAnsi="Bookman Old Style"/>
          <w:sz w:val="28"/>
          <w:szCs w:val="28"/>
        </w:rPr>
        <w:t xml:space="preserve"> </w:t>
      </w:r>
      <w:r w:rsidR="00316F77">
        <w:rPr>
          <w:rFonts w:ascii="Bookman Old Style" w:hAnsi="Bookman Old Style"/>
          <w:sz w:val="28"/>
          <w:szCs w:val="28"/>
        </w:rPr>
        <w:t xml:space="preserve">in which we </w:t>
      </w:r>
      <w:r w:rsidR="00EB6B39">
        <w:rPr>
          <w:rFonts w:ascii="Bookman Old Style" w:hAnsi="Bookman Old Style"/>
          <w:sz w:val="28"/>
          <w:szCs w:val="28"/>
        </w:rPr>
        <w:t>held that:</w:t>
      </w:r>
    </w:p>
    <w:p w:rsidR="00EB6B39" w:rsidRDefault="00EB6B39" w:rsidP="00EB6B39">
      <w:pPr>
        <w:pStyle w:val="NoSpacing"/>
        <w:ind w:left="720"/>
        <w:jc w:val="both"/>
        <w:rPr>
          <w:rFonts w:ascii="Bookman Old Style" w:hAnsi="Bookman Old Style"/>
          <w:b/>
          <w:sz w:val="24"/>
          <w:szCs w:val="24"/>
        </w:rPr>
      </w:pPr>
      <w:r>
        <w:rPr>
          <w:rFonts w:ascii="Bookman Old Style" w:hAnsi="Bookman Old Style"/>
          <w:b/>
          <w:sz w:val="24"/>
          <w:szCs w:val="24"/>
        </w:rPr>
        <w:t>“An unbalanced evaluation of the eviden</w:t>
      </w:r>
      <w:r w:rsidR="00E32650">
        <w:rPr>
          <w:rFonts w:ascii="Bookman Old Style" w:hAnsi="Bookman Old Style"/>
          <w:b/>
          <w:sz w:val="24"/>
          <w:szCs w:val="24"/>
        </w:rPr>
        <w:t xml:space="preserve">ce, where only the flaws of one </w:t>
      </w:r>
      <w:r>
        <w:rPr>
          <w:rFonts w:ascii="Bookman Old Style" w:hAnsi="Bookman Old Style"/>
          <w:b/>
          <w:sz w:val="24"/>
          <w:szCs w:val="24"/>
        </w:rPr>
        <w:t xml:space="preserve">side but </w:t>
      </w:r>
      <w:r w:rsidR="008E4AA1">
        <w:rPr>
          <w:rFonts w:ascii="Bookman Old Style" w:hAnsi="Bookman Old Style"/>
          <w:b/>
          <w:sz w:val="24"/>
          <w:szCs w:val="24"/>
        </w:rPr>
        <w:t>not of the other are considered, is a misdirection which no trial Court should reasonably make, and entitles the appeal Court to interfere.”</w:t>
      </w:r>
    </w:p>
    <w:p w:rsidR="005A449D" w:rsidRDefault="005A449D" w:rsidP="005A449D">
      <w:pPr>
        <w:pStyle w:val="NoSpacing"/>
        <w:spacing w:line="360" w:lineRule="auto"/>
        <w:ind w:left="720"/>
        <w:jc w:val="both"/>
        <w:rPr>
          <w:rFonts w:ascii="Bookman Old Style" w:hAnsi="Bookman Old Style"/>
          <w:b/>
          <w:sz w:val="24"/>
          <w:szCs w:val="24"/>
        </w:rPr>
      </w:pPr>
    </w:p>
    <w:p w:rsidR="008E4AA1" w:rsidRDefault="008E4AA1" w:rsidP="005A44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Similarly</w:t>
      </w:r>
      <w:r w:rsidR="00E32650">
        <w:rPr>
          <w:rFonts w:ascii="Bookman Old Style" w:hAnsi="Bookman Old Style"/>
          <w:sz w:val="28"/>
          <w:szCs w:val="28"/>
        </w:rPr>
        <w:t>,</w:t>
      </w:r>
      <w:r>
        <w:rPr>
          <w:rFonts w:ascii="Bookman Old Style" w:hAnsi="Bookman Old Style"/>
          <w:sz w:val="28"/>
          <w:szCs w:val="28"/>
        </w:rPr>
        <w:t xml:space="preserve"> in the case of </w:t>
      </w:r>
      <w:r w:rsidRPr="008E4AA1">
        <w:rPr>
          <w:rFonts w:ascii="Bookman Old Style" w:hAnsi="Bookman Old Style"/>
          <w:b/>
          <w:i/>
          <w:sz w:val="28"/>
          <w:szCs w:val="28"/>
          <w:u w:val="single"/>
        </w:rPr>
        <w:t>WILSON MASAUSO ZULU -VS-</w:t>
      </w:r>
      <w:r>
        <w:rPr>
          <w:rFonts w:ascii="Bookman Old Style" w:hAnsi="Bookman Old Style"/>
          <w:sz w:val="28"/>
          <w:szCs w:val="28"/>
        </w:rPr>
        <w:t xml:space="preserve"> </w:t>
      </w:r>
      <w:r w:rsidRPr="008E4AA1">
        <w:rPr>
          <w:rFonts w:ascii="Bookman Old Style" w:hAnsi="Bookman Old Style"/>
          <w:b/>
          <w:i/>
          <w:sz w:val="28"/>
          <w:szCs w:val="28"/>
          <w:u w:val="single"/>
        </w:rPr>
        <w:t>AVONDALE HOUSING PROJECT LIMITED</w:t>
      </w:r>
      <w:r>
        <w:rPr>
          <w:rFonts w:ascii="Bookman Old Style" w:hAnsi="Bookman Old Style"/>
          <w:sz w:val="28"/>
          <w:szCs w:val="28"/>
        </w:rPr>
        <w:t xml:space="preserve"> </w:t>
      </w:r>
      <w:r>
        <w:rPr>
          <w:rFonts w:ascii="Bookman Old Style" w:hAnsi="Bookman Old Style"/>
          <w:sz w:val="28"/>
          <w:szCs w:val="28"/>
          <w:vertAlign w:val="superscript"/>
        </w:rPr>
        <w:t>(6)</w:t>
      </w:r>
      <w:r w:rsidR="00EC251B">
        <w:rPr>
          <w:rFonts w:ascii="Bookman Old Style" w:hAnsi="Bookman Old Style"/>
          <w:sz w:val="28"/>
          <w:szCs w:val="28"/>
        </w:rPr>
        <w:t xml:space="preserve"> in which we </w:t>
      </w:r>
      <w:r>
        <w:rPr>
          <w:rFonts w:ascii="Bookman Old Style" w:hAnsi="Bookman Old Style"/>
          <w:sz w:val="28"/>
          <w:szCs w:val="28"/>
        </w:rPr>
        <w:t>held that:</w:t>
      </w:r>
    </w:p>
    <w:p w:rsidR="008E4AA1" w:rsidRDefault="008E4AA1" w:rsidP="008E4AA1">
      <w:pPr>
        <w:pStyle w:val="NoSpacing"/>
        <w:ind w:left="720"/>
        <w:jc w:val="both"/>
        <w:rPr>
          <w:rFonts w:ascii="Bookman Old Style" w:hAnsi="Bookman Old Style"/>
          <w:b/>
          <w:sz w:val="24"/>
          <w:szCs w:val="24"/>
        </w:rPr>
      </w:pPr>
      <w:r>
        <w:rPr>
          <w:rFonts w:ascii="Bookman Old Style" w:hAnsi="Bookman Old Style"/>
          <w:b/>
          <w:sz w:val="24"/>
          <w:szCs w:val="24"/>
        </w:rPr>
        <w:lastRenderedPageBreak/>
        <w:t>“I would express the hope that trial Courts will always bear in mind that it is their duty to adjudicate upon every aspect of the suit between the parties so that every matter in controversy is determined in finality.</w:t>
      </w:r>
    </w:p>
    <w:p w:rsidR="008E4AA1" w:rsidRDefault="008E4AA1" w:rsidP="008E4AA1">
      <w:pPr>
        <w:pStyle w:val="NoSpacing"/>
        <w:ind w:left="720"/>
        <w:jc w:val="both"/>
        <w:rPr>
          <w:rFonts w:ascii="Bookman Old Style" w:hAnsi="Bookman Old Style"/>
          <w:b/>
          <w:sz w:val="24"/>
          <w:szCs w:val="24"/>
        </w:rPr>
      </w:pPr>
    </w:p>
    <w:p w:rsidR="008E4AA1" w:rsidRDefault="00E32650" w:rsidP="008E4AA1">
      <w:pPr>
        <w:pStyle w:val="NoSpacing"/>
        <w:ind w:left="720"/>
        <w:jc w:val="both"/>
        <w:rPr>
          <w:rFonts w:ascii="Bookman Old Style" w:hAnsi="Bookman Old Style"/>
          <w:b/>
          <w:sz w:val="24"/>
          <w:szCs w:val="24"/>
        </w:rPr>
      </w:pPr>
      <w:r>
        <w:rPr>
          <w:rFonts w:ascii="Bookman Old Style" w:hAnsi="Bookman Old Style"/>
          <w:b/>
          <w:sz w:val="24"/>
          <w:szCs w:val="24"/>
        </w:rPr>
        <w:t>A decision which becam</w:t>
      </w:r>
      <w:r w:rsidR="008E4AA1">
        <w:rPr>
          <w:rFonts w:ascii="Bookman Old Style" w:hAnsi="Bookman Old Style"/>
          <w:b/>
          <w:sz w:val="24"/>
          <w:szCs w:val="24"/>
        </w:rPr>
        <w:t>e of uncertainty or want of finality, leaves the doors open for further litigation aver the same issues between the same parties can and should be avoided.”</w:t>
      </w:r>
    </w:p>
    <w:p w:rsidR="005822A8" w:rsidRDefault="005822A8" w:rsidP="008E4AA1">
      <w:pPr>
        <w:pStyle w:val="NoSpacing"/>
        <w:ind w:left="720"/>
        <w:jc w:val="both"/>
        <w:rPr>
          <w:rFonts w:ascii="Bookman Old Style" w:hAnsi="Bookman Old Style"/>
          <w:b/>
          <w:sz w:val="24"/>
          <w:szCs w:val="24"/>
        </w:rPr>
      </w:pPr>
    </w:p>
    <w:p w:rsidR="008E4AA1" w:rsidRDefault="00B54195"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w:t>
      </w:r>
      <w:r w:rsidR="00EC251B">
        <w:rPr>
          <w:rFonts w:ascii="Bookman Old Style" w:hAnsi="Bookman Old Style"/>
          <w:sz w:val="28"/>
          <w:szCs w:val="28"/>
        </w:rPr>
        <w:t>,</w:t>
      </w:r>
      <w:r>
        <w:rPr>
          <w:rFonts w:ascii="Bookman Old Style" w:hAnsi="Bookman Old Style"/>
          <w:sz w:val="28"/>
          <w:szCs w:val="28"/>
        </w:rPr>
        <w:t xml:space="preserve"> the Court below exercised bias towards the appellant through</w:t>
      </w:r>
      <w:r w:rsidR="00A54A3C">
        <w:rPr>
          <w:rFonts w:ascii="Bookman Old Style" w:hAnsi="Bookman Old Style"/>
          <w:sz w:val="28"/>
          <w:szCs w:val="28"/>
        </w:rPr>
        <w:t xml:space="preserve">out the proceedings before it. </w:t>
      </w:r>
      <w:r w:rsidR="00EC251B">
        <w:rPr>
          <w:rFonts w:ascii="Bookman Old Style" w:hAnsi="Bookman Old Style"/>
          <w:sz w:val="28"/>
          <w:szCs w:val="28"/>
        </w:rPr>
        <w:t>The bias towards the appellant wa</w:t>
      </w:r>
      <w:r>
        <w:rPr>
          <w:rFonts w:ascii="Bookman Old Style" w:hAnsi="Bookman Old Style"/>
          <w:sz w:val="28"/>
          <w:szCs w:val="28"/>
        </w:rPr>
        <w:t xml:space="preserve">s even more pronounced in the manner the Court handled the application for Stay of Execution of the Judgment appealed against. </w:t>
      </w:r>
    </w:p>
    <w:p w:rsidR="00B54195" w:rsidRDefault="00B54195"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w:t>
      </w:r>
      <w:r w:rsidR="00EC251B">
        <w:rPr>
          <w:rFonts w:ascii="Bookman Old Style" w:hAnsi="Bookman Old Style"/>
          <w:sz w:val="28"/>
          <w:szCs w:val="28"/>
        </w:rPr>
        <w:t xml:space="preserve"> pointed out that, the Court wou</w:t>
      </w:r>
      <w:r w:rsidR="009B5919">
        <w:rPr>
          <w:rFonts w:ascii="Bookman Old Style" w:hAnsi="Bookman Old Style"/>
          <w:sz w:val="28"/>
          <w:szCs w:val="28"/>
        </w:rPr>
        <w:t>l</w:t>
      </w:r>
      <w:r w:rsidR="00EC251B">
        <w:rPr>
          <w:rFonts w:ascii="Bookman Old Style" w:hAnsi="Bookman Old Style"/>
          <w:sz w:val="28"/>
          <w:szCs w:val="28"/>
        </w:rPr>
        <w:t>d</w:t>
      </w:r>
      <w:r w:rsidR="009B5919">
        <w:rPr>
          <w:rFonts w:ascii="Bookman Old Style" w:hAnsi="Bookman Old Style"/>
          <w:sz w:val="28"/>
          <w:szCs w:val="28"/>
        </w:rPr>
        <w:t xml:space="preserve"> note from the proceedings of the Court below of the 10</w:t>
      </w:r>
      <w:r w:rsidR="009B5919">
        <w:rPr>
          <w:rFonts w:ascii="Bookman Old Style" w:hAnsi="Bookman Old Style"/>
          <w:sz w:val="28"/>
          <w:szCs w:val="28"/>
          <w:vertAlign w:val="superscript"/>
        </w:rPr>
        <w:t>th</w:t>
      </w:r>
      <w:r w:rsidR="005822A8">
        <w:rPr>
          <w:rFonts w:ascii="Bookman Old Style" w:hAnsi="Bookman Old Style"/>
          <w:sz w:val="28"/>
          <w:szCs w:val="28"/>
        </w:rPr>
        <w:t xml:space="preserve"> May, 2011 on pages 1 -</w:t>
      </w:r>
      <w:r w:rsidR="009B5919">
        <w:rPr>
          <w:rFonts w:ascii="Bookman Old Style" w:hAnsi="Bookman Old Style"/>
          <w:sz w:val="28"/>
          <w:szCs w:val="28"/>
        </w:rPr>
        <w:t xml:space="preserve"> 2 of the Supplementary record of appeal that th</w:t>
      </w:r>
      <w:r w:rsidR="005822A8">
        <w:rPr>
          <w:rFonts w:ascii="Bookman Old Style" w:hAnsi="Bookman Old Style"/>
          <w:sz w:val="28"/>
          <w:szCs w:val="28"/>
        </w:rPr>
        <w:t xml:space="preserve">e order therein is very clear. </w:t>
      </w:r>
      <w:r w:rsidR="009B5919">
        <w:rPr>
          <w:rFonts w:ascii="Bookman Old Style" w:hAnsi="Bookman Old Style"/>
          <w:sz w:val="28"/>
          <w:szCs w:val="28"/>
        </w:rPr>
        <w:t>However</w:t>
      </w:r>
      <w:r w:rsidR="00EC251B">
        <w:rPr>
          <w:rFonts w:ascii="Bookman Old Style" w:hAnsi="Bookman Old Style"/>
          <w:sz w:val="28"/>
          <w:szCs w:val="28"/>
        </w:rPr>
        <w:t>, when Counsel for the appellant</w:t>
      </w:r>
      <w:r w:rsidR="009B5919">
        <w:rPr>
          <w:rFonts w:ascii="Bookman Old Style" w:hAnsi="Bookman Old Style"/>
          <w:sz w:val="28"/>
          <w:szCs w:val="28"/>
        </w:rPr>
        <w:t xml:space="preserve"> filed the same in Court on the 12</w:t>
      </w:r>
      <w:r w:rsidR="009B5919">
        <w:rPr>
          <w:rFonts w:ascii="Bookman Old Style" w:hAnsi="Bookman Old Style"/>
          <w:sz w:val="28"/>
          <w:szCs w:val="28"/>
          <w:vertAlign w:val="superscript"/>
        </w:rPr>
        <w:t>th</w:t>
      </w:r>
      <w:r w:rsidR="009B5919">
        <w:rPr>
          <w:rFonts w:ascii="Bookman Old Style" w:hAnsi="Bookman Old Style"/>
          <w:sz w:val="28"/>
          <w:szCs w:val="28"/>
        </w:rPr>
        <w:t xml:space="preserve"> May, 2011, it was altered by the Court at pages 3 to 4 to read like the one</w:t>
      </w:r>
      <w:r w:rsidR="005822A8">
        <w:rPr>
          <w:rFonts w:ascii="Bookman Old Style" w:hAnsi="Bookman Old Style"/>
          <w:sz w:val="28"/>
          <w:szCs w:val="28"/>
        </w:rPr>
        <w:t xml:space="preserve"> on page 5 of the record.</w:t>
      </w:r>
    </w:p>
    <w:p w:rsidR="005822A8" w:rsidRDefault="005822A8" w:rsidP="003A239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w:t>
      </w:r>
      <w:r w:rsidR="00051500">
        <w:rPr>
          <w:rFonts w:ascii="Bookman Old Style" w:hAnsi="Bookman Old Style"/>
          <w:sz w:val="28"/>
          <w:szCs w:val="28"/>
        </w:rPr>
        <w:t>,</w:t>
      </w:r>
      <w:r>
        <w:rPr>
          <w:rFonts w:ascii="Bookman Old Style" w:hAnsi="Bookman Old Style"/>
          <w:sz w:val="28"/>
          <w:szCs w:val="28"/>
        </w:rPr>
        <w:t xml:space="preserve"> pointed out that</w:t>
      </w:r>
      <w:r w:rsidR="00051500">
        <w:rPr>
          <w:rFonts w:ascii="Bookman Old Style" w:hAnsi="Bookman Old Style"/>
          <w:sz w:val="28"/>
          <w:szCs w:val="28"/>
        </w:rPr>
        <w:t>, it wa</w:t>
      </w:r>
      <w:r>
        <w:rPr>
          <w:rFonts w:ascii="Bookman Old Style" w:hAnsi="Bookman Old Style"/>
          <w:sz w:val="28"/>
          <w:szCs w:val="28"/>
        </w:rPr>
        <w:t xml:space="preserve">s evident from the above that the Court was caught up in its web of finding fault in the appellant’s application at </w:t>
      </w:r>
      <w:r w:rsidR="00EA256E">
        <w:rPr>
          <w:rFonts w:ascii="Bookman Old Style" w:hAnsi="Bookman Old Style"/>
          <w:sz w:val="28"/>
          <w:szCs w:val="28"/>
        </w:rPr>
        <w:t xml:space="preserve">all stages of the proceedings. </w:t>
      </w:r>
      <w:r>
        <w:rPr>
          <w:rFonts w:ascii="Bookman Old Style" w:hAnsi="Bookman Old Style"/>
          <w:sz w:val="28"/>
          <w:szCs w:val="28"/>
        </w:rPr>
        <w:t>As a result of the Courts biasness towards the appellant and in the context of the Ju</w:t>
      </w:r>
      <w:r w:rsidR="00051500">
        <w:rPr>
          <w:rFonts w:ascii="Bookman Old Style" w:hAnsi="Bookman Old Style"/>
          <w:sz w:val="28"/>
          <w:szCs w:val="28"/>
        </w:rPr>
        <w:t>dgment appealed against, there wa</w:t>
      </w:r>
      <w:r>
        <w:rPr>
          <w:rFonts w:ascii="Bookman Old Style" w:hAnsi="Bookman Old Style"/>
          <w:sz w:val="28"/>
          <w:szCs w:val="28"/>
        </w:rPr>
        <w:t xml:space="preserve">s nothing to suggest that the trial Judge had seriously </w:t>
      </w:r>
      <w:proofErr w:type="spellStart"/>
      <w:r>
        <w:rPr>
          <w:rFonts w:ascii="Bookman Old Style" w:hAnsi="Bookman Old Style"/>
          <w:sz w:val="28"/>
          <w:szCs w:val="28"/>
        </w:rPr>
        <w:t>analysed</w:t>
      </w:r>
      <w:proofErr w:type="spellEnd"/>
      <w:r>
        <w:rPr>
          <w:rFonts w:ascii="Bookman Old Style" w:hAnsi="Bookman Old Style"/>
          <w:sz w:val="28"/>
          <w:szCs w:val="28"/>
        </w:rPr>
        <w:t xml:space="preserve"> or evaluated the evidence that had been adduced before him before he came to the conclusion that he did, and that failure to </w:t>
      </w:r>
      <w:proofErr w:type="spellStart"/>
      <w:r>
        <w:rPr>
          <w:rFonts w:ascii="Bookman Old Style" w:hAnsi="Bookman Old Style"/>
          <w:sz w:val="28"/>
          <w:szCs w:val="28"/>
        </w:rPr>
        <w:t>analyse</w:t>
      </w:r>
      <w:proofErr w:type="spellEnd"/>
      <w:r>
        <w:rPr>
          <w:rFonts w:ascii="Bookman Old Style" w:hAnsi="Bookman Old Style"/>
          <w:sz w:val="28"/>
          <w:szCs w:val="28"/>
        </w:rPr>
        <w:t xml:space="preserve"> the evidence amounted to a misdirection which no Court should reasonably make and coupled </w:t>
      </w:r>
      <w:r>
        <w:rPr>
          <w:rFonts w:ascii="Bookman Old Style" w:hAnsi="Bookman Old Style"/>
          <w:sz w:val="28"/>
          <w:szCs w:val="28"/>
        </w:rPr>
        <w:lastRenderedPageBreak/>
        <w:t>with the bias that the Court had exhibited towards the appellant, entitles the Court to interfere.</w:t>
      </w:r>
    </w:p>
    <w:p w:rsidR="005822A8" w:rsidRDefault="005822A8"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response</w:t>
      </w:r>
      <w:r w:rsidR="00051500">
        <w:rPr>
          <w:rFonts w:ascii="Bookman Old Style" w:hAnsi="Bookman Old Style"/>
          <w:sz w:val="28"/>
          <w:szCs w:val="28"/>
        </w:rPr>
        <w:t>,</w:t>
      </w:r>
      <w:r>
        <w:rPr>
          <w:rFonts w:ascii="Bookman Old Style" w:hAnsi="Bookman Old Style"/>
          <w:sz w:val="28"/>
          <w:szCs w:val="28"/>
        </w:rPr>
        <w:t xml:space="preserve"> to ground one of appeal, it was submitted that</w:t>
      </w:r>
      <w:r w:rsidR="00051500">
        <w:rPr>
          <w:rFonts w:ascii="Bookman Old Style" w:hAnsi="Bookman Old Style"/>
          <w:sz w:val="28"/>
          <w:szCs w:val="28"/>
        </w:rPr>
        <w:t>,</w:t>
      </w:r>
      <w:r>
        <w:rPr>
          <w:rFonts w:ascii="Bookman Old Style" w:hAnsi="Bookman Old Style"/>
          <w:sz w:val="28"/>
          <w:szCs w:val="28"/>
        </w:rPr>
        <w:t xml:space="preserve"> the Court was on firm grounds when it held that the respondent was placed in compulsory liqu</w:t>
      </w:r>
      <w:r w:rsidR="00EA256E">
        <w:rPr>
          <w:rFonts w:ascii="Bookman Old Style" w:hAnsi="Bookman Old Style"/>
          <w:sz w:val="28"/>
          <w:szCs w:val="28"/>
        </w:rPr>
        <w:t xml:space="preserve">idation by the Bank of Zambia. </w:t>
      </w:r>
      <w:r>
        <w:rPr>
          <w:rFonts w:ascii="Bookman Old Style" w:hAnsi="Bookman Old Style"/>
          <w:sz w:val="28"/>
          <w:szCs w:val="28"/>
        </w:rPr>
        <w:t>This meant that certain legal steps had to be taken</w:t>
      </w:r>
      <w:r w:rsidR="00051500">
        <w:rPr>
          <w:rFonts w:ascii="Bookman Old Style" w:hAnsi="Bookman Old Style"/>
          <w:sz w:val="28"/>
          <w:szCs w:val="28"/>
        </w:rPr>
        <w:t>.  Among the steps to be taken wa</w:t>
      </w:r>
      <w:r>
        <w:rPr>
          <w:rFonts w:ascii="Bookman Old Style" w:hAnsi="Bookman Old Style"/>
          <w:sz w:val="28"/>
          <w:szCs w:val="28"/>
        </w:rPr>
        <w:t>s a requirement that creditors with claims such as the appellant must file their claims.</w:t>
      </w:r>
    </w:p>
    <w:p w:rsidR="00900519" w:rsidRDefault="005822A8"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pointed out that, as the Court below </w:t>
      </w:r>
      <w:proofErr w:type="gramStart"/>
      <w:r>
        <w:rPr>
          <w:rFonts w:ascii="Bookman Old Style" w:hAnsi="Bookman Old Style"/>
          <w:sz w:val="28"/>
          <w:szCs w:val="28"/>
        </w:rPr>
        <w:t>observed</w:t>
      </w:r>
      <w:r w:rsidR="00F967CE">
        <w:rPr>
          <w:rFonts w:ascii="Bookman Old Style" w:hAnsi="Bookman Old Style"/>
          <w:sz w:val="28"/>
          <w:szCs w:val="28"/>
        </w:rPr>
        <w:t>,</w:t>
      </w:r>
      <w:proofErr w:type="gramEnd"/>
      <w:r>
        <w:rPr>
          <w:rFonts w:ascii="Bookman Old Style" w:hAnsi="Bookman Old Style"/>
          <w:sz w:val="28"/>
          <w:szCs w:val="28"/>
        </w:rPr>
        <w:t xml:space="preserve"> the facts were clear and there was no dis</w:t>
      </w:r>
      <w:r w:rsidR="00EA256E">
        <w:rPr>
          <w:rFonts w:ascii="Bookman Old Style" w:hAnsi="Bookman Old Style"/>
          <w:sz w:val="28"/>
          <w:szCs w:val="28"/>
        </w:rPr>
        <w:t xml:space="preserve">pute on the issue of the debt. </w:t>
      </w:r>
      <w:r>
        <w:rPr>
          <w:rFonts w:ascii="Bookman Old Style" w:hAnsi="Bookman Old Style"/>
          <w:sz w:val="28"/>
          <w:szCs w:val="28"/>
        </w:rPr>
        <w:t>The only issue which the Court add</w:t>
      </w:r>
      <w:r w:rsidR="00900519">
        <w:rPr>
          <w:rFonts w:ascii="Bookman Old Style" w:hAnsi="Bookman Old Style"/>
          <w:sz w:val="28"/>
          <w:szCs w:val="28"/>
        </w:rPr>
        <w:t>ressed its mind was</w:t>
      </w:r>
      <w:r w:rsidR="00051500">
        <w:rPr>
          <w:rFonts w:ascii="Bookman Old Style" w:hAnsi="Bookman Old Style"/>
          <w:sz w:val="28"/>
          <w:szCs w:val="28"/>
        </w:rPr>
        <w:t>,</w:t>
      </w:r>
      <w:r w:rsidR="00900519">
        <w:rPr>
          <w:rFonts w:ascii="Bookman Old Style" w:hAnsi="Bookman Old Style"/>
          <w:sz w:val="28"/>
          <w:szCs w:val="28"/>
        </w:rPr>
        <w:t xml:space="preserve"> i</w:t>
      </w:r>
      <w:r w:rsidR="008D5553">
        <w:rPr>
          <w:rFonts w:ascii="Bookman Old Style" w:hAnsi="Bookman Old Style"/>
          <w:sz w:val="28"/>
          <w:szCs w:val="28"/>
        </w:rPr>
        <w:t xml:space="preserve">n such circumstances and according to </w:t>
      </w:r>
      <w:r w:rsidR="00900519">
        <w:rPr>
          <w:rFonts w:ascii="Bookman Old Style" w:hAnsi="Bookman Old Style"/>
          <w:sz w:val="28"/>
          <w:szCs w:val="28"/>
        </w:rPr>
        <w:t>law, what should be done.</w:t>
      </w:r>
    </w:p>
    <w:p w:rsidR="005822A8" w:rsidRDefault="00900519"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argu</w:t>
      </w:r>
      <w:r w:rsidR="003A239A">
        <w:rPr>
          <w:rFonts w:ascii="Bookman Old Style" w:hAnsi="Bookman Old Style"/>
          <w:sz w:val="28"/>
          <w:szCs w:val="28"/>
        </w:rPr>
        <w:t>e</w:t>
      </w:r>
      <w:r>
        <w:rPr>
          <w:rFonts w:ascii="Bookman Old Style" w:hAnsi="Bookman Old Style"/>
          <w:sz w:val="28"/>
          <w:szCs w:val="28"/>
        </w:rPr>
        <w:t>d that, the Court below properly addressed its mind to the law and legal requirement where the company is placed under liquidation</w:t>
      </w:r>
      <w:r w:rsidR="008D5553">
        <w:rPr>
          <w:rFonts w:ascii="Bookman Old Style" w:hAnsi="Bookman Old Style"/>
          <w:sz w:val="28"/>
          <w:szCs w:val="28"/>
        </w:rPr>
        <w:t xml:space="preserve">. </w:t>
      </w:r>
      <w:r>
        <w:rPr>
          <w:rFonts w:ascii="Bookman Old Style" w:hAnsi="Bookman Old Style"/>
          <w:sz w:val="28"/>
          <w:szCs w:val="28"/>
        </w:rPr>
        <w:t xml:space="preserve"> </w:t>
      </w:r>
      <w:r w:rsidR="008D5553">
        <w:rPr>
          <w:rFonts w:ascii="Bookman Old Style" w:hAnsi="Bookman Old Style"/>
          <w:sz w:val="28"/>
          <w:szCs w:val="28"/>
        </w:rPr>
        <w:t>I</w:t>
      </w:r>
      <w:r>
        <w:rPr>
          <w:rFonts w:ascii="Bookman Old Style" w:hAnsi="Bookman Old Style"/>
          <w:sz w:val="28"/>
          <w:szCs w:val="28"/>
        </w:rPr>
        <w:t xml:space="preserve">t was also clear and undisputed fact that at the time of instituting this action, the respondent had </w:t>
      </w:r>
      <w:r w:rsidR="00EA256E">
        <w:rPr>
          <w:rFonts w:ascii="Bookman Old Style" w:hAnsi="Bookman Old Style"/>
          <w:sz w:val="28"/>
          <w:szCs w:val="28"/>
        </w:rPr>
        <w:t xml:space="preserve">been placed under liquidation. </w:t>
      </w:r>
      <w:r>
        <w:rPr>
          <w:rFonts w:ascii="Bookman Old Style" w:hAnsi="Bookman Old Style"/>
          <w:sz w:val="28"/>
          <w:szCs w:val="28"/>
        </w:rPr>
        <w:t xml:space="preserve">The proper procedure for the appellant to do </w:t>
      </w:r>
      <w:r w:rsidR="00051500">
        <w:rPr>
          <w:rFonts w:ascii="Bookman Old Style" w:hAnsi="Bookman Old Style"/>
          <w:sz w:val="28"/>
          <w:szCs w:val="28"/>
        </w:rPr>
        <w:t>which the law has stipulated wa</w:t>
      </w:r>
      <w:r>
        <w:rPr>
          <w:rFonts w:ascii="Bookman Old Style" w:hAnsi="Bookman Old Style"/>
          <w:sz w:val="28"/>
          <w:szCs w:val="28"/>
        </w:rPr>
        <w:t xml:space="preserve">s to file claims first in accordance with </w:t>
      </w:r>
      <w:r w:rsidRPr="00900519">
        <w:rPr>
          <w:rFonts w:ascii="Bookman Old Style" w:hAnsi="Bookman Old Style"/>
          <w:b/>
          <w:sz w:val="28"/>
          <w:szCs w:val="28"/>
        </w:rPr>
        <w:t>Section 105</w:t>
      </w:r>
      <w:r w:rsidR="003A239A">
        <w:rPr>
          <w:rFonts w:ascii="Bookman Old Style" w:hAnsi="Bookman Old Style"/>
          <w:b/>
          <w:sz w:val="28"/>
          <w:szCs w:val="28"/>
        </w:rPr>
        <w:t xml:space="preserve"> </w:t>
      </w:r>
      <w:r w:rsidRPr="00900519">
        <w:rPr>
          <w:rFonts w:ascii="Bookman Old Style" w:hAnsi="Bookman Old Style"/>
          <w:b/>
          <w:sz w:val="28"/>
          <w:szCs w:val="28"/>
        </w:rPr>
        <w:t>of the Banking and Financial Services Act</w:t>
      </w:r>
      <w:r w:rsidR="0082495A">
        <w:rPr>
          <w:rFonts w:ascii="Bookman Old Style" w:hAnsi="Bookman Old Style"/>
          <w:sz w:val="28"/>
          <w:szCs w:val="28"/>
        </w:rPr>
        <w:t>.</w:t>
      </w:r>
      <w:r w:rsidRPr="00900519">
        <w:rPr>
          <w:rFonts w:ascii="Bookman Old Style" w:hAnsi="Bookman Old Style"/>
          <w:b/>
          <w:sz w:val="28"/>
          <w:szCs w:val="28"/>
        </w:rPr>
        <w:t xml:space="preserve"> </w:t>
      </w:r>
      <w:r w:rsidR="003A239A">
        <w:rPr>
          <w:rFonts w:ascii="Bookman Old Style" w:hAnsi="Bookman Old Style"/>
          <w:sz w:val="28"/>
          <w:szCs w:val="28"/>
          <w:vertAlign w:val="superscript"/>
        </w:rPr>
        <w:t>(9)</w:t>
      </w:r>
      <w:r>
        <w:rPr>
          <w:rFonts w:ascii="Bookman Old Style" w:hAnsi="Bookman Old Style"/>
          <w:sz w:val="28"/>
          <w:szCs w:val="28"/>
        </w:rPr>
        <w:t xml:space="preserve">  It was therefore</w:t>
      </w:r>
      <w:r w:rsidR="00051500">
        <w:rPr>
          <w:rFonts w:ascii="Bookman Old Style" w:hAnsi="Bookman Old Style"/>
          <w:sz w:val="28"/>
          <w:szCs w:val="28"/>
        </w:rPr>
        <w:t>,</w:t>
      </w:r>
      <w:r>
        <w:rPr>
          <w:rFonts w:ascii="Bookman Old Style" w:hAnsi="Bookman Old Style"/>
          <w:sz w:val="28"/>
          <w:szCs w:val="28"/>
        </w:rPr>
        <w:t xml:space="preserve"> not proper for the appellant to rush to Court before complying with the statutory provisions.</w:t>
      </w:r>
      <w:r w:rsidR="005822A8">
        <w:rPr>
          <w:rFonts w:ascii="Bookman Old Style" w:hAnsi="Bookman Old Style"/>
          <w:sz w:val="28"/>
          <w:szCs w:val="28"/>
        </w:rPr>
        <w:t xml:space="preserve"> </w:t>
      </w:r>
    </w:p>
    <w:p w:rsidR="000C63AE" w:rsidRDefault="000C63AE"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w:t>
      </w:r>
      <w:r w:rsidR="003A239A">
        <w:rPr>
          <w:rFonts w:ascii="Bookman Old Style" w:hAnsi="Bookman Old Style"/>
          <w:sz w:val="28"/>
          <w:szCs w:val="28"/>
        </w:rPr>
        <w:t>,</w:t>
      </w:r>
      <w:r>
        <w:rPr>
          <w:rFonts w:ascii="Bookman Old Style" w:hAnsi="Bookman Old Style"/>
          <w:sz w:val="28"/>
          <w:szCs w:val="28"/>
        </w:rPr>
        <w:t xml:space="preserve"> the law with regard to liquidation of companies</w:t>
      </w:r>
      <w:r w:rsidR="00F967CE">
        <w:rPr>
          <w:rFonts w:ascii="Bookman Old Style" w:hAnsi="Bookman Old Style"/>
          <w:sz w:val="28"/>
          <w:szCs w:val="28"/>
        </w:rPr>
        <w:t>,</w:t>
      </w:r>
      <w:r>
        <w:rPr>
          <w:rFonts w:ascii="Bookman Old Style" w:hAnsi="Bookman Old Style"/>
          <w:sz w:val="28"/>
          <w:szCs w:val="28"/>
        </w:rPr>
        <w:t xml:space="preserve"> specially relating to the appellant’s claim fo</w:t>
      </w:r>
      <w:r w:rsidR="00051500">
        <w:rPr>
          <w:rFonts w:ascii="Bookman Old Style" w:hAnsi="Bookman Old Style"/>
          <w:sz w:val="28"/>
          <w:szCs w:val="28"/>
        </w:rPr>
        <w:t>r payment of terminal benefits wa</w:t>
      </w:r>
      <w:r w:rsidR="00EA256E">
        <w:rPr>
          <w:rFonts w:ascii="Bookman Old Style" w:hAnsi="Bookman Old Style"/>
          <w:sz w:val="28"/>
          <w:szCs w:val="28"/>
        </w:rPr>
        <w:t xml:space="preserve">s very well settled in Zambia. </w:t>
      </w:r>
      <w:r>
        <w:rPr>
          <w:rFonts w:ascii="Bookman Old Style" w:hAnsi="Bookman Old Style"/>
          <w:sz w:val="28"/>
          <w:szCs w:val="28"/>
        </w:rPr>
        <w:t>The legal regime that guides and regulates the settlement of the resp</w:t>
      </w:r>
      <w:r w:rsidR="00051500">
        <w:rPr>
          <w:rFonts w:ascii="Bookman Old Style" w:hAnsi="Bookman Old Style"/>
          <w:sz w:val="28"/>
          <w:szCs w:val="28"/>
        </w:rPr>
        <w:t xml:space="preserve">ondent’s debts </w:t>
      </w:r>
      <w:r w:rsidR="00051500">
        <w:rPr>
          <w:rFonts w:ascii="Bookman Old Style" w:hAnsi="Bookman Old Style"/>
          <w:sz w:val="28"/>
          <w:szCs w:val="28"/>
        </w:rPr>
        <w:lastRenderedPageBreak/>
        <w:t>and liabilities wa</w:t>
      </w:r>
      <w:r>
        <w:rPr>
          <w:rFonts w:ascii="Bookman Old Style" w:hAnsi="Bookman Old Style"/>
          <w:sz w:val="28"/>
          <w:szCs w:val="28"/>
        </w:rPr>
        <w:t xml:space="preserve">s elaborately enshrined in the </w:t>
      </w:r>
      <w:r w:rsidRPr="000C63AE">
        <w:rPr>
          <w:rFonts w:ascii="Bookman Old Style" w:hAnsi="Bookman Old Style"/>
          <w:b/>
          <w:sz w:val="28"/>
          <w:szCs w:val="28"/>
        </w:rPr>
        <w:t>Banking and Financial</w:t>
      </w:r>
      <w:r>
        <w:rPr>
          <w:rFonts w:ascii="Bookman Old Style" w:hAnsi="Bookman Old Style"/>
          <w:sz w:val="28"/>
          <w:szCs w:val="28"/>
        </w:rPr>
        <w:t xml:space="preserve"> </w:t>
      </w:r>
      <w:r w:rsidRPr="000C63AE">
        <w:rPr>
          <w:rFonts w:ascii="Bookman Old Style" w:hAnsi="Bookman Old Style"/>
          <w:b/>
          <w:sz w:val="28"/>
          <w:szCs w:val="28"/>
        </w:rPr>
        <w:t>Services Act</w:t>
      </w:r>
      <w:r>
        <w:rPr>
          <w:rFonts w:ascii="Bookman Old Style" w:hAnsi="Bookman Old Style"/>
          <w:sz w:val="28"/>
          <w:szCs w:val="28"/>
        </w:rPr>
        <w:t>.</w:t>
      </w:r>
    </w:p>
    <w:p w:rsidR="008A5B18" w:rsidRDefault="008A5B18"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w:t>
      </w:r>
      <w:r w:rsidR="00131F00">
        <w:rPr>
          <w:rFonts w:ascii="Bookman Old Style" w:hAnsi="Bookman Old Style"/>
          <w:sz w:val="28"/>
          <w:szCs w:val="28"/>
        </w:rPr>
        <w:t>s further, pointed out that, it wa</w:t>
      </w:r>
      <w:r>
        <w:rPr>
          <w:rFonts w:ascii="Bookman Old Style" w:hAnsi="Bookman Old Style"/>
          <w:sz w:val="28"/>
          <w:szCs w:val="28"/>
        </w:rPr>
        <w:t>s not in dispute that the Bank of Zambia</w:t>
      </w:r>
      <w:r w:rsidR="00F967CE">
        <w:rPr>
          <w:rFonts w:ascii="Bookman Old Style" w:hAnsi="Bookman Old Style"/>
          <w:sz w:val="28"/>
          <w:szCs w:val="28"/>
        </w:rPr>
        <w:t>,</w:t>
      </w:r>
      <w:r>
        <w:rPr>
          <w:rFonts w:ascii="Bookman Old Style" w:hAnsi="Bookman Old Style"/>
          <w:sz w:val="28"/>
          <w:szCs w:val="28"/>
        </w:rPr>
        <w:t xml:space="preserve"> in exercise of its supervisory and regulatory powers over the respondent</w:t>
      </w:r>
      <w:r w:rsidR="00F967CE">
        <w:rPr>
          <w:rFonts w:ascii="Bookman Old Style" w:hAnsi="Bookman Old Style"/>
          <w:sz w:val="28"/>
          <w:szCs w:val="28"/>
        </w:rPr>
        <w:t>,</w:t>
      </w:r>
      <w:r>
        <w:rPr>
          <w:rFonts w:ascii="Bookman Old Style" w:hAnsi="Bookman Old Style"/>
          <w:sz w:val="28"/>
          <w:szCs w:val="28"/>
        </w:rPr>
        <w:t xml:space="preserve"> invoked its powers vested in it by </w:t>
      </w:r>
      <w:r w:rsidRPr="00DB4394">
        <w:rPr>
          <w:rFonts w:ascii="Bookman Old Style" w:hAnsi="Bookman Old Style"/>
          <w:b/>
          <w:sz w:val="28"/>
          <w:szCs w:val="28"/>
        </w:rPr>
        <w:t>Section 101</w:t>
      </w:r>
      <w:r>
        <w:rPr>
          <w:rFonts w:ascii="Bookman Old Style" w:hAnsi="Bookman Old Style"/>
          <w:sz w:val="28"/>
          <w:szCs w:val="28"/>
        </w:rPr>
        <w:t xml:space="preserve"> </w:t>
      </w:r>
      <w:r w:rsidRPr="00DB4394">
        <w:rPr>
          <w:rFonts w:ascii="Bookman Old Style" w:hAnsi="Bookman Old Style"/>
          <w:b/>
          <w:sz w:val="28"/>
          <w:szCs w:val="28"/>
        </w:rPr>
        <w:t>of the Banking and Financial Services Act</w:t>
      </w:r>
      <w:r>
        <w:rPr>
          <w:rFonts w:ascii="Bookman Old Style" w:hAnsi="Bookman Old Style"/>
          <w:sz w:val="28"/>
          <w:szCs w:val="28"/>
        </w:rPr>
        <w:t xml:space="preserve"> </w:t>
      </w:r>
      <w:r w:rsidR="00131F00">
        <w:rPr>
          <w:rFonts w:ascii="Bookman Old Style" w:hAnsi="Bookman Old Style"/>
          <w:sz w:val="28"/>
          <w:szCs w:val="28"/>
          <w:vertAlign w:val="superscript"/>
        </w:rPr>
        <w:t>(8</w:t>
      </w:r>
      <w:r w:rsidR="00DB4394">
        <w:rPr>
          <w:rFonts w:ascii="Bookman Old Style" w:hAnsi="Bookman Old Style"/>
          <w:sz w:val="28"/>
          <w:szCs w:val="28"/>
          <w:vertAlign w:val="superscript"/>
        </w:rPr>
        <w:t>)</w:t>
      </w:r>
      <w:r w:rsidR="00DB4394">
        <w:rPr>
          <w:rFonts w:ascii="Bookman Old Style" w:hAnsi="Bookman Old Style"/>
          <w:sz w:val="28"/>
          <w:szCs w:val="28"/>
        </w:rPr>
        <w:t xml:space="preserve"> </w:t>
      </w:r>
      <w:r>
        <w:rPr>
          <w:rFonts w:ascii="Bookman Old Style" w:hAnsi="Bookman Old Style"/>
          <w:sz w:val="28"/>
          <w:szCs w:val="28"/>
        </w:rPr>
        <w:t>and resolved to place the respondent under compulsory liquidation on the 27</w:t>
      </w:r>
      <w:r>
        <w:rPr>
          <w:rFonts w:ascii="Bookman Old Style" w:hAnsi="Bookman Old Style"/>
          <w:sz w:val="28"/>
          <w:szCs w:val="28"/>
          <w:vertAlign w:val="superscript"/>
        </w:rPr>
        <w:t>th</w:t>
      </w:r>
      <w:r w:rsidR="00DB4394">
        <w:rPr>
          <w:rFonts w:ascii="Bookman Old Style" w:hAnsi="Bookman Old Style"/>
          <w:sz w:val="28"/>
          <w:szCs w:val="28"/>
        </w:rPr>
        <w:t xml:space="preserve"> November, 2008. </w:t>
      </w:r>
      <w:r>
        <w:rPr>
          <w:rFonts w:ascii="Bookman Old Style" w:hAnsi="Bookman Old Style"/>
          <w:sz w:val="28"/>
          <w:szCs w:val="28"/>
        </w:rPr>
        <w:t>That resolution entailed that certain process, relevant to the issue at hand</w:t>
      </w:r>
      <w:r w:rsidR="00DB4394">
        <w:rPr>
          <w:rFonts w:ascii="Bookman Old Style" w:hAnsi="Bookman Old Style"/>
          <w:sz w:val="28"/>
          <w:szCs w:val="28"/>
        </w:rPr>
        <w:t>,</w:t>
      </w:r>
      <w:r>
        <w:rPr>
          <w:rFonts w:ascii="Bookman Old Style" w:hAnsi="Bookman Old Style"/>
          <w:sz w:val="28"/>
          <w:szCs w:val="28"/>
        </w:rPr>
        <w:t xml:space="preserve"> had to be followed and complied with as demanded by law.</w:t>
      </w:r>
    </w:p>
    <w:p w:rsidR="00E218C8" w:rsidRDefault="008A5B18"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provisions that were brought into play were </w:t>
      </w:r>
      <w:r w:rsidRPr="008A5B18">
        <w:rPr>
          <w:rFonts w:ascii="Bookman Old Style" w:hAnsi="Bookman Old Style"/>
          <w:b/>
          <w:sz w:val="28"/>
          <w:szCs w:val="28"/>
        </w:rPr>
        <w:t>Section 101</w:t>
      </w:r>
      <w:r w:rsidR="00DB4394">
        <w:rPr>
          <w:rFonts w:ascii="Bookman Old Style" w:hAnsi="Bookman Old Style"/>
          <w:b/>
          <w:sz w:val="28"/>
          <w:szCs w:val="28"/>
        </w:rPr>
        <w:t xml:space="preserve"> (3)</w:t>
      </w:r>
      <w:r>
        <w:rPr>
          <w:rFonts w:ascii="Bookman Old Style" w:hAnsi="Bookman Old Style"/>
          <w:sz w:val="28"/>
          <w:szCs w:val="28"/>
        </w:rPr>
        <w:t xml:space="preserve"> </w:t>
      </w:r>
      <w:r w:rsidRPr="008A5B18">
        <w:rPr>
          <w:rFonts w:ascii="Bookman Old Style" w:hAnsi="Bookman Old Style"/>
          <w:b/>
          <w:sz w:val="28"/>
          <w:szCs w:val="28"/>
        </w:rPr>
        <w:t>of the Banking and Financial</w:t>
      </w:r>
      <w:r>
        <w:rPr>
          <w:rFonts w:ascii="Bookman Old Style" w:hAnsi="Bookman Old Style"/>
          <w:sz w:val="28"/>
          <w:szCs w:val="28"/>
        </w:rPr>
        <w:t xml:space="preserve"> </w:t>
      </w:r>
      <w:r w:rsidR="00E218C8" w:rsidRPr="00E218C8">
        <w:rPr>
          <w:rFonts w:ascii="Bookman Old Style" w:hAnsi="Bookman Old Style"/>
          <w:b/>
          <w:sz w:val="28"/>
          <w:szCs w:val="28"/>
        </w:rPr>
        <w:t>Services Act</w:t>
      </w:r>
      <w:r w:rsidR="00E218C8">
        <w:rPr>
          <w:rFonts w:ascii="Bookman Old Style" w:hAnsi="Bookman Old Style"/>
          <w:sz w:val="28"/>
          <w:szCs w:val="28"/>
        </w:rPr>
        <w:t xml:space="preserve"> </w:t>
      </w:r>
      <w:r w:rsidR="00E218C8">
        <w:rPr>
          <w:rFonts w:ascii="Bookman Old Style" w:hAnsi="Bookman Old Style"/>
          <w:sz w:val="28"/>
          <w:szCs w:val="28"/>
          <w:vertAlign w:val="superscript"/>
        </w:rPr>
        <w:t>(8)</w:t>
      </w:r>
      <w:r w:rsidR="00E218C8">
        <w:rPr>
          <w:rFonts w:ascii="Bookman Old Style" w:hAnsi="Bookman Old Style"/>
          <w:sz w:val="28"/>
          <w:szCs w:val="28"/>
        </w:rPr>
        <w:t xml:space="preserve"> which entitles any interested party to file an objection or appeal to the Court against such a reso</w:t>
      </w:r>
      <w:r w:rsidR="00EC0CBD">
        <w:rPr>
          <w:rFonts w:ascii="Bookman Old Style" w:hAnsi="Bookman Old Style"/>
          <w:sz w:val="28"/>
          <w:szCs w:val="28"/>
        </w:rPr>
        <w:t>lu</w:t>
      </w:r>
      <w:r w:rsidR="00E218C8">
        <w:rPr>
          <w:rFonts w:ascii="Bookman Old Style" w:hAnsi="Bookman Old Style"/>
          <w:sz w:val="28"/>
          <w:szCs w:val="28"/>
        </w:rPr>
        <w:t>tion, and as the Liquidation Manager, DW1 testified on behalf of the respondent</w:t>
      </w:r>
      <w:r w:rsidR="00131F00">
        <w:rPr>
          <w:rFonts w:ascii="Bookman Old Style" w:hAnsi="Bookman Old Style"/>
          <w:sz w:val="28"/>
          <w:szCs w:val="28"/>
        </w:rPr>
        <w:t>,</w:t>
      </w:r>
      <w:r w:rsidR="00E218C8">
        <w:rPr>
          <w:rFonts w:ascii="Bookman Old Style" w:hAnsi="Bookman Old Style"/>
          <w:sz w:val="28"/>
          <w:szCs w:val="28"/>
        </w:rPr>
        <w:t xml:space="preserve"> an objection was indeed filed into Court, but was only disposed off in September, 2010.</w:t>
      </w:r>
    </w:p>
    <w:p w:rsidR="002721A1" w:rsidRDefault="002721A1"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other provision relevant to the liquidation process is </w:t>
      </w:r>
      <w:r w:rsidRPr="00157313">
        <w:rPr>
          <w:rFonts w:ascii="Bookman Old Style" w:hAnsi="Bookman Old Style"/>
          <w:b/>
          <w:sz w:val="28"/>
          <w:szCs w:val="28"/>
        </w:rPr>
        <w:t>Section 105 of the Banking and Financial Services Act</w:t>
      </w:r>
      <w:r>
        <w:rPr>
          <w:rFonts w:ascii="Bookman Old Style" w:hAnsi="Bookman Old Style"/>
          <w:sz w:val="28"/>
          <w:szCs w:val="28"/>
        </w:rPr>
        <w:t xml:space="preserve"> </w:t>
      </w:r>
      <w:r w:rsidR="00157313">
        <w:rPr>
          <w:rFonts w:ascii="Bookman Old Style" w:hAnsi="Bookman Old Style"/>
          <w:sz w:val="28"/>
          <w:szCs w:val="28"/>
          <w:vertAlign w:val="superscript"/>
        </w:rPr>
        <w:t>(9)</w:t>
      </w:r>
      <w:r w:rsidR="00157313">
        <w:rPr>
          <w:rFonts w:ascii="Bookman Old Style" w:hAnsi="Bookman Old Style"/>
          <w:sz w:val="28"/>
          <w:szCs w:val="28"/>
        </w:rPr>
        <w:t xml:space="preserve"> which provides that:</w:t>
      </w:r>
    </w:p>
    <w:p w:rsidR="00157313" w:rsidRDefault="00157313" w:rsidP="00157313">
      <w:pPr>
        <w:pStyle w:val="NoSpacing"/>
        <w:ind w:left="720"/>
        <w:jc w:val="both"/>
        <w:rPr>
          <w:rFonts w:ascii="Bookman Old Style" w:hAnsi="Bookman Old Style"/>
          <w:b/>
          <w:sz w:val="24"/>
          <w:szCs w:val="24"/>
        </w:rPr>
      </w:pPr>
      <w:r>
        <w:rPr>
          <w:rFonts w:ascii="Bookman Old Style" w:hAnsi="Bookman Old Style"/>
          <w:b/>
          <w:sz w:val="28"/>
          <w:szCs w:val="28"/>
        </w:rPr>
        <w:t>“</w:t>
      </w:r>
      <w:r w:rsidRPr="00157313">
        <w:rPr>
          <w:rFonts w:ascii="Bookman Old Style" w:hAnsi="Bookman Old Style"/>
          <w:b/>
          <w:sz w:val="24"/>
          <w:szCs w:val="24"/>
        </w:rPr>
        <w:t xml:space="preserve">Within six months after the last day specified in the customer’s statement for the filing of claims the Bank of Zambia shall </w:t>
      </w:r>
      <w:r w:rsidR="004B6FB4">
        <w:rPr>
          <w:rFonts w:ascii="Bookman Old Style" w:hAnsi="Bookman Old Style"/>
          <w:b/>
          <w:sz w:val="24"/>
          <w:szCs w:val="24"/>
        </w:rPr>
        <w:t>-</w:t>
      </w:r>
    </w:p>
    <w:p w:rsidR="00157313" w:rsidRDefault="00157313" w:rsidP="00157313">
      <w:pPr>
        <w:pStyle w:val="NoSpacing"/>
        <w:ind w:left="720"/>
        <w:jc w:val="both"/>
        <w:rPr>
          <w:rFonts w:ascii="Bookman Old Style" w:hAnsi="Bookman Old Style"/>
          <w:b/>
          <w:sz w:val="28"/>
          <w:szCs w:val="28"/>
        </w:rPr>
      </w:pPr>
      <w:r>
        <w:rPr>
          <w:rFonts w:ascii="Bookman Old Style" w:hAnsi="Bookman Old Style"/>
          <w:b/>
          <w:sz w:val="28"/>
          <w:szCs w:val="28"/>
        </w:rPr>
        <w:t xml:space="preserve"> </w:t>
      </w:r>
    </w:p>
    <w:p w:rsidR="00157313" w:rsidRDefault="00157313" w:rsidP="00157313">
      <w:pPr>
        <w:pStyle w:val="NoSpacing"/>
        <w:numPr>
          <w:ilvl w:val="0"/>
          <w:numId w:val="4"/>
        </w:numPr>
        <w:jc w:val="both"/>
        <w:rPr>
          <w:rFonts w:ascii="Bookman Old Style" w:hAnsi="Bookman Old Style"/>
          <w:sz w:val="24"/>
          <w:szCs w:val="24"/>
        </w:rPr>
      </w:pPr>
      <w:r>
        <w:rPr>
          <w:rFonts w:ascii="Bookman Old Style" w:hAnsi="Bookman Old Style"/>
          <w:sz w:val="24"/>
          <w:szCs w:val="24"/>
        </w:rPr>
        <w:t>Defer payment of any claim that is out of time and reject any claim that appears to be of doubtful validity;</w:t>
      </w:r>
    </w:p>
    <w:p w:rsidR="00157313" w:rsidRDefault="00157313" w:rsidP="00157313">
      <w:pPr>
        <w:pStyle w:val="NoSpacing"/>
        <w:ind w:left="1080"/>
        <w:jc w:val="both"/>
        <w:rPr>
          <w:rFonts w:ascii="Bookman Old Style" w:hAnsi="Bookman Old Style"/>
          <w:sz w:val="24"/>
          <w:szCs w:val="24"/>
        </w:rPr>
      </w:pPr>
    </w:p>
    <w:p w:rsidR="00157313" w:rsidRDefault="00157313" w:rsidP="00157313">
      <w:pPr>
        <w:pStyle w:val="NoSpacing"/>
        <w:numPr>
          <w:ilvl w:val="0"/>
          <w:numId w:val="4"/>
        </w:numPr>
        <w:jc w:val="both"/>
        <w:rPr>
          <w:rFonts w:ascii="Bookman Old Style" w:hAnsi="Bookman Old Style"/>
          <w:sz w:val="24"/>
          <w:szCs w:val="24"/>
        </w:rPr>
      </w:pPr>
      <w:r>
        <w:rPr>
          <w:rFonts w:ascii="Bookman Old Style" w:hAnsi="Bookman Old Style"/>
          <w:sz w:val="24"/>
          <w:szCs w:val="24"/>
        </w:rPr>
        <w:t>Determine the amount, if any, owing to each known depositor or other creditor and the property class of his claim in accordance with this party;</w:t>
      </w:r>
    </w:p>
    <w:p w:rsidR="00157313" w:rsidRDefault="00157313" w:rsidP="00157313">
      <w:pPr>
        <w:pStyle w:val="NoSpacing"/>
        <w:jc w:val="both"/>
        <w:rPr>
          <w:rFonts w:ascii="Bookman Old Style" w:hAnsi="Bookman Old Style"/>
          <w:sz w:val="24"/>
          <w:szCs w:val="24"/>
        </w:rPr>
      </w:pPr>
    </w:p>
    <w:p w:rsidR="00157313" w:rsidRDefault="00157313" w:rsidP="00157313">
      <w:pPr>
        <w:pStyle w:val="NoSpacing"/>
        <w:numPr>
          <w:ilvl w:val="0"/>
          <w:numId w:val="4"/>
        </w:numPr>
        <w:jc w:val="both"/>
        <w:rPr>
          <w:rFonts w:ascii="Bookman Old Style" w:hAnsi="Bookman Old Style"/>
          <w:sz w:val="24"/>
          <w:szCs w:val="24"/>
        </w:rPr>
      </w:pPr>
      <w:r>
        <w:rPr>
          <w:rFonts w:ascii="Bookman Old Style" w:hAnsi="Bookman Old Style"/>
          <w:sz w:val="24"/>
          <w:szCs w:val="24"/>
        </w:rPr>
        <w:t>Prepare for filing with the Court a schedule of the steps it proposes to take (in this part called a “liquidation schedule;”</w:t>
      </w:r>
    </w:p>
    <w:p w:rsidR="00157313" w:rsidRDefault="00157313" w:rsidP="00157313">
      <w:pPr>
        <w:pStyle w:val="NoSpacing"/>
        <w:jc w:val="both"/>
        <w:rPr>
          <w:rFonts w:ascii="Bookman Old Style" w:hAnsi="Bookman Old Style"/>
          <w:sz w:val="24"/>
          <w:szCs w:val="24"/>
        </w:rPr>
      </w:pPr>
    </w:p>
    <w:p w:rsidR="00157313" w:rsidRDefault="00157313" w:rsidP="00157313">
      <w:pPr>
        <w:pStyle w:val="NoSpacing"/>
        <w:numPr>
          <w:ilvl w:val="0"/>
          <w:numId w:val="4"/>
        </w:numPr>
        <w:jc w:val="both"/>
        <w:rPr>
          <w:rFonts w:ascii="Bookman Old Style" w:hAnsi="Bookman Old Style"/>
          <w:sz w:val="24"/>
          <w:szCs w:val="24"/>
        </w:rPr>
      </w:pPr>
      <w:r>
        <w:rPr>
          <w:rFonts w:ascii="Bookman Old Style" w:hAnsi="Bookman Old Style"/>
          <w:sz w:val="24"/>
          <w:szCs w:val="24"/>
        </w:rPr>
        <w:t>Notify each person whose claim has not been allowed in full and publish once a week for three consecutive weeks, in a newspaper of general circulation in every place in Zambia where the bank had a branch, a notice of the date and place where the liquidation schedule will be available for inspection, and the date, not earlier than thirty days after the date of the third publication of the notice, on which the Bank of Zambia will file the schedule with the Court.”</w:t>
      </w:r>
    </w:p>
    <w:p w:rsidR="004B6FB4" w:rsidRDefault="004B6FB4" w:rsidP="004B6FB4">
      <w:pPr>
        <w:pStyle w:val="NoSpacing"/>
        <w:jc w:val="both"/>
        <w:rPr>
          <w:rFonts w:ascii="Bookman Old Style" w:hAnsi="Bookman Old Style"/>
          <w:sz w:val="28"/>
          <w:szCs w:val="28"/>
        </w:rPr>
      </w:pPr>
    </w:p>
    <w:p w:rsidR="004B6FB4" w:rsidRDefault="004B6FB4"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Further </w:t>
      </w:r>
      <w:r w:rsidRPr="00136C67">
        <w:rPr>
          <w:rFonts w:ascii="Bookman Old Style" w:hAnsi="Bookman Old Style"/>
          <w:b/>
          <w:sz w:val="28"/>
          <w:szCs w:val="28"/>
        </w:rPr>
        <w:t>Section 106(1) of the Banking and Financial Services</w:t>
      </w:r>
      <w:r>
        <w:rPr>
          <w:rFonts w:ascii="Bookman Old Style" w:hAnsi="Bookman Old Style"/>
          <w:sz w:val="28"/>
          <w:szCs w:val="28"/>
        </w:rPr>
        <w:t xml:space="preserve"> </w:t>
      </w:r>
      <w:r w:rsidRPr="00136C67">
        <w:rPr>
          <w:rFonts w:ascii="Bookman Old Style" w:hAnsi="Bookman Old Style"/>
          <w:b/>
          <w:sz w:val="28"/>
          <w:szCs w:val="28"/>
        </w:rPr>
        <w:t>Act</w:t>
      </w:r>
      <w:r>
        <w:rPr>
          <w:rFonts w:ascii="Bookman Old Style" w:hAnsi="Bookman Old Style"/>
          <w:sz w:val="28"/>
          <w:szCs w:val="28"/>
        </w:rPr>
        <w:t xml:space="preserve"> </w:t>
      </w:r>
      <w:r>
        <w:rPr>
          <w:rFonts w:ascii="Bookman Old Style" w:hAnsi="Bookman Old Style"/>
          <w:sz w:val="28"/>
          <w:szCs w:val="28"/>
          <w:vertAlign w:val="superscript"/>
        </w:rPr>
        <w:t>(10)</w:t>
      </w:r>
      <w:r>
        <w:rPr>
          <w:rFonts w:ascii="Bookman Old Style" w:hAnsi="Bookman Old Style"/>
          <w:sz w:val="28"/>
          <w:szCs w:val="28"/>
        </w:rPr>
        <w:t xml:space="preserve"> provides that within twenty days after the filing of the liquidation schedule, any depositor, other creditor or owner of bank, and any other interested party, may file with the Court an objection to any step proposed. </w:t>
      </w:r>
    </w:p>
    <w:p w:rsidR="004B6FB4" w:rsidRPr="004B6FB4" w:rsidRDefault="004B6FB4" w:rsidP="004B6FB4">
      <w:pPr>
        <w:pStyle w:val="NoSpacing"/>
        <w:spacing w:line="360" w:lineRule="auto"/>
        <w:ind w:firstLine="720"/>
        <w:contextualSpacing/>
        <w:jc w:val="both"/>
        <w:rPr>
          <w:rFonts w:ascii="Bookman Old Style" w:hAnsi="Bookman Old Style"/>
          <w:sz w:val="24"/>
          <w:szCs w:val="24"/>
        </w:rPr>
      </w:pPr>
      <w:r w:rsidRPr="004B6FB4">
        <w:rPr>
          <w:rFonts w:ascii="Bookman Old Style" w:hAnsi="Bookman Old Style"/>
          <w:sz w:val="24"/>
          <w:szCs w:val="24"/>
        </w:rPr>
        <w:t xml:space="preserve">(2) </w:t>
      </w:r>
      <w:r w:rsidRPr="004B6FB4">
        <w:rPr>
          <w:rFonts w:ascii="Bookman Old Style" w:hAnsi="Bookman Old Style"/>
          <w:sz w:val="24"/>
          <w:szCs w:val="24"/>
        </w:rPr>
        <w:tab/>
        <w:t>………………………………………</w:t>
      </w:r>
    </w:p>
    <w:p w:rsidR="004B6FB4" w:rsidRPr="004B6FB4" w:rsidRDefault="004B6FB4" w:rsidP="004B6FB4">
      <w:pPr>
        <w:pStyle w:val="NoSpacing"/>
        <w:spacing w:line="360" w:lineRule="auto"/>
        <w:ind w:firstLine="720"/>
        <w:contextualSpacing/>
        <w:jc w:val="both"/>
        <w:rPr>
          <w:rFonts w:ascii="Bookman Old Style" w:hAnsi="Bookman Old Style"/>
          <w:sz w:val="24"/>
          <w:szCs w:val="24"/>
        </w:rPr>
      </w:pPr>
      <w:r w:rsidRPr="004B6FB4">
        <w:rPr>
          <w:rFonts w:ascii="Bookman Old Style" w:hAnsi="Bookman Old Style"/>
          <w:sz w:val="24"/>
          <w:szCs w:val="24"/>
        </w:rPr>
        <w:t>(3)</w:t>
      </w:r>
      <w:r w:rsidRPr="004B6FB4">
        <w:rPr>
          <w:rFonts w:ascii="Bookman Old Style" w:hAnsi="Bookman Old Style"/>
          <w:sz w:val="24"/>
          <w:szCs w:val="24"/>
        </w:rPr>
        <w:tab/>
        <w:t>………………………………………</w:t>
      </w:r>
    </w:p>
    <w:p w:rsidR="004B6FB4" w:rsidRDefault="004B6FB4" w:rsidP="004B6FB4">
      <w:pPr>
        <w:pStyle w:val="NoSpacing"/>
        <w:spacing w:line="360" w:lineRule="auto"/>
        <w:ind w:firstLine="720"/>
        <w:contextualSpacing/>
        <w:jc w:val="both"/>
        <w:rPr>
          <w:rFonts w:ascii="Bookman Old Style" w:hAnsi="Bookman Old Style"/>
          <w:sz w:val="24"/>
          <w:szCs w:val="24"/>
        </w:rPr>
      </w:pPr>
      <w:r w:rsidRPr="004B6FB4">
        <w:rPr>
          <w:rFonts w:ascii="Bookman Old Style" w:hAnsi="Bookman Old Style"/>
          <w:sz w:val="24"/>
          <w:szCs w:val="24"/>
        </w:rPr>
        <w:t>(4)</w:t>
      </w:r>
      <w:r w:rsidRPr="004B6FB4">
        <w:rPr>
          <w:rFonts w:ascii="Bookman Old Style" w:hAnsi="Bookman Old Style"/>
          <w:sz w:val="24"/>
          <w:szCs w:val="24"/>
        </w:rPr>
        <w:tab/>
        <w:t>………………………………………</w:t>
      </w:r>
      <w:r>
        <w:rPr>
          <w:rFonts w:ascii="Bookman Old Style" w:hAnsi="Bookman Old Style"/>
          <w:sz w:val="24"/>
          <w:szCs w:val="24"/>
        </w:rPr>
        <w:t xml:space="preserve"> </w:t>
      </w:r>
    </w:p>
    <w:p w:rsidR="004B6FB4" w:rsidRDefault="004B6FB4" w:rsidP="00DF6FF7">
      <w:pPr>
        <w:pStyle w:val="NoSpacing"/>
        <w:ind w:left="1440" w:hanging="720"/>
        <w:contextualSpacing/>
        <w:jc w:val="both"/>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As soon as possible after all objections have been decided, the Bank of Zambia shall make final distribution.</w:t>
      </w:r>
    </w:p>
    <w:p w:rsidR="00DF6FF7" w:rsidRDefault="00DF6FF7" w:rsidP="00DF6FF7">
      <w:pPr>
        <w:pStyle w:val="NoSpacing"/>
        <w:ind w:left="1440" w:hanging="720"/>
        <w:contextualSpacing/>
        <w:jc w:val="both"/>
        <w:rPr>
          <w:rFonts w:ascii="Bookman Old Style" w:hAnsi="Bookman Old Style"/>
          <w:sz w:val="24"/>
          <w:szCs w:val="24"/>
        </w:rPr>
      </w:pPr>
    </w:p>
    <w:p w:rsidR="00FC26D2" w:rsidRDefault="00FC26D2"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In response to ground two of appeal, it was submitted that, the Court below was on firm grounds when it held that </w:t>
      </w:r>
      <w:r w:rsidRPr="00FC26D2">
        <w:rPr>
          <w:rFonts w:ascii="Bookman Old Style" w:hAnsi="Bookman Old Style"/>
          <w:b/>
          <w:sz w:val="28"/>
          <w:szCs w:val="28"/>
        </w:rPr>
        <w:t>Section 107</w:t>
      </w:r>
      <w:r>
        <w:rPr>
          <w:rFonts w:ascii="Bookman Old Style" w:hAnsi="Bookman Old Style"/>
          <w:sz w:val="28"/>
          <w:szCs w:val="28"/>
        </w:rPr>
        <w:t xml:space="preserve"> </w:t>
      </w:r>
      <w:r w:rsidRPr="00FC26D2">
        <w:rPr>
          <w:rFonts w:ascii="Bookman Old Style" w:hAnsi="Bookman Old Style"/>
          <w:b/>
          <w:sz w:val="28"/>
          <w:szCs w:val="28"/>
        </w:rPr>
        <w:t>of the Banking and Financial Services Act</w:t>
      </w:r>
      <w:r>
        <w:rPr>
          <w:rFonts w:ascii="Bookman Old Style" w:hAnsi="Bookman Old Style"/>
          <w:sz w:val="28"/>
          <w:szCs w:val="28"/>
        </w:rPr>
        <w:t xml:space="preserve"> </w:t>
      </w:r>
      <w:r>
        <w:rPr>
          <w:rFonts w:ascii="Bookman Old Style" w:hAnsi="Bookman Old Style"/>
          <w:sz w:val="28"/>
          <w:szCs w:val="28"/>
          <w:vertAlign w:val="superscript"/>
        </w:rPr>
        <w:t>(9)</w:t>
      </w:r>
      <w:r>
        <w:rPr>
          <w:rFonts w:ascii="Bookman Old Style" w:hAnsi="Bookman Old Style"/>
          <w:sz w:val="28"/>
          <w:szCs w:val="28"/>
        </w:rPr>
        <w:t xml:space="preserve"> provides priority by which</w:t>
      </w:r>
      <w:r w:rsidR="00EA256E">
        <w:rPr>
          <w:rFonts w:ascii="Bookman Old Style" w:hAnsi="Bookman Old Style"/>
          <w:sz w:val="28"/>
          <w:szCs w:val="28"/>
        </w:rPr>
        <w:t xml:space="preserve"> the creditors should be paid. </w:t>
      </w:r>
      <w:r>
        <w:rPr>
          <w:rFonts w:ascii="Bookman Old Style" w:hAnsi="Bookman Old Style"/>
          <w:sz w:val="28"/>
          <w:szCs w:val="28"/>
        </w:rPr>
        <w:t xml:space="preserve">Therefore while the appellant has a claim against the respondent, his action to enforce the claim in Court is premature. </w:t>
      </w:r>
    </w:p>
    <w:p w:rsidR="00FC26D2" w:rsidRDefault="00FC26D2"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pointed out that</w:t>
      </w:r>
      <w:r w:rsidR="00FE401D">
        <w:rPr>
          <w:rFonts w:ascii="Bookman Old Style" w:hAnsi="Bookman Old Style"/>
          <w:sz w:val="28"/>
          <w:szCs w:val="28"/>
        </w:rPr>
        <w:t>,</w:t>
      </w:r>
      <w:r>
        <w:rPr>
          <w:rFonts w:ascii="Bookman Old Style" w:hAnsi="Bookman Old Style"/>
          <w:sz w:val="28"/>
          <w:szCs w:val="28"/>
        </w:rPr>
        <w:t xml:space="preserve"> as already argued and</w:t>
      </w:r>
      <w:r w:rsidR="00FE401D">
        <w:rPr>
          <w:rFonts w:ascii="Bookman Old Style" w:hAnsi="Bookman Old Style"/>
          <w:sz w:val="28"/>
          <w:szCs w:val="28"/>
        </w:rPr>
        <w:t xml:space="preserve"> established in ground one, it wa</w:t>
      </w:r>
      <w:r>
        <w:rPr>
          <w:rFonts w:ascii="Bookman Old Style" w:hAnsi="Bookman Old Style"/>
          <w:sz w:val="28"/>
          <w:szCs w:val="28"/>
        </w:rPr>
        <w:t>s not in dispute that the respondent was placed under liquidation before the appellant could be paid his dues.  Evidence from both the appellant’s witnes</w:t>
      </w:r>
      <w:r w:rsidR="00FE401D">
        <w:rPr>
          <w:rFonts w:ascii="Bookman Old Style" w:hAnsi="Bookman Old Style"/>
          <w:sz w:val="28"/>
          <w:szCs w:val="28"/>
        </w:rPr>
        <w:t>s and the respondent’s witness wa</w:t>
      </w:r>
      <w:r>
        <w:rPr>
          <w:rFonts w:ascii="Bookman Old Style" w:hAnsi="Bookman Old Style"/>
          <w:sz w:val="28"/>
          <w:szCs w:val="28"/>
        </w:rPr>
        <w:t>s clear on this fact.</w:t>
      </w:r>
    </w:p>
    <w:p w:rsidR="00FC26D2" w:rsidRDefault="00FC26D2"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 xml:space="preserve">It was further </w:t>
      </w:r>
      <w:r w:rsidR="00FE401D">
        <w:rPr>
          <w:rFonts w:ascii="Bookman Old Style" w:hAnsi="Bookman Old Style"/>
          <w:sz w:val="28"/>
          <w:szCs w:val="28"/>
        </w:rPr>
        <w:t>pointed out that, evidence showed</w:t>
      </w:r>
      <w:r>
        <w:rPr>
          <w:rFonts w:ascii="Bookman Old Style" w:hAnsi="Bookman Old Style"/>
          <w:sz w:val="28"/>
          <w:szCs w:val="28"/>
        </w:rPr>
        <w:t xml:space="preserve"> how the respondent also treated the claim in accordance with the law as provided in </w:t>
      </w:r>
      <w:r w:rsidRPr="00FC26D2">
        <w:rPr>
          <w:rFonts w:ascii="Bookman Old Style" w:hAnsi="Bookman Old Style"/>
          <w:b/>
          <w:sz w:val="28"/>
          <w:szCs w:val="28"/>
        </w:rPr>
        <w:t>Section 107(1) of the Banking and Financial Services</w:t>
      </w:r>
      <w:r>
        <w:rPr>
          <w:rFonts w:ascii="Bookman Old Style" w:hAnsi="Bookman Old Style"/>
          <w:sz w:val="28"/>
          <w:szCs w:val="28"/>
        </w:rPr>
        <w:t xml:space="preserve"> </w:t>
      </w:r>
      <w:r w:rsidRPr="00FC26D2">
        <w:rPr>
          <w:rFonts w:ascii="Bookman Old Style" w:hAnsi="Bookman Old Style"/>
          <w:b/>
          <w:sz w:val="28"/>
          <w:szCs w:val="28"/>
        </w:rPr>
        <w:t>Act</w:t>
      </w:r>
      <w:r w:rsidR="00EA256E">
        <w:rPr>
          <w:rFonts w:ascii="Bookman Old Style" w:hAnsi="Bookman Old Style"/>
          <w:sz w:val="28"/>
          <w:szCs w:val="28"/>
        </w:rPr>
        <w:t>,</w:t>
      </w:r>
      <w:r w:rsidR="00AF31CD">
        <w:rPr>
          <w:rFonts w:ascii="Bookman Old Style" w:hAnsi="Bookman Old Style"/>
          <w:b/>
          <w:sz w:val="28"/>
          <w:szCs w:val="28"/>
        </w:rPr>
        <w:t xml:space="preserve"> </w:t>
      </w:r>
      <w:r w:rsidR="00AF31CD">
        <w:rPr>
          <w:rFonts w:ascii="Bookman Old Style" w:hAnsi="Bookman Old Style"/>
          <w:sz w:val="28"/>
          <w:szCs w:val="28"/>
          <w:vertAlign w:val="superscript"/>
        </w:rPr>
        <w:t>(11)</w:t>
      </w:r>
      <w:r w:rsidR="00AF31CD">
        <w:rPr>
          <w:rFonts w:ascii="Bookman Old Style" w:hAnsi="Bookman Old Style"/>
          <w:sz w:val="28"/>
          <w:szCs w:val="28"/>
        </w:rPr>
        <w:t xml:space="preserve"> the appellant cannot be paid all terminal benefits in these circumstances as a first payee before others.</w:t>
      </w:r>
    </w:p>
    <w:p w:rsidR="00AF31CD" w:rsidRDefault="00AF31CD"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law provides the preference and lists the numerical order in which once liquidation process commence how the payments would be treated.  Similarly, </w:t>
      </w:r>
      <w:r w:rsidRPr="00AF31CD">
        <w:rPr>
          <w:rFonts w:ascii="Bookman Old Style" w:hAnsi="Bookman Old Style"/>
          <w:b/>
          <w:sz w:val="28"/>
          <w:szCs w:val="28"/>
        </w:rPr>
        <w:t>Section 346(1) of the Companies Act</w:t>
      </w:r>
      <w:r>
        <w:rPr>
          <w:rFonts w:ascii="Bookman Old Style" w:hAnsi="Bookman Old Style"/>
          <w:sz w:val="28"/>
          <w:szCs w:val="28"/>
        </w:rPr>
        <w:t xml:space="preserve"> </w:t>
      </w:r>
      <w:r w:rsidR="00FE401D">
        <w:rPr>
          <w:rFonts w:ascii="Bookman Old Style" w:hAnsi="Bookman Old Style"/>
          <w:sz w:val="28"/>
          <w:szCs w:val="28"/>
          <w:vertAlign w:val="superscript"/>
        </w:rPr>
        <w:t>(12</w:t>
      </w:r>
      <w:r>
        <w:rPr>
          <w:rFonts w:ascii="Bookman Old Style" w:hAnsi="Bookman Old Style"/>
          <w:sz w:val="28"/>
          <w:szCs w:val="28"/>
          <w:vertAlign w:val="superscript"/>
        </w:rPr>
        <w:t>)</w:t>
      </w:r>
      <w:r>
        <w:rPr>
          <w:rFonts w:ascii="Bookman Old Style" w:hAnsi="Bookman Old Style"/>
          <w:sz w:val="28"/>
          <w:szCs w:val="28"/>
        </w:rPr>
        <w:t xml:space="preserve"> provides for the payment of debts of a company under liquidation.</w:t>
      </w:r>
    </w:p>
    <w:p w:rsidR="00AF31CD" w:rsidRDefault="00AF31CD"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argued that</w:t>
      </w:r>
      <w:r w:rsidR="00FE401D">
        <w:rPr>
          <w:rFonts w:ascii="Bookman Old Style" w:hAnsi="Bookman Old Style"/>
          <w:sz w:val="28"/>
          <w:szCs w:val="28"/>
        </w:rPr>
        <w:t>, it wa</w:t>
      </w:r>
      <w:r>
        <w:rPr>
          <w:rFonts w:ascii="Bookman Old Style" w:hAnsi="Bookman Old Style"/>
          <w:sz w:val="28"/>
          <w:szCs w:val="28"/>
        </w:rPr>
        <w:t>s clear from the pleadings, documents and the evidence on record in the Court below, that the appellant’s case was not outside the ambit of the liquidation laws for him to be entitled to the immediate payment of his terminal benefits.</w:t>
      </w:r>
    </w:p>
    <w:p w:rsidR="00CA024A" w:rsidRDefault="00CA024A" w:rsidP="00FC26D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w:t>
      </w:r>
      <w:r w:rsidR="00FE401D">
        <w:rPr>
          <w:rFonts w:ascii="Bookman Old Style" w:hAnsi="Bookman Old Style"/>
          <w:sz w:val="28"/>
          <w:szCs w:val="28"/>
        </w:rPr>
        <w:t>,</w:t>
      </w:r>
      <w:r>
        <w:rPr>
          <w:rFonts w:ascii="Bookman Old Style" w:hAnsi="Bookman Old Style"/>
          <w:sz w:val="28"/>
          <w:szCs w:val="28"/>
        </w:rPr>
        <w:t xml:space="preserve"> the law has vested the Courts with the power and responsibility to supervise and monitor the liquidation of company</w:t>
      </w:r>
      <w:r w:rsidR="00136C67">
        <w:rPr>
          <w:rFonts w:ascii="Bookman Old Style" w:hAnsi="Bookman Old Style"/>
          <w:sz w:val="28"/>
          <w:szCs w:val="28"/>
        </w:rPr>
        <w:t>,</w:t>
      </w:r>
      <w:r>
        <w:rPr>
          <w:rFonts w:ascii="Bookman Old Style" w:hAnsi="Bookman Old Style"/>
          <w:sz w:val="28"/>
          <w:szCs w:val="28"/>
        </w:rPr>
        <w:t xml:space="preserve"> to ensure total compl</w:t>
      </w:r>
      <w:r w:rsidR="00EA256E">
        <w:rPr>
          <w:rFonts w:ascii="Bookman Old Style" w:hAnsi="Bookman Old Style"/>
          <w:sz w:val="28"/>
          <w:szCs w:val="28"/>
        </w:rPr>
        <w:t xml:space="preserve">iance with the laid down laws. </w:t>
      </w:r>
      <w:r>
        <w:rPr>
          <w:rFonts w:ascii="Bookman Old Style" w:hAnsi="Bookman Old Style"/>
          <w:sz w:val="28"/>
          <w:szCs w:val="28"/>
        </w:rPr>
        <w:t>In support</w:t>
      </w:r>
      <w:r w:rsidR="00351FD4">
        <w:rPr>
          <w:rFonts w:ascii="Bookman Old Style" w:hAnsi="Bookman Old Style"/>
          <w:sz w:val="28"/>
          <w:szCs w:val="28"/>
        </w:rPr>
        <w:t>,</w:t>
      </w:r>
      <w:r>
        <w:rPr>
          <w:rFonts w:ascii="Bookman Old Style" w:hAnsi="Bookman Old Style"/>
          <w:sz w:val="28"/>
          <w:szCs w:val="28"/>
        </w:rPr>
        <w:t xml:space="preserve"> the Court has been referred to </w:t>
      </w:r>
      <w:r w:rsidRPr="00F60236">
        <w:rPr>
          <w:rFonts w:ascii="Bookman Old Style" w:hAnsi="Bookman Old Style"/>
          <w:b/>
          <w:sz w:val="28"/>
          <w:szCs w:val="28"/>
        </w:rPr>
        <w:t>Section 317 of the</w:t>
      </w:r>
      <w:r>
        <w:rPr>
          <w:rFonts w:ascii="Bookman Old Style" w:hAnsi="Bookman Old Style"/>
          <w:sz w:val="28"/>
          <w:szCs w:val="28"/>
        </w:rPr>
        <w:t xml:space="preserve"> </w:t>
      </w:r>
      <w:r w:rsidRPr="00F60236">
        <w:rPr>
          <w:rFonts w:ascii="Bookman Old Style" w:hAnsi="Bookman Old Style"/>
          <w:b/>
          <w:sz w:val="28"/>
          <w:szCs w:val="28"/>
        </w:rPr>
        <w:t>Companies Act</w:t>
      </w:r>
      <w:r>
        <w:rPr>
          <w:rFonts w:ascii="Bookman Old Style" w:hAnsi="Bookman Old Style"/>
          <w:sz w:val="28"/>
          <w:szCs w:val="28"/>
        </w:rPr>
        <w:t xml:space="preserve"> </w:t>
      </w:r>
      <w:r w:rsidR="00F60236">
        <w:rPr>
          <w:rFonts w:ascii="Bookman Old Style" w:hAnsi="Bookman Old Style"/>
          <w:sz w:val="28"/>
          <w:szCs w:val="28"/>
          <w:vertAlign w:val="superscript"/>
        </w:rPr>
        <w:t>(7)</w:t>
      </w:r>
      <w:r w:rsidR="00F60236">
        <w:rPr>
          <w:rFonts w:ascii="Bookman Old Style" w:hAnsi="Bookman Old Style"/>
          <w:sz w:val="28"/>
          <w:szCs w:val="28"/>
        </w:rPr>
        <w:t xml:space="preserve"> </w:t>
      </w:r>
      <w:r>
        <w:rPr>
          <w:rFonts w:ascii="Bookman Old Style" w:hAnsi="Bookman Old Style"/>
          <w:sz w:val="28"/>
          <w:szCs w:val="28"/>
        </w:rPr>
        <w:t>which provides that:-</w:t>
      </w:r>
    </w:p>
    <w:p w:rsidR="00F60236" w:rsidRPr="00F60236" w:rsidRDefault="00F60236" w:rsidP="00F60236">
      <w:pPr>
        <w:pStyle w:val="NoSpacing"/>
        <w:ind w:left="720"/>
        <w:contextualSpacing/>
        <w:jc w:val="both"/>
        <w:rPr>
          <w:rFonts w:ascii="Bookman Old Style" w:hAnsi="Bookman Old Style"/>
          <w:b/>
          <w:sz w:val="24"/>
          <w:szCs w:val="24"/>
        </w:rPr>
      </w:pPr>
      <w:r>
        <w:rPr>
          <w:rFonts w:ascii="Bookman Old Style" w:hAnsi="Bookman Old Style"/>
          <w:b/>
          <w:sz w:val="24"/>
          <w:szCs w:val="24"/>
        </w:rPr>
        <w:t>“After the commencement of the winding up, no action or proceeding shall be proceeded with or commenced against the company except by leave of the Court and subject to such terms as the Court may direct.”</w:t>
      </w:r>
    </w:p>
    <w:p w:rsidR="00FC26D2" w:rsidRDefault="00FC26D2" w:rsidP="00F60236">
      <w:pPr>
        <w:pStyle w:val="NoSpacing"/>
        <w:ind w:left="1440" w:hanging="720"/>
        <w:contextualSpacing/>
        <w:jc w:val="both"/>
        <w:rPr>
          <w:rFonts w:ascii="Bookman Old Style" w:hAnsi="Bookman Old Style"/>
          <w:sz w:val="28"/>
          <w:szCs w:val="28"/>
        </w:rPr>
      </w:pPr>
    </w:p>
    <w:p w:rsidR="00351FD4" w:rsidRPr="00FC26D2" w:rsidRDefault="00351FD4" w:rsidP="00351FD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pointed out that</w:t>
      </w:r>
      <w:r w:rsidR="0055336F">
        <w:rPr>
          <w:rFonts w:ascii="Bookman Old Style" w:hAnsi="Bookman Old Style"/>
          <w:sz w:val="28"/>
          <w:szCs w:val="28"/>
        </w:rPr>
        <w:t>,</w:t>
      </w:r>
      <w:r>
        <w:rPr>
          <w:rFonts w:ascii="Bookman Old Style" w:hAnsi="Bookman Old Style"/>
          <w:sz w:val="28"/>
          <w:szCs w:val="28"/>
        </w:rPr>
        <w:t xml:space="preserve"> this provision clearly demonstrates the Special Status that is accorded to a company that is wound-up regarding legal suits. </w:t>
      </w:r>
    </w:p>
    <w:p w:rsidR="004B6FB4" w:rsidRDefault="00F60236"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 xml:space="preserve">It was further pointed out that, this Court has on numerous occasions pronounced itself on the purpose of </w:t>
      </w:r>
      <w:r w:rsidRPr="00F60236">
        <w:rPr>
          <w:rFonts w:ascii="Bookman Old Style" w:hAnsi="Bookman Old Style"/>
          <w:b/>
          <w:sz w:val="28"/>
          <w:szCs w:val="28"/>
        </w:rPr>
        <w:t>Section 317 of the</w:t>
      </w:r>
      <w:r>
        <w:rPr>
          <w:rFonts w:ascii="Bookman Old Style" w:hAnsi="Bookman Old Style"/>
          <w:sz w:val="28"/>
          <w:szCs w:val="28"/>
        </w:rPr>
        <w:t xml:space="preserve"> </w:t>
      </w:r>
      <w:r w:rsidRPr="00F60236">
        <w:rPr>
          <w:rFonts w:ascii="Bookman Old Style" w:hAnsi="Bookman Old Style"/>
          <w:b/>
          <w:sz w:val="28"/>
          <w:szCs w:val="28"/>
        </w:rPr>
        <w:t>Companies Act</w:t>
      </w:r>
      <w:r>
        <w:rPr>
          <w:rFonts w:ascii="Bookman Old Style" w:hAnsi="Bookman Old Style"/>
          <w:sz w:val="28"/>
          <w:szCs w:val="28"/>
        </w:rPr>
        <w:t xml:space="preserve">. </w:t>
      </w:r>
      <w:r>
        <w:rPr>
          <w:rFonts w:ascii="Bookman Old Style" w:hAnsi="Bookman Old Style"/>
          <w:sz w:val="28"/>
          <w:szCs w:val="28"/>
          <w:vertAlign w:val="superscript"/>
        </w:rPr>
        <w:t>(7)</w:t>
      </w:r>
      <w:r w:rsidR="00DE53EB">
        <w:rPr>
          <w:rFonts w:ascii="Bookman Old Style" w:hAnsi="Bookman Old Style"/>
          <w:sz w:val="28"/>
          <w:szCs w:val="28"/>
        </w:rPr>
        <w:t xml:space="preserve">  One such occasion</w:t>
      </w:r>
      <w:r>
        <w:rPr>
          <w:rFonts w:ascii="Bookman Old Style" w:hAnsi="Bookman Old Style"/>
          <w:sz w:val="28"/>
          <w:szCs w:val="28"/>
        </w:rPr>
        <w:t xml:space="preserve"> is in the case of </w:t>
      </w:r>
      <w:r w:rsidRPr="00F60236">
        <w:rPr>
          <w:rFonts w:ascii="Bookman Old Style" w:hAnsi="Bookman Old Style"/>
          <w:b/>
          <w:i/>
          <w:sz w:val="28"/>
          <w:szCs w:val="28"/>
          <w:u w:val="single"/>
        </w:rPr>
        <w:t>CREDIT AFRICA BANK LIMITED (In Liquidation) -Vs- ELIAS NAMO KUNDIONDA</w:t>
      </w:r>
      <w:r>
        <w:rPr>
          <w:rFonts w:ascii="Bookman Old Style" w:hAnsi="Bookman Old Style"/>
          <w:sz w:val="28"/>
          <w:szCs w:val="28"/>
        </w:rPr>
        <w:t xml:space="preserve">. </w:t>
      </w:r>
      <w:r>
        <w:rPr>
          <w:rFonts w:ascii="Bookman Old Style" w:hAnsi="Bookman Old Style"/>
          <w:sz w:val="28"/>
          <w:szCs w:val="28"/>
          <w:vertAlign w:val="superscript"/>
        </w:rPr>
        <w:t>(1)</w:t>
      </w:r>
      <w:r>
        <w:rPr>
          <w:rFonts w:ascii="Bookman Old Style" w:hAnsi="Bookman Old Style"/>
          <w:sz w:val="28"/>
          <w:szCs w:val="28"/>
        </w:rPr>
        <w:t xml:space="preserve"> </w:t>
      </w:r>
    </w:p>
    <w:p w:rsidR="00F60236" w:rsidRDefault="00F60236"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w:t>
      </w:r>
      <w:r w:rsidR="0055336F">
        <w:rPr>
          <w:rFonts w:ascii="Bookman Old Style" w:hAnsi="Bookman Old Style"/>
          <w:sz w:val="28"/>
          <w:szCs w:val="28"/>
        </w:rPr>
        <w:t>,</w:t>
      </w:r>
      <w:r>
        <w:rPr>
          <w:rFonts w:ascii="Bookman Old Style" w:hAnsi="Bookman Old Style"/>
          <w:sz w:val="28"/>
          <w:szCs w:val="28"/>
        </w:rPr>
        <w:t xml:space="preserve"> submitted that</w:t>
      </w:r>
      <w:r w:rsidR="0055336F">
        <w:rPr>
          <w:rFonts w:ascii="Bookman Old Style" w:hAnsi="Bookman Old Style"/>
          <w:sz w:val="28"/>
          <w:szCs w:val="28"/>
        </w:rPr>
        <w:t>,</w:t>
      </w:r>
      <w:r>
        <w:rPr>
          <w:rFonts w:ascii="Bookman Old Style" w:hAnsi="Bookman Old Style"/>
          <w:sz w:val="28"/>
          <w:szCs w:val="28"/>
        </w:rPr>
        <w:t xml:space="preserve"> in the circumstances o</w:t>
      </w:r>
      <w:r w:rsidR="0055336F">
        <w:rPr>
          <w:rFonts w:ascii="Bookman Old Style" w:hAnsi="Bookman Old Style"/>
          <w:sz w:val="28"/>
          <w:szCs w:val="28"/>
        </w:rPr>
        <w:t>f this case, the appellant wanted</w:t>
      </w:r>
      <w:r>
        <w:rPr>
          <w:rFonts w:ascii="Bookman Old Style" w:hAnsi="Bookman Old Style"/>
          <w:sz w:val="28"/>
          <w:szCs w:val="28"/>
        </w:rPr>
        <w:t xml:space="preserve"> to obtain an undue advantage over other creditors by these proceedings</w:t>
      </w:r>
      <w:r w:rsidR="0055336F">
        <w:rPr>
          <w:rFonts w:ascii="Bookman Old Style" w:hAnsi="Bookman Old Style"/>
          <w:sz w:val="28"/>
          <w:szCs w:val="28"/>
        </w:rPr>
        <w:t>,</w:t>
      </w:r>
      <w:r>
        <w:rPr>
          <w:rFonts w:ascii="Bookman Old Style" w:hAnsi="Bookman Old Style"/>
          <w:sz w:val="28"/>
          <w:szCs w:val="28"/>
        </w:rPr>
        <w:t xml:space="preserve"> an act that the Supreme Court has frowned upon.</w:t>
      </w:r>
    </w:p>
    <w:p w:rsidR="00F60236" w:rsidRDefault="00F60236"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Finally</w:t>
      </w:r>
      <w:r w:rsidR="0055336F">
        <w:rPr>
          <w:rFonts w:ascii="Bookman Old Style" w:hAnsi="Bookman Old Style"/>
          <w:sz w:val="28"/>
          <w:szCs w:val="28"/>
        </w:rPr>
        <w:t>,</w:t>
      </w:r>
      <w:r>
        <w:rPr>
          <w:rFonts w:ascii="Bookman Old Style" w:hAnsi="Bookman Old Style"/>
          <w:sz w:val="28"/>
          <w:szCs w:val="28"/>
        </w:rPr>
        <w:t xml:space="preserve"> it was submitted that, this appeal has no merit and must be dismissed with costs.</w:t>
      </w:r>
      <w:r w:rsidR="00441F16">
        <w:rPr>
          <w:rFonts w:ascii="Bookman Old Style" w:hAnsi="Bookman Old Style"/>
          <w:sz w:val="28"/>
          <w:szCs w:val="28"/>
        </w:rPr>
        <w:t xml:space="preserve"> Commenting on the appellant’s heads of argum</w:t>
      </w:r>
      <w:r w:rsidR="00001EF5">
        <w:rPr>
          <w:rFonts w:ascii="Bookman Old Style" w:hAnsi="Bookman Old Style"/>
          <w:sz w:val="28"/>
          <w:szCs w:val="28"/>
        </w:rPr>
        <w:t>ent and authorities, Mr. Chizu</w:t>
      </w:r>
      <w:r w:rsidR="00441F16">
        <w:rPr>
          <w:rFonts w:ascii="Bookman Old Style" w:hAnsi="Bookman Old Style"/>
          <w:sz w:val="28"/>
          <w:szCs w:val="28"/>
        </w:rPr>
        <w:t xml:space="preserve"> submitted that</w:t>
      </w:r>
      <w:r w:rsidR="0055336F">
        <w:rPr>
          <w:rFonts w:ascii="Bookman Old Style" w:hAnsi="Bookman Old Style"/>
          <w:sz w:val="28"/>
          <w:szCs w:val="28"/>
        </w:rPr>
        <w:t>,</w:t>
      </w:r>
      <w:r w:rsidR="00441F16">
        <w:rPr>
          <w:rFonts w:ascii="Bookman Old Style" w:hAnsi="Bookman Old Style"/>
          <w:sz w:val="28"/>
          <w:szCs w:val="28"/>
        </w:rPr>
        <w:t xml:space="preserve"> the authorities in ground two suggested that the case was not decided on merits, when the case was decided on merits.</w:t>
      </w:r>
    </w:p>
    <w:p w:rsidR="00441F16" w:rsidRDefault="00441F16"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have considered</w:t>
      </w:r>
      <w:r w:rsidR="0055336F">
        <w:rPr>
          <w:rFonts w:ascii="Bookman Old Style" w:hAnsi="Bookman Old Style"/>
          <w:sz w:val="28"/>
          <w:szCs w:val="28"/>
        </w:rPr>
        <w:t>,</w:t>
      </w:r>
      <w:r>
        <w:rPr>
          <w:rFonts w:ascii="Bookman Old Style" w:hAnsi="Bookman Old Style"/>
          <w:sz w:val="28"/>
          <w:szCs w:val="28"/>
        </w:rPr>
        <w:t xml:space="preserve"> the grounds of appeal, and the heads of arguments filed on behalf of the parties; </w:t>
      </w:r>
      <w:r w:rsidR="001B645F">
        <w:rPr>
          <w:rFonts w:ascii="Bookman Old Style" w:hAnsi="Bookman Old Style"/>
          <w:sz w:val="28"/>
          <w:szCs w:val="28"/>
        </w:rPr>
        <w:t xml:space="preserve">and </w:t>
      </w:r>
      <w:r>
        <w:rPr>
          <w:rFonts w:ascii="Bookman Old Style" w:hAnsi="Bookman Old Style"/>
          <w:sz w:val="28"/>
          <w:szCs w:val="28"/>
        </w:rPr>
        <w:t>we have examined the judgment of the Court below that has been appealed against.</w:t>
      </w:r>
    </w:p>
    <w:p w:rsidR="00441F16" w:rsidRDefault="00441F16" w:rsidP="004B6FB4">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relation to ground one, we have examined the evidence that was adduced before the Court below, and we have found that it was common to both parties that the respondent was placed on compulsory liquidation by the Bank of Zambia.</w:t>
      </w:r>
    </w:p>
    <w:p w:rsidR="00984EBC" w:rsidRDefault="00441F16" w:rsidP="00695108">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Since the respondent was placed under compulsory liquidation, the provisions of part four of the </w:t>
      </w:r>
      <w:r w:rsidRPr="00EA256E">
        <w:rPr>
          <w:rFonts w:ascii="Bookman Old Style" w:hAnsi="Bookman Old Style"/>
          <w:b/>
          <w:sz w:val="28"/>
          <w:szCs w:val="28"/>
        </w:rPr>
        <w:t>Banking and Financial</w:t>
      </w:r>
      <w:r>
        <w:rPr>
          <w:rFonts w:ascii="Bookman Old Style" w:hAnsi="Bookman Old Style"/>
          <w:sz w:val="28"/>
          <w:szCs w:val="28"/>
        </w:rPr>
        <w:t xml:space="preserve"> </w:t>
      </w:r>
      <w:r w:rsidRPr="00EA256E">
        <w:rPr>
          <w:rFonts w:ascii="Bookman Old Style" w:hAnsi="Bookman Old Style"/>
          <w:b/>
          <w:sz w:val="28"/>
          <w:szCs w:val="28"/>
        </w:rPr>
        <w:t>Services Act, Chapter 87 of the Laws of Zambia</w:t>
      </w:r>
      <w:r w:rsidR="00A54A3C">
        <w:rPr>
          <w:rFonts w:ascii="Bookman Old Style" w:hAnsi="Bookman Old Style"/>
          <w:sz w:val="28"/>
          <w:szCs w:val="28"/>
        </w:rPr>
        <w:t xml:space="preserve"> were evoked. </w:t>
      </w:r>
      <w:r>
        <w:rPr>
          <w:rFonts w:ascii="Bookman Old Style" w:hAnsi="Bookman Old Style"/>
          <w:sz w:val="28"/>
          <w:szCs w:val="28"/>
        </w:rPr>
        <w:t xml:space="preserve">The provisions include </w:t>
      </w:r>
      <w:r w:rsidRPr="005F14E0">
        <w:rPr>
          <w:rFonts w:ascii="Bookman Old Style" w:hAnsi="Bookman Old Style"/>
          <w:b/>
          <w:sz w:val="28"/>
          <w:szCs w:val="28"/>
        </w:rPr>
        <w:t>Section 84D</w:t>
      </w:r>
      <w:r w:rsidR="0055336F">
        <w:rPr>
          <w:rFonts w:ascii="Bookman Old Style" w:hAnsi="Bookman Old Style"/>
          <w:sz w:val="28"/>
          <w:szCs w:val="28"/>
        </w:rPr>
        <w:t>,</w:t>
      </w:r>
      <w:r w:rsidR="0055336F">
        <w:rPr>
          <w:rFonts w:ascii="Bookman Old Style" w:hAnsi="Bookman Old Style"/>
          <w:sz w:val="28"/>
          <w:szCs w:val="28"/>
          <w:vertAlign w:val="superscript"/>
        </w:rPr>
        <w:t xml:space="preserve"> </w:t>
      </w:r>
      <w:r>
        <w:rPr>
          <w:rFonts w:ascii="Bookman Old Style" w:hAnsi="Bookman Old Style"/>
          <w:sz w:val="28"/>
          <w:szCs w:val="28"/>
        </w:rPr>
        <w:t xml:space="preserve">which restricts payment or transfer of an asset or property of the Bank or financial </w:t>
      </w:r>
      <w:r>
        <w:rPr>
          <w:rFonts w:ascii="Bookman Old Style" w:hAnsi="Bookman Old Style"/>
          <w:sz w:val="28"/>
          <w:szCs w:val="28"/>
        </w:rPr>
        <w:lastRenderedPageBreak/>
        <w:t xml:space="preserve">institution; </w:t>
      </w:r>
      <w:r w:rsidRPr="00EA256E">
        <w:rPr>
          <w:rFonts w:ascii="Bookman Old Style" w:hAnsi="Bookman Old Style"/>
          <w:b/>
          <w:sz w:val="28"/>
          <w:szCs w:val="28"/>
        </w:rPr>
        <w:t>Section 101</w:t>
      </w:r>
      <w:r>
        <w:rPr>
          <w:rFonts w:ascii="Bookman Old Style" w:hAnsi="Bookman Old Style"/>
          <w:sz w:val="28"/>
          <w:szCs w:val="28"/>
        </w:rPr>
        <w:t xml:space="preserve"> which provide for filing of objection; </w:t>
      </w:r>
      <w:r w:rsidRPr="00EA256E">
        <w:rPr>
          <w:rFonts w:ascii="Bookman Old Style" w:hAnsi="Bookman Old Style"/>
          <w:b/>
          <w:sz w:val="28"/>
          <w:szCs w:val="28"/>
        </w:rPr>
        <w:t>Section 104</w:t>
      </w:r>
      <w:r>
        <w:rPr>
          <w:rFonts w:ascii="Bookman Old Style" w:hAnsi="Bookman Old Style"/>
          <w:sz w:val="28"/>
          <w:szCs w:val="28"/>
        </w:rPr>
        <w:t xml:space="preserve"> which provide for filing of claims; </w:t>
      </w:r>
      <w:r w:rsidRPr="00EA256E">
        <w:rPr>
          <w:rFonts w:ascii="Bookman Old Style" w:hAnsi="Bookman Old Style"/>
          <w:b/>
          <w:sz w:val="28"/>
          <w:szCs w:val="28"/>
        </w:rPr>
        <w:t>Section 105</w:t>
      </w:r>
      <w:r>
        <w:rPr>
          <w:rFonts w:ascii="Bookman Old Style" w:hAnsi="Bookman Old Style"/>
          <w:sz w:val="28"/>
          <w:szCs w:val="28"/>
        </w:rPr>
        <w:t xml:space="preserve"> which provides </w:t>
      </w:r>
      <w:r w:rsidR="00F41292">
        <w:rPr>
          <w:rFonts w:ascii="Bookman Old Style" w:hAnsi="Bookman Old Style"/>
          <w:sz w:val="28"/>
          <w:szCs w:val="28"/>
        </w:rPr>
        <w:t xml:space="preserve">for </w:t>
      </w:r>
      <w:r>
        <w:rPr>
          <w:rFonts w:ascii="Bookman Old Style" w:hAnsi="Bookman Old Style"/>
          <w:sz w:val="28"/>
          <w:szCs w:val="28"/>
        </w:rPr>
        <w:t>limitation of filing</w:t>
      </w:r>
      <w:r w:rsidR="00BF735C">
        <w:rPr>
          <w:rFonts w:ascii="Bookman Old Style" w:hAnsi="Bookman Old Style"/>
          <w:sz w:val="28"/>
          <w:szCs w:val="28"/>
        </w:rPr>
        <w:t xml:space="preserve"> of claims, preparation and filing with the Court of a schedule of the step it proposes to take or liquidation schedule; and </w:t>
      </w:r>
      <w:r w:rsidR="00BF735C" w:rsidRPr="00D92FC5">
        <w:rPr>
          <w:rFonts w:ascii="Bookman Old Style" w:hAnsi="Bookman Old Style"/>
          <w:b/>
          <w:sz w:val="28"/>
          <w:szCs w:val="28"/>
        </w:rPr>
        <w:t>Section 107</w:t>
      </w:r>
      <w:r w:rsidR="00BF735C">
        <w:rPr>
          <w:rFonts w:ascii="Bookman Old Style" w:hAnsi="Bookman Old Style"/>
          <w:sz w:val="28"/>
          <w:szCs w:val="28"/>
        </w:rPr>
        <w:t xml:space="preserve"> which provide for pr</w:t>
      </w:r>
      <w:r w:rsidR="00984EBC">
        <w:rPr>
          <w:rFonts w:ascii="Bookman Old Style" w:hAnsi="Bookman Old Style"/>
          <w:sz w:val="28"/>
          <w:szCs w:val="28"/>
        </w:rPr>
        <w:t>i</w:t>
      </w:r>
      <w:r w:rsidR="00BF735C">
        <w:rPr>
          <w:rFonts w:ascii="Bookman Old Style" w:hAnsi="Bookman Old Style"/>
          <w:sz w:val="28"/>
          <w:szCs w:val="28"/>
        </w:rPr>
        <w:t>o</w:t>
      </w:r>
      <w:r w:rsidR="00984EBC">
        <w:rPr>
          <w:rFonts w:ascii="Bookman Old Style" w:hAnsi="Bookman Old Style"/>
          <w:sz w:val="28"/>
          <w:szCs w:val="28"/>
        </w:rPr>
        <w:t xml:space="preserve">rity of creditors.  </w:t>
      </w:r>
    </w:p>
    <w:p w:rsidR="00984EBC" w:rsidRDefault="00984EBC"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fact that the appellant’s claim </w:t>
      </w:r>
      <w:r w:rsidR="0055336F">
        <w:rPr>
          <w:rFonts w:ascii="Bookman Old Style" w:hAnsi="Bookman Old Style"/>
          <w:sz w:val="28"/>
          <w:szCs w:val="28"/>
        </w:rPr>
        <w:t xml:space="preserve">was known to the respondent and was under discussion </w:t>
      </w:r>
      <w:r>
        <w:rPr>
          <w:rFonts w:ascii="Bookman Old Style" w:hAnsi="Bookman Old Style"/>
          <w:sz w:val="28"/>
          <w:szCs w:val="28"/>
        </w:rPr>
        <w:t>is not material.</w:t>
      </w:r>
      <w:r w:rsidR="00695108">
        <w:rPr>
          <w:rFonts w:ascii="Bookman Old Style" w:hAnsi="Bookman Old Style"/>
          <w:sz w:val="28"/>
          <w:szCs w:val="28"/>
        </w:rPr>
        <w:t xml:space="preserve"> </w:t>
      </w:r>
    </w:p>
    <w:p w:rsidR="00C40197" w:rsidRDefault="00984EBC"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claim was caught up by the resolution by the Board of the Bank of Zambia.  </w:t>
      </w:r>
      <w:r w:rsidRPr="00D92FC5">
        <w:rPr>
          <w:rFonts w:ascii="Bookman Old Style" w:hAnsi="Bookman Old Style"/>
          <w:b/>
          <w:sz w:val="28"/>
          <w:szCs w:val="28"/>
        </w:rPr>
        <w:t>Section 84D</w:t>
      </w:r>
      <w:r>
        <w:rPr>
          <w:rFonts w:ascii="Bookman Old Style" w:hAnsi="Bookman Old Style"/>
          <w:sz w:val="28"/>
          <w:szCs w:val="28"/>
        </w:rPr>
        <w:t xml:space="preserve"> </w:t>
      </w:r>
      <w:r w:rsidR="00C40197">
        <w:rPr>
          <w:rFonts w:ascii="Bookman Old Style" w:hAnsi="Bookman Old Style"/>
          <w:sz w:val="28"/>
          <w:szCs w:val="28"/>
        </w:rPr>
        <w:t>restricts payment or transfer of the assets of a Ban</w:t>
      </w:r>
      <w:r w:rsidR="006471B3">
        <w:rPr>
          <w:rFonts w:ascii="Bookman Old Style" w:hAnsi="Bookman Old Style"/>
          <w:sz w:val="28"/>
          <w:szCs w:val="28"/>
        </w:rPr>
        <w:t>k or financial institution once</w:t>
      </w:r>
      <w:r w:rsidR="00C40197">
        <w:rPr>
          <w:rFonts w:ascii="Bookman Old Style" w:hAnsi="Bookman Old Style"/>
          <w:sz w:val="28"/>
          <w:szCs w:val="28"/>
        </w:rPr>
        <w:t xml:space="preserve"> the Bank of Zambia takes possession of such institution.  From the date and time the respondent was taken into possession, the appellant was by law required t</w:t>
      </w:r>
      <w:r w:rsidR="006471B3">
        <w:rPr>
          <w:rFonts w:ascii="Bookman Old Style" w:hAnsi="Bookman Old Style"/>
          <w:sz w:val="28"/>
          <w:szCs w:val="28"/>
        </w:rPr>
        <w:t>o follow the procedure provided by the Act.</w:t>
      </w:r>
    </w:p>
    <w:p w:rsidR="00984EBC" w:rsidRDefault="00C40197"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Court below</w:t>
      </w:r>
      <w:r w:rsidR="00AD7338">
        <w:rPr>
          <w:rFonts w:ascii="Bookman Old Style" w:hAnsi="Bookman Old Style"/>
          <w:sz w:val="28"/>
          <w:szCs w:val="28"/>
        </w:rPr>
        <w:t>,</w:t>
      </w:r>
      <w:r>
        <w:rPr>
          <w:rFonts w:ascii="Bookman Old Style" w:hAnsi="Bookman Old Style"/>
          <w:sz w:val="28"/>
          <w:szCs w:val="28"/>
        </w:rPr>
        <w:t xml:space="preserve"> cannot therefore</w:t>
      </w:r>
      <w:r w:rsidR="00395518">
        <w:rPr>
          <w:rFonts w:ascii="Bookman Old Style" w:hAnsi="Bookman Old Style"/>
          <w:sz w:val="28"/>
          <w:szCs w:val="28"/>
        </w:rPr>
        <w:t>,</w:t>
      </w:r>
      <w:r>
        <w:rPr>
          <w:rFonts w:ascii="Bookman Old Style" w:hAnsi="Bookman Old Style"/>
          <w:sz w:val="28"/>
          <w:szCs w:val="28"/>
        </w:rPr>
        <w:t xml:space="preserve"> be faulted</w:t>
      </w:r>
      <w:r w:rsidR="00984EBC">
        <w:rPr>
          <w:rFonts w:ascii="Bookman Old Style" w:hAnsi="Bookman Old Style"/>
          <w:sz w:val="28"/>
          <w:szCs w:val="28"/>
        </w:rPr>
        <w:t xml:space="preserve"> </w:t>
      </w:r>
      <w:r w:rsidR="00AD7338">
        <w:rPr>
          <w:rFonts w:ascii="Bookman Old Style" w:hAnsi="Bookman Old Style"/>
          <w:sz w:val="28"/>
          <w:szCs w:val="28"/>
        </w:rPr>
        <w:t>for holding as it did. We therefore fi</w:t>
      </w:r>
      <w:r w:rsidR="00A54A3C">
        <w:rPr>
          <w:rFonts w:ascii="Bookman Old Style" w:hAnsi="Bookman Old Style"/>
          <w:sz w:val="28"/>
          <w:szCs w:val="28"/>
        </w:rPr>
        <w:t>nd no merit in ground one of appeal.  It is, accordingly, dismissed.</w:t>
      </w:r>
    </w:p>
    <w:p w:rsidR="00A54A3C" w:rsidRDefault="00A54A3C"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relation to ground two of appeal, we have considered the arguments in support and in response of the said ground; and we have examined the judgment of the Court belo</w:t>
      </w:r>
      <w:r w:rsidR="00D637B6">
        <w:rPr>
          <w:rFonts w:ascii="Bookman Old Style" w:hAnsi="Bookman Old Style"/>
          <w:sz w:val="28"/>
          <w:szCs w:val="28"/>
        </w:rPr>
        <w:t>w</w:t>
      </w:r>
      <w:r>
        <w:rPr>
          <w:rFonts w:ascii="Bookman Old Style" w:hAnsi="Bookman Old Style"/>
          <w:sz w:val="28"/>
          <w:szCs w:val="28"/>
        </w:rPr>
        <w:t>.</w:t>
      </w:r>
    </w:p>
    <w:p w:rsidR="00A54A3C" w:rsidRDefault="00A54A3C"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Court below having found on the undisputed evidence that the respondent was placed under compulso</w:t>
      </w:r>
      <w:r w:rsidR="00D637B6">
        <w:rPr>
          <w:rFonts w:ascii="Bookman Old Style" w:hAnsi="Bookman Old Style"/>
          <w:sz w:val="28"/>
          <w:szCs w:val="28"/>
        </w:rPr>
        <w:t xml:space="preserve">ry liquidation, it </w:t>
      </w:r>
      <w:r>
        <w:rPr>
          <w:rFonts w:ascii="Bookman Old Style" w:hAnsi="Bookman Old Style"/>
          <w:sz w:val="28"/>
          <w:szCs w:val="28"/>
        </w:rPr>
        <w:t xml:space="preserve">cannot be faulted for holding as it did that </w:t>
      </w:r>
      <w:r w:rsidR="00132475" w:rsidRPr="00132475">
        <w:rPr>
          <w:rFonts w:ascii="Bookman Old Style" w:hAnsi="Bookman Old Style"/>
          <w:b/>
          <w:sz w:val="28"/>
          <w:szCs w:val="28"/>
        </w:rPr>
        <w:t>S</w:t>
      </w:r>
      <w:r w:rsidRPr="00132475">
        <w:rPr>
          <w:rFonts w:ascii="Bookman Old Style" w:hAnsi="Bookman Old Style"/>
          <w:b/>
          <w:sz w:val="28"/>
          <w:szCs w:val="28"/>
        </w:rPr>
        <w:t>ection 107</w:t>
      </w:r>
      <w:r>
        <w:rPr>
          <w:rFonts w:ascii="Bookman Old Style" w:hAnsi="Bookman Old Style"/>
          <w:sz w:val="28"/>
          <w:szCs w:val="28"/>
        </w:rPr>
        <w:t xml:space="preserve"> provides</w:t>
      </w:r>
      <w:r w:rsidR="00F41292">
        <w:rPr>
          <w:rFonts w:ascii="Bookman Old Style" w:hAnsi="Bookman Old Style"/>
          <w:sz w:val="28"/>
          <w:szCs w:val="28"/>
        </w:rPr>
        <w:t xml:space="preserve"> for</w:t>
      </w:r>
      <w:r>
        <w:rPr>
          <w:rFonts w:ascii="Bookman Old Style" w:hAnsi="Bookman Old Style"/>
          <w:sz w:val="28"/>
          <w:szCs w:val="28"/>
        </w:rPr>
        <w:t xml:space="preserve"> priority by which the creditors should</w:t>
      </w:r>
      <w:r w:rsidR="00132475">
        <w:rPr>
          <w:rFonts w:ascii="Bookman Old Style" w:hAnsi="Bookman Old Style"/>
          <w:sz w:val="28"/>
          <w:szCs w:val="28"/>
        </w:rPr>
        <w:t xml:space="preserve"> be paid and that the appellant’s action to enforce the claim in Court was premature.</w:t>
      </w:r>
    </w:p>
    <w:p w:rsidR="00F41292" w:rsidRDefault="00F41292" w:rsidP="00984EBC">
      <w:pPr>
        <w:pStyle w:val="NoSpacing"/>
        <w:spacing w:line="360" w:lineRule="auto"/>
        <w:ind w:firstLine="720"/>
        <w:contextualSpacing/>
        <w:jc w:val="both"/>
        <w:rPr>
          <w:rFonts w:ascii="Bookman Old Style" w:hAnsi="Bookman Old Style"/>
          <w:sz w:val="28"/>
          <w:szCs w:val="28"/>
        </w:rPr>
      </w:pPr>
    </w:p>
    <w:p w:rsidR="00132475" w:rsidRDefault="00132475"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There was no evidence that the appellant ha</w:t>
      </w:r>
      <w:r w:rsidR="0037472A">
        <w:rPr>
          <w:rFonts w:ascii="Bookman Old Style" w:hAnsi="Bookman Old Style"/>
          <w:sz w:val="28"/>
          <w:szCs w:val="28"/>
        </w:rPr>
        <w:t>d complied with the procedure</w:t>
      </w:r>
      <w:r>
        <w:rPr>
          <w:rFonts w:ascii="Bookman Old Style" w:hAnsi="Bookman Old Style"/>
          <w:sz w:val="28"/>
          <w:szCs w:val="28"/>
        </w:rPr>
        <w:t xml:space="preserve"> that is</w:t>
      </w:r>
      <w:r w:rsidR="008517AF">
        <w:rPr>
          <w:rFonts w:ascii="Bookman Old Style" w:hAnsi="Bookman Old Style"/>
          <w:sz w:val="28"/>
          <w:szCs w:val="28"/>
        </w:rPr>
        <w:t>,</w:t>
      </w:r>
      <w:r>
        <w:rPr>
          <w:rFonts w:ascii="Bookman Old Style" w:hAnsi="Bookman Old Style"/>
          <w:sz w:val="28"/>
          <w:szCs w:val="28"/>
        </w:rPr>
        <w:t xml:space="preserve"> whether he </w:t>
      </w:r>
      <w:r w:rsidR="0037472A">
        <w:rPr>
          <w:rFonts w:ascii="Bookman Old Style" w:hAnsi="Bookman Old Style"/>
          <w:sz w:val="28"/>
          <w:szCs w:val="28"/>
        </w:rPr>
        <w:t>had filed his claim etc.  Therefore, his claim was premature.</w:t>
      </w:r>
      <w:r w:rsidR="00D637B6">
        <w:rPr>
          <w:rFonts w:ascii="Bookman Old Style" w:hAnsi="Bookman Old Style"/>
          <w:sz w:val="28"/>
          <w:szCs w:val="28"/>
        </w:rPr>
        <w:t xml:space="preserve">  In the circumstances, we fi</w:t>
      </w:r>
      <w:r w:rsidR="0037472A">
        <w:rPr>
          <w:rFonts w:ascii="Bookman Old Style" w:hAnsi="Bookman Old Style"/>
          <w:sz w:val="28"/>
          <w:szCs w:val="28"/>
        </w:rPr>
        <w:t xml:space="preserve">nd no merit in ground two of appeal.  </w:t>
      </w:r>
      <w:r w:rsidR="00D92FC5">
        <w:rPr>
          <w:rFonts w:ascii="Bookman Old Style" w:hAnsi="Bookman Old Style"/>
          <w:sz w:val="28"/>
          <w:szCs w:val="28"/>
        </w:rPr>
        <w:t xml:space="preserve"> </w:t>
      </w:r>
      <w:r w:rsidR="0037472A">
        <w:rPr>
          <w:rFonts w:ascii="Bookman Old Style" w:hAnsi="Bookman Old Style"/>
          <w:sz w:val="28"/>
          <w:szCs w:val="28"/>
        </w:rPr>
        <w:t>It is also dismissed.</w:t>
      </w:r>
    </w:p>
    <w:p w:rsidR="0037472A" w:rsidRDefault="0037472A" w:rsidP="00984EBC">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the lig</w:t>
      </w:r>
      <w:r w:rsidR="00D637B6">
        <w:rPr>
          <w:rFonts w:ascii="Bookman Old Style" w:hAnsi="Bookman Old Style"/>
          <w:sz w:val="28"/>
          <w:szCs w:val="28"/>
        </w:rPr>
        <w:t>ht of the foregoing, we fi</w:t>
      </w:r>
      <w:r>
        <w:rPr>
          <w:rFonts w:ascii="Bookman Old Style" w:hAnsi="Bookman Old Style"/>
          <w:sz w:val="28"/>
          <w:szCs w:val="28"/>
        </w:rPr>
        <w:t>nd no merit in the appeal which is dismiss</w:t>
      </w:r>
      <w:r w:rsidR="00F41292">
        <w:rPr>
          <w:rFonts w:ascii="Bookman Old Style" w:hAnsi="Bookman Old Style"/>
          <w:sz w:val="28"/>
          <w:szCs w:val="28"/>
        </w:rPr>
        <w:t>ed with costs to the respondent, to be taxed in default of agreement.</w:t>
      </w:r>
    </w:p>
    <w:p w:rsidR="00984EBC" w:rsidRDefault="00984EBC"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both"/>
        <w:rPr>
          <w:rFonts w:ascii="Bookman Old Style" w:hAnsi="Bookman Old Style"/>
          <w:sz w:val="28"/>
          <w:szCs w:val="28"/>
        </w:rPr>
      </w:pPr>
    </w:p>
    <w:p w:rsidR="00375897" w:rsidRDefault="00375897" w:rsidP="00375897">
      <w:pPr>
        <w:pStyle w:val="NoSpacing"/>
        <w:contextualSpacing/>
        <w:jc w:val="center"/>
        <w:rPr>
          <w:rFonts w:ascii="Bookman Old Style" w:hAnsi="Bookman Old Style"/>
          <w:sz w:val="28"/>
          <w:szCs w:val="28"/>
        </w:rPr>
      </w:pPr>
      <w:r>
        <w:rPr>
          <w:rFonts w:ascii="Bookman Old Style" w:hAnsi="Bookman Old Style"/>
          <w:sz w:val="28"/>
          <w:szCs w:val="28"/>
        </w:rPr>
        <w:t>……………………………………..</w:t>
      </w:r>
    </w:p>
    <w:p w:rsidR="00375897" w:rsidRDefault="00375897" w:rsidP="00375897">
      <w:pPr>
        <w:pStyle w:val="NoSpacing"/>
        <w:contextualSpacing/>
        <w:jc w:val="center"/>
        <w:rPr>
          <w:rFonts w:ascii="Bookman Old Style" w:hAnsi="Bookman Old Style"/>
          <w:sz w:val="28"/>
          <w:szCs w:val="28"/>
        </w:rPr>
      </w:pPr>
      <w:r>
        <w:rPr>
          <w:rFonts w:ascii="Bookman Old Style" w:hAnsi="Bookman Old Style"/>
          <w:sz w:val="28"/>
          <w:szCs w:val="28"/>
        </w:rPr>
        <w:t xml:space="preserve">M. S. </w:t>
      </w:r>
      <w:proofErr w:type="spellStart"/>
      <w:r>
        <w:rPr>
          <w:rFonts w:ascii="Bookman Old Style" w:hAnsi="Bookman Old Style"/>
          <w:sz w:val="28"/>
          <w:szCs w:val="28"/>
        </w:rPr>
        <w:t>Mwanamwambwa</w:t>
      </w:r>
      <w:proofErr w:type="spellEnd"/>
      <w:r>
        <w:rPr>
          <w:rFonts w:ascii="Bookman Old Style" w:hAnsi="Bookman Old Style"/>
          <w:sz w:val="28"/>
          <w:szCs w:val="28"/>
        </w:rPr>
        <w:t>,</w:t>
      </w:r>
    </w:p>
    <w:p w:rsidR="00375897" w:rsidRDefault="00375897" w:rsidP="00375897">
      <w:pPr>
        <w:pStyle w:val="NoSpacing"/>
        <w:contextualSpacing/>
        <w:jc w:val="center"/>
        <w:rPr>
          <w:rFonts w:ascii="Bookman Old Style" w:hAnsi="Bookman Old Style"/>
          <w:b/>
          <w:sz w:val="28"/>
          <w:szCs w:val="28"/>
          <w:u w:val="single"/>
        </w:rPr>
      </w:pPr>
      <w:r w:rsidRPr="00375897">
        <w:rPr>
          <w:rFonts w:ascii="Bookman Old Style" w:hAnsi="Bookman Old Style"/>
          <w:b/>
          <w:sz w:val="28"/>
          <w:szCs w:val="28"/>
          <w:u w:val="single"/>
        </w:rPr>
        <w:t>SUPREME COURT JUDGE</w:t>
      </w:r>
    </w:p>
    <w:p w:rsidR="00375897" w:rsidRDefault="00375897" w:rsidP="00375897">
      <w:pPr>
        <w:pStyle w:val="NoSpacing"/>
        <w:contextualSpacing/>
        <w:jc w:val="center"/>
        <w:rPr>
          <w:rFonts w:ascii="Bookman Old Style" w:hAnsi="Bookman Old Style"/>
          <w:b/>
          <w:sz w:val="28"/>
          <w:szCs w:val="28"/>
          <w:u w:val="single"/>
        </w:rPr>
      </w:pPr>
    </w:p>
    <w:p w:rsidR="00375897" w:rsidRDefault="00375897" w:rsidP="00375897">
      <w:pPr>
        <w:pStyle w:val="NoSpacing"/>
        <w:contextualSpacing/>
        <w:jc w:val="center"/>
        <w:rPr>
          <w:rFonts w:ascii="Bookman Old Style" w:hAnsi="Bookman Old Style"/>
          <w:b/>
          <w:sz w:val="28"/>
          <w:szCs w:val="28"/>
          <w:u w:val="single"/>
        </w:rPr>
      </w:pPr>
    </w:p>
    <w:p w:rsidR="00375897" w:rsidRDefault="00375897" w:rsidP="00375897">
      <w:pPr>
        <w:pStyle w:val="NoSpacing"/>
        <w:contextualSpacing/>
        <w:jc w:val="center"/>
        <w:rPr>
          <w:rFonts w:ascii="Bookman Old Style" w:hAnsi="Bookman Old Style"/>
          <w:b/>
          <w:sz w:val="28"/>
          <w:szCs w:val="28"/>
          <w:u w:val="single"/>
        </w:rPr>
      </w:pPr>
    </w:p>
    <w:p w:rsidR="00375897" w:rsidRDefault="00375897" w:rsidP="00375897">
      <w:pPr>
        <w:pStyle w:val="NoSpacing"/>
        <w:contextualSpacing/>
        <w:rPr>
          <w:rFonts w:ascii="Bookman Old Style" w:hAnsi="Bookman Old Style"/>
          <w:b/>
          <w:sz w:val="28"/>
          <w:szCs w:val="28"/>
          <w:u w:val="single"/>
        </w:rPr>
      </w:pPr>
    </w:p>
    <w:p w:rsidR="00375897" w:rsidRDefault="00375897" w:rsidP="00375897">
      <w:pPr>
        <w:pStyle w:val="NoSpacing"/>
        <w:contextualSpacing/>
        <w:jc w:val="center"/>
        <w:rPr>
          <w:rFonts w:ascii="Bookman Old Style" w:hAnsi="Bookman Old Style"/>
          <w:b/>
          <w:sz w:val="28"/>
          <w:szCs w:val="28"/>
          <w:u w:val="single"/>
        </w:rPr>
      </w:pPr>
    </w:p>
    <w:p w:rsidR="00375897" w:rsidRDefault="00375897" w:rsidP="00375897">
      <w:pPr>
        <w:pStyle w:val="NoSpacing"/>
        <w:contextualSpacing/>
        <w:jc w:val="center"/>
        <w:rPr>
          <w:rFonts w:ascii="Bookman Old Style" w:hAnsi="Bookman Old Style"/>
          <w:b/>
          <w:sz w:val="28"/>
          <w:szCs w:val="28"/>
          <w:u w:val="single"/>
        </w:rPr>
      </w:pPr>
    </w:p>
    <w:p w:rsidR="00375897" w:rsidRDefault="00375897" w:rsidP="00375897">
      <w:pPr>
        <w:pStyle w:val="NoSpacing"/>
        <w:contextual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375897" w:rsidRDefault="00375897" w:rsidP="00375897">
      <w:pPr>
        <w:pStyle w:val="NoSpacing"/>
        <w:contextualSpacing/>
        <w:rPr>
          <w:rFonts w:ascii="Bookman Old Style" w:hAnsi="Bookman Old Style"/>
          <w:sz w:val="28"/>
          <w:szCs w:val="28"/>
        </w:rPr>
      </w:pPr>
      <w:r>
        <w:rPr>
          <w:rFonts w:ascii="Bookman Old Style" w:hAnsi="Bookman Old Style"/>
          <w:sz w:val="28"/>
          <w:szCs w:val="28"/>
        </w:rPr>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P. </w:t>
      </w:r>
      <w:proofErr w:type="spellStart"/>
      <w:r>
        <w:rPr>
          <w:rFonts w:ascii="Bookman Old Style" w:hAnsi="Bookman Old Style"/>
          <w:sz w:val="28"/>
          <w:szCs w:val="28"/>
        </w:rPr>
        <w:t>Musonda</w:t>
      </w:r>
      <w:proofErr w:type="spellEnd"/>
      <w:r>
        <w:rPr>
          <w:rFonts w:ascii="Bookman Old Style" w:hAnsi="Bookman Old Style"/>
          <w:sz w:val="28"/>
          <w:szCs w:val="28"/>
        </w:rPr>
        <w:t>,</w:t>
      </w:r>
    </w:p>
    <w:p w:rsidR="00375897" w:rsidRPr="00375897" w:rsidRDefault="00375897" w:rsidP="00375897">
      <w:pPr>
        <w:pStyle w:val="NoSpacing"/>
        <w:contextualSpacing/>
        <w:rPr>
          <w:rFonts w:ascii="Bookman Old Style" w:hAnsi="Bookman Old Style"/>
          <w:b/>
          <w:sz w:val="28"/>
          <w:szCs w:val="28"/>
          <w:u w:val="single"/>
        </w:rPr>
      </w:pPr>
      <w:r>
        <w:rPr>
          <w:rFonts w:ascii="Bookman Old Style" w:hAnsi="Bookman Old Style"/>
          <w:sz w:val="28"/>
          <w:szCs w:val="28"/>
        </w:rPr>
        <w:t xml:space="preserve">   </w:t>
      </w: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p w:rsidR="00984EBC" w:rsidRPr="00441F16" w:rsidRDefault="00984EBC" w:rsidP="004B6FB4">
      <w:pPr>
        <w:pStyle w:val="NoSpacing"/>
        <w:spacing w:line="360" w:lineRule="auto"/>
        <w:ind w:firstLine="720"/>
        <w:contextualSpacing/>
        <w:jc w:val="both"/>
        <w:rPr>
          <w:rFonts w:ascii="Bookman Old Style" w:hAnsi="Bookman Old Style"/>
          <w:sz w:val="28"/>
          <w:szCs w:val="28"/>
        </w:rPr>
      </w:pPr>
    </w:p>
    <w:p w:rsidR="00F60236" w:rsidRPr="00F60236" w:rsidRDefault="00F60236" w:rsidP="004B6FB4">
      <w:pPr>
        <w:pStyle w:val="NoSpacing"/>
        <w:spacing w:line="360" w:lineRule="auto"/>
        <w:ind w:firstLine="720"/>
        <w:contextualSpacing/>
        <w:jc w:val="both"/>
        <w:rPr>
          <w:rFonts w:ascii="Bookman Old Style" w:hAnsi="Bookman Old Style"/>
          <w:sz w:val="28"/>
          <w:szCs w:val="28"/>
        </w:rPr>
      </w:pPr>
    </w:p>
    <w:p w:rsidR="004B6FB4" w:rsidRPr="004B6FB4" w:rsidRDefault="004B6FB4" w:rsidP="004B6FB4">
      <w:pPr>
        <w:pStyle w:val="NoSpacing"/>
        <w:ind w:left="720"/>
        <w:jc w:val="both"/>
        <w:rPr>
          <w:rFonts w:ascii="Bookman Old Style" w:hAnsi="Bookman Old Style"/>
          <w:sz w:val="28"/>
          <w:szCs w:val="28"/>
        </w:rPr>
      </w:pPr>
    </w:p>
    <w:p w:rsidR="00157313" w:rsidRPr="00157313" w:rsidRDefault="00157313" w:rsidP="005822A8">
      <w:pPr>
        <w:pStyle w:val="NoSpacing"/>
        <w:spacing w:line="360" w:lineRule="auto"/>
        <w:ind w:firstLine="720"/>
        <w:jc w:val="both"/>
        <w:rPr>
          <w:rFonts w:ascii="Bookman Old Style" w:hAnsi="Bookman Old Style"/>
          <w:sz w:val="24"/>
          <w:szCs w:val="24"/>
        </w:rPr>
      </w:pPr>
    </w:p>
    <w:p w:rsidR="008A5B18" w:rsidRPr="008A5B18" w:rsidRDefault="00E218C8" w:rsidP="005822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 </w:t>
      </w:r>
      <w:r w:rsidR="008A5B18">
        <w:rPr>
          <w:rFonts w:ascii="Bookman Old Style" w:hAnsi="Bookman Old Style"/>
          <w:sz w:val="28"/>
          <w:szCs w:val="28"/>
        </w:rPr>
        <w:t xml:space="preserve"> </w:t>
      </w:r>
    </w:p>
    <w:p w:rsidR="005822A8" w:rsidRDefault="005822A8" w:rsidP="005822A8">
      <w:pPr>
        <w:pStyle w:val="NoSpacing"/>
        <w:spacing w:line="360" w:lineRule="auto"/>
        <w:ind w:firstLine="720"/>
        <w:jc w:val="both"/>
        <w:rPr>
          <w:rFonts w:ascii="Bookman Old Style" w:hAnsi="Bookman Old Style"/>
          <w:sz w:val="28"/>
          <w:szCs w:val="28"/>
        </w:rPr>
      </w:pPr>
    </w:p>
    <w:p w:rsidR="00FD2B5C" w:rsidRPr="006235DC" w:rsidRDefault="00FD2B5C" w:rsidP="006235DC">
      <w:pPr>
        <w:pStyle w:val="NoSpacing"/>
        <w:jc w:val="both"/>
        <w:rPr>
          <w:rFonts w:ascii="Bookman Old Style" w:hAnsi="Bookman Old Style"/>
          <w:b/>
          <w:sz w:val="24"/>
          <w:szCs w:val="24"/>
        </w:rPr>
      </w:pPr>
    </w:p>
    <w:sectPr w:rsidR="00FD2B5C" w:rsidRPr="006235DC" w:rsidSect="00B110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0B" w:rsidRDefault="00FB550B" w:rsidP="008838ED">
      <w:pPr>
        <w:spacing w:after="0" w:line="240" w:lineRule="auto"/>
      </w:pPr>
      <w:r>
        <w:separator/>
      </w:r>
    </w:p>
  </w:endnote>
  <w:endnote w:type="continuationSeparator" w:id="1">
    <w:p w:rsidR="00FB550B" w:rsidRDefault="00FB550B" w:rsidP="008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1898"/>
      <w:docPartObj>
        <w:docPartGallery w:val="Page Numbers (Bottom of Page)"/>
        <w:docPartUnique/>
      </w:docPartObj>
    </w:sdtPr>
    <w:sdtContent>
      <w:p w:rsidR="00132475" w:rsidRDefault="00132475">
        <w:pPr>
          <w:pStyle w:val="Footer"/>
          <w:jc w:val="center"/>
        </w:pPr>
        <w:r>
          <w:rPr>
            <w:b/>
          </w:rPr>
          <w:t>J</w:t>
        </w:r>
        <w:fldSimple w:instr=" PAGE   \* MERGEFORMAT ">
          <w:r w:rsidR="00ED11A6">
            <w:rPr>
              <w:noProof/>
            </w:rPr>
            <w:t>19</w:t>
          </w:r>
        </w:fldSimple>
      </w:p>
    </w:sdtContent>
  </w:sdt>
  <w:p w:rsidR="00132475" w:rsidRDefault="00132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0B" w:rsidRDefault="00FB550B" w:rsidP="008838ED">
      <w:pPr>
        <w:spacing w:after="0" w:line="240" w:lineRule="auto"/>
      </w:pPr>
      <w:r>
        <w:separator/>
      </w:r>
    </w:p>
  </w:footnote>
  <w:footnote w:type="continuationSeparator" w:id="1">
    <w:p w:rsidR="00FB550B" w:rsidRDefault="00FB550B" w:rsidP="00883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B46"/>
    <w:multiLevelType w:val="hybridMultilevel"/>
    <w:tmpl w:val="EF46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C1B31"/>
    <w:multiLevelType w:val="hybridMultilevel"/>
    <w:tmpl w:val="35740DDA"/>
    <w:lvl w:ilvl="0" w:tplc="D6D44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30C5C"/>
    <w:multiLevelType w:val="hybridMultilevel"/>
    <w:tmpl w:val="EC922AF0"/>
    <w:lvl w:ilvl="0" w:tplc="995C0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3D6FC4"/>
    <w:multiLevelType w:val="hybridMultilevel"/>
    <w:tmpl w:val="53F69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0E1647"/>
    <w:rsid w:val="00001EF5"/>
    <w:rsid w:val="000138C6"/>
    <w:rsid w:val="00013E5D"/>
    <w:rsid w:val="0002533F"/>
    <w:rsid w:val="00040751"/>
    <w:rsid w:val="00045099"/>
    <w:rsid w:val="00051500"/>
    <w:rsid w:val="00052A08"/>
    <w:rsid w:val="00092FF2"/>
    <w:rsid w:val="000A0FAA"/>
    <w:rsid w:val="000B6323"/>
    <w:rsid w:val="000C63AE"/>
    <w:rsid w:val="000E1647"/>
    <w:rsid w:val="000E3CD7"/>
    <w:rsid w:val="00131F00"/>
    <w:rsid w:val="00132475"/>
    <w:rsid w:val="00136C67"/>
    <w:rsid w:val="00141E70"/>
    <w:rsid w:val="00157313"/>
    <w:rsid w:val="00163986"/>
    <w:rsid w:val="00163EF3"/>
    <w:rsid w:val="001B2866"/>
    <w:rsid w:val="001B645F"/>
    <w:rsid w:val="001F57B2"/>
    <w:rsid w:val="001F7D23"/>
    <w:rsid w:val="002145B6"/>
    <w:rsid w:val="002148A2"/>
    <w:rsid w:val="00221A26"/>
    <w:rsid w:val="00242B2A"/>
    <w:rsid w:val="002440BB"/>
    <w:rsid w:val="00251B81"/>
    <w:rsid w:val="0027155F"/>
    <w:rsid w:val="002721A1"/>
    <w:rsid w:val="00290E28"/>
    <w:rsid w:val="002C5672"/>
    <w:rsid w:val="002F0237"/>
    <w:rsid w:val="00316F77"/>
    <w:rsid w:val="0034349D"/>
    <w:rsid w:val="00351FD4"/>
    <w:rsid w:val="00353016"/>
    <w:rsid w:val="0037472A"/>
    <w:rsid w:val="00375897"/>
    <w:rsid w:val="00395518"/>
    <w:rsid w:val="003A239A"/>
    <w:rsid w:val="003C7577"/>
    <w:rsid w:val="003C797A"/>
    <w:rsid w:val="003D7841"/>
    <w:rsid w:val="00433521"/>
    <w:rsid w:val="00436265"/>
    <w:rsid w:val="00441F16"/>
    <w:rsid w:val="004622C3"/>
    <w:rsid w:val="00487507"/>
    <w:rsid w:val="004B6FB4"/>
    <w:rsid w:val="004D0A16"/>
    <w:rsid w:val="004D462E"/>
    <w:rsid w:val="00544FF4"/>
    <w:rsid w:val="0055336F"/>
    <w:rsid w:val="0057695B"/>
    <w:rsid w:val="005822A8"/>
    <w:rsid w:val="00591254"/>
    <w:rsid w:val="005A449D"/>
    <w:rsid w:val="005D19F8"/>
    <w:rsid w:val="005E1F1F"/>
    <w:rsid w:val="005F14E0"/>
    <w:rsid w:val="00604E79"/>
    <w:rsid w:val="006235DC"/>
    <w:rsid w:val="006267DB"/>
    <w:rsid w:val="00634767"/>
    <w:rsid w:val="006360D3"/>
    <w:rsid w:val="006372A9"/>
    <w:rsid w:val="006471B3"/>
    <w:rsid w:val="006477F0"/>
    <w:rsid w:val="00664886"/>
    <w:rsid w:val="00695108"/>
    <w:rsid w:val="006A1C63"/>
    <w:rsid w:val="006D4282"/>
    <w:rsid w:val="00705CE9"/>
    <w:rsid w:val="00745573"/>
    <w:rsid w:val="00746357"/>
    <w:rsid w:val="00746871"/>
    <w:rsid w:val="00746B6D"/>
    <w:rsid w:val="00751955"/>
    <w:rsid w:val="0075792F"/>
    <w:rsid w:val="007A508A"/>
    <w:rsid w:val="007B489D"/>
    <w:rsid w:val="007E422E"/>
    <w:rsid w:val="008009BE"/>
    <w:rsid w:val="008063E7"/>
    <w:rsid w:val="00817081"/>
    <w:rsid w:val="0082495A"/>
    <w:rsid w:val="008517AF"/>
    <w:rsid w:val="008838ED"/>
    <w:rsid w:val="008A5B18"/>
    <w:rsid w:val="008C1B0A"/>
    <w:rsid w:val="008D5553"/>
    <w:rsid w:val="008E4AA1"/>
    <w:rsid w:val="00900519"/>
    <w:rsid w:val="00922A8F"/>
    <w:rsid w:val="0095371E"/>
    <w:rsid w:val="00956B61"/>
    <w:rsid w:val="00962CC6"/>
    <w:rsid w:val="00984EBC"/>
    <w:rsid w:val="009B5919"/>
    <w:rsid w:val="00A01389"/>
    <w:rsid w:val="00A2621A"/>
    <w:rsid w:val="00A27905"/>
    <w:rsid w:val="00A30D69"/>
    <w:rsid w:val="00A54A3C"/>
    <w:rsid w:val="00A85BF9"/>
    <w:rsid w:val="00A9572A"/>
    <w:rsid w:val="00AC72BB"/>
    <w:rsid w:val="00AD7338"/>
    <w:rsid w:val="00AE44DA"/>
    <w:rsid w:val="00AE5216"/>
    <w:rsid w:val="00AF097F"/>
    <w:rsid w:val="00AF31CD"/>
    <w:rsid w:val="00B11082"/>
    <w:rsid w:val="00B41186"/>
    <w:rsid w:val="00B54195"/>
    <w:rsid w:val="00B61CE7"/>
    <w:rsid w:val="00B67835"/>
    <w:rsid w:val="00B71709"/>
    <w:rsid w:val="00B73C22"/>
    <w:rsid w:val="00BB4EF8"/>
    <w:rsid w:val="00BE67CB"/>
    <w:rsid w:val="00BF735C"/>
    <w:rsid w:val="00C2445E"/>
    <w:rsid w:val="00C40197"/>
    <w:rsid w:val="00C50C17"/>
    <w:rsid w:val="00C65A82"/>
    <w:rsid w:val="00C84728"/>
    <w:rsid w:val="00C85D2F"/>
    <w:rsid w:val="00CA024A"/>
    <w:rsid w:val="00CA1B35"/>
    <w:rsid w:val="00CD1BA9"/>
    <w:rsid w:val="00CE75DF"/>
    <w:rsid w:val="00D2174F"/>
    <w:rsid w:val="00D30760"/>
    <w:rsid w:val="00D62364"/>
    <w:rsid w:val="00D637B6"/>
    <w:rsid w:val="00D92FC5"/>
    <w:rsid w:val="00DB4394"/>
    <w:rsid w:val="00DD718B"/>
    <w:rsid w:val="00DE53EB"/>
    <w:rsid w:val="00DF541D"/>
    <w:rsid w:val="00DF6FF7"/>
    <w:rsid w:val="00E037B0"/>
    <w:rsid w:val="00E17F39"/>
    <w:rsid w:val="00E218C8"/>
    <w:rsid w:val="00E32650"/>
    <w:rsid w:val="00E3777F"/>
    <w:rsid w:val="00E565F8"/>
    <w:rsid w:val="00E60798"/>
    <w:rsid w:val="00E7327D"/>
    <w:rsid w:val="00E92FC4"/>
    <w:rsid w:val="00EA256E"/>
    <w:rsid w:val="00EA4328"/>
    <w:rsid w:val="00EB5F83"/>
    <w:rsid w:val="00EB6B39"/>
    <w:rsid w:val="00EC0CBD"/>
    <w:rsid w:val="00EC251B"/>
    <w:rsid w:val="00ED11A6"/>
    <w:rsid w:val="00ED61B4"/>
    <w:rsid w:val="00EE23D3"/>
    <w:rsid w:val="00EE5246"/>
    <w:rsid w:val="00EF7F8E"/>
    <w:rsid w:val="00F019A3"/>
    <w:rsid w:val="00F3774A"/>
    <w:rsid w:val="00F41292"/>
    <w:rsid w:val="00F60236"/>
    <w:rsid w:val="00F632E0"/>
    <w:rsid w:val="00F83441"/>
    <w:rsid w:val="00F8393D"/>
    <w:rsid w:val="00F967CE"/>
    <w:rsid w:val="00FB550B"/>
    <w:rsid w:val="00FC26D2"/>
    <w:rsid w:val="00FC5CB3"/>
    <w:rsid w:val="00FC767E"/>
    <w:rsid w:val="00FD2B5C"/>
    <w:rsid w:val="00FE1633"/>
    <w:rsid w:val="00FE401D"/>
    <w:rsid w:val="00FF3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647"/>
    <w:pPr>
      <w:spacing w:after="0" w:line="240" w:lineRule="auto"/>
    </w:pPr>
  </w:style>
  <w:style w:type="paragraph" w:styleId="ListParagraph">
    <w:name w:val="List Paragraph"/>
    <w:basedOn w:val="Normal"/>
    <w:uiPriority w:val="34"/>
    <w:qFormat/>
    <w:rsid w:val="002F0237"/>
    <w:pPr>
      <w:ind w:left="720"/>
      <w:contextualSpacing/>
    </w:pPr>
  </w:style>
  <w:style w:type="paragraph" w:styleId="Header">
    <w:name w:val="header"/>
    <w:basedOn w:val="Normal"/>
    <w:link w:val="HeaderChar"/>
    <w:uiPriority w:val="99"/>
    <w:semiHidden/>
    <w:unhideWhenUsed/>
    <w:rsid w:val="00883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8ED"/>
  </w:style>
  <w:style w:type="paragraph" w:styleId="Footer">
    <w:name w:val="footer"/>
    <w:basedOn w:val="Normal"/>
    <w:link w:val="FooterChar"/>
    <w:uiPriority w:val="99"/>
    <w:unhideWhenUsed/>
    <w:rsid w:val="0088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2011-12-23T06:10:00Z</cp:lastPrinted>
  <dcterms:created xsi:type="dcterms:W3CDTF">2012-09-20T10:52:00Z</dcterms:created>
  <dcterms:modified xsi:type="dcterms:W3CDTF">2012-09-20T10:52:00Z</dcterms:modified>
</cp:coreProperties>
</file>