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50" w:rsidRDefault="00893850" w:rsidP="009257D3">
      <w:pPr>
        <w:spacing w:line="240" w:lineRule="auto"/>
        <w:rPr>
          <w:rFonts w:ascii="Bookman Old Style" w:hAnsi="Bookman Old Style"/>
          <w:sz w:val="28"/>
        </w:rPr>
      </w:pPr>
      <w:r w:rsidRPr="00101DA0">
        <w:rPr>
          <w:rFonts w:ascii="Bookman Old Style" w:hAnsi="Bookman Old Style"/>
          <w:b/>
          <w:sz w:val="28"/>
        </w:rPr>
        <w:t>IN THE SUPREME COURT OF ZAMBIA</w:t>
      </w:r>
      <w:r>
        <w:rPr>
          <w:rFonts w:ascii="Bookman Old Style" w:hAnsi="Bookman Old Style"/>
          <w:sz w:val="28"/>
        </w:rPr>
        <w:tab/>
        <w:t xml:space="preserve">          </w:t>
      </w:r>
      <w:r w:rsidR="00D3555D">
        <w:rPr>
          <w:rFonts w:ascii="Bookman Old Style" w:hAnsi="Bookman Old Style"/>
          <w:sz w:val="28"/>
        </w:rPr>
        <w:t xml:space="preserve">  </w:t>
      </w:r>
      <w:r w:rsidR="00101DA0">
        <w:rPr>
          <w:rFonts w:ascii="Bookman Old Style" w:hAnsi="Bookman Old Style"/>
          <w:sz w:val="28"/>
        </w:rPr>
        <w:t xml:space="preserve"> </w:t>
      </w:r>
      <w:r w:rsidR="00D3555D" w:rsidRPr="00101DA0">
        <w:rPr>
          <w:rFonts w:ascii="Bookman Old Style" w:hAnsi="Bookman Old Style"/>
          <w:b/>
        </w:rPr>
        <w:t>Appeal No.198/2009</w:t>
      </w:r>
    </w:p>
    <w:p w:rsidR="00893850" w:rsidRDefault="00893850" w:rsidP="009257D3">
      <w:pPr>
        <w:spacing w:line="240" w:lineRule="auto"/>
        <w:rPr>
          <w:rFonts w:ascii="Bookman Old Style" w:hAnsi="Bookman Old Style"/>
          <w:sz w:val="28"/>
        </w:rPr>
      </w:pPr>
      <w:r w:rsidRPr="00101DA0">
        <w:rPr>
          <w:rFonts w:ascii="Bookman Old Style" w:hAnsi="Bookman Old Style"/>
          <w:b/>
          <w:sz w:val="28"/>
        </w:rPr>
        <w:t xml:space="preserve">HOLDEN AT </w:t>
      </w:r>
      <w:r w:rsidR="00D74631">
        <w:rPr>
          <w:rFonts w:ascii="Bookman Old Style" w:hAnsi="Bookman Old Style"/>
          <w:b/>
          <w:sz w:val="28"/>
        </w:rPr>
        <w:t xml:space="preserve">KABWE AND </w:t>
      </w:r>
      <w:r w:rsidRPr="00101DA0">
        <w:rPr>
          <w:rFonts w:ascii="Bookman Old Style" w:hAnsi="Bookman Old Style"/>
          <w:b/>
          <w:sz w:val="28"/>
        </w:rPr>
        <w:t>LUSAKA</w:t>
      </w:r>
      <w:r w:rsidR="00D74631">
        <w:rPr>
          <w:rFonts w:ascii="Bookman Old Style" w:hAnsi="Bookman Old Style"/>
          <w:sz w:val="28"/>
        </w:rPr>
        <w:tab/>
      </w:r>
      <w:r>
        <w:rPr>
          <w:rFonts w:ascii="Bookman Old Style" w:hAnsi="Bookman Old Style"/>
          <w:sz w:val="28"/>
        </w:rPr>
        <w:t xml:space="preserve">            </w:t>
      </w:r>
      <w:r w:rsidR="00101DA0">
        <w:rPr>
          <w:rFonts w:ascii="Bookman Old Style" w:hAnsi="Bookman Old Style"/>
          <w:sz w:val="28"/>
        </w:rPr>
        <w:t xml:space="preserve">       </w:t>
      </w:r>
      <w:r w:rsidR="00D3555D">
        <w:rPr>
          <w:rFonts w:ascii="Bookman Old Style" w:hAnsi="Bookman Old Style"/>
          <w:sz w:val="28"/>
        </w:rPr>
        <w:t xml:space="preserve">    </w:t>
      </w:r>
      <w:proofErr w:type="spellStart"/>
      <w:r w:rsidR="00D3555D" w:rsidRPr="00101DA0">
        <w:rPr>
          <w:rFonts w:ascii="Bookman Old Style" w:hAnsi="Bookman Old Style"/>
          <w:b/>
        </w:rPr>
        <w:t>SCZ</w:t>
      </w:r>
      <w:proofErr w:type="spellEnd"/>
      <w:r w:rsidR="00D3555D" w:rsidRPr="00101DA0">
        <w:rPr>
          <w:rFonts w:ascii="Bookman Old Style" w:hAnsi="Bookman Old Style"/>
          <w:b/>
        </w:rPr>
        <w:t>/8/198/2009</w:t>
      </w:r>
    </w:p>
    <w:p w:rsidR="00893850" w:rsidRPr="00101DA0" w:rsidRDefault="00893850" w:rsidP="009257D3">
      <w:pPr>
        <w:spacing w:line="240" w:lineRule="auto"/>
        <w:rPr>
          <w:rFonts w:ascii="Bookman Old Style" w:hAnsi="Bookman Old Style"/>
          <w:b/>
          <w:sz w:val="28"/>
        </w:rPr>
      </w:pPr>
      <w:r w:rsidRPr="00101DA0">
        <w:rPr>
          <w:rFonts w:ascii="Bookman Old Style" w:hAnsi="Bookman Old Style"/>
          <w:b/>
          <w:sz w:val="28"/>
        </w:rPr>
        <w:t>(CIVIL JURISDICTION)</w:t>
      </w:r>
      <w:r w:rsidR="00D3555D" w:rsidRPr="00D3555D">
        <w:rPr>
          <w:rFonts w:ascii="Bookman Old Style" w:hAnsi="Bookman Old Style"/>
          <w:b/>
        </w:rPr>
        <w:t xml:space="preserve"> </w:t>
      </w:r>
    </w:p>
    <w:p w:rsidR="00893850" w:rsidRPr="00101DA0" w:rsidRDefault="00893850">
      <w:pPr>
        <w:rPr>
          <w:rFonts w:ascii="Bookman Old Style" w:hAnsi="Bookman Old Style"/>
          <w:b/>
          <w:sz w:val="28"/>
        </w:rPr>
      </w:pPr>
      <w:r w:rsidRPr="00101DA0">
        <w:rPr>
          <w:rFonts w:ascii="Bookman Old Style" w:hAnsi="Bookman Old Style"/>
          <w:b/>
          <w:sz w:val="28"/>
        </w:rPr>
        <w:t>BETWEEN:-</w:t>
      </w:r>
    </w:p>
    <w:p w:rsidR="00910D80" w:rsidRDefault="00910D80" w:rsidP="00101DA0">
      <w:pPr>
        <w:ind w:left="3600" w:hanging="3600"/>
        <w:jc w:val="both"/>
        <w:rPr>
          <w:rFonts w:ascii="Bookman Old Style" w:hAnsi="Bookman Old Style"/>
          <w:sz w:val="28"/>
        </w:rPr>
      </w:pPr>
      <w:r w:rsidRPr="00101DA0">
        <w:rPr>
          <w:rFonts w:ascii="Bookman Old Style" w:hAnsi="Bookman Old Style"/>
          <w:b/>
          <w:sz w:val="28"/>
        </w:rPr>
        <w:t>IN THE MATTER OF</w:t>
      </w:r>
      <w:r>
        <w:rPr>
          <w:rFonts w:ascii="Bookman Old Style" w:hAnsi="Bookman Old Style"/>
          <w:sz w:val="28"/>
        </w:rPr>
        <w:t>:</w:t>
      </w:r>
      <w:r>
        <w:rPr>
          <w:rFonts w:ascii="Bookman Old Style" w:hAnsi="Bookman Old Style"/>
          <w:sz w:val="28"/>
        </w:rPr>
        <w:tab/>
      </w:r>
      <w:r w:rsidRPr="00101DA0">
        <w:rPr>
          <w:rFonts w:ascii="Bookman Old Style" w:hAnsi="Bookman Old Style"/>
          <w:b/>
          <w:sz w:val="28"/>
        </w:rPr>
        <w:t xml:space="preserve">Property comprised of Certificate of Title relating to S/D No. 23 of S/D “D” of Farm No. 23a, </w:t>
      </w:r>
      <w:proofErr w:type="spellStart"/>
      <w:r w:rsidRPr="00101DA0">
        <w:rPr>
          <w:rFonts w:ascii="Bookman Old Style" w:hAnsi="Bookman Old Style"/>
          <w:b/>
          <w:sz w:val="28"/>
        </w:rPr>
        <w:t>Makeni</w:t>
      </w:r>
      <w:proofErr w:type="spellEnd"/>
      <w:r w:rsidRPr="00101DA0">
        <w:rPr>
          <w:rFonts w:ascii="Bookman Old Style" w:hAnsi="Bookman Old Style"/>
          <w:b/>
          <w:sz w:val="28"/>
        </w:rPr>
        <w:t xml:space="preserve">, </w:t>
      </w:r>
      <w:proofErr w:type="gramStart"/>
      <w:r w:rsidRPr="00101DA0">
        <w:rPr>
          <w:rFonts w:ascii="Bookman Old Style" w:hAnsi="Bookman Old Style"/>
          <w:b/>
          <w:sz w:val="28"/>
        </w:rPr>
        <w:t>Lusaka</w:t>
      </w:r>
      <w:proofErr w:type="gramEnd"/>
    </w:p>
    <w:p w:rsidR="00910D80" w:rsidRPr="00C33751" w:rsidRDefault="00D3555D" w:rsidP="00910D80">
      <w:pPr>
        <w:ind w:left="3600" w:hanging="3600"/>
        <w:rPr>
          <w:rFonts w:ascii="Bookman Old Style" w:hAnsi="Bookman Old Style"/>
          <w:b/>
          <w:sz w:val="28"/>
        </w:rPr>
      </w:pPr>
      <w:r w:rsidRPr="00C33751">
        <w:rPr>
          <w:rFonts w:ascii="Bookman Old Style" w:hAnsi="Bookman Old Style"/>
          <w:b/>
          <w:sz w:val="28"/>
        </w:rPr>
        <w:t>JAMES MUSONDA</w:t>
      </w:r>
      <w:r w:rsidRPr="00C33751">
        <w:rPr>
          <w:rFonts w:ascii="Bookman Old Style" w:hAnsi="Bookman Old Style"/>
          <w:b/>
          <w:sz w:val="28"/>
        </w:rPr>
        <w:tab/>
      </w:r>
      <w:r w:rsidRPr="00C33751">
        <w:rPr>
          <w:rFonts w:ascii="Bookman Old Style" w:hAnsi="Bookman Old Style"/>
          <w:b/>
          <w:sz w:val="28"/>
        </w:rPr>
        <w:tab/>
      </w:r>
      <w:r w:rsidRPr="00C33751">
        <w:rPr>
          <w:rFonts w:ascii="Bookman Old Style" w:hAnsi="Bookman Old Style"/>
          <w:b/>
          <w:sz w:val="28"/>
        </w:rPr>
        <w:tab/>
      </w:r>
      <w:r w:rsidRPr="00C33751">
        <w:rPr>
          <w:rFonts w:ascii="Bookman Old Style" w:hAnsi="Bookman Old Style"/>
          <w:b/>
          <w:sz w:val="28"/>
        </w:rPr>
        <w:tab/>
      </w:r>
      <w:r w:rsidRPr="00C33751">
        <w:rPr>
          <w:rFonts w:ascii="Bookman Old Style" w:hAnsi="Bookman Old Style"/>
          <w:b/>
          <w:sz w:val="28"/>
        </w:rPr>
        <w:tab/>
        <w:t>APPELLANT</w:t>
      </w:r>
    </w:p>
    <w:p w:rsidR="00D3555D" w:rsidRPr="00C33751" w:rsidRDefault="00D3555D" w:rsidP="00910D80">
      <w:pPr>
        <w:ind w:left="3600" w:hanging="3600"/>
        <w:rPr>
          <w:rFonts w:ascii="Bookman Old Style" w:hAnsi="Bookman Old Style"/>
          <w:b/>
          <w:sz w:val="28"/>
        </w:rPr>
      </w:pPr>
      <w:r w:rsidRPr="00C33751">
        <w:rPr>
          <w:rFonts w:ascii="Bookman Old Style" w:hAnsi="Bookman Old Style"/>
          <w:b/>
          <w:sz w:val="28"/>
        </w:rPr>
        <w:t>AND</w:t>
      </w:r>
    </w:p>
    <w:p w:rsidR="00D3555D" w:rsidRDefault="00413DCC" w:rsidP="00910D80">
      <w:pPr>
        <w:ind w:left="3600" w:hanging="3600"/>
        <w:rPr>
          <w:rFonts w:ascii="Bookman Old Style" w:hAnsi="Bookman Old Style"/>
          <w:b/>
          <w:sz w:val="28"/>
        </w:rPr>
      </w:pPr>
      <w:proofErr w:type="spellStart"/>
      <w:r>
        <w:rPr>
          <w:rFonts w:ascii="Bookman Old Style" w:hAnsi="Bookman Old Style"/>
          <w:b/>
          <w:sz w:val="28"/>
        </w:rPr>
        <w:t>INVESTRUST</w:t>
      </w:r>
      <w:proofErr w:type="spellEnd"/>
      <w:r w:rsidR="00D3555D" w:rsidRPr="00C33751">
        <w:rPr>
          <w:rFonts w:ascii="Bookman Old Style" w:hAnsi="Bookman Old Style"/>
          <w:b/>
          <w:sz w:val="28"/>
        </w:rPr>
        <w:t xml:space="preserve"> BANK PLC</w:t>
      </w:r>
      <w:r w:rsidR="00D3555D" w:rsidRPr="00C33751">
        <w:rPr>
          <w:rFonts w:ascii="Bookman Old Style" w:hAnsi="Bookman Old Style"/>
          <w:b/>
          <w:sz w:val="28"/>
        </w:rPr>
        <w:tab/>
      </w:r>
      <w:r w:rsidR="00D3555D" w:rsidRPr="00C33751">
        <w:rPr>
          <w:rFonts w:ascii="Bookman Old Style" w:hAnsi="Bookman Old Style"/>
          <w:b/>
          <w:sz w:val="28"/>
        </w:rPr>
        <w:tab/>
      </w:r>
      <w:r w:rsidR="00D3555D" w:rsidRPr="00C33751">
        <w:rPr>
          <w:rFonts w:ascii="Bookman Old Style" w:hAnsi="Bookman Old Style"/>
          <w:b/>
          <w:sz w:val="28"/>
        </w:rPr>
        <w:tab/>
      </w:r>
      <w:r w:rsidR="00D3555D" w:rsidRPr="00C33751">
        <w:rPr>
          <w:rFonts w:ascii="Bookman Old Style" w:hAnsi="Bookman Old Style"/>
          <w:b/>
          <w:sz w:val="28"/>
        </w:rPr>
        <w:tab/>
      </w:r>
      <w:r w:rsidR="00D3555D" w:rsidRPr="00C33751">
        <w:rPr>
          <w:rFonts w:ascii="Bookman Old Style" w:hAnsi="Bookman Old Style"/>
          <w:b/>
          <w:sz w:val="28"/>
        </w:rPr>
        <w:tab/>
        <w:t>RESPONDENT</w:t>
      </w:r>
    </w:p>
    <w:p w:rsidR="00C33751" w:rsidRDefault="00C33751" w:rsidP="00C33751">
      <w:pPr>
        <w:rPr>
          <w:rFonts w:ascii="Bookman Old Style" w:hAnsi="Bookman Old Style"/>
          <w:b/>
          <w:sz w:val="28"/>
        </w:rPr>
      </w:pPr>
      <w:r>
        <w:rPr>
          <w:rFonts w:ascii="Bookman Old Style" w:hAnsi="Bookman Old Style"/>
          <w:b/>
          <w:sz w:val="28"/>
        </w:rPr>
        <w:t>CORAM:</w:t>
      </w:r>
      <w:r>
        <w:rPr>
          <w:rFonts w:ascii="Bookman Old Style" w:hAnsi="Bookman Old Style"/>
          <w:b/>
          <w:sz w:val="28"/>
        </w:rPr>
        <w:tab/>
        <w:t xml:space="preserve">SAKALA, </w:t>
      </w:r>
      <w:proofErr w:type="gramStart"/>
      <w:r>
        <w:rPr>
          <w:rFonts w:ascii="Bookman Old Style" w:hAnsi="Bookman Old Style"/>
          <w:b/>
          <w:sz w:val="28"/>
        </w:rPr>
        <w:t>CJ.,</w:t>
      </w:r>
      <w:proofErr w:type="gramEnd"/>
      <w:r>
        <w:rPr>
          <w:rFonts w:ascii="Bookman Old Style" w:hAnsi="Bookman Old Style"/>
          <w:b/>
          <w:sz w:val="28"/>
        </w:rPr>
        <w:t xml:space="preserve"> MWANAMWAMBWA AND </w:t>
      </w:r>
      <w:proofErr w:type="spellStart"/>
      <w:r>
        <w:rPr>
          <w:rFonts w:ascii="Bookman Old Style" w:hAnsi="Bookman Old Style"/>
          <w:b/>
          <w:sz w:val="28"/>
        </w:rPr>
        <w:t>WANKI</w:t>
      </w:r>
      <w:proofErr w:type="spellEnd"/>
      <w:r>
        <w:rPr>
          <w:rFonts w:ascii="Bookman Old Style" w:hAnsi="Bookman Old Style"/>
          <w:b/>
          <w:sz w:val="28"/>
        </w:rPr>
        <w:t xml:space="preserve">, </w:t>
      </w:r>
      <w:proofErr w:type="spellStart"/>
      <w:r>
        <w:rPr>
          <w:rFonts w:ascii="Bookman Old Style" w:hAnsi="Bookman Old Style"/>
          <w:b/>
          <w:sz w:val="28"/>
        </w:rPr>
        <w:t>JJS</w:t>
      </w:r>
      <w:proofErr w:type="spellEnd"/>
      <w:r>
        <w:rPr>
          <w:rFonts w:ascii="Bookman Old Style" w:hAnsi="Bookman Old Style"/>
          <w:b/>
          <w:sz w:val="28"/>
        </w:rPr>
        <w:t>.</w:t>
      </w:r>
    </w:p>
    <w:p w:rsidR="00D74631" w:rsidRDefault="00D74631" w:rsidP="00C33751">
      <w:pPr>
        <w:rPr>
          <w:rFonts w:ascii="Bookman Old Style" w:hAnsi="Bookman Old Style"/>
          <w:b/>
          <w:sz w:val="28"/>
        </w:rPr>
      </w:pPr>
      <w:r>
        <w:rPr>
          <w:rFonts w:ascii="Bookman Old Style" w:hAnsi="Bookman Old Style"/>
          <w:b/>
          <w:sz w:val="28"/>
        </w:rPr>
        <w:t>ON 1</w:t>
      </w:r>
      <w:r w:rsidRPr="00D74631">
        <w:rPr>
          <w:rFonts w:ascii="Bookman Old Style" w:hAnsi="Bookman Old Style"/>
          <w:b/>
          <w:sz w:val="28"/>
          <w:vertAlign w:val="superscript"/>
        </w:rPr>
        <w:t>ST</w:t>
      </w:r>
      <w:r w:rsidR="00413DCC">
        <w:rPr>
          <w:rFonts w:ascii="Bookman Old Style" w:hAnsi="Bookman Old Style"/>
          <w:b/>
          <w:sz w:val="28"/>
        </w:rPr>
        <w:t xml:space="preserve"> NOVEMBER, 2011 AND 24</w:t>
      </w:r>
      <w:r w:rsidR="00413DCC" w:rsidRPr="00413DCC">
        <w:rPr>
          <w:rFonts w:ascii="Bookman Old Style" w:hAnsi="Bookman Old Style"/>
          <w:b/>
          <w:sz w:val="28"/>
          <w:vertAlign w:val="superscript"/>
        </w:rPr>
        <w:t>TH</w:t>
      </w:r>
      <w:r w:rsidR="00413DCC">
        <w:rPr>
          <w:rFonts w:ascii="Bookman Old Style" w:hAnsi="Bookman Old Style"/>
          <w:b/>
          <w:sz w:val="28"/>
        </w:rPr>
        <w:t xml:space="preserve"> MAY, </w:t>
      </w:r>
      <w:r w:rsidR="009257D3">
        <w:rPr>
          <w:rFonts w:ascii="Bookman Old Style" w:hAnsi="Bookman Old Style"/>
          <w:b/>
          <w:sz w:val="28"/>
        </w:rPr>
        <w:t xml:space="preserve">2012 at 09.00 HOURS </w:t>
      </w:r>
    </w:p>
    <w:p w:rsidR="00C33751" w:rsidRDefault="00C33751" w:rsidP="00C33751">
      <w:pPr>
        <w:ind w:left="4320" w:hanging="4320"/>
        <w:rPr>
          <w:rFonts w:ascii="Bookman Old Style" w:hAnsi="Bookman Old Style"/>
          <w:b/>
          <w:sz w:val="28"/>
        </w:rPr>
      </w:pPr>
      <w:r>
        <w:rPr>
          <w:rFonts w:ascii="Bookman Old Style" w:hAnsi="Bookman Old Style"/>
          <w:b/>
          <w:sz w:val="28"/>
        </w:rPr>
        <w:t>FOR THE APPELLANT:</w:t>
      </w:r>
      <w:r>
        <w:rPr>
          <w:rFonts w:ascii="Bookman Old Style" w:hAnsi="Bookman Old Style"/>
          <w:b/>
          <w:sz w:val="28"/>
        </w:rPr>
        <w:tab/>
        <w:t xml:space="preserve">MR. D. E. </w:t>
      </w:r>
      <w:proofErr w:type="spellStart"/>
      <w:r>
        <w:rPr>
          <w:rFonts w:ascii="Bookman Old Style" w:hAnsi="Bookman Old Style"/>
          <w:b/>
          <w:sz w:val="28"/>
        </w:rPr>
        <w:t>MUPETA</w:t>
      </w:r>
      <w:proofErr w:type="spellEnd"/>
      <w:r>
        <w:rPr>
          <w:rFonts w:ascii="Bookman Old Style" w:hAnsi="Bookman Old Style"/>
          <w:b/>
          <w:sz w:val="28"/>
        </w:rPr>
        <w:t xml:space="preserve"> OF D. E. </w:t>
      </w:r>
      <w:proofErr w:type="spellStart"/>
      <w:r>
        <w:rPr>
          <w:rFonts w:ascii="Bookman Old Style" w:hAnsi="Bookman Old Style"/>
          <w:b/>
          <w:sz w:val="28"/>
        </w:rPr>
        <w:t>MUPETA</w:t>
      </w:r>
      <w:proofErr w:type="spellEnd"/>
      <w:r>
        <w:rPr>
          <w:rFonts w:ascii="Bookman Old Style" w:hAnsi="Bookman Old Style"/>
          <w:b/>
          <w:sz w:val="28"/>
        </w:rPr>
        <w:t xml:space="preserve"> AND COMPANY</w:t>
      </w:r>
    </w:p>
    <w:p w:rsidR="00C33751" w:rsidRDefault="00C33751" w:rsidP="00E31569">
      <w:pPr>
        <w:ind w:left="4320" w:hanging="4320"/>
        <w:rPr>
          <w:rFonts w:ascii="Bookman Old Style" w:hAnsi="Bookman Old Style"/>
          <w:b/>
          <w:sz w:val="28"/>
        </w:rPr>
      </w:pPr>
      <w:r>
        <w:rPr>
          <w:rFonts w:ascii="Bookman Old Style" w:hAnsi="Bookman Old Style"/>
          <w:b/>
          <w:sz w:val="28"/>
        </w:rPr>
        <w:t>FOR THE RESPONDENT:</w:t>
      </w:r>
      <w:r>
        <w:rPr>
          <w:rFonts w:ascii="Bookman Old Style" w:hAnsi="Bookman Old Style"/>
          <w:b/>
          <w:sz w:val="28"/>
        </w:rPr>
        <w:tab/>
        <w:t xml:space="preserve">MR. A. </w:t>
      </w:r>
      <w:proofErr w:type="spellStart"/>
      <w:r>
        <w:rPr>
          <w:rFonts w:ascii="Bookman Old Style" w:hAnsi="Bookman Old Style"/>
          <w:b/>
          <w:sz w:val="28"/>
        </w:rPr>
        <w:t>SI</w:t>
      </w:r>
      <w:r w:rsidR="008310C2">
        <w:rPr>
          <w:rFonts w:ascii="Bookman Old Style" w:hAnsi="Bookman Old Style"/>
          <w:b/>
          <w:sz w:val="28"/>
        </w:rPr>
        <w:t>WILA</w:t>
      </w:r>
      <w:proofErr w:type="spellEnd"/>
      <w:r w:rsidR="008310C2">
        <w:rPr>
          <w:rFonts w:ascii="Bookman Old Style" w:hAnsi="Bookman Old Style"/>
          <w:b/>
          <w:sz w:val="28"/>
        </w:rPr>
        <w:t xml:space="preserve"> OF MESSRS </w:t>
      </w:r>
      <w:proofErr w:type="spellStart"/>
      <w:r w:rsidR="008310C2">
        <w:rPr>
          <w:rFonts w:ascii="Bookman Old Style" w:hAnsi="Bookman Old Style"/>
          <w:b/>
          <w:sz w:val="28"/>
        </w:rPr>
        <w:t>MAAMBWE</w:t>
      </w:r>
      <w:proofErr w:type="spellEnd"/>
      <w:r w:rsidR="008310C2">
        <w:rPr>
          <w:rFonts w:ascii="Bookman Old Style" w:hAnsi="Bookman Old Style"/>
          <w:b/>
          <w:sz w:val="28"/>
        </w:rPr>
        <w:t xml:space="preserve"> </w:t>
      </w:r>
      <w:proofErr w:type="spellStart"/>
      <w:r w:rsidR="008310C2">
        <w:rPr>
          <w:rFonts w:ascii="Bookman Old Style" w:hAnsi="Bookman Old Style"/>
          <w:b/>
          <w:sz w:val="28"/>
        </w:rPr>
        <w:t>SIWILA</w:t>
      </w:r>
      <w:proofErr w:type="spellEnd"/>
      <w:r w:rsidR="008310C2">
        <w:rPr>
          <w:rFonts w:ascii="Bookman Old Style" w:hAnsi="Bookman Old Style"/>
          <w:b/>
          <w:sz w:val="28"/>
        </w:rPr>
        <w:t xml:space="preserve"> AND</w:t>
      </w:r>
      <w:r>
        <w:rPr>
          <w:rFonts w:ascii="Bookman Old Style" w:hAnsi="Bookman Old Style"/>
          <w:b/>
          <w:sz w:val="28"/>
        </w:rPr>
        <w:t xml:space="preserve"> PARTNERS</w:t>
      </w:r>
    </w:p>
    <w:p w:rsidR="00E31569" w:rsidRPr="00E31569" w:rsidRDefault="00E31569" w:rsidP="00E31569">
      <w:pPr>
        <w:pBdr>
          <w:top w:val="double" w:sz="6" w:space="1" w:color="auto"/>
          <w:bottom w:val="double" w:sz="6" w:space="1" w:color="auto"/>
        </w:pBdr>
        <w:ind w:left="4320" w:hanging="4320"/>
        <w:jc w:val="center"/>
        <w:rPr>
          <w:rFonts w:ascii="Bookman Old Style" w:hAnsi="Bookman Old Style"/>
          <w:b/>
          <w:sz w:val="2"/>
        </w:rPr>
      </w:pPr>
    </w:p>
    <w:p w:rsidR="00C33751" w:rsidRDefault="00E31569" w:rsidP="00E31569">
      <w:pPr>
        <w:pBdr>
          <w:top w:val="double" w:sz="6" w:space="1" w:color="auto"/>
          <w:bottom w:val="double" w:sz="6" w:space="1" w:color="auto"/>
        </w:pBdr>
        <w:ind w:left="4320" w:hanging="4320"/>
        <w:jc w:val="center"/>
        <w:rPr>
          <w:rFonts w:ascii="Bookman Old Style" w:hAnsi="Bookman Old Style"/>
          <w:b/>
          <w:sz w:val="28"/>
        </w:rPr>
      </w:pPr>
      <w:r>
        <w:rPr>
          <w:rFonts w:ascii="Bookman Old Style" w:hAnsi="Bookman Old Style"/>
          <w:b/>
          <w:sz w:val="28"/>
        </w:rPr>
        <w:t>JUDGMENT</w:t>
      </w:r>
    </w:p>
    <w:p w:rsidR="00E31569" w:rsidRPr="00E31569" w:rsidRDefault="00E31569" w:rsidP="00E31569">
      <w:pPr>
        <w:pBdr>
          <w:top w:val="double" w:sz="6" w:space="1" w:color="auto"/>
          <w:bottom w:val="double" w:sz="6" w:space="1" w:color="auto"/>
        </w:pBdr>
        <w:ind w:left="4320" w:hanging="4320"/>
        <w:jc w:val="center"/>
        <w:rPr>
          <w:rFonts w:ascii="Bookman Old Style" w:hAnsi="Bookman Old Style"/>
          <w:b/>
          <w:sz w:val="2"/>
        </w:rPr>
      </w:pPr>
    </w:p>
    <w:p w:rsidR="00E31569" w:rsidRDefault="00983A7C" w:rsidP="000700DA">
      <w:pPr>
        <w:spacing w:line="360" w:lineRule="auto"/>
        <w:ind w:left="4320" w:hanging="4320"/>
        <w:rPr>
          <w:rFonts w:ascii="Bookman Old Style" w:hAnsi="Bookman Old Style"/>
          <w:b/>
          <w:sz w:val="28"/>
        </w:rPr>
      </w:pPr>
      <w:r>
        <w:rPr>
          <w:rFonts w:ascii="Bookman Old Style" w:hAnsi="Bookman Old Style"/>
          <w:b/>
          <w:sz w:val="28"/>
        </w:rPr>
        <w:t>Sakala, CJ., delivered the Judgment of the Court.</w:t>
      </w:r>
    </w:p>
    <w:p w:rsidR="00503F06" w:rsidRPr="006912DE" w:rsidRDefault="00503F06" w:rsidP="000700DA">
      <w:pPr>
        <w:spacing w:line="360" w:lineRule="auto"/>
        <w:ind w:left="4320" w:hanging="4320"/>
        <w:rPr>
          <w:rFonts w:ascii="Bookman Old Style" w:hAnsi="Bookman Old Style"/>
          <w:b/>
          <w:sz w:val="28"/>
        </w:rPr>
      </w:pPr>
      <w:r w:rsidRPr="006912DE">
        <w:rPr>
          <w:rFonts w:ascii="Bookman Old Style" w:hAnsi="Bookman Old Style"/>
          <w:b/>
          <w:sz w:val="28"/>
          <w:u w:val="single"/>
        </w:rPr>
        <w:t>Cases Referred</w:t>
      </w:r>
      <w:r w:rsidRPr="006912DE">
        <w:rPr>
          <w:rFonts w:ascii="Bookman Old Style" w:hAnsi="Bookman Old Style"/>
          <w:b/>
          <w:sz w:val="28"/>
        </w:rPr>
        <w:t>:</w:t>
      </w:r>
    </w:p>
    <w:p w:rsidR="00011B23" w:rsidRPr="009257D3" w:rsidRDefault="00011B23" w:rsidP="00011B23">
      <w:pPr>
        <w:pStyle w:val="NoSpacing"/>
        <w:numPr>
          <w:ilvl w:val="0"/>
          <w:numId w:val="3"/>
        </w:numPr>
        <w:ind w:left="0" w:firstLine="0"/>
        <w:rPr>
          <w:rFonts w:ascii="Bookman Old Style" w:hAnsi="Bookman Old Style"/>
          <w:i/>
          <w:sz w:val="28"/>
        </w:rPr>
      </w:pPr>
      <w:r w:rsidRPr="009257D3">
        <w:rPr>
          <w:rFonts w:ascii="Bookman Old Style" w:hAnsi="Bookman Old Style"/>
          <w:i/>
          <w:sz w:val="28"/>
        </w:rPr>
        <w:t xml:space="preserve">Invest Merchant Bank </w:t>
      </w:r>
      <w:proofErr w:type="spellStart"/>
      <w:r w:rsidRPr="009257D3">
        <w:rPr>
          <w:rFonts w:ascii="Bookman Old Style" w:hAnsi="Bookman Old Style"/>
          <w:i/>
          <w:sz w:val="28"/>
        </w:rPr>
        <w:t>v</w:t>
      </w:r>
      <w:r w:rsidR="004F616C" w:rsidRPr="009257D3">
        <w:rPr>
          <w:rFonts w:ascii="Bookman Old Style" w:hAnsi="Bookman Old Style"/>
          <w:i/>
          <w:sz w:val="28"/>
        </w:rPr>
        <w:t>s</w:t>
      </w:r>
      <w:proofErr w:type="spellEnd"/>
      <w:r w:rsidRPr="009257D3">
        <w:rPr>
          <w:rFonts w:ascii="Bookman Old Style" w:hAnsi="Bookman Old Style"/>
          <w:i/>
          <w:sz w:val="28"/>
        </w:rPr>
        <w:t xml:space="preserve"> </w:t>
      </w:r>
      <w:proofErr w:type="spellStart"/>
      <w:r w:rsidRPr="009257D3">
        <w:rPr>
          <w:rFonts w:ascii="Bookman Old Style" w:hAnsi="Bookman Old Style"/>
          <w:i/>
          <w:sz w:val="28"/>
        </w:rPr>
        <w:t>Lilyiole</w:t>
      </w:r>
      <w:proofErr w:type="spellEnd"/>
      <w:r w:rsidRPr="009257D3">
        <w:rPr>
          <w:rFonts w:ascii="Bookman Old Style" w:hAnsi="Bookman Old Style"/>
          <w:i/>
          <w:sz w:val="28"/>
        </w:rPr>
        <w:t xml:space="preserve"> Farm Limited (2002) </w:t>
      </w:r>
      <w:proofErr w:type="spellStart"/>
      <w:r w:rsidRPr="009257D3">
        <w:rPr>
          <w:rFonts w:ascii="Bookman Old Style" w:hAnsi="Bookman Old Style"/>
          <w:i/>
          <w:sz w:val="28"/>
        </w:rPr>
        <w:t>Z.R.</w:t>
      </w:r>
      <w:proofErr w:type="spellEnd"/>
      <w:r w:rsidRPr="009257D3">
        <w:rPr>
          <w:rFonts w:ascii="Bookman Old Style" w:hAnsi="Bookman Old Style"/>
          <w:i/>
          <w:sz w:val="28"/>
        </w:rPr>
        <w:t xml:space="preserve">   </w:t>
      </w:r>
    </w:p>
    <w:p w:rsidR="00011B23" w:rsidRPr="009257D3" w:rsidRDefault="00011B23" w:rsidP="00011B23">
      <w:pPr>
        <w:pStyle w:val="NoSpacing"/>
      </w:pPr>
      <w:r w:rsidRPr="009257D3">
        <w:rPr>
          <w:rFonts w:ascii="Bookman Old Style" w:hAnsi="Bookman Old Style"/>
          <w:i/>
          <w:sz w:val="28"/>
        </w:rPr>
        <w:t xml:space="preserve">       </w:t>
      </w:r>
      <w:r w:rsidR="009257D3">
        <w:rPr>
          <w:rFonts w:ascii="Bookman Old Style" w:hAnsi="Bookman Old Style"/>
          <w:i/>
          <w:sz w:val="28"/>
        </w:rPr>
        <w:t xml:space="preserve"> </w:t>
      </w:r>
      <w:r w:rsidRPr="009257D3">
        <w:rPr>
          <w:rFonts w:ascii="Bookman Old Style" w:hAnsi="Bookman Old Style"/>
          <w:i/>
          <w:sz w:val="28"/>
        </w:rPr>
        <w:t>115,</w:t>
      </w:r>
    </w:p>
    <w:p w:rsidR="00011B23" w:rsidRPr="009257D3" w:rsidRDefault="00011B23" w:rsidP="00011B23">
      <w:pPr>
        <w:pStyle w:val="NoSpacing"/>
      </w:pPr>
    </w:p>
    <w:p w:rsidR="00011B23" w:rsidRPr="009257D3" w:rsidRDefault="00011B23" w:rsidP="00011B23">
      <w:pPr>
        <w:pStyle w:val="NoSpacing"/>
        <w:rPr>
          <w:rFonts w:ascii="Bookman Old Style" w:hAnsi="Bookman Old Style"/>
          <w:sz w:val="28"/>
          <w:szCs w:val="28"/>
        </w:rPr>
      </w:pPr>
      <w:r w:rsidRPr="009257D3">
        <w:rPr>
          <w:rFonts w:ascii="Bookman Old Style" w:hAnsi="Bookman Old Style"/>
          <w:sz w:val="28"/>
          <w:szCs w:val="28"/>
        </w:rPr>
        <w:t xml:space="preserve">2.    </w:t>
      </w:r>
      <w:r w:rsidR="009257D3">
        <w:rPr>
          <w:rFonts w:ascii="Bookman Old Style" w:hAnsi="Bookman Old Style"/>
          <w:sz w:val="28"/>
          <w:szCs w:val="28"/>
        </w:rPr>
        <w:t xml:space="preserve"> </w:t>
      </w:r>
      <w:r w:rsidRPr="009257D3">
        <w:rPr>
          <w:rFonts w:ascii="Bookman Old Style" w:hAnsi="Bookman Old Style"/>
          <w:sz w:val="28"/>
          <w:szCs w:val="28"/>
        </w:rPr>
        <w:t xml:space="preserve">Wilson </w:t>
      </w:r>
      <w:proofErr w:type="spellStart"/>
      <w:r w:rsidRPr="009257D3">
        <w:rPr>
          <w:rFonts w:ascii="Bookman Old Style" w:hAnsi="Bookman Old Style"/>
          <w:sz w:val="28"/>
          <w:szCs w:val="28"/>
        </w:rPr>
        <w:t>Masautso</w:t>
      </w:r>
      <w:proofErr w:type="spellEnd"/>
      <w:r w:rsidRPr="009257D3">
        <w:rPr>
          <w:rFonts w:ascii="Bookman Old Style" w:hAnsi="Bookman Old Style"/>
          <w:sz w:val="28"/>
          <w:szCs w:val="28"/>
        </w:rPr>
        <w:t xml:space="preserve"> Zulu v Avon</w:t>
      </w:r>
      <w:r w:rsidR="003C4AF2" w:rsidRPr="009257D3">
        <w:rPr>
          <w:rFonts w:ascii="Bookman Old Style" w:hAnsi="Bookman Old Style"/>
          <w:sz w:val="28"/>
          <w:szCs w:val="28"/>
        </w:rPr>
        <w:t>dale Housing P</w:t>
      </w:r>
      <w:r w:rsidRPr="009257D3">
        <w:rPr>
          <w:rFonts w:ascii="Bookman Old Style" w:hAnsi="Bookman Old Style"/>
          <w:sz w:val="28"/>
          <w:szCs w:val="28"/>
        </w:rPr>
        <w:t xml:space="preserve">roject Limited   </w:t>
      </w:r>
    </w:p>
    <w:p w:rsidR="00503F06" w:rsidRPr="009257D3" w:rsidRDefault="00011B23" w:rsidP="00011B23">
      <w:pPr>
        <w:pStyle w:val="NoSpacing"/>
        <w:rPr>
          <w:rFonts w:ascii="Bookman Old Style" w:hAnsi="Bookman Old Style"/>
          <w:sz w:val="28"/>
          <w:szCs w:val="28"/>
        </w:rPr>
      </w:pPr>
      <w:r w:rsidRPr="009257D3">
        <w:rPr>
          <w:rFonts w:ascii="Bookman Old Style" w:hAnsi="Bookman Old Style"/>
          <w:sz w:val="28"/>
          <w:szCs w:val="28"/>
        </w:rPr>
        <w:t xml:space="preserve">     </w:t>
      </w:r>
      <w:r w:rsidR="006C63D9" w:rsidRPr="009257D3">
        <w:rPr>
          <w:rFonts w:ascii="Bookman Old Style" w:hAnsi="Bookman Old Style"/>
          <w:sz w:val="28"/>
          <w:szCs w:val="28"/>
        </w:rPr>
        <w:t xml:space="preserve">  </w:t>
      </w:r>
      <w:r w:rsidR="009257D3">
        <w:rPr>
          <w:rFonts w:ascii="Bookman Old Style" w:hAnsi="Bookman Old Style"/>
          <w:sz w:val="28"/>
          <w:szCs w:val="28"/>
        </w:rPr>
        <w:t xml:space="preserve"> </w:t>
      </w:r>
      <w:r w:rsidRPr="009257D3">
        <w:rPr>
          <w:rFonts w:ascii="Bookman Old Style" w:hAnsi="Bookman Old Style"/>
          <w:sz w:val="28"/>
          <w:szCs w:val="28"/>
        </w:rPr>
        <w:t>(1982) ZR.172</w:t>
      </w:r>
    </w:p>
    <w:p w:rsidR="008310C2" w:rsidRDefault="000700DA" w:rsidP="000700DA">
      <w:pPr>
        <w:spacing w:line="360" w:lineRule="auto"/>
        <w:jc w:val="both"/>
        <w:rPr>
          <w:rFonts w:ascii="Bookman Old Style" w:hAnsi="Bookman Old Style"/>
          <w:sz w:val="28"/>
        </w:rPr>
      </w:pPr>
      <w:r>
        <w:rPr>
          <w:rFonts w:ascii="Bookman Old Style" w:hAnsi="Bookman Old Style"/>
          <w:sz w:val="28"/>
        </w:rPr>
        <w:lastRenderedPageBreak/>
        <w:t>This is an appeal against the Judgment of the High Court dismissing the Appellant’</w:t>
      </w:r>
      <w:r w:rsidR="00474952">
        <w:rPr>
          <w:rFonts w:ascii="Bookman Old Style" w:hAnsi="Bookman Old Style"/>
          <w:sz w:val="28"/>
        </w:rPr>
        <w:t xml:space="preserve">s </w:t>
      </w:r>
      <w:r w:rsidR="00474952" w:rsidRPr="008310C2">
        <w:rPr>
          <w:rFonts w:ascii="Bookman Old Style" w:hAnsi="Bookman Old Style"/>
          <w:b/>
          <w:i/>
          <w:sz w:val="28"/>
        </w:rPr>
        <w:t>Originating Notice of M</w:t>
      </w:r>
      <w:r w:rsidRPr="008310C2">
        <w:rPr>
          <w:rFonts w:ascii="Bookman Old Style" w:hAnsi="Bookman Old Style"/>
          <w:b/>
          <w:i/>
          <w:sz w:val="28"/>
        </w:rPr>
        <w:t>otion</w:t>
      </w:r>
      <w:r w:rsidR="008310C2">
        <w:rPr>
          <w:rFonts w:ascii="Bookman Old Style" w:hAnsi="Bookman Old Style"/>
          <w:sz w:val="28"/>
        </w:rPr>
        <w:t xml:space="preserve"> for an Order for R</w:t>
      </w:r>
      <w:r>
        <w:rPr>
          <w:rFonts w:ascii="Bookman Old Style" w:hAnsi="Bookman Old Style"/>
          <w:sz w:val="28"/>
        </w:rPr>
        <w:t>econciliation of Account</w:t>
      </w:r>
      <w:r w:rsidR="008310C2">
        <w:rPr>
          <w:rFonts w:ascii="Bookman Old Style" w:hAnsi="Bookman Old Style"/>
          <w:sz w:val="28"/>
        </w:rPr>
        <w:t>s and Refund</w:t>
      </w:r>
      <w:r>
        <w:rPr>
          <w:rFonts w:ascii="Bookman Old Style" w:hAnsi="Bookman Old Style"/>
          <w:sz w:val="28"/>
        </w:rPr>
        <w:t xml:space="preserve"> for </w:t>
      </w:r>
      <w:r w:rsidR="008310C2">
        <w:rPr>
          <w:rFonts w:ascii="Bookman Old Style" w:hAnsi="Bookman Old Style"/>
          <w:sz w:val="28"/>
        </w:rPr>
        <w:t>E</w:t>
      </w:r>
      <w:r>
        <w:rPr>
          <w:rFonts w:ascii="Bookman Old Style" w:hAnsi="Bookman Old Style"/>
          <w:sz w:val="28"/>
        </w:rPr>
        <w:t xml:space="preserve">xcess paid.  </w:t>
      </w:r>
    </w:p>
    <w:p w:rsidR="008310C2" w:rsidRDefault="008310C2" w:rsidP="000700DA">
      <w:pPr>
        <w:spacing w:line="360" w:lineRule="auto"/>
        <w:jc w:val="both"/>
        <w:rPr>
          <w:rFonts w:ascii="Bookman Old Style" w:hAnsi="Bookman Old Style"/>
          <w:sz w:val="28"/>
        </w:rPr>
      </w:pPr>
    </w:p>
    <w:p w:rsidR="00AE52A7" w:rsidRDefault="000700DA" w:rsidP="000700DA">
      <w:pPr>
        <w:spacing w:line="360" w:lineRule="auto"/>
        <w:jc w:val="both"/>
        <w:rPr>
          <w:rFonts w:ascii="Bookman Old Style" w:hAnsi="Bookman Old Style"/>
          <w:sz w:val="28"/>
        </w:rPr>
      </w:pPr>
      <w:r>
        <w:rPr>
          <w:rFonts w:ascii="Bookman Old Style" w:hAnsi="Bookman Old Style"/>
          <w:sz w:val="28"/>
        </w:rPr>
        <w:t xml:space="preserve">The brief </w:t>
      </w:r>
      <w:r w:rsidR="008310C2">
        <w:rPr>
          <w:rFonts w:ascii="Bookman Old Style" w:hAnsi="Bookman Old Style"/>
          <w:sz w:val="28"/>
        </w:rPr>
        <w:t xml:space="preserve"> history </w:t>
      </w:r>
      <w:r w:rsidR="00130733">
        <w:rPr>
          <w:rFonts w:ascii="Bookman Old Style" w:hAnsi="Bookman Old Style"/>
          <w:sz w:val="28"/>
        </w:rPr>
        <w:t>lead</w:t>
      </w:r>
      <w:r w:rsidR="00911A3E">
        <w:rPr>
          <w:rFonts w:ascii="Bookman Old Style" w:hAnsi="Bookman Old Style"/>
          <w:sz w:val="28"/>
        </w:rPr>
        <w:t>i</w:t>
      </w:r>
      <w:r w:rsidR="008310C2">
        <w:rPr>
          <w:rFonts w:ascii="Bookman Old Style" w:hAnsi="Bookman Old Style"/>
          <w:sz w:val="28"/>
        </w:rPr>
        <w:t>ng to the appeal is</w:t>
      </w:r>
      <w:r w:rsidR="008D2380">
        <w:rPr>
          <w:rFonts w:ascii="Bookman Old Style" w:hAnsi="Bookman Old Style"/>
          <w:sz w:val="28"/>
        </w:rPr>
        <w:t xml:space="preserve"> that on or about 5</w:t>
      </w:r>
      <w:r w:rsidR="008D2380" w:rsidRPr="008D2380">
        <w:rPr>
          <w:rFonts w:ascii="Bookman Old Style" w:hAnsi="Bookman Old Style"/>
          <w:sz w:val="28"/>
          <w:vertAlign w:val="superscript"/>
        </w:rPr>
        <w:t>th</w:t>
      </w:r>
      <w:r w:rsidR="008310C2">
        <w:rPr>
          <w:rFonts w:ascii="Bookman Old Style" w:hAnsi="Bookman Old Style"/>
          <w:sz w:val="28"/>
        </w:rPr>
        <w:t xml:space="preserve"> Sept</w:t>
      </w:r>
      <w:r w:rsidR="008D2380">
        <w:rPr>
          <w:rFonts w:ascii="Bookman Old Style" w:hAnsi="Bookman Old Style"/>
          <w:sz w:val="28"/>
        </w:rPr>
        <w:t>ember, and 20</w:t>
      </w:r>
      <w:r w:rsidR="008D2380" w:rsidRPr="008D2380">
        <w:rPr>
          <w:rFonts w:ascii="Bookman Old Style" w:hAnsi="Bookman Old Style"/>
          <w:sz w:val="28"/>
          <w:vertAlign w:val="superscript"/>
        </w:rPr>
        <w:t>th</w:t>
      </w:r>
      <w:r w:rsidR="008D2380">
        <w:rPr>
          <w:rFonts w:ascii="Bookman Old Style" w:hAnsi="Bookman Old Style"/>
          <w:sz w:val="28"/>
        </w:rPr>
        <w:t xml:space="preserve"> October, 2003</w:t>
      </w:r>
      <w:r w:rsidR="00474952">
        <w:rPr>
          <w:rFonts w:ascii="Bookman Old Style" w:hAnsi="Bookman Old Style"/>
          <w:sz w:val="28"/>
        </w:rPr>
        <w:t xml:space="preserve">, the Appellant was availed </w:t>
      </w:r>
      <w:r w:rsidR="008310C2">
        <w:rPr>
          <w:rFonts w:ascii="Bookman Old Style" w:hAnsi="Bookman Old Style"/>
          <w:sz w:val="28"/>
        </w:rPr>
        <w:t>credit facilities</w:t>
      </w:r>
      <w:r w:rsidR="00474952">
        <w:rPr>
          <w:rFonts w:ascii="Bookman Old Style" w:hAnsi="Bookman Old Style"/>
          <w:sz w:val="28"/>
        </w:rPr>
        <w:t xml:space="preserve"> in the sum</w:t>
      </w:r>
      <w:r w:rsidR="008310C2">
        <w:rPr>
          <w:rFonts w:ascii="Bookman Old Style" w:hAnsi="Bookman Old Style"/>
          <w:sz w:val="28"/>
        </w:rPr>
        <w:t>s</w:t>
      </w:r>
      <w:r w:rsidR="00474952">
        <w:rPr>
          <w:rFonts w:ascii="Bookman Old Style" w:hAnsi="Bookman Old Style"/>
          <w:sz w:val="28"/>
        </w:rPr>
        <w:t xml:space="preserve"> of K15 million and K30 million</w:t>
      </w:r>
      <w:r w:rsidR="006D51B5">
        <w:rPr>
          <w:rFonts w:ascii="Bookman Old Style" w:hAnsi="Bookman Old Style"/>
          <w:sz w:val="28"/>
        </w:rPr>
        <w:t xml:space="preserve"> by the </w:t>
      </w:r>
      <w:r w:rsidR="008310C2">
        <w:rPr>
          <w:rFonts w:ascii="Bookman Old Style" w:hAnsi="Bookman Old Style"/>
          <w:sz w:val="28"/>
        </w:rPr>
        <w:t>Respondent Bank.  The Facility L</w:t>
      </w:r>
      <w:r w:rsidR="00DF20DC">
        <w:rPr>
          <w:rFonts w:ascii="Bookman Old Style" w:hAnsi="Bookman Old Style"/>
          <w:sz w:val="28"/>
        </w:rPr>
        <w:t>etters provided</w:t>
      </w:r>
      <w:r w:rsidR="008310C2">
        <w:rPr>
          <w:rFonts w:ascii="Bookman Old Style" w:hAnsi="Bookman Old Style"/>
          <w:sz w:val="28"/>
        </w:rPr>
        <w:t>, among other things, t</w:t>
      </w:r>
      <w:r w:rsidR="00DF20DC">
        <w:rPr>
          <w:rFonts w:ascii="Bookman Old Style" w:hAnsi="Bookman Old Style"/>
          <w:sz w:val="28"/>
        </w:rPr>
        <w:t>hat interest would be charged at 5% above the</w:t>
      </w:r>
      <w:r w:rsidR="00AE4DD6">
        <w:rPr>
          <w:rFonts w:ascii="Bookman Old Style" w:hAnsi="Bookman Old Style"/>
          <w:sz w:val="28"/>
        </w:rPr>
        <w:t xml:space="preserve"> Respondent Bank</w:t>
      </w:r>
      <w:r w:rsidR="008310C2">
        <w:rPr>
          <w:rFonts w:ascii="Bookman Old Style" w:hAnsi="Bookman Old Style"/>
          <w:sz w:val="28"/>
        </w:rPr>
        <w:t>’s</w:t>
      </w:r>
      <w:r w:rsidR="00AE4DD6">
        <w:rPr>
          <w:rFonts w:ascii="Bookman Old Style" w:hAnsi="Bookman Old Style"/>
          <w:sz w:val="28"/>
        </w:rPr>
        <w:t xml:space="preserve"> base rate of 43%</w:t>
      </w:r>
      <w:r w:rsidR="008310C2">
        <w:rPr>
          <w:rFonts w:ascii="Bookman Old Style" w:hAnsi="Bookman Old Style"/>
          <w:sz w:val="28"/>
        </w:rPr>
        <w:t>, which was subject to chan</w:t>
      </w:r>
      <w:r w:rsidR="00AE4DD6">
        <w:rPr>
          <w:rFonts w:ascii="Bookman Old Style" w:hAnsi="Bookman Old Style"/>
          <w:sz w:val="28"/>
        </w:rPr>
        <w:t>ge at any time</w:t>
      </w:r>
      <w:r w:rsidR="008310C2">
        <w:rPr>
          <w:rFonts w:ascii="Bookman Old Style" w:hAnsi="Bookman Old Style"/>
          <w:sz w:val="28"/>
        </w:rPr>
        <w:t>,</w:t>
      </w:r>
      <w:r w:rsidR="00AE4DD6">
        <w:rPr>
          <w:rFonts w:ascii="Bookman Old Style" w:hAnsi="Bookman Old Style"/>
          <w:sz w:val="28"/>
        </w:rPr>
        <w:t xml:space="preserve"> depending on money market</w:t>
      </w:r>
      <w:r w:rsidR="008310C2">
        <w:rPr>
          <w:rFonts w:ascii="Bookman Old Style" w:hAnsi="Bookman Old Style"/>
          <w:sz w:val="28"/>
        </w:rPr>
        <w:t xml:space="preserve"> forces</w:t>
      </w:r>
      <w:r w:rsidR="00884A11">
        <w:rPr>
          <w:rFonts w:ascii="Bookman Old Style" w:hAnsi="Bookman Old Style"/>
          <w:sz w:val="28"/>
        </w:rPr>
        <w:t xml:space="preserve">.  </w:t>
      </w:r>
      <w:r w:rsidR="000B558C">
        <w:rPr>
          <w:rFonts w:ascii="Bookman Old Style" w:hAnsi="Bookman Old Style"/>
          <w:sz w:val="28"/>
        </w:rPr>
        <w:t xml:space="preserve"> </w:t>
      </w:r>
      <w:r w:rsidR="008310C2">
        <w:rPr>
          <w:rFonts w:ascii="Bookman Old Style" w:hAnsi="Bookman Old Style"/>
          <w:sz w:val="28"/>
        </w:rPr>
        <w:t>The Facility L</w:t>
      </w:r>
      <w:r w:rsidR="00AE4DD6">
        <w:rPr>
          <w:rFonts w:ascii="Bookman Old Style" w:hAnsi="Bookman Old Style"/>
          <w:sz w:val="28"/>
        </w:rPr>
        <w:t>etter</w:t>
      </w:r>
      <w:r w:rsidR="008310C2">
        <w:rPr>
          <w:rFonts w:ascii="Bookman Old Style" w:hAnsi="Bookman Old Style"/>
          <w:sz w:val="28"/>
        </w:rPr>
        <w:t>s</w:t>
      </w:r>
      <w:r w:rsidR="00AE4DD6">
        <w:rPr>
          <w:rFonts w:ascii="Bookman Old Style" w:hAnsi="Bookman Old Style"/>
          <w:sz w:val="28"/>
        </w:rPr>
        <w:t xml:space="preserve"> further provided for charging of compound interest.  </w:t>
      </w:r>
      <w:r w:rsidR="00AE52A7">
        <w:rPr>
          <w:rFonts w:ascii="Bookman Old Style" w:hAnsi="Bookman Old Style"/>
          <w:sz w:val="28"/>
        </w:rPr>
        <w:t xml:space="preserve">The Applicant executed </w:t>
      </w:r>
      <w:r w:rsidR="00920154">
        <w:rPr>
          <w:rFonts w:ascii="Bookman Old Style" w:hAnsi="Bookman Old Style"/>
          <w:sz w:val="28"/>
        </w:rPr>
        <w:t xml:space="preserve">both Facility </w:t>
      </w:r>
      <w:r w:rsidR="008310C2">
        <w:rPr>
          <w:rFonts w:ascii="Bookman Old Style" w:hAnsi="Bookman Old Style"/>
          <w:sz w:val="28"/>
        </w:rPr>
        <w:t>Letters accept</w:t>
      </w:r>
      <w:r w:rsidR="00AE52A7">
        <w:rPr>
          <w:rFonts w:ascii="Bookman Old Style" w:hAnsi="Bookman Old Style"/>
          <w:sz w:val="28"/>
        </w:rPr>
        <w:t xml:space="preserve">ing the terms </w:t>
      </w:r>
      <w:r w:rsidR="008310C2">
        <w:rPr>
          <w:rFonts w:ascii="Bookman Old Style" w:hAnsi="Bookman Old Style"/>
          <w:sz w:val="28"/>
        </w:rPr>
        <w:t>and conditions of the F</w:t>
      </w:r>
      <w:r w:rsidR="00AE52A7">
        <w:rPr>
          <w:rFonts w:ascii="Bookman Old Style" w:hAnsi="Bookman Old Style"/>
          <w:sz w:val="28"/>
        </w:rPr>
        <w:t>acilities.</w:t>
      </w:r>
    </w:p>
    <w:p w:rsidR="00CA6DC1" w:rsidRDefault="00CA6DC1" w:rsidP="000700DA">
      <w:pPr>
        <w:spacing w:line="360" w:lineRule="auto"/>
        <w:jc w:val="both"/>
        <w:rPr>
          <w:rFonts w:ascii="Bookman Old Style" w:hAnsi="Bookman Old Style"/>
          <w:sz w:val="28"/>
        </w:rPr>
      </w:pPr>
    </w:p>
    <w:p w:rsidR="00884A11" w:rsidRPr="001C1FFF" w:rsidRDefault="00AE52A7" w:rsidP="000700DA">
      <w:pPr>
        <w:spacing w:line="360" w:lineRule="auto"/>
        <w:jc w:val="both"/>
        <w:rPr>
          <w:rFonts w:ascii="Bookman Old Style" w:hAnsi="Bookman Old Style"/>
          <w:b/>
          <w:sz w:val="28"/>
        </w:rPr>
      </w:pPr>
      <w:r>
        <w:rPr>
          <w:rFonts w:ascii="Bookman Old Style" w:hAnsi="Bookman Old Style"/>
          <w:sz w:val="28"/>
        </w:rPr>
        <w:t>Accordin</w:t>
      </w:r>
      <w:r w:rsidR="006504DC">
        <w:rPr>
          <w:rFonts w:ascii="Bookman Old Style" w:hAnsi="Bookman Old Style"/>
          <w:sz w:val="28"/>
        </w:rPr>
        <w:t xml:space="preserve">g to the </w:t>
      </w:r>
      <w:r w:rsidR="008310C2">
        <w:rPr>
          <w:rFonts w:ascii="Bookman Old Style" w:hAnsi="Bookman Old Style"/>
          <w:sz w:val="28"/>
        </w:rPr>
        <w:t xml:space="preserve">Affidavit </w:t>
      </w:r>
      <w:r w:rsidR="006504DC">
        <w:rPr>
          <w:rFonts w:ascii="Bookman Old Style" w:hAnsi="Bookman Old Style"/>
          <w:sz w:val="28"/>
        </w:rPr>
        <w:t>evidence on record, the</w:t>
      </w:r>
      <w:r>
        <w:rPr>
          <w:rFonts w:ascii="Bookman Old Style" w:hAnsi="Bookman Old Style"/>
          <w:sz w:val="28"/>
        </w:rPr>
        <w:t>s</w:t>
      </w:r>
      <w:r w:rsidR="008310C2">
        <w:rPr>
          <w:rFonts w:ascii="Bookman Old Style" w:hAnsi="Bookman Old Style"/>
          <w:sz w:val="28"/>
        </w:rPr>
        <w:t>e F</w:t>
      </w:r>
      <w:r w:rsidR="006504DC">
        <w:rPr>
          <w:rFonts w:ascii="Bookman Old Style" w:hAnsi="Bookman Old Style"/>
          <w:sz w:val="28"/>
        </w:rPr>
        <w:t xml:space="preserve">acilities were secured </w:t>
      </w:r>
      <w:r w:rsidR="008310C2">
        <w:rPr>
          <w:rFonts w:ascii="Bookman Old Style" w:hAnsi="Bookman Old Style"/>
          <w:sz w:val="28"/>
        </w:rPr>
        <w:t>by a T</w:t>
      </w:r>
      <w:r w:rsidR="006504DC">
        <w:rPr>
          <w:rFonts w:ascii="Bookman Old Style" w:hAnsi="Bookman Old Style"/>
          <w:sz w:val="28"/>
        </w:rPr>
        <w:t xml:space="preserve">hird </w:t>
      </w:r>
      <w:r w:rsidR="008310C2">
        <w:rPr>
          <w:rFonts w:ascii="Bookman Old Style" w:hAnsi="Bookman Old Style"/>
          <w:sz w:val="28"/>
        </w:rPr>
        <w:t>P</w:t>
      </w:r>
      <w:r w:rsidR="006504DC">
        <w:rPr>
          <w:rFonts w:ascii="Bookman Old Style" w:hAnsi="Bookman Old Style"/>
          <w:sz w:val="28"/>
        </w:rPr>
        <w:t xml:space="preserve">arty Legal Mortgage and a </w:t>
      </w:r>
      <w:r w:rsidR="008310C2">
        <w:rPr>
          <w:rFonts w:ascii="Bookman Old Style" w:hAnsi="Bookman Old Style"/>
          <w:sz w:val="28"/>
        </w:rPr>
        <w:t>L</w:t>
      </w:r>
      <w:r w:rsidR="006504DC">
        <w:rPr>
          <w:rFonts w:ascii="Bookman Old Style" w:hAnsi="Bookman Old Style"/>
          <w:sz w:val="28"/>
        </w:rPr>
        <w:t xml:space="preserve">egal </w:t>
      </w:r>
      <w:r w:rsidR="008310C2">
        <w:rPr>
          <w:rFonts w:ascii="Bookman Old Style" w:hAnsi="Bookman Old Style"/>
          <w:sz w:val="28"/>
        </w:rPr>
        <w:t>M</w:t>
      </w:r>
      <w:r w:rsidR="002B1198">
        <w:rPr>
          <w:rFonts w:ascii="Bookman Old Style" w:hAnsi="Bookman Old Style"/>
          <w:sz w:val="28"/>
        </w:rPr>
        <w:t>ortgage over</w:t>
      </w:r>
      <w:r w:rsidR="00884A11">
        <w:rPr>
          <w:rFonts w:ascii="Bookman Old Style" w:hAnsi="Bookman Old Style"/>
          <w:sz w:val="28"/>
        </w:rPr>
        <w:t xml:space="preserve"> Subdivision number 23 of Subdivision “</w:t>
      </w:r>
      <w:r w:rsidR="00884A11" w:rsidRPr="00B96FF9">
        <w:rPr>
          <w:rFonts w:ascii="Bookman Old Style" w:hAnsi="Bookman Old Style"/>
          <w:b/>
          <w:sz w:val="28"/>
        </w:rPr>
        <w:t>D</w:t>
      </w:r>
      <w:r w:rsidR="00884A11">
        <w:rPr>
          <w:rFonts w:ascii="Bookman Old Style" w:hAnsi="Bookman Old Style"/>
          <w:sz w:val="28"/>
        </w:rPr>
        <w:t xml:space="preserve">” of </w:t>
      </w:r>
      <w:r w:rsidR="008310C2">
        <w:rPr>
          <w:rFonts w:ascii="Bookman Old Style" w:hAnsi="Bookman Old Style"/>
          <w:sz w:val="28"/>
        </w:rPr>
        <w:t>F</w:t>
      </w:r>
      <w:r w:rsidR="00884A11">
        <w:rPr>
          <w:rFonts w:ascii="Bookman Old Style" w:hAnsi="Bookman Old Style"/>
          <w:sz w:val="28"/>
        </w:rPr>
        <w:t>arm number 23</w:t>
      </w:r>
      <w:r w:rsidR="008310C2">
        <w:rPr>
          <w:rFonts w:ascii="Bookman Old Style" w:hAnsi="Bookman Old Style"/>
          <w:sz w:val="28"/>
        </w:rPr>
        <w:t>a</w:t>
      </w:r>
      <w:r w:rsidR="00884A11">
        <w:rPr>
          <w:rFonts w:ascii="Bookman Old Style" w:hAnsi="Bookman Old Style"/>
          <w:sz w:val="28"/>
        </w:rPr>
        <w:t xml:space="preserve">, </w:t>
      </w:r>
      <w:proofErr w:type="spellStart"/>
      <w:r w:rsidR="00884A11">
        <w:rPr>
          <w:rFonts w:ascii="Bookman Old Style" w:hAnsi="Bookman Old Style"/>
          <w:sz w:val="28"/>
        </w:rPr>
        <w:t>Makeni</w:t>
      </w:r>
      <w:proofErr w:type="spellEnd"/>
      <w:r w:rsidR="00884A11">
        <w:rPr>
          <w:rFonts w:ascii="Bookman Old Style" w:hAnsi="Bookman Old Style"/>
          <w:sz w:val="28"/>
        </w:rPr>
        <w:t>, Lusaka.</w:t>
      </w:r>
    </w:p>
    <w:p w:rsidR="00884A11" w:rsidRDefault="00884A11" w:rsidP="000700DA">
      <w:pPr>
        <w:spacing w:line="360" w:lineRule="auto"/>
        <w:jc w:val="both"/>
        <w:rPr>
          <w:rFonts w:ascii="Bookman Old Style" w:hAnsi="Bookman Old Style"/>
          <w:sz w:val="28"/>
        </w:rPr>
      </w:pPr>
    </w:p>
    <w:p w:rsidR="00AE52A7" w:rsidRDefault="008310C2" w:rsidP="000700DA">
      <w:pPr>
        <w:spacing w:line="360" w:lineRule="auto"/>
        <w:jc w:val="both"/>
        <w:rPr>
          <w:rFonts w:ascii="Bookman Old Style" w:hAnsi="Bookman Old Style"/>
          <w:sz w:val="28"/>
        </w:rPr>
      </w:pPr>
      <w:r>
        <w:rPr>
          <w:rFonts w:ascii="Bookman Old Style" w:hAnsi="Bookman Old Style"/>
          <w:sz w:val="28"/>
        </w:rPr>
        <w:t>T</w:t>
      </w:r>
      <w:r w:rsidR="00884A11">
        <w:rPr>
          <w:rFonts w:ascii="Bookman Old Style" w:hAnsi="Bookman Old Style"/>
          <w:sz w:val="28"/>
        </w:rPr>
        <w:t xml:space="preserve">he Appellant </w:t>
      </w:r>
      <w:r>
        <w:rPr>
          <w:rFonts w:ascii="Bookman Old Style" w:hAnsi="Bookman Old Style"/>
          <w:sz w:val="28"/>
        </w:rPr>
        <w:t xml:space="preserve">did not </w:t>
      </w:r>
      <w:r w:rsidR="00884A11">
        <w:rPr>
          <w:rFonts w:ascii="Bookman Old Style" w:hAnsi="Bookman Old Style"/>
          <w:sz w:val="28"/>
        </w:rPr>
        <w:t>pay back the amount as agreed</w:t>
      </w:r>
      <w:r w:rsidR="009035BC">
        <w:rPr>
          <w:rFonts w:ascii="Bookman Old Style" w:hAnsi="Bookman Old Style"/>
          <w:sz w:val="28"/>
        </w:rPr>
        <w:t xml:space="preserve">.  Consequently, sometime in 2007, the Respondent </w:t>
      </w:r>
      <w:r>
        <w:rPr>
          <w:rFonts w:ascii="Bookman Old Style" w:hAnsi="Bookman Old Style"/>
          <w:sz w:val="28"/>
        </w:rPr>
        <w:t>B</w:t>
      </w:r>
      <w:r w:rsidR="009035BC">
        <w:rPr>
          <w:rFonts w:ascii="Bookman Old Style" w:hAnsi="Bookman Old Style"/>
          <w:sz w:val="28"/>
        </w:rPr>
        <w:t xml:space="preserve">ank commenced an action against the Appellant by an </w:t>
      </w:r>
      <w:r w:rsidR="009035BC" w:rsidRPr="008310C2">
        <w:rPr>
          <w:rFonts w:ascii="Bookman Old Style" w:hAnsi="Bookman Old Style"/>
          <w:b/>
          <w:i/>
          <w:sz w:val="28"/>
        </w:rPr>
        <w:t>Originating Summon</w:t>
      </w:r>
      <w:r>
        <w:rPr>
          <w:rFonts w:ascii="Bookman Old Style" w:hAnsi="Bookman Old Style"/>
          <w:b/>
          <w:i/>
          <w:sz w:val="28"/>
        </w:rPr>
        <w:t>s</w:t>
      </w:r>
      <w:r w:rsidR="009035BC">
        <w:rPr>
          <w:rFonts w:ascii="Bookman Old Style" w:hAnsi="Bookman Old Style"/>
          <w:sz w:val="28"/>
        </w:rPr>
        <w:t xml:space="preserve"> for </w:t>
      </w:r>
      <w:r w:rsidR="00011B23" w:rsidRPr="00920154">
        <w:rPr>
          <w:rFonts w:ascii="Bookman Old Style" w:hAnsi="Bookman Old Style"/>
          <w:b/>
          <w:i/>
          <w:sz w:val="28"/>
        </w:rPr>
        <w:t>foreclosure</w:t>
      </w:r>
      <w:r w:rsidR="00011B23">
        <w:rPr>
          <w:rFonts w:ascii="Bookman Old Style" w:hAnsi="Bookman Old Style"/>
          <w:sz w:val="28"/>
        </w:rPr>
        <w:t>.  The Respondent</w:t>
      </w:r>
      <w:r>
        <w:rPr>
          <w:rFonts w:ascii="Bookman Old Style" w:hAnsi="Bookman Old Style"/>
          <w:sz w:val="28"/>
        </w:rPr>
        <w:t xml:space="preserve"> Bank claimed </w:t>
      </w:r>
      <w:r w:rsidR="009035BC">
        <w:rPr>
          <w:rFonts w:ascii="Bookman Old Style" w:hAnsi="Bookman Old Style"/>
          <w:sz w:val="28"/>
        </w:rPr>
        <w:t xml:space="preserve">all the monies due </w:t>
      </w:r>
      <w:r w:rsidR="009035BC">
        <w:rPr>
          <w:rFonts w:ascii="Bookman Old Style" w:hAnsi="Bookman Old Style"/>
          <w:sz w:val="28"/>
        </w:rPr>
        <w:lastRenderedPageBreak/>
        <w:t xml:space="preserve">under the </w:t>
      </w:r>
      <w:r>
        <w:rPr>
          <w:rFonts w:ascii="Bookman Old Style" w:hAnsi="Bookman Old Style"/>
          <w:sz w:val="28"/>
        </w:rPr>
        <w:t>T</w:t>
      </w:r>
      <w:r w:rsidR="009035BC">
        <w:rPr>
          <w:rFonts w:ascii="Bookman Old Style" w:hAnsi="Bookman Old Style"/>
          <w:sz w:val="28"/>
        </w:rPr>
        <w:t xml:space="preserve">hird </w:t>
      </w:r>
      <w:r>
        <w:rPr>
          <w:rFonts w:ascii="Bookman Old Style" w:hAnsi="Bookman Old Style"/>
          <w:sz w:val="28"/>
        </w:rPr>
        <w:t>P</w:t>
      </w:r>
      <w:r w:rsidR="009035BC">
        <w:rPr>
          <w:rFonts w:ascii="Bookman Old Style" w:hAnsi="Bookman Old Style"/>
          <w:sz w:val="28"/>
        </w:rPr>
        <w:t xml:space="preserve">arty </w:t>
      </w:r>
      <w:r>
        <w:rPr>
          <w:rFonts w:ascii="Bookman Old Style" w:hAnsi="Bookman Old Style"/>
          <w:sz w:val="28"/>
        </w:rPr>
        <w:t>L</w:t>
      </w:r>
      <w:r w:rsidR="009035BC">
        <w:rPr>
          <w:rFonts w:ascii="Bookman Old Style" w:hAnsi="Bookman Old Style"/>
          <w:sz w:val="28"/>
        </w:rPr>
        <w:t xml:space="preserve">egal </w:t>
      </w:r>
      <w:r>
        <w:rPr>
          <w:rFonts w:ascii="Bookman Old Style" w:hAnsi="Bookman Old Style"/>
          <w:sz w:val="28"/>
        </w:rPr>
        <w:t>Mortgage relating to F</w:t>
      </w:r>
      <w:r w:rsidR="009035BC">
        <w:rPr>
          <w:rFonts w:ascii="Bookman Old Style" w:hAnsi="Bookman Old Style"/>
          <w:sz w:val="28"/>
        </w:rPr>
        <w:t>arm number 23a, Lusaka.</w:t>
      </w:r>
    </w:p>
    <w:p w:rsidR="009035BC" w:rsidRDefault="009035BC" w:rsidP="000700DA">
      <w:pPr>
        <w:spacing w:line="360" w:lineRule="auto"/>
        <w:jc w:val="both"/>
        <w:rPr>
          <w:rFonts w:ascii="Bookman Old Style" w:hAnsi="Bookman Old Style"/>
          <w:sz w:val="28"/>
        </w:rPr>
      </w:pPr>
    </w:p>
    <w:p w:rsidR="009035BC" w:rsidRDefault="009035BC" w:rsidP="000700DA">
      <w:pPr>
        <w:spacing w:line="360" w:lineRule="auto"/>
        <w:jc w:val="both"/>
        <w:rPr>
          <w:rFonts w:ascii="Bookman Old Style" w:hAnsi="Bookman Old Style"/>
          <w:sz w:val="28"/>
        </w:rPr>
      </w:pPr>
      <w:r>
        <w:rPr>
          <w:rFonts w:ascii="Bookman Old Style" w:hAnsi="Bookman Old Style"/>
          <w:sz w:val="28"/>
        </w:rPr>
        <w:t>By consent</w:t>
      </w:r>
      <w:r w:rsidR="00510B53">
        <w:rPr>
          <w:rFonts w:ascii="Bookman Old Style" w:hAnsi="Bookman Old Style"/>
          <w:sz w:val="28"/>
        </w:rPr>
        <w:t xml:space="preserve">, </w:t>
      </w:r>
      <w:r>
        <w:rPr>
          <w:rFonts w:ascii="Bookman Old Style" w:hAnsi="Bookman Old Style"/>
          <w:sz w:val="28"/>
        </w:rPr>
        <w:t>the parties agreed that the Appellant pays all the monies outstanding plus interest within the period of</w:t>
      </w:r>
      <w:r w:rsidR="00510B53">
        <w:rPr>
          <w:rFonts w:ascii="Bookman Old Style" w:hAnsi="Bookman Old Style"/>
          <w:sz w:val="28"/>
        </w:rPr>
        <w:t xml:space="preserve"> three (3) months from the date</w:t>
      </w:r>
      <w:r>
        <w:rPr>
          <w:rFonts w:ascii="Bookman Old Style" w:hAnsi="Bookman Old Style"/>
          <w:sz w:val="28"/>
        </w:rPr>
        <w:t xml:space="preserve"> of </w:t>
      </w:r>
      <w:r w:rsidR="00510B53">
        <w:rPr>
          <w:rFonts w:ascii="Bookman Old Style" w:hAnsi="Bookman Old Style"/>
          <w:sz w:val="28"/>
        </w:rPr>
        <w:t>the Consent O</w:t>
      </w:r>
      <w:r>
        <w:rPr>
          <w:rFonts w:ascii="Bookman Old Style" w:hAnsi="Bookman Old Style"/>
          <w:sz w:val="28"/>
        </w:rPr>
        <w:t>rder</w:t>
      </w:r>
      <w:r w:rsidR="00510B53">
        <w:rPr>
          <w:rFonts w:ascii="Bookman Old Style" w:hAnsi="Bookman Old Style"/>
          <w:sz w:val="28"/>
        </w:rPr>
        <w:t>;</w:t>
      </w:r>
      <w:r>
        <w:rPr>
          <w:rFonts w:ascii="Bookman Old Style" w:hAnsi="Bookman Old Style"/>
          <w:sz w:val="28"/>
        </w:rPr>
        <w:t xml:space="preserve"> and tha</w:t>
      </w:r>
      <w:r w:rsidR="00510B53">
        <w:rPr>
          <w:rFonts w:ascii="Bookman Old Style" w:hAnsi="Bookman Old Style"/>
          <w:sz w:val="28"/>
        </w:rPr>
        <w:t>t in default, the Appellant was</w:t>
      </w:r>
      <w:r>
        <w:rPr>
          <w:rFonts w:ascii="Bookman Old Style" w:hAnsi="Bookman Old Style"/>
          <w:sz w:val="28"/>
        </w:rPr>
        <w:t xml:space="preserve"> to deliver the portion of subdivision 23 of subd</w:t>
      </w:r>
      <w:r w:rsidR="00510B53">
        <w:rPr>
          <w:rFonts w:ascii="Bookman Old Style" w:hAnsi="Bookman Old Style"/>
          <w:sz w:val="28"/>
        </w:rPr>
        <w:t>ivision “D” of Farm N</w:t>
      </w:r>
      <w:r>
        <w:rPr>
          <w:rFonts w:ascii="Bookman Old Style" w:hAnsi="Bookman Old Style"/>
          <w:sz w:val="28"/>
        </w:rPr>
        <w:t>umber 23a</w:t>
      </w:r>
      <w:r w:rsidR="00510B53">
        <w:rPr>
          <w:rFonts w:ascii="Bookman Old Style" w:hAnsi="Bookman Old Style"/>
          <w:sz w:val="28"/>
        </w:rPr>
        <w:t>,</w:t>
      </w:r>
      <w:r>
        <w:rPr>
          <w:rFonts w:ascii="Bookman Old Style" w:hAnsi="Bookman Old Style"/>
          <w:sz w:val="28"/>
        </w:rPr>
        <w:t xml:space="preserve"> Lusaka</w:t>
      </w:r>
      <w:r w:rsidR="00510B53">
        <w:rPr>
          <w:rFonts w:ascii="Bookman Old Style" w:hAnsi="Bookman Old Style"/>
          <w:sz w:val="28"/>
        </w:rPr>
        <w:t>, to the R</w:t>
      </w:r>
      <w:r>
        <w:rPr>
          <w:rFonts w:ascii="Bookman Old Style" w:hAnsi="Bookman Old Style"/>
          <w:sz w:val="28"/>
        </w:rPr>
        <w:t>espondent Bank</w:t>
      </w:r>
      <w:r w:rsidR="007E277A">
        <w:rPr>
          <w:rFonts w:ascii="Bookman Old Style" w:hAnsi="Bookman Old Style"/>
          <w:sz w:val="28"/>
        </w:rPr>
        <w:t xml:space="preserve"> for purposes of </w:t>
      </w:r>
      <w:r w:rsidR="00510B53" w:rsidRPr="00920154">
        <w:rPr>
          <w:rFonts w:ascii="Bookman Old Style" w:hAnsi="Bookman Old Style"/>
          <w:b/>
          <w:i/>
          <w:sz w:val="28"/>
        </w:rPr>
        <w:t>fore</w:t>
      </w:r>
      <w:r w:rsidR="007E277A" w:rsidRPr="00920154">
        <w:rPr>
          <w:rFonts w:ascii="Bookman Old Style" w:hAnsi="Bookman Old Style"/>
          <w:b/>
          <w:i/>
          <w:sz w:val="28"/>
        </w:rPr>
        <w:t>closure</w:t>
      </w:r>
      <w:r w:rsidR="007E277A">
        <w:rPr>
          <w:rFonts w:ascii="Bookman Old Style" w:hAnsi="Bookman Old Style"/>
          <w:sz w:val="28"/>
        </w:rPr>
        <w:t xml:space="preserve"> and sale.</w:t>
      </w:r>
    </w:p>
    <w:p w:rsidR="007E277A" w:rsidRDefault="007E277A" w:rsidP="000700DA">
      <w:pPr>
        <w:spacing w:line="360" w:lineRule="auto"/>
        <w:jc w:val="both"/>
        <w:rPr>
          <w:rFonts w:ascii="Bookman Old Style" w:hAnsi="Bookman Old Style"/>
          <w:sz w:val="28"/>
        </w:rPr>
      </w:pPr>
    </w:p>
    <w:p w:rsidR="007E277A" w:rsidRDefault="004A1C9A" w:rsidP="000700DA">
      <w:pPr>
        <w:spacing w:line="360" w:lineRule="auto"/>
        <w:jc w:val="both"/>
        <w:rPr>
          <w:rFonts w:ascii="Bookman Old Style" w:hAnsi="Bookman Old Style"/>
          <w:sz w:val="28"/>
        </w:rPr>
      </w:pPr>
      <w:r>
        <w:rPr>
          <w:rFonts w:ascii="Bookman Old Style" w:hAnsi="Bookman Old Style"/>
          <w:sz w:val="28"/>
        </w:rPr>
        <w:t xml:space="preserve">Subsequent to the consent order, </w:t>
      </w:r>
      <w:r w:rsidR="007E277A">
        <w:rPr>
          <w:rFonts w:ascii="Bookman Old Style" w:hAnsi="Bookman Old Style"/>
          <w:sz w:val="28"/>
        </w:rPr>
        <w:t xml:space="preserve">the Appellant commenced </w:t>
      </w:r>
      <w:r>
        <w:rPr>
          <w:rFonts w:ascii="Bookman Old Style" w:hAnsi="Bookman Old Style"/>
          <w:sz w:val="28"/>
        </w:rPr>
        <w:t xml:space="preserve">an </w:t>
      </w:r>
      <w:r w:rsidR="007E277A">
        <w:rPr>
          <w:rFonts w:ascii="Bookman Old Style" w:hAnsi="Bookman Old Style"/>
          <w:sz w:val="28"/>
        </w:rPr>
        <w:t xml:space="preserve">action against the Respondent </w:t>
      </w:r>
      <w:r>
        <w:rPr>
          <w:rFonts w:ascii="Bookman Old Style" w:hAnsi="Bookman Old Style"/>
          <w:sz w:val="28"/>
        </w:rPr>
        <w:t>B</w:t>
      </w:r>
      <w:r w:rsidR="007E277A">
        <w:rPr>
          <w:rFonts w:ascii="Bookman Old Style" w:hAnsi="Bookman Old Style"/>
          <w:sz w:val="28"/>
        </w:rPr>
        <w:t xml:space="preserve">ank by </w:t>
      </w:r>
      <w:r>
        <w:rPr>
          <w:rFonts w:ascii="Bookman Old Style" w:hAnsi="Bookman Old Style"/>
          <w:sz w:val="28"/>
        </w:rPr>
        <w:t xml:space="preserve">an </w:t>
      </w:r>
      <w:r w:rsidR="007E277A" w:rsidRPr="004A1C9A">
        <w:rPr>
          <w:rFonts w:ascii="Bookman Old Style" w:hAnsi="Bookman Old Style"/>
          <w:b/>
          <w:i/>
          <w:sz w:val="28"/>
        </w:rPr>
        <w:t>Originating Notice of Motion</w:t>
      </w:r>
      <w:r w:rsidR="007E277A">
        <w:rPr>
          <w:rFonts w:ascii="Bookman Old Style" w:hAnsi="Bookman Old Style"/>
          <w:sz w:val="28"/>
        </w:rPr>
        <w:t xml:space="preserve"> for an order for </w:t>
      </w:r>
      <w:r>
        <w:rPr>
          <w:rFonts w:ascii="Bookman Old Style" w:hAnsi="Bookman Old Style"/>
          <w:sz w:val="28"/>
        </w:rPr>
        <w:t>R</w:t>
      </w:r>
      <w:r w:rsidR="007E277A">
        <w:rPr>
          <w:rFonts w:ascii="Bookman Old Style" w:hAnsi="Bookman Old Style"/>
          <w:sz w:val="28"/>
        </w:rPr>
        <w:t xml:space="preserve">econciliation of </w:t>
      </w:r>
      <w:r>
        <w:rPr>
          <w:rFonts w:ascii="Bookman Old Style" w:hAnsi="Bookman Old Style"/>
          <w:sz w:val="28"/>
        </w:rPr>
        <w:t>A</w:t>
      </w:r>
      <w:r w:rsidR="007E277A">
        <w:rPr>
          <w:rFonts w:ascii="Bookman Old Style" w:hAnsi="Bookman Old Style"/>
          <w:sz w:val="28"/>
        </w:rPr>
        <w:t>ccount</w:t>
      </w:r>
      <w:r>
        <w:rPr>
          <w:rFonts w:ascii="Bookman Old Style" w:hAnsi="Bookman Old Style"/>
          <w:sz w:val="28"/>
        </w:rPr>
        <w:t>s</w:t>
      </w:r>
      <w:r w:rsidR="007E277A">
        <w:rPr>
          <w:rFonts w:ascii="Bookman Old Style" w:hAnsi="Bookman Old Style"/>
          <w:sz w:val="28"/>
        </w:rPr>
        <w:t xml:space="preserve"> and </w:t>
      </w:r>
      <w:r>
        <w:rPr>
          <w:rFonts w:ascii="Bookman Old Style" w:hAnsi="Bookman Old Style"/>
          <w:sz w:val="28"/>
        </w:rPr>
        <w:t>R</w:t>
      </w:r>
      <w:r w:rsidR="007E277A">
        <w:rPr>
          <w:rFonts w:ascii="Bookman Old Style" w:hAnsi="Bookman Old Style"/>
          <w:sz w:val="28"/>
        </w:rPr>
        <w:t xml:space="preserve">efund for </w:t>
      </w:r>
      <w:r>
        <w:rPr>
          <w:rFonts w:ascii="Bookman Old Style" w:hAnsi="Bookman Old Style"/>
          <w:sz w:val="28"/>
        </w:rPr>
        <w:t>E</w:t>
      </w:r>
      <w:r w:rsidR="007E277A">
        <w:rPr>
          <w:rFonts w:ascii="Bookman Old Style" w:hAnsi="Bookman Old Style"/>
          <w:sz w:val="28"/>
        </w:rPr>
        <w:t>xcess paid.</w:t>
      </w:r>
      <w:r>
        <w:rPr>
          <w:rFonts w:ascii="Bookman Old Style" w:hAnsi="Bookman Old Style"/>
          <w:sz w:val="28"/>
        </w:rPr>
        <w:t xml:space="preserve">  This is the action that led to this appeal.</w:t>
      </w:r>
    </w:p>
    <w:p w:rsidR="007E277A" w:rsidRDefault="007E277A" w:rsidP="000700DA">
      <w:pPr>
        <w:spacing w:line="360" w:lineRule="auto"/>
        <w:jc w:val="both"/>
        <w:rPr>
          <w:rFonts w:ascii="Bookman Old Style" w:hAnsi="Bookman Old Style"/>
          <w:sz w:val="28"/>
        </w:rPr>
      </w:pPr>
    </w:p>
    <w:p w:rsidR="007E277A" w:rsidRDefault="007E277A" w:rsidP="000700DA">
      <w:pPr>
        <w:spacing w:line="360" w:lineRule="auto"/>
        <w:jc w:val="both"/>
        <w:rPr>
          <w:rFonts w:ascii="Bookman Old Style" w:hAnsi="Bookman Old Style"/>
          <w:sz w:val="28"/>
        </w:rPr>
      </w:pPr>
      <w:r>
        <w:rPr>
          <w:rFonts w:ascii="Bookman Old Style" w:hAnsi="Bookman Old Style"/>
          <w:sz w:val="28"/>
        </w:rPr>
        <w:t>The Appellant</w:t>
      </w:r>
      <w:r w:rsidR="00684A54">
        <w:rPr>
          <w:rFonts w:ascii="Bookman Old Style" w:hAnsi="Bookman Old Style"/>
          <w:sz w:val="28"/>
        </w:rPr>
        <w:t>,</w:t>
      </w:r>
      <w:r>
        <w:rPr>
          <w:rFonts w:ascii="Bookman Old Style" w:hAnsi="Bookman Old Style"/>
          <w:sz w:val="28"/>
        </w:rPr>
        <w:t xml:space="preserve"> as well as the Respondent Bank</w:t>
      </w:r>
      <w:r w:rsidR="00684A54">
        <w:rPr>
          <w:rFonts w:ascii="Bookman Old Style" w:hAnsi="Bookman Old Style"/>
          <w:sz w:val="28"/>
        </w:rPr>
        <w:t>,</w:t>
      </w:r>
      <w:r w:rsidR="005F0876">
        <w:rPr>
          <w:rFonts w:ascii="Bookman Old Style" w:hAnsi="Bookman Old Style"/>
          <w:sz w:val="28"/>
        </w:rPr>
        <w:t xml:space="preserve"> filed Affidavits in support </w:t>
      </w:r>
      <w:r w:rsidR="00684A54">
        <w:rPr>
          <w:rFonts w:ascii="Bookman Old Style" w:hAnsi="Bookman Old Style"/>
          <w:sz w:val="28"/>
        </w:rPr>
        <w:t xml:space="preserve">and in opposition to the Motion, respectively.  The trial court reviewed and considered the Affidavit evidence, </w:t>
      </w:r>
      <w:r w:rsidR="005F0876">
        <w:rPr>
          <w:rFonts w:ascii="Bookman Old Style" w:hAnsi="Bookman Old Style"/>
          <w:sz w:val="28"/>
        </w:rPr>
        <w:t>the Court found that there was a</w:t>
      </w:r>
      <w:r w:rsidR="00684A54">
        <w:rPr>
          <w:rFonts w:ascii="Bookman Old Style" w:hAnsi="Bookman Old Style"/>
          <w:sz w:val="28"/>
        </w:rPr>
        <w:t>n express agreement by the parties</w:t>
      </w:r>
      <w:r w:rsidR="005F0876">
        <w:rPr>
          <w:rFonts w:ascii="Bookman Old Style" w:hAnsi="Bookman Old Style"/>
          <w:sz w:val="28"/>
        </w:rPr>
        <w:t xml:space="preserve"> that compound in</w:t>
      </w:r>
      <w:r w:rsidR="00684A54">
        <w:rPr>
          <w:rFonts w:ascii="Bookman Old Style" w:hAnsi="Bookman Old Style"/>
          <w:sz w:val="28"/>
        </w:rPr>
        <w:t>terest would be charged on the Facilities availed to the Appella</w:t>
      </w:r>
      <w:r w:rsidR="005F0876">
        <w:rPr>
          <w:rFonts w:ascii="Bookman Old Style" w:hAnsi="Bookman Old Style"/>
          <w:sz w:val="28"/>
        </w:rPr>
        <w:t>nt and upheld the compound interest charge.</w:t>
      </w:r>
    </w:p>
    <w:p w:rsidR="005F0876" w:rsidRDefault="005F0876" w:rsidP="000700DA">
      <w:pPr>
        <w:spacing w:line="360" w:lineRule="auto"/>
        <w:jc w:val="both"/>
        <w:rPr>
          <w:rFonts w:ascii="Bookman Old Style" w:hAnsi="Bookman Old Style"/>
          <w:sz w:val="28"/>
        </w:rPr>
      </w:pPr>
    </w:p>
    <w:p w:rsidR="005F0876" w:rsidRDefault="005F0876" w:rsidP="000700DA">
      <w:pPr>
        <w:spacing w:line="360" w:lineRule="auto"/>
        <w:jc w:val="both"/>
        <w:rPr>
          <w:rFonts w:ascii="Bookman Old Style" w:hAnsi="Bookman Old Style"/>
          <w:sz w:val="28"/>
        </w:rPr>
      </w:pPr>
      <w:r>
        <w:rPr>
          <w:rFonts w:ascii="Bookman Old Style" w:hAnsi="Bookman Old Style"/>
          <w:sz w:val="28"/>
        </w:rPr>
        <w:lastRenderedPageBreak/>
        <w:t xml:space="preserve">On the </w:t>
      </w:r>
      <w:r w:rsidR="00684A54">
        <w:rPr>
          <w:rFonts w:ascii="Bookman Old Style" w:hAnsi="Bookman Old Style"/>
          <w:sz w:val="28"/>
        </w:rPr>
        <w:t xml:space="preserve">issue </w:t>
      </w:r>
      <w:r>
        <w:rPr>
          <w:rFonts w:ascii="Bookman Old Style" w:hAnsi="Bookman Old Style"/>
          <w:sz w:val="28"/>
        </w:rPr>
        <w:t>of whether the Appellant obtained</w:t>
      </w:r>
      <w:r w:rsidR="00684A54">
        <w:rPr>
          <w:rFonts w:ascii="Bookman Old Style" w:hAnsi="Bookman Old Style"/>
          <w:sz w:val="28"/>
        </w:rPr>
        <w:t xml:space="preserve"> a Loan or an overdraft, </w:t>
      </w:r>
      <w:r>
        <w:rPr>
          <w:rFonts w:ascii="Bookman Old Style" w:hAnsi="Bookman Old Style"/>
          <w:sz w:val="28"/>
        </w:rPr>
        <w:t xml:space="preserve">the Court </w:t>
      </w:r>
      <w:r w:rsidR="00684A54">
        <w:rPr>
          <w:rFonts w:ascii="Bookman Old Style" w:hAnsi="Bookman Old Style"/>
          <w:sz w:val="28"/>
        </w:rPr>
        <w:t xml:space="preserve">found </w:t>
      </w:r>
      <w:r>
        <w:rPr>
          <w:rFonts w:ascii="Bookman Old Style" w:hAnsi="Bookman Old Style"/>
          <w:sz w:val="28"/>
        </w:rPr>
        <w:t>that the Appellant w</w:t>
      </w:r>
      <w:r w:rsidR="00A16491">
        <w:rPr>
          <w:rFonts w:ascii="Bookman Old Style" w:hAnsi="Bookman Old Style"/>
          <w:sz w:val="28"/>
        </w:rPr>
        <w:t>as given a loan and not an over</w:t>
      </w:r>
      <w:r>
        <w:rPr>
          <w:rFonts w:ascii="Bookman Old Style" w:hAnsi="Bookman Old Style"/>
          <w:sz w:val="28"/>
        </w:rPr>
        <w:t>draft.</w:t>
      </w:r>
    </w:p>
    <w:p w:rsidR="005F0876" w:rsidRDefault="005F0876" w:rsidP="000700DA">
      <w:pPr>
        <w:spacing w:line="360" w:lineRule="auto"/>
        <w:jc w:val="both"/>
        <w:rPr>
          <w:rFonts w:ascii="Bookman Old Style" w:hAnsi="Bookman Old Style"/>
          <w:sz w:val="28"/>
        </w:rPr>
      </w:pPr>
    </w:p>
    <w:p w:rsidR="005F0876" w:rsidRDefault="005F0876" w:rsidP="000700DA">
      <w:pPr>
        <w:spacing w:line="360" w:lineRule="auto"/>
        <w:jc w:val="both"/>
        <w:rPr>
          <w:rFonts w:ascii="Bookman Old Style" w:hAnsi="Bookman Old Style"/>
          <w:sz w:val="28"/>
        </w:rPr>
      </w:pPr>
      <w:r>
        <w:rPr>
          <w:rFonts w:ascii="Bookman Old Style" w:hAnsi="Bookman Old Style"/>
          <w:sz w:val="28"/>
        </w:rPr>
        <w:t xml:space="preserve">The Court also found that the Respondent </w:t>
      </w:r>
      <w:r w:rsidR="00684A54">
        <w:rPr>
          <w:rFonts w:ascii="Bookman Old Style" w:hAnsi="Bookman Old Style"/>
          <w:sz w:val="28"/>
        </w:rPr>
        <w:t>B</w:t>
      </w:r>
      <w:r>
        <w:rPr>
          <w:rFonts w:ascii="Bookman Old Style" w:hAnsi="Bookman Old Style"/>
          <w:sz w:val="28"/>
        </w:rPr>
        <w:t xml:space="preserve">ank did not charge the Appellant interest on all </w:t>
      </w:r>
      <w:r w:rsidR="00CF7105">
        <w:rPr>
          <w:rFonts w:ascii="Bookman Old Style" w:hAnsi="Bookman Old Style"/>
          <w:sz w:val="28"/>
        </w:rPr>
        <w:t>B</w:t>
      </w:r>
      <w:r w:rsidR="00C41D3F">
        <w:rPr>
          <w:rFonts w:ascii="Bookman Old Style" w:hAnsi="Bookman Old Style"/>
          <w:sz w:val="28"/>
        </w:rPr>
        <w:t xml:space="preserve">ank transactions </w:t>
      </w:r>
      <w:r>
        <w:rPr>
          <w:rFonts w:ascii="Bookman Old Style" w:hAnsi="Bookman Old Style"/>
          <w:sz w:val="28"/>
        </w:rPr>
        <w:t xml:space="preserve">that included service charges and arrangement fees.  The Court concluded that the </w:t>
      </w:r>
      <w:r w:rsidRPr="00CF7105">
        <w:rPr>
          <w:rFonts w:ascii="Bookman Old Style" w:hAnsi="Bookman Old Style"/>
          <w:b/>
          <w:i/>
          <w:sz w:val="28"/>
        </w:rPr>
        <w:t>Originating Notice of Motion</w:t>
      </w:r>
      <w:r>
        <w:rPr>
          <w:rFonts w:ascii="Bookman Old Style" w:hAnsi="Bookman Old Style"/>
          <w:sz w:val="28"/>
        </w:rPr>
        <w:t xml:space="preserve"> l</w:t>
      </w:r>
      <w:r w:rsidR="00CF7105">
        <w:rPr>
          <w:rFonts w:ascii="Bookman Old Style" w:hAnsi="Bookman Old Style"/>
          <w:sz w:val="28"/>
        </w:rPr>
        <w:t>a</w:t>
      </w:r>
      <w:r>
        <w:rPr>
          <w:rFonts w:ascii="Bookman Old Style" w:hAnsi="Bookman Old Style"/>
          <w:sz w:val="28"/>
        </w:rPr>
        <w:t xml:space="preserve">cked merit and </w:t>
      </w:r>
      <w:r w:rsidR="00CF7105">
        <w:rPr>
          <w:rFonts w:ascii="Bookman Old Style" w:hAnsi="Bookman Old Style"/>
          <w:sz w:val="28"/>
        </w:rPr>
        <w:t>dismissed it with costs to the R</w:t>
      </w:r>
      <w:r>
        <w:rPr>
          <w:rFonts w:ascii="Bookman Old Style" w:hAnsi="Bookman Old Style"/>
          <w:sz w:val="28"/>
        </w:rPr>
        <w:t>espondent Bank.</w:t>
      </w:r>
    </w:p>
    <w:p w:rsidR="005F0876" w:rsidRDefault="005F0876" w:rsidP="000700DA">
      <w:pPr>
        <w:spacing w:line="360" w:lineRule="auto"/>
        <w:jc w:val="both"/>
        <w:rPr>
          <w:rFonts w:ascii="Bookman Old Style" w:hAnsi="Bookman Old Style"/>
          <w:sz w:val="28"/>
        </w:rPr>
      </w:pPr>
    </w:p>
    <w:p w:rsidR="001379F2" w:rsidRDefault="005F0876" w:rsidP="000700DA">
      <w:pPr>
        <w:spacing w:line="360" w:lineRule="auto"/>
        <w:jc w:val="both"/>
        <w:rPr>
          <w:rFonts w:ascii="Bookman Old Style" w:hAnsi="Bookman Old Style"/>
          <w:sz w:val="28"/>
        </w:rPr>
      </w:pPr>
      <w:r>
        <w:rPr>
          <w:rFonts w:ascii="Bookman Old Style" w:hAnsi="Bookman Old Style"/>
          <w:sz w:val="28"/>
        </w:rPr>
        <w:t>The Appellant appeal</w:t>
      </w:r>
      <w:r w:rsidR="005E22BC">
        <w:rPr>
          <w:rFonts w:ascii="Bookman Old Style" w:hAnsi="Bookman Old Style"/>
          <w:sz w:val="28"/>
        </w:rPr>
        <w:t>ed</w:t>
      </w:r>
      <w:r>
        <w:rPr>
          <w:rFonts w:ascii="Bookman Old Style" w:hAnsi="Bookman Old Style"/>
          <w:sz w:val="28"/>
        </w:rPr>
        <w:t xml:space="preserve"> to this </w:t>
      </w:r>
      <w:r w:rsidR="005E22BC">
        <w:rPr>
          <w:rFonts w:ascii="Bookman Old Style" w:hAnsi="Bookman Old Style"/>
          <w:sz w:val="28"/>
        </w:rPr>
        <w:t>Court</w:t>
      </w:r>
      <w:r w:rsidR="00CF7105">
        <w:rPr>
          <w:rFonts w:ascii="Bookman Old Style" w:hAnsi="Bookman Old Style"/>
          <w:sz w:val="28"/>
        </w:rPr>
        <w:t>.</w:t>
      </w:r>
      <w:r w:rsidR="00DF61EF">
        <w:rPr>
          <w:rFonts w:ascii="Bookman Old Style" w:hAnsi="Bookman Old Style"/>
          <w:sz w:val="28"/>
        </w:rPr>
        <w:t xml:space="preserve"> </w:t>
      </w:r>
      <w:r w:rsidR="00CF7105">
        <w:rPr>
          <w:rFonts w:ascii="Bookman Old Style" w:hAnsi="Bookman Old Style"/>
          <w:sz w:val="28"/>
        </w:rPr>
        <w:t xml:space="preserve">  T</w:t>
      </w:r>
      <w:r w:rsidR="00DF61EF">
        <w:rPr>
          <w:rFonts w:ascii="Bookman Old Style" w:hAnsi="Bookman Old Style"/>
          <w:sz w:val="28"/>
        </w:rPr>
        <w:t>he M</w:t>
      </w:r>
      <w:r w:rsidR="00CF7105">
        <w:rPr>
          <w:rFonts w:ascii="Bookman Old Style" w:hAnsi="Bookman Old Style"/>
          <w:sz w:val="28"/>
        </w:rPr>
        <w:t xml:space="preserve">emorandum of Appeal </w:t>
      </w:r>
      <w:r w:rsidR="00920154" w:rsidRPr="00920154">
        <w:rPr>
          <w:rFonts w:ascii="Bookman Old Style" w:hAnsi="Bookman Old Style"/>
          <w:sz w:val="28"/>
        </w:rPr>
        <w:t>on record</w:t>
      </w:r>
      <w:r w:rsidR="00920154">
        <w:rPr>
          <w:rFonts w:ascii="Bookman Old Style" w:hAnsi="Bookman Old Style"/>
          <w:sz w:val="28"/>
        </w:rPr>
        <w:t xml:space="preserve"> contains</w:t>
      </w:r>
      <w:r w:rsidR="005E22BC">
        <w:rPr>
          <w:rFonts w:ascii="Bookman Old Style" w:hAnsi="Bookman Old Style"/>
          <w:sz w:val="28"/>
        </w:rPr>
        <w:t xml:space="preserve"> six (6) grounds</w:t>
      </w:r>
      <w:r w:rsidR="00CF7105">
        <w:rPr>
          <w:rFonts w:ascii="Bookman Old Style" w:hAnsi="Bookman Old Style"/>
          <w:sz w:val="28"/>
        </w:rPr>
        <w:t>;</w:t>
      </w:r>
      <w:r w:rsidR="00C41D3F">
        <w:rPr>
          <w:rFonts w:ascii="Bookman Old Style" w:hAnsi="Bookman Old Style"/>
          <w:sz w:val="28"/>
        </w:rPr>
        <w:t xml:space="preserve"> </w:t>
      </w:r>
      <w:r w:rsidR="00CF7105">
        <w:rPr>
          <w:rFonts w:ascii="Bookman Old Style" w:hAnsi="Bookman Old Style"/>
          <w:sz w:val="28"/>
        </w:rPr>
        <w:t xml:space="preserve">but </w:t>
      </w:r>
      <w:r w:rsidR="00D63C3A">
        <w:rPr>
          <w:rFonts w:ascii="Bookman Old Style" w:hAnsi="Bookman Old Style"/>
          <w:sz w:val="28"/>
        </w:rPr>
        <w:t xml:space="preserve">the last two were not grounds at all.  Both parties </w:t>
      </w:r>
      <w:r w:rsidR="00CF7105">
        <w:rPr>
          <w:rFonts w:ascii="Bookman Old Style" w:hAnsi="Bookman Old Style"/>
          <w:sz w:val="28"/>
        </w:rPr>
        <w:t>filed written heads of argument</w:t>
      </w:r>
      <w:r w:rsidR="00D63C3A">
        <w:rPr>
          <w:rFonts w:ascii="Bookman Old Style" w:hAnsi="Bookman Old Style"/>
          <w:sz w:val="28"/>
        </w:rPr>
        <w:t xml:space="preserve">.  </w:t>
      </w:r>
      <w:r w:rsidR="00CF7105">
        <w:rPr>
          <w:rFonts w:ascii="Bookman Old Style" w:hAnsi="Bookman Old Style"/>
          <w:sz w:val="28"/>
        </w:rPr>
        <w:t xml:space="preserve"> The written heads of argument on behalf of the Appellant </w:t>
      </w:r>
      <w:r w:rsidR="00920154">
        <w:rPr>
          <w:rFonts w:ascii="Bookman Old Style" w:hAnsi="Bookman Old Style"/>
          <w:sz w:val="28"/>
        </w:rPr>
        <w:t>were based on two grounds only:-</w:t>
      </w:r>
      <w:r w:rsidR="00D63C3A">
        <w:rPr>
          <w:rFonts w:ascii="Bookman Old Style" w:hAnsi="Bookman Old Style"/>
          <w:sz w:val="28"/>
        </w:rPr>
        <w:t xml:space="preserve"> </w:t>
      </w:r>
    </w:p>
    <w:p w:rsidR="00D63C3A" w:rsidRDefault="00D63C3A" w:rsidP="00CF7105">
      <w:pPr>
        <w:pStyle w:val="ListParagraph"/>
        <w:numPr>
          <w:ilvl w:val="0"/>
          <w:numId w:val="2"/>
        </w:numPr>
        <w:spacing w:line="360" w:lineRule="auto"/>
        <w:jc w:val="both"/>
        <w:rPr>
          <w:rFonts w:ascii="Bookman Old Style" w:hAnsi="Bookman Old Style"/>
          <w:sz w:val="28"/>
        </w:rPr>
      </w:pPr>
      <w:r w:rsidRPr="00CF7105">
        <w:rPr>
          <w:rFonts w:ascii="Bookman Old Style" w:hAnsi="Bookman Old Style"/>
          <w:sz w:val="28"/>
        </w:rPr>
        <w:t>That the agreement</w:t>
      </w:r>
      <w:r w:rsidR="00CF7105">
        <w:rPr>
          <w:rFonts w:ascii="Bookman Old Style" w:hAnsi="Bookman Old Style"/>
          <w:sz w:val="28"/>
        </w:rPr>
        <w:t>s</w:t>
      </w:r>
      <w:r w:rsidR="00472AAC" w:rsidRPr="00CF7105">
        <w:rPr>
          <w:rFonts w:ascii="Bookman Old Style" w:hAnsi="Bookman Old Style"/>
          <w:sz w:val="28"/>
        </w:rPr>
        <w:t xml:space="preserve"> </w:t>
      </w:r>
      <w:r w:rsidR="003B598E" w:rsidRPr="00CF7105">
        <w:rPr>
          <w:rFonts w:ascii="Bookman Old Style" w:hAnsi="Bookman Old Style"/>
          <w:sz w:val="28"/>
        </w:rPr>
        <w:t xml:space="preserve">between the Appellant and the Respondent Bank were for </w:t>
      </w:r>
      <w:r w:rsidR="00CF7105">
        <w:rPr>
          <w:rFonts w:ascii="Bookman Old Style" w:hAnsi="Bookman Old Style"/>
          <w:sz w:val="28"/>
        </w:rPr>
        <w:t>Loan Facilities</w:t>
      </w:r>
      <w:r w:rsidR="003B598E" w:rsidRPr="00CF7105">
        <w:rPr>
          <w:rFonts w:ascii="Bookman Old Style" w:hAnsi="Bookman Old Style"/>
          <w:sz w:val="28"/>
        </w:rPr>
        <w:t xml:space="preserve"> and </w:t>
      </w:r>
      <w:r w:rsidR="00920154">
        <w:rPr>
          <w:rFonts w:ascii="Bookman Old Style" w:hAnsi="Bookman Old Style"/>
          <w:sz w:val="28"/>
        </w:rPr>
        <w:t>the unilateral switch to O</w:t>
      </w:r>
      <w:r w:rsidR="00CF7105">
        <w:rPr>
          <w:rFonts w:ascii="Bookman Old Style" w:hAnsi="Bookman Old Style"/>
          <w:sz w:val="28"/>
        </w:rPr>
        <w:t>ver</w:t>
      </w:r>
      <w:r w:rsidR="003B598E" w:rsidRPr="00CF7105">
        <w:rPr>
          <w:rFonts w:ascii="Bookman Old Style" w:hAnsi="Bookman Old Style"/>
          <w:sz w:val="28"/>
        </w:rPr>
        <w:t>draft</w:t>
      </w:r>
      <w:r w:rsidR="00920154">
        <w:rPr>
          <w:rFonts w:ascii="Bookman Old Style" w:hAnsi="Bookman Old Style"/>
          <w:sz w:val="28"/>
        </w:rPr>
        <w:t>s</w:t>
      </w:r>
      <w:r w:rsidR="00080FDB" w:rsidRPr="00CF7105">
        <w:rPr>
          <w:rFonts w:ascii="Bookman Old Style" w:hAnsi="Bookman Old Style"/>
          <w:sz w:val="28"/>
        </w:rPr>
        <w:t xml:space="preserve"> was a breach of the agreement</w:t>
      </w:r>
      <w:r w:rsidR="00CF7105">
        <w:rPr>
          <w:rFonts w:ascii="Bookman Old Style" w:hAnsi="Bookman Old Style"/>
          <w:sz w:val="28"/>
        </w:rPr>
        <w:t>s;</w:t>
      </w:r>
      <w:r w:rsidR="00080FDB" w:rsidRPr="00CF7105">
        <w:rPr>
          <w:rFonts w:ascii="Bookman Old Style" w:hAnsi="Bookman Old Style"/>
          <w:sz w:val="28"/>
        </w:rPr>
        <w:t xml:space="preserve"> that the unauthorized </w:t>
      </w:r>
      <w:r w:rsidR="00CF7105">
        <w:rPr>
          <w:rFonts w:ascii="Bookman Old Style" w:hAnsi="Bookman Old Style"/>
          <w:sz w:val="28"/>
        </w:rPr>
        <w:t xml:space="preserve"> increased interest was punitive and illegal; and</w:t>
      </w:r>
      <w:r w:rsidR="00920154">
        <w:rPr>
          <w:rFonts w:ascii="Bookman Old Style" w:hAnsi="Bookman Old Style"/>
          <w:sz w:val="28"/>
        </w:rPr>
        <w:t xml:space="preserve"> </w:t>
      </w:r>
    </w:p>
    <w:p w:rsidR="00CF7105" w:rsidRDefault="00CF7105" w:rsidP="00CF7105">
      <w:pPr>
        <w:pStyle w:val="ListParagraph"/>
        <w:numPr>
          <w:ilvl w:val="0"/>
          <w:numId w:val="2"/>
        </w:numPr>
        <w:spacing w:line="360" w:lineRule="auto"/>
        <w:jc w:val="both"/>
        <w:rPr>
          <w:rFonts w:ascii="Bookman Old Style" w:hAnsi="Bookman Old Style"/>
          <w:sz w:val="28"/>
        </w:rPr>
      </w:pPr>
      <w:r>
        <w:rPr>
          <w:rFonts w:ascii="Bookman Old Style" w:hAnsi="Bookman Old Style"/>
          <w:sz w:val="28"/>
        </w:rPr>
        <w:t>That the Court erred on interest charges.</w:t>
      </w:r>
    </w:p>
    <w:p w:rsidR="00EE74BD" w:rsidRDefault="00DC03B2" w:rsidP="00DC03B2">
      <w:pPr>
        <w:spacing w:line="360" w:lineRule="auto"/>
        <w:jc w:val="both"/>
        <w:rPr>
          <w:rFonts w:ascii="Bookman Old Style" w:hAnsi="Bookman Old Style"/>
          <w:sz w:val="28"/>
        </w:rPr>
      </w:pPr>
      <w:r>
        <w:rPr>
          <w:rFonts w:ascii="Bookman Old Style" w:hAnsi="Bookman Old Style"/>
          <w:sz w:val="28"/>
        </w:rPr>
        <w:t>The gist of the written heads of argument on the first ground that the agreements wer</w:t>
      </w:r>
      <w:r w:rsidR="002C611B">
        <w:rPr>
          <w:rFonts w:ascii="Bookman Old Style" w:hAnsi="Bookman Old Style"/>
          <w:sz w:val="28"/>
        </w:rPr>
        <w:t>e for Loan F</w:t>
      </w:r>
      <w:r w:rsidR="00920154">
        <w:rPr>
          <w:rFonts w:ascii="Bookman Old Style" w:hAnsi="Bookman Old Style"/>
          <w:sz w:val="28"/>
        </w:rPr>
        <w:t>acilities and not O</w:t>
      </w:r>
      <w:r>
        <w:rPr>
          <w:rFonts w:ascii="Bookman Old Style" w:hAnsi="Bookman Old Style"/>
          <w:sz w:val="28"/>
        </w:rPr>
        <w:t>verdraft</w:t>
      </w:r>
      <w:r w:rsidR="00920154">
        <w:rPr>
          <w:rFonts w:ascii="Bookman Old Style" w:hAnsi="Bookman Old Style"/>
          <w:sz w:val="28"/>
        </w:rPr>
        <w:t>s</w:t>
      </w:r>
      <w:r w:rsidR="002C611B">
        <w:rPr>
          <w:rFonts w:ascii="Bookman Old Style" w:hAnsi="Bookman Old Style"/>
          <w:sz w:val="28"/>
        </w:rPr>
        <w:t>, is that the trial court appear</w:t>
      </w:r>
      <w:r>
        <w:rPr>
          <w:rFonts w:ascii="Bookman Old Style" w:hAnsi="Bookman Old Style"/>
          <w:sz w:val="28"/>
        </w:rPr>
        <w:t>ed to have been carried away by the compound interest</w:t>
      </w:r>
      <w:r w:rsidR="00FA03BD">
        <w:rPr>
          <w:rFonts w:ascii="Bookman Old Style" w:hAnsi="Bookman Old Style"/>
          <w:sz w:val="28"/>
        </w:rPr>
        <w:t xml:space="preserve"> more than with other equally important areas of </w:t>
      </w:r>
      <w:r w:rsidR="00FA03BD">
        <w:rPr>
          <w:rFonts w:ascii="Bookman Old Style" w:hAnsi="Bookman Old Style"/>
          <w:sz w:val="28"/>
        </w:rPr>
        <w:lastRenderedPageBreak/>
        <w:t xml:space="preserve">the case before it; that in the process, the Court skipped some important points or did not accord the same reasoning.  The case of </w:t>
      </w:r>
      <w:r w:rsidR="00FA03BD" w:rsidRPr="006C69EF">
        <w:rPr>
          <w:rFonts w:ascii="Bookman Old Style" w:hAnsi="Bookman Old Style"/>
          <w:b/>
          <w:i/>
          <w:sz w:val="28"/>
          <w:u w:val="single"/>
        </w:rPr>
        <w:t xml:space="preserve">Wilson </w:t>
      </w:r>
      <w:proofErr w:type="spellStart"/>
      <w:r w:rsidR="00FA03BD" w:rsidRPr="006C69EF">
        <w:rPr>
          <w:rFonts w:ascii="Bookman Old Style" w:hAnsi="Bookman Old Style"/>
          <w:b/>
          <w:i/>
          <w:sz w:val="28"/>
          <w:u w:val="single"/>
        </w:rPr>
        <w:t>Masautso</w:t>
      </w:r>
      <w:proofErr w:type="spellEnd"/>
      <w:r w:rsidR="00FA03BD" w:rsidRPr="006C69EF">
        <w:rPr>
          <w:rFonts w:ascii="Bookman Old Style" w:hAnsi="Bookman Old Style"/>
          <w:b/>
          <w:i/>
          <w:sz w:val="28"/>
          <w:u w:val="single"/>
        </w:rPr>
        <w:t xml:space="preserve"> Zulu v Avondale Housing project Limited</w:t>
      </w:r>
      <w:r w:rsidR="003C4AF2" w:rsidRPr="003C4AF2">
        <w:rPr>
          <w:rFonts w:ascii="Bookman Old Style" w:hAnsi="Bookman Old Style"/>
          <w:b/>
          <w:i/>
          <w:sz w:val="28"/>
          <w:vertAlign w:val="superscript"/>
        </w:rPr>
        <w:t>1</w:t>
      </w:r>
      <w:r w:rsidR="00FA03BD" w:rsidRPr="003C4AF2">
        <w:rPr>
          <w:rFonts w:ascii="Bookman Old Style" w:hAnsi="Bookman Old Style"/>
          <w:b/>
          <w:i/>
          <w:sz w:val="28"/>
        </w:rPr>
        <w:t xml:space="preserve"> </w:t>
      </w:r>
      <w:r w:rsidR="00FA03BD">
        <w:rPr>
          <w:rFonts w:ascii="Bookman Old Style" w:hAnsi="Bookman Old Style"/>
          <w:sz w:val="28"/>
        </w:rPr>
        <w:t xml:space="preserve">was cited in support of these arguments in which this the Court held that:- </w:t>
      </w:r>
    </w:p>
    <w:p w:rsidR="00DC03B2" w:rsidRPr="00EE74BD" w:rsidRDefault="00FA03BD" w:rsidP="00EE74BD">
      <w:pPr>
        <w:spacing w:line="360" w:lineRule="auto"/>
        <w:ind w:left="720"/>
        <w:jc w:val="both"/>
        <w:rPr>
          <w:rFonts w:ascii="Bookman Old Style" w:hAnsi="Bookman Old Style"/>
          <w:b/>
          <w:i/>
          <w:sz w:val="28"/>
        </w:rPr>
      </w:pPr>
      <w:r w:rsidRPr="00EE74BD">
        <w:rPr>
          <w:rFonts w:ascii="Bookman Old Style" w:hAnsi="Bookman Old Style"/>
          <w:b/>
          <w:i/>
          <w:sz w:val="28"/>
        </w:rPr>
        <w:t>“</w:t>
      </w:r>
      <w:proofErr w:type="gramStart"/>
      <w:r w:rsidRPr="00EE74BD">
        <w:rPr>
          <w:rFonts w:ascii="Bookman Old Style" w:hAnsi="Bookman Old Style"/>
          <w:b/>
          <w:i/>
          <w:sz w:val="28"/>
        </w:rPr>
        <w:t>the</w:t>
      </w:r>
      <w:proofErr w:type="gramEnd"/>
      <w:r w:rsidRPr="00EE74BD">
        <w:rPr>
          <w:rFonts w:ascii="Bookman Old Style" w:hAnsi="Bookman Old Style"/>
          <w:b/>
          <w:i/>
          <w:sz w:val="28"/>
        </w:rPr>
        <w:t xml:space="preserve"> trial court has a duty to adjudicate upon every aspect of the  suit between the parties so that every matter in controversy is determined in finality.”</w:t>
      </w:r>
    </w:p>
    <w:p w:rsidR="00AE52A7" w:rsidRDefault="00EE74BD" w:rsidP="000700DA">
      <w:pPr>
        <w:spacing w:line="360" w:lineRule="auto"/>
        <w:jc w:val="both"/>
        <w:rPr>
          <w:rFonts w:ascii="Bookman Old Style" w:hAnsi="Bookman Old Style"/>
          <w:sz w:val="28"/>
        </w:rPr>
      </w:pPr>
      <w:r>
        <w:rPr>
          <w:rFonts w:ascii="Bookman Old Style" w:hAnsi="Bookman Old Style"/>
          <w:sz w:val="28"/>
        </w:rPr>
        <w:t xml:space="preserve">It was pointed out that all the facts before the trial court and this court are well documented; that on the issue </w:t>
      </w:r>
      <w:r w:rsidR="002C611B">
        <w:rPr>
          <w:rFonts w:ascii="Bookman Old Style" w:hAnsi="Bookman Old Style"/>
          <w:sz w:val="28"/>
        </w:rPr>
        <w:t xml:space="preserve">of </w:t>
      </w:r>
      <w:r>
        <w:rPr>
          <w:rFonts w:ascii="Bookman Old Style" w:hAnsi="Bookman Old Style"/>
          <w:sz w:val="28"/>
        </w:rPr>
        <w:t>whether the agreements were for loans or overdraft</w:t>
      </w:r>
      <w:r w:rsidR="002C611B">
        <w:rPr>
          <w:rFonts w:ascii="Bookman Old Style" w:hAnsi="Bookman Old Style"/>
          <w:sz w:val="28"/>
        </w:rPr>
        <w:t>s</w:t>
      </w:r>
      <w:r>
        <w:rPr>
          <w:rFonts w:ascii="Bookman Old Style" w:hAnsi="Bookman Old Style"/>
          <w:sz w:val="28"/>
        </w:rPr>
        <w:t>, it is documented as Personal Loans of K15</w:t>
      </w:r>
      <w:proofErr w:type="gramStart"/>
      <w:r>
        <w:rPr>
          <w:rFonts w:ascii="Bookman Old Style" w:hAnsi="Bookman Old Style"/>
          <w:sz w:val="28"/>
        </w:rPr>
        <w:t>,000,000.00</w:t>
      </w:r>
      <w:proofErr w:type="gramEnd"/>
      <w:r>
        <w:rPr>
          <w:rFonts w:ascii="Bookman Old Style" w:hAnsi="Bookman Old Style"/>
          <w:sz w:val="28"/>
        </w:rPr>
        <w:t xml:space="preserve"> and short Term Loan of K30,000,000.00; that the contract was concluded and sealed that the borrowing</w:t>
      </w:r>
      <w:r w:rsidR="002C611B">
        <w:rPr>
          <w:rFonts w:ascii="Bookman Old Style" w:hAnsi="Bookman Old Style"/>
          <w:sz w:val="28"/>
        </w:rPr>
        <w:t>s</w:t>
      </w:r>
      <w:r>
        <w:rPr>
          <w:rFonts w:ascii="Bookman Old Style" w:hAnsi="Bookman Old Style"/>
          <w:sz w:val="28"/>
        </w:rPr>
        <w:t xml:space="preserve"> were for loans and the Court properly so found.</w:t>
      </w:r>
    </w:p>
    <w:p w:rsidR="00EE74BD" w:rsidRDefault="00EE74BD" w:rsidP="000700DA">
      <w:pPr>
        <w:spacing w:line="360" w:lineRule="auto"/>
        <w:jc w:val="both"/>
        <w:rPr>
          <w:rFonts w:ascii="Bookman Old Style" w:hAnsi="Bookman Old Style"/>
          <w:sz w:val="28"/>
        </w:rPr>
      </w:pPr>
    </w:p>
    <w:p w:rsidR="001F0E1A" w:rsidRDefault="001F0E1A" w:rsidP="000700DA">
      <w:pPr>
        <w:spacing w:line="360" w:lineRule="auto"/>
        <w:jc w:val="both"/>
        <w:rPr>
          <w:rFonts w:ascii="Bookman Old Style" w:hAnsi="Bookman Old Style"/>
          <w:sz w:val="28"/>
        </w:rPr>
      </w:pPr>
      <w:r>
        <w:rPr>
          <w:rFonts w:ascii="Bookman Old Style" w:hAnsi="Bookman Old Style"/>
          <w:sz w:val="28"/>
        </w:rPr>
        <w:t xml:space="preserve">It was contended that the first time the issue </w:t>
      </w:r>
      <w:r w:rsidR="002C611B">
        <w:rPr>
          <w:rFonts w:ascii="Bookman Old Style" w:hAnsi="Bookman Old Style"/>
          <w:sz w:val="28"/>
        </w:rPr>
        <w:t xml:space="preserve">of </w:t>
      </w:r>
      <w:r>
        <w:rPr>
          <w:rFonts w:ascii="Bookman Old Style" w:hAnsi="Bookman Old Style"/>
          <w:sz w:val="28"/>
        </w:rPr>
        <w:t>overdraft</w:t>
      </w:r>
      <w:r w:rsidR="002C611B">
        <w:rPr>
          <w:rFonts w:ascii="Bookman Old Style" w:hAnsi="Bookman Old Style"/>
          <w:sz w:val="28"/>
        </w:rPr>
        <w:t>s</w:t>
      </w:r>
      <w:r>
        <w:rPr>
          <w:rFonts w:ascii="Bookman Old Style" w:hAnsi="Bookman Old Style"/>
          <w:sz w:val="28"/>
        </w:rPr>
        <w:t xml:space="preserve"> surfaced was 5 years later in the Respondent Bank’s letter by the company secretary in response to the Appellant</w:t>
      </w:r>
      <w:r w:rsidR="002C611B">
        <w:rPr>
          <w:rFonts w:ascii="Bookman Old Style" w:hAnsi="Bookman Old Style"/>
          <w:sz w:val="28"/>
        </w:rPr>
        <w:t>’s</w:t>
      </w:r>
      <w:r>
        <w:rPr>
          <w:rFonts w:ascii="Bookman Old Style" w:hAnsi="Bookman Old Style"/>
          <w:sz w:val="28"/>
        </w:rPr>
        <w:t xml:space="preserve"> complaint and his counsel’s letter.  It was submitted that the language or words in the letter was ordinary to raise no difficulty in appreciating the contents; that as correctly observed by the </w:t>
      </w:r>
      <w:r w:rsidR="002C611B">
        <w:rPr>
          <w:rFonts w:ascii="Bookman Old Style" w:hAnsi="Bookman Old Style"/>
          <w:sz w:val="28"/>
        </w:rPr>
        <w:t xml:space="preserve">trial </w:t>
      </w:r>
      <w:r>
        <w:rPr>
          <w:rFonts w:ascii="Bookman Old Style" w:hAnsi="Bookman Old Style"/>
          <w:sz w:val="28"/>
        </w:rPr>
        <w:t>Court</w:t>
      </w:r>
      <w:r w:rsidR="00F02435">
        <w:rPr>
          <w:rFonts w:ascii="Bookman Old Style" w:hAnsi="Bookman Old Style"/>
          <w:sz w:val="28"/>
        </w:rPr>
        <w:t>;</w:t>
      </w:r>
      <w:r>
        <w:rPr>
          <w:rFonts w:ascii="Bookman Old Style" w:hAnsi="Bookman Old Style"/>
          <w:sz w:val="28"/>
        </w:rPr>
        <w:t xml:space="preserve"> the</w:t>
      </w:r>
      <w:r w:rsidR="002C611B">
        <w:rPr>
          <w:rFonts w:ascii="Bookman Old Style" w:hAnsi="Bookman Old Style"/>
          <w:sz w:val="28"/>
        </w:rPr>
        <w:t xml:space="preserve"> difference between a loan and a</w:t>
      </w:r>
      <w:r>
        <w:rPr>
          <w:rFonts w:ascii="Bookman Old Style" w:hAnsi="Bookman Old Style"/>
          <w:sz w:val="28"/>
        </w:rPr>
        <w:t>n overdraft is that an overdraft has a shorter period in which to pay, while for a loan, it is open.  It was further submitted that for the Respondent Bank to switch to overdraft</w:t>
      </w:r>
      <w:r w:rsidR="002C611B">
        <w:rPr>
          <w:rFonts w:ascii="Bookman Old Style" w:hAnsi="Bookman Old Style"/>
          <w:sz w:val="28"/>
        </w:rPr>
        <w:t>s</w:t>
      </w:r>
      <w:r>
        <w:rPr>
          <w:rFonts w:ascii="Bookman Old Style" w:hAnsi="Bookman Old Style"/>
          <w:sz w:val="28"/>
        </w:rPr>
        <w:t xml:space="preserve">, </w:t>
      </w:r>
      <w:r w:rsidR="002C611B">
        <w:rPr>
          <w:rFonts w:ascii="Bookman Old Style" w:hAnsi="Bookman Old Style"/>
          <w:sz w:val="28"/>
        </w:rPr>
        <w:t xml:space="preserve">it </w:t>
      </w:r>
      <w:r>
        <w:rPr>
          <w:rFonts w:ascii="Bookman Old Style" w:hAnsi="Bookman Old Style"/>
          <w:sz w:val="28"/>
        </w:rPr>
        <w:t xml:space="preserve">did not act </w:t>
      </w:r>
      <w:r>
        <w:rPr>
          <w:rFonts w:ascii="Bookman Old Style" w:hAnsi="Bookman Old Style"/>
          <w:sz w:val="28"/>
        </w:rPr>
        <w:lastRenderedPageBreak/>
        <w:t>professionally, that the trial court, carried away by compound interest, which was not in dispute, overlooked the fundamental term of the contract of loans and not overdraft</w:t>
      </w:r>
      <w:r w:rsidR="002C611B">
        <w:rPr>
          <w:rFonts w:ascii="Bookman Old Style" w:hAnsi="Bookman Old Style"/>
          <w:sz w:val="28"/>
        </w:rPr>
        <w:t>s</w:t>
      </w:r>
      <w:r>
        <w:rPr>
          <w:rFonts w:ascii="Bookman Old Style" w:hAnsi="Bookman Old Style"/>
          <w:sz w:val="28"/>
        </w:rPr>
        <w:t>; and that a departure from this term meant t</w:t>
      </w:r>
      <w:r w:rsidR="002C611B">
        <w:rPr>
          <w:rFonts w:ascii="Bookman Old Style" w:hAnsi="Bookman Old Style"/>
          <w:sz w:val="28"/>
        </w:rPr>
        <w:t>hat the Respondent Bank was in breach of the c</w:t>
      </w:r>
      <w:r>
        <w:rPr>
          <w:rFonts w:ascii="Bookman Old Style" w:hAnsi="Bookman Old Style"/>
          <w:sz w:val="28"/>
        </w:rPr>
        <w:t>ontract.</w:t>
      </w:r>
    </w:p>
    <w:p w:rsidR="001F0E1A" w:rsidRDefault="001F0E1A" w:rsidP="000700DA">
      <w:pPr>
        <w:spacing w:line="360" w:lineRule="auto"/>
        <w:jc w:val="both"/>
        <w:rPr>
          <w:rFonts w:ascii="Bookman Old Style" w:hAnsi="Bookman Old Style"/>
          <w:sz w:val="28"/>
        </w:rPr>
      </w:pPr>
    </w:p>
    <w:p w:rsidR="004C497B" w:rsidRDefault="001F0E1A" w:rsidP="000700DA">
      <w:pPr>
        <w:spacing w:line="360" w:lineRule="auto"/>
        <w:jc w:val="both"/>
        <w:rPr>
          <w:rFonts w:ascii="Bookman Old Style" w:hAnsi="Bookman Old Style"/>
          <w:b/>
          <w:i/>
          <w:sz w:val="28"/>
        </w:rPr>
      </w:pPr>
      <w:r>
        <w:rPr>
          <w:rFonts w:ascii="Bookman Old Style" w:hAnsi="Bookman Old Style"/>
          <w:sz w:val="28"/>
        </w:rPr>
        <w:t xml:space="preserve">It was contended that worse more, the Respondent Bank switched </w:t>
      </w:r>
      <w:proofErr w:type="gramStart"/>
      <w:r w:rsidR="002C611B">
        <w:rPr>
          <w:rFonts w:ascii="Bookman Old Style" w:hAnsi="Bookman Old Style"/>
          <w:sz w:val="28"/>
        </w:rPr>
        <w:t xml:space="preserve">to </w:t>
      </w:r>
      <w:r>
        <w:rPr>
          <w:rFonts w:ascii="Bookman Old Style" w:hAnsi="Bookman Old Style"/>
          <w:sz w:val="28"/>
        </w:rPr>
        <w:t xml:space="preserve"> overdraft</w:t>
      </w:r>
      <w:proofErr w:type="gramEnd"/>
      <w:r>
        <w:rPr>
          <w:rFonts w:ascii="Bookman Old Style" w:hAnsi="Bookman Old Style"/>
          <w:sz w:val="28"/>
        </w:rPr>
        <w:t xml:space="preserve"> facilities unilaterally; while the contract stated that the Respondent </w:t>
      </w:r>
      <w:r w:rsidR="002C611B">
        <w:rPr>
          <w:rFonts w:ascii="Bookman Old Style" w:hAnsi="Bookman Old Style"/>
          <w:sz w:val="28"/>
        </w:rPr>
        <w:t>B</w:t>
      </w:r>
      <w:r>
        <w:rPr>
          <w:rFonts w:ascii="Bookman Old Style" w:hAnsi="Bookman Old Style"/>
          <w:sz w:val="28"/>
        </w:rPr>
        <w:t>ank would</w:t>
      </w:r>
      <w:r w:rsidR="004C497B">
        <w:rPr>
          <w:rFonts w:ascii="Bookman Old Style" w:hAnsi="Bookman Old Style"/>
          <w:sz w:val="28"/>
        </w:rPr>
        <w:t xml:space="preserve"> inform the Appellant of any changes.  It was submitted that the trial court abdicated its duty </w:t>
      </w:r>
      <w:r w:rsidR="004C497B" w:rsidRPr="004C497B">
        <w:rPr>
          <w:rFonts w:ascii="Bookman Old Style" w:hAnsi="Bookman Old Style"/>
          <w:b/>
          <w:i/>
          <w:sz w:val="28"/>
        </w:rPr>
        <w:t>“to adjudicate upon every aspect”.</w:t>
      </w:r>
      <w:r w:rsidR="004C497B">
        <w:rPr>
          <w:rFonts w:ascii="Bookman Old Style" w:hAnsi="Bookman Old Style"/>
          <w:b/>
          <w:i/>
          <w:sz w:val="28"/>
        </w:rPr>
        <w:t xml:space="preserve"> </w:t>
      </w:r>
    </w:p>
    <w:p w:rsidR="004C497B" w:rsidRDefault="004C497B" w:rsidP="000700DA">
      <w:pPr>
        <w:spacing w:line="360" w:lineRule="auto"/>
        <w:jc w:val="both"/>
        <w:rPr>
          <w:rFonts w:ascii="Bookman Old Style" w:hAnsi="Bookman Old Style"/>
          <w:b/>
          <w:i/>
          <w:sz w:val="28"/>
        </w:rPr>
      </w:pPr>
    </w:p>
    <w:p w:rsidR="001F0E1A" w:rsidRDefault="004C497B" w:rsidP="000700DA">
      <w:pPr>
        <w:spacing w:line="360" w:lineRule="auto"/>
        <w:jc w:val="both"/>
        <w:rPr>
          <w:rFonts w:ascii="Bookman Old Style" w:hAnsi="Bookman Old Style"/>
          <w:sz w:val="28"/>
        </w:rPr>
      </w:pPr>
      <w:r>
        <w:rPr>
          <w:rFonts w:ascii="Bookman Old Style" w:hAnsi="Bookman Old Style"/>
          <w:sz w:val="28"/>
        </w:rPr>
        <w:t>It was finally submitted that in summary, the sw</w:t>
      </w:r>
      <w:r w:rsidR="00CD1962">
        <w:rPr>
          <w:rFonts w:ascii="Bookman Old Style" w:hAnsi="Bookman Old Style"/>
          <w:sz w:val="28"/>
        </w:rPr>
        <w:t>itch to overdraft</w:t>
      </w:r>
      <w:r w:rsidR="002C611B">
        <w:rPr>
          <w:rFonts w:ascii="Bookman Old Style" w:hAnsi="Bookman Old Style"/>
          <w:sz w:val="28"/>
        </w:rPr>
        <w:t>s</w:t>
      </w:r>
      <w:r w:rsidR="00CD1962">
        <w:rPr>
          <w:rFonts w:ascii="Bookman Old Style" w:hAnsi="Bookman Old Style"/>
          <w:sz w:val="28"/>
        </w:rPr>
        <w:t xml:space="preserve"> was arbitral</w:t>
      </w:r>
      <w:r>
        <w:rPr>
          <w:rFonts w:ascii="Bookman Old Style" w:hAnsi="Bookman Old Style"/>
          <w:sz w:val="28"/>
        </w:rPr>
        <w:t xml:space="preserve"> and in breach of the contract, and that the increased interest penalty was punitive and therefore illegal.</w:t>
      </w:r>
    </w:p>
    <w:p w:rsidR="002B5C70" w:rsidRDefault="002B5C70" w:rsidP="000700DA">
      <w:pPr>
        <w:spacing w:line="360" w:lineRule="auto"/>
        <w:jc w:val="both"/>
        <w:rPr>
          <w:rFonts w:ascii="Bookman Old Style" w:hAnsi="Bookman Old Style"/>
          <w:sz w:val="28"/>
        </w:rPr>
      </w:pPr>
    </w:p>
    <w:p w:rsidR="002B5C70" w:rsidRDefault="002B5C70" w:rsidP="000700DA">
      <w:pPr>
        <w:spacing w:line="360" w:lineRule="auto"/>
        <w:jc w:val="both"/>
        <w:rPr>
          <w:rFonts w:ascii="Bookman Old Style" w:hAnsi="Bookman Old Style"/>
          <w:sz w:val="28"/>
        </w:rPr>
      </w:pPr>
      <w:r>
        <w:rPr>
          <w:rFonts w:ascii="Bookman Old Style" w:hAnsi="Bookman Old Style"/>
          <w:sz w:val="28"/>
        </w:rPr>
        <w:t xml:space="preserve">In his brief oral submissions on behalf of the Appellant, </w:t>
      </w:r>
      <w:r w:rsidR="002C611B">
        <w:rPr>
          <w:rFonts w:ascii="Bookman Old Style" w:hAnsi="Bookman Old Style"/>
          <w:sz w:val="28"/>
        </w:rPr>
        <w:t xml:space="preserve">Mr. </w:t>
      </w:r>
      <w:proofErr w:type="spellStart"/>
      <w:r w:rsidR="002C611B">
        <w:rPr>
          <w:rFonts w:ascii="Bookman Old Style" w:hAnsi="Bookman Old Style"/>
          <w:sz w:val="28"/>
        </w:rPr>
        <w:t>Mupeta</w:t>
      </w:r>
      <w:proofErr w:type="spellEnd"/>
      <w:r w:rsidR="002C611B">
        <w:rPr>
          <w:rFonts w:ascii="Bookman Old Style" w:hAnsi="Bookman Old Style"/>
          <w:sz w:val="28"/>
        </w:rPr>
        <w:t xml:space="preserve"> reiterated that the a</w:t>
      </w:r>
      <w:r>
        <w:rPr>
          <w:rFonts w:ascii="Bookman Old Style" w:hAnsi="Bookman Old Style"/>
          <w:sz w:val="28"/>
        </w:rPr>
        <w:t>greements between the Appellant and the Respondent Bank were for loans and not overdrafts.</w:t>
      </w:r>
    </w:p>
    <w:p w:rsidR="002B5C70" w:rsidRDefault="002B5C70" w:rsidP="000700DA">
      <w:pPr>
        <w:spacing w:line="360" w:lineRule="auto"/>
        <w:jc w:val="both"/>
        <w:rPr>
          <w:rFonts w:ascii="Bookman Old Style" w:hAnsi="Bookman Old Style"/>
          <w:sz w:val="28"/>
        </w:rPr>
      </w:pPr>
    </w:p>
    <w:p w:rsidR="002B5C70" w:rsidRDefault="002B5C70" w:rsidP="000700DA">
      <w:pPr>
        <w:spacing w:line="360" w:lineRule="auto"/>
        <w:jc w:val="both"/>
        <w:rPr>
          <w:rFonts w:ascii="Bookman Old Style" w:hAnsi="Bookman Old Style"/>
          <w:sz w:val="28"/>
        </w:rPr>
      </w:pPr>
      <w:r>
        <w:rPr>
          <w:rFonts w:ascii="Bookman Old Style" w:hAnsi="Bookman Old Style"/>
          <w:sz w:val="28"/>
        </w:rPr>
        <w:t xml:space="preserve">The gist of the written response to ground one, on behalf of the Respondent Bank; is that the Appellant had not offered any evidence to support the contention that the Respondent Bank </w:t>
      </w:r>
      <w:r>
        <w:rPr>
          <w:rFonts w:ascii="Bookman Old Style" w:hAnsi="Bookman Old Style"/>
          <w:sz w:val="28"/>
        </w:rPr>
        <w:lastRenderedPageBreak/>
        <w:t>unilaterally sw</w:t>
      </w:r>
      <w:r w:rsidR="002C611B">
        <w:rPr>
          <w:rFonts w:ascii="Bookman Old Style" w:hAnsi="Bookman Old Style"/>
          <w:sz w:val="28"/>
        </w:rPr>
        <w:t>itched the  Loan Facilities to Overdraft F</w:t>
      </w:r>
      <w:r>
        <w:rPr>
          <w:rFonts w:ascii="Bookman Old Style" w:hAnsi="Bookman Old Style"/>
          <w:sz w:val="28"/>
        </w:rPr>
        <w:t>ac</w:t>
      </w:r>
      <w:r w:rsidR="002C611B">
        <w:rPr>
          <w:rFonts w:ascii="Bookman Old Style" w:hAnsi="Bookman Old Style"/>
          <w:sz w:val="28"/>
        </w:rPr>
        <w:t>ilities, thereby breaching the a</w:t>
      </w:r>
      <w:r>
        <w:rPr>
          <w:rFonts w:ascii="Bookman Old Style" w:hAnsi="Bookman Old Style"/>
          <w:sz w:val="28"/>
        </w:rPr>
        <w:t>greements between the parties.  It was contended t</w:t>
      </w:r>
      <w:r w:rsidR="002C611B">
        <w:rPr>
          <w:rFonts w:ascii="Bookman Old Style" w:hAnsi="Bookman Old Style"/>
          <w:sz w:val="28"/>
        </w:rPr>
        <w:t>hat the Respondent Bank by the Facility L</w:t>
      </w:r>
      <w:r>
        <w:rPr>
          <w:rFonts w:ascii="Bookman Old Style" w:hAnsi="Bookman Old Style"/>
          <w:sz w:val="28"/>
        </w:rPr>
        <w:t>etters dated 20</w:t>
      </w:r>
      <w:r w:rsidRPr="002B5C70">
        <w:rPr>
          <w:rFonts w:ascii="Bookman Old Style" w:hAnsi="Bookman Old Style"/>
          <w:sz w:val="28"/>
          <w:vertAlign w:val="superscript"/>
        </w:rPr>
        <w:t>th</w:t>
      </w:r>
      <w:r>
        <w:rPr>
          <w:rFonts w:ascii="Bookman Old Style" w:hAnsi="Bookman Old Style"/>
          <w:sz w:val="28"/>
        </w:rPr>
        <w:t xml:space="preserve"> October, 2003, and 5</w:t>
      </w:r>
      <w:r w:rsidRPr="002B5C70">
        <w:rPr>
          <w:rFonts w:ascii="Bookman Old Style" w:hAnsi="Bookman Old Style"/>
          <w:sz w:val="28"/>
          <w:vertAlign w:val="superscript"/>
        </w:rPr>
        <w:t>th</w:t>
      </w:r>
      <w:r w:rsidR="00011B23">
        <w:rPr>
          <w:rFonts w:ascii="Bookman Old Style" w:hAnsi="Bookman Old Style"/>
          <w:sz w:val="28"/>
        </w:rPr>
        <w:t xml:space="preserve"> September, 2003, </w:t>
      </w:r>
      <w:r>
        <w:rPr>
          <w:rFonts w:ascii="Bookman Old Style" w:hAnsi="Bookman Old Style"/>
          <w:sz w:val="28"/>
        </w:rPr>
        <w:t>granted loan</w:t>
      </w:r>
      <w:r w:rsidR="00F64735">
        <w:rPr>
          <w:rFonts w:ascii="Bookman Old Style" w:hAnsi="Bookman Old Style"/>
          <w:sz w:val="28"/>
        </w:rPr>
        <w:t xml:space="preserve"> Facilities </w:t>
      </w:r>
      <w:r w:rsidR="002C611B">
        <w:rPr>
          <w:rFonts w:ascii="Bookman Old Style" w:hAnsi="Bookman Old Style"/>
          <w:sz w:val="28"/>
        </w:rPr>
        <w:t xml:space="preserve">to </w:t>
      </w:r>
      <w:r w:rsidR="00F64735">
        <w:rPr>
          <w:rFonts w:ascii="Bookman Old Style" w:hAnsi="Bookman Old Style"/>
          <w:sz w:val="28"/>
        </w:rPr>
        <w:t>Rubicon Minequip Limited (the Appellant’s Company) and to the Appellant in the sums of K30Million and K15Million, respectively; but that instead of opening a Loan Account, the Respondent Bank allowed the Company to operate the Account as an overdraft on the same terms a</w:t>
      </w:r>
      <w:r w:rsidR="002C611B">
        <w:rPr>
          <w:rFonts w:ascii="Bookman Old Style" w:hAnsi="Bookman Old Style"/>
          <w:sz w:val="28"/>
        </w:rPr>
        <w:t>nd conditions contained in the Facility L</w:t>
      </w:r>
      <w:r w:rsidR="00F64735">
        <w:rPr>
          <w:rFonts w:ascii="Bookman Old Style" w:hAnsi="Bookman Old Style"/>
          <w:sz w:val="28"/>
        </w:rPr>
        <w:t>etters.</w:t>
      </w:r>
    </w:p>
    <w:p w:rsidR="00BC7D4B" w:rsidRDefault="00BC7D4B" w:rsidP="000700DA">
      <w:pPr>
        <w:spacing w:line="360" w:lineRule="auto"/>
        <w:jc w:val="both"/>
        <w:rPr>
          <w:rFonts w:ascii="Bookman Old Style" w:hAnsi="Bookman Old Style"/>
          <w:sz w:val="28"/>
        </w:rPr>
      </w:pPr>
    </w:p>
    <w:p w:rsidR="00BC7D4B" w:rsidRDefault="00BC7D4B" w:rsidP="000700DA">
      <w:pPr>
        <w:spacing w:line="360" w:lineRule="auto"/>
        <w:jc w:val="both"/>
        <w:rPr>
          <w:rFonts w:ascii="Bookman Old Style" w:hAnsi="Bookman Old Style"/>
          <w:sz w:val="28"/>
        </w:rPr>
      </w:pPr>
      <w:r>
        <w:rPr>
          <w:rFonts w:ascii="Bookman Old Style" w:hAnsi="Bookman Old Style"/>
          <w:sz w:val="28"/>
        </w:rPr>
        <w:t>It was submitted that in the light of the foregoing, the Respondent Bank did no</w:t>
      </w:r>
      <w:r w:rsidR="002C611B">
        <w:rPr>
          <w:rFonts w:ascii="Bookman Old Style" w:hAnsi="Bookman Old Style"/>
          <w:sz w:val="28"/>
        </w:rPr>
        <w:t>t unilaterally switch the Loan Facilities to overdraft F</w:t>
      </w:r>
      <w:r>
        <w:rPr>
          <w:rFonts w:ascii="Bookman Old Style" w:hAnsi="Bookman Old Style"/>
          <w:sz w:val="28"/>
        </w:rPr>
        <w:t>acilities result</w:t>
      </w:r>
      <w:r w:rsidR="002C611B">
        <w:rPr>
          <w:rFonts w:ascii="Bookman Old Style" w:hAnsi="Bookman Old Style"/>
          <w:sz w:val="28"/>
        </w:rPr>
        <w:t>ing</w:t>
      </w:r>
      <w:r>
        <w:rPr>
          <w:rFonts w:ascii="Bookman Old Style" w:hAnsi="Bookman Old Style"/>
          <w:sz w:val="28"/>
        </w:rPr>
        <w:t xml:space="preserve"> in the breach </w:t>
      </w:r>
      <w:r w:rsidR="002336A3">
        <w:rPr>
          <w:rFonts w:ascii="Bookman Old Style" w:hAnsi="Bookman Old Style"/>
          <w:sz w:val="28"/>
        </w:rPr>
        <w:t>of the a</w:t>
      </w:r>
      <w:r>
        <w:rPr>
          <w:rFonts w:ascii="Bookman Old Style" w:hAnsi="Bookman Old Style"/>
          <w:sz w:val="28"/>
        </w:rPr>
        <w:t>greements</w:t>
      </w:r>
      <w:r w:rsidR="002336A3">
        <w:rPr>
          <w:rFonts w:ascii="Bookman Old Style" w:hAnsi="Bookman Old Style"/>
          <w:sz w:val="28"/>
        </w:rPr>
        <w:t xml:space="preserve"> as alleged by the Appellant.  It was further submitted that the Respondent Bank did not depart from the terms and conditions contained in the Facility Letters as rega</w:t>
      </w:r>
      <w:r w:rsidR="002C611B">
        <w:rPr>
          <w:rFonts w:ascii="Bookman Old Style" w:hAnsi="Bookman Old Style"/>
          <w:sz w:val="28"/>
        </w:rPr>
        <w:t>rds the operations of the Loan F</w:t>
      </w:r>
      <w:r w:rsidR="002336A3">
        <w:rPr>
          <w:rFonts w:ascii="Bookman Old Style" w:hAnsi="Bookman Old Style"/>
          <w:sz w:val="28"/>
        </w:rPr>
        <w:t>acilities to constitute a breach of the agreement, and that whet</w:t>
      </w:r>
      <w:r w:rsidR="002C611B">
        <w:rPr>
          <w:rFonts w:ascii="Bookman Old Style" w:hAnsi="Bookman Old Style"/>
          <w:sz w:val="28"/>
        </w:rPr>
        <w:t>her the credit facilities were O</w:t>
      </w:r>
      <w:r w:rsidR="002336A3">
        <w:rPr>
          <w:rFonts w:ascii="Bookman Old Style" w:hAnsi="Bookman Old Style"/>
          <w:sz w:val="28"/>
        </w:rPr>
        <w:t xml:space="preserve">verdraft or </w:t>
      </w:r>
      <w:r w:rsidR="002C611B">
        <w:rPr>
          <w:rFonts w:ascii="Bookman Old Style" w:hAnsi="Bookman Old Style"/>
          <w:sz w:val="28"/>
        </w:rPr>
        <w:t>Loans, interest still accrued on the F</w:t>
      </w:r>
      <w:r w:rsidR="002336A3">
        <w:rPr>
          <w:rFonts w:ascii="Bookman Old Style" w:hAnsi="Bookman Old Style"/>
          <w:sz w:val="28"/>
        </w:rPr>
        <w:t>acilities.</w:t>
      </w:r>
    </w:p>
    <w:p w:rsidR="00F5293A" w:rsidRDefault="00F5293A" w:rsidP="000700DA">
      <w:pPr>
        <w:spacing w:line="360" w:lineRule="auto"/>
        <w:jc w:val="both"/>
        <w:rPr>
          <w:rFonts w:ascii="Bookman Old Style" w:hAnsi="Bookman Old Style"/>
          <w:sz w:val="28"/>
        </w:rPr>
      </w:pPr>
    </w:p>
    <w:p w:rsidR="00F5293A" w:rsidRDefault="00F5293A" w:rsidP="000700DA">
      <w:pPr>
        <w:spacing w:line="360" w:lineRule="auto"/>
        <w:jc w:val="both"/>
        <w:rPr>
          <w:rFonts w:ascii="Bookman Old Style" w:hAnsi="Bookman Old Style"/>
          <w:sz w:val="28"/>
        </w:rPr>
      </w:pPr>
      <w:r>
        <w:rPr>
          <w:rFonts w:ascii="Bookman Old Style" w:hAnsi="Bookman Old Style"/>
          <w:sz w:val="28"/>
        </w:rPr>
        <w:t>It was also submitted that goi</w:t>
      </w:r>
      <w:r w:rsidR="00DE1168">
        <w:rPr>
          <w:rFonts w:ascii="Bookman Old Style" w:hAnsi="Bookman Old Style"/>
          <w:sz w:val="28"/>
        </w:rPr>
        <w:t>ng by clause 7 of the Facility L</w:t>
      </w:r>
      <w:r>
        <w:rPr>
          <w:rFonts w:ascii="Bookman Old Style" w:hAnsi="Bookman Old Style"/>
          <w:sz w:val="28"/>
        </w:rPr>
        <w:t>etters, the Respondent Bank was entitled to charge interest at the agreed rate depending on whether the Loans were performing</w:t>
      </w:r>
      <w:r w:rsidR="00DE2AF1">
        <w:rPr>
          <w:rFonts w:ascii="Bookman Old Style" w:hAnsi="Bookman Old Style"/>
          <w:sz w:val="28"/>
        </w:rPr>
        <w:t xml:space="preserve">; and at rates </w:t>
      </w:r>
      <w:r w:rsidR="00DE2AF1">
        <w:rPr>
          <w:rFonts w:ascii="Bookman Old Style" w:hAnsi="Bookman Old Style"/>
          <w:sz w:val="28"/>
        </w:rPr>
        <w:lastRenderedPageBreak/>
        <w:t>to be determined by the Respondent Bank in the event the Appellant and the company were in default, which they were.</w:t>
      </w:r>
    </w:p>
    <w:p w:rsidR="00DE2AF1" w:rsidRDefault="00DE2AF1" w:rsidP="000700DA">
      <w:pPr>
        <w:spacing w:line="360" w:lineRule="auto"/>
        <w:jc w:val="both"/>
        <w:rPr>
          <w:rFonts w:ascii="Bookman Old Style" w:hAnsi="Bookman Old Style"/>
          <w:sz w:val="28"/>
        </w:rPr>
      </w:pPr>
    </w:p>
    <w:p w:rsidR="00363362" w:rsidRDefault="00DE2AF1" w:rsidP="000700DA">
      <w:pPr>
        <w:spacing w:line="360" w:lineRule="auto"/>
        <w:jc w:val="both"/>
        <w:rPr>
          <w:rFonts w:ascii="Bookman Old Style" w:hAnsi="Bookman Old Style"/>
          <w:sz w:val="28"/>
        </w:rPr>
      </w:pPr>
      <w:r>
        <w:rPr>
          <w:rFonts w:ascii="Bookman Old Style" w:hAnsi="Bookman Old Style"/>
          <w:sz w:val="28"/>
        </w:rPr>
        <w:t>It was contend</w:t>
      </w:r>
      <w:r w:rsidR="00DE1168">
        <w:rPr>
          <w:rFonts w:ascii="Bookman Old Style" w:hAnsi="Bookman Old Style"/>
          <w:sz w:val="28"/>
        </w:rPr>
        <w:t>ed that even assuming that the Respondent B</w:t>
      </w:r>
      <w:r>
        <w:rPr>
          <w:rFonts w:ascii="Bookman Old Style" w:hAnsi="Bookman Old Style"/>
          <w:sz w:val="28"/>
        </w:rPr>
        <w:t xml:space="preserve">ank charged interest, when the Appellant </w:t>
      </w:r>
      <w:r w:rsidR="00DE1168">
        <w:rPr>
          <w:rFonts w:ascii="Bookman Old Style" w:hAnsi="Bookman Old Style"/>
          <w:sz w:val="28"/>
        </w:rPr>
        <w:t xml:space="preserve"> and Rubicon Minequip </w:t>
      </w:r>
      <w:r>
        <w:rPr>
          <w:rFonts w:ascii="Bookman Old Style" w:hAnsi="Bookman Old Style"/>
          <w:sz w:val="28"/>
        </w:rPr>
        <w:t>defaulted in the re</w:t>
      </w:r>
      <w:r w:rsidR="00363362">
        <w:rPr>
          <w:rFonts w:ascii="Bookman Old Style" w:hAnsi="Bookman Old Style"/>
          <w:sz w:val="28"/>
        </w:rPr>
        <w:t>paym</w:t>
      </w:r>
      <w:r w:rsidR="00DE1168">
        <w:rPr>
          <w:rFonts w:ascii="Bookman Old Style" w:hAnsi="Bookman Old Style"/>
          <w:sz w:val="28"/>
        </w:rPr>
        <w:t xml:space="preserve">ent of the Loans, the interest could not be termed as penal interest, </w:t>
      </w:r>
      <w:r w:rsidR="00363362">
        <w:rPr>
          <w:rFonts w:ascii="Bookman Old Style" w:hAnsi="Bookman Old Style"/>
          <w:sz w:val="28"/>
        </w:rPr>
        <w:t>unauthorized increased interest</w:t>
      </w:r>
      <w:r w:rsidR="00DE1168">
        <w:rPr>
          <w:rFonts w:ascii="Bookman Old Style" w:hAnsi="Bookman Old Style"/>
          <w:sz w:val="28"/>
        </w:rPr>
        <w:t>,</w:t>
      </w:r>
      <w:r w:rsidR="00363362">
        <w:rPr>
          <w:rFonts w:ascii="Bookman Old Style" w:hAnsi="Bookman Old Style"/>
          <w:sz w:val="28"/>
        </w:rPr>
        <w:t xml:space="preserve"> punitive and illegal as submitted by the Appellant; and the same could not be classified as extravagant and unconscionable.</w:t>
      </w:r>
    </w:p>
    <w:p w:rsidR="00363362" w:rsidRDefault="00363362" w:rsidP="000700DA">
      <w:pPr>
        <w:spacing w:line="360" w:lineRule="auto"/>
        <w:jc w:val="both"/>
        <w:rPr>
          <w:rFonts w:ascii="Bookman Old Style" w:hAnsi="Bookman Old Style"/>
          <w:sz w:val="28"/>
        </w:rPr>
      </w:pPr>
    </w:p>
    <w:p w:rsidR="00363362" w:rsidRDefault="00363362" w:rsidP="000700DA">
      <w:pPr>
        <w:spacing w:line="360" w:lineRule="auto"/>
        <w:jc w:val="both"/>
        <w:rPr>
          <w:rFonts w:ascii="Bookman Old Style" w:hAnsi="Bookman Old Style"/>
          <w:sz w:val="28"/>
        </w:rPr>
      </w:pPr>
      <w:r>
        <w:rPr>
          <w:rFonts w:ascii="Bookman Old Style" w:hAnsi="Bookman Old Style"/>
          <w:sz w:val="28"/>
        </w:rPr>
        <w:t xml:space="preserve">We have very carefully examined the affidavit and </w:t>
      </w:r>
      <w:r w:rsidR="00DE1168">
        <w:rPr>
          <w:rFonts w:ascii="Bookman Old Style" w:hAnsi="Bookman Old Style"/>
          <w:sz w:val="28"/>
        </w:rPr>
        <w:t xml:space="preserve">the </w:t>
      </w:r>
      <w:r>
        <w:rPr>
          <w:rFonts w:ascii="Bookman Old Style" w:hAnsi="Bookman Old Style"/>
          <w:sz w:val="28"/>
        </w:rPr>
        <w:t>documentary evidence on record, the judgment appealed against and the written heads of argument and the response on ground one.</w:t>
      </w:r>
    </w:p>
    <w:p w:rsidR="00363362" w:rsidRDefault="00363362" w:rsidP="000700DA">
      <w:pPr>
        <w:spacing w:line="360" w:lineRule="auto"/>
        <w:jc w:val="both"/>
        <w:rPr>
          <w:rFonts w:ascii="Bookman Old Style" w:hAnsi="Bookman Old Style"/>
          <w:sz w:val="28"/>
        </w:rPr>
      </w:pPr>
    </w:p>
    <w:p w:rsidR="00363362" w:rsidRDefault="00363362" w:rsidP="000700DA">
      <w:pPr>
        <w:spacing w:line="360" w:lineRule="auto"/>
        <w:jc w:val="both"/>
        <w:rPr>
          <w:rFonts w:ascii="Bookman Old Style" w:hAnsi="Bookman Old Style"/>
          <w:sz w:val="28"/>
        </w:rPr>
      </w:pPr>
      <w:r>
        <w:rPr>
          <w:rFonts w:ascii="Bookman Old Style" w:hAnsi="Bookman Old Style"/>
          <w:sz w:val="28"/>
        </w:rPr>
        <w:t>It is not in dispute that the parties en</w:t>
      </w:r>
      <w:r w:rsidR="00DE1168">
        <w:rPr>
          <w:rFonts w:ascii="Bookman Old Style" w:hAnsi="Bookman Old Style"/>
          <w:sz w:val="28"/>
        </w:rPr>
        <w:t>tered into agreements for Loan F</w:t>
      </w:r>
      <w:r>
        <w:rPr>
          <w:rFonts w:ascii="Bookman Old Style" w:hAnsi="Bookman Old Style"/>
          <w:sz w:val="28"/>
        </w:rPr>
        <w:t>acilities.  The question for determination is whether there was</w:t>
      </w:r>
      <w:r w:rsidR="00DE1168">
        <w:rPr>
          <w:rFonts w:ascii="Bookman Old Style" w:hAnsi="Bookman Old Style"/>
          <w:sz w:val="28"/>
        </w:rPr>
        <w:t xml:space="preserve"> a unilateral switch from Loan Facilities to O</w:t>
      </w:r>
      <w:r>
        <w:rPr>
          <w:rFonts w:ascii="Bookman Old Style" w:hAnsi="Bookman Old Style"/>
          <w:sz w:val="28"/>
        </w:rPr>
        <w:t>verdraft</w:t>
      </w:r>
      <w:r w:rsidR="00DE1168">
        <w:rPr>
          <w:rFonts w:ascii="Bookman Old Style" w:hAnsi="Bookman Old Style"/>
          <w:sz w:val="28"/>
        </w:rPr>
        <w:t xml:space="preserve"> F</w:t>
      </w:r>
      <w:r w:rsidR="00413158">
        <w:rPr>
          <w:rFonts w:ascii="Bookman Old Style" w:hAnsi="Bookman Old Style"/>
          <w:sz w:val="28"/>
        </w:rPr>
        <w:t>acilities and hence a breach of the agreements.</w:t>
      </w:r>
    </w:p>
    <w:p w:rsidR="00413158" w:rsidRDefault="00413158" w:rsidP="000700DA">
      <w:pPr>
        <w:spacing w:line="360" w:lineRule="auto"/>
        <w:jc w:val="both"/>
        <w:rPr>
          <w:rFonts w:ascii="Bookman Old Style" w:hAnsi="Bookman Old Style"/>
          <w:sz w:val="28"/>
        </w:rPr>
      </w:pPr>
    </w:p>
    <w:p w:rsidR="00413158" w:rsidRDefault="00413158" w:rsidP="000700DA">
      <w:pPr>
        <w:spacing w:line="360" w:lineRule="auto"/>
        <w:jc w:val="both"/>
        <w:rPr>
          <w:rFonts w:ascii="Bookman Old Style" w:hAnsi="Bookman Old Style"/>
          <w:sz w:val="28"/>
        </w:rPr>
      </w:pPr>
      <w:r>
        <w:rPr>
          <w:rFonts w:ascii="Bookman Old Style" w:hAnsi="Bookman Old Style"/>
          <w:sz w:val="28"/>
        </w:rPr>
        <w:t>As pointed out by the Appellant, the beauty of it all was that all the facts in this</w:t>
      </w:r>
      <w:r w:rsidR="00AB189D">
        <w:rPr>
          <w:rFonts w:ascii="Bookman Old Style" w:hAnsi="Bookman Old Style"/>
          <w:sz w:val="28"/>
        </w:rPr>
        <w:t xml:space="preserve"> case are well documented.</w:t>
      </w:r>
    </w:p>
    <w:p w:rsidR="00AB189D" w:rsidRDefault="000B0897" w:rsidP="000700DA">
      <w:pPr>
        <w:spacing w:line="360" w:lineRule="auto"/>
        <w:jc w:val="both"/>
        <w:rPr>
          <w:rFonts w:ascii="Bookman Old Style" w:hAnsi="Bookman Old Style"/>
          <w:sz w:val="28"/>
        </w:rPr>
      </w:pPr>
      <w:r>
        <w:rPr>
          <w:rFonts w:ascii="Bookman Old Style" w:hAnsi="Bookman Old Style"/>
          <w:sz w:val="28"/>
        </w:rPr>
        <w:lastRenderedPageBreak/>
        <w:t>The Respondent B</w:t>
      </w:r>
      <w:r w:rsidR="00AB189D">
        <w:rPr>
          <w:rFonts w:ascii="Bookman Old Style" w:hAnsi="Bookman Old Style"/>
          <w:sz w:val="28"/>
        </w:rPr>
        <w:t>ank’s letter to the Appellant dated 5</w:t>
      </w:r>
      <w:r w:rsidR="00AB189D" w:rsidRPr="00AB189D">
        <w:rPr>
          <w:rFonts w:ascii="Bookman Old Style" w:hAnsi="Bookman Old Style"/>
          <w:sz w:val="28"/>
          <w:vertAlign w:val="superscript"/>
        </w:rPr>
        <w:t>th</w:t>
      </w:r>
      <w:r w:rsidR="00AB189D">
        <w:rPr>
          <w:rFonts w:ascii="Bookman Old Style" w:hAnsi="Bookman Old Style"/>
          <w:sz w:val="28"/>
        </w:rPr>
        <w:t xml:space="preserve"> September, 2003 is headed as follows:-</w:t>
      </w:r>
    </w:p>
    <w:p w:rsidR="0022010F" w:rsidRDefault="0022010F" w:rsidP="000700DA">
      <w:pPr>
        <w:spacing w:line="360" w:lineRule="auto"/>
        <w:jc w:val="both"/>
        <w:rPr>
          <w:rFonts w:ascii="Bookman Old Style" w:hAnsi="Bookman Old Style"/>
          <w:b/>
          <w:i/>
          <w:sz w:val="28"/>
        </w:rPr>
      </w:pPr>
      <w:r>
        <w:rPr>
          <w:rFonts w:ascii="Bookman Old Style" w:hAnsi="Bookman Old Style"/>
          <w:sz w:val="28"/>
        </w:rPr>
        <w:tab/>
      </w:r>
      <w:r w:rsidRPr="0022010F">
        <w:rPr>
          <w:rFonts w:ascii="Bookman Old Style" w:hAnsi="Bookman Old Style"/>
          <w:b/>
          <w:i/>
          <w:sz w:val="28"/>
        </w:rPr>
        <w:t>“BANKING FACILITIES: PERSONAL LOAN – K15</w:t>
      </w:r>
      <w:proofErr w:type="gramStart"/>
      <w:r w:rsidRPr="0022010F">
        <w:rPr>
          <w:rFonts w:ascii="Bookman Old Style" w:hAnsi="Bookman Old Style"/>
          <w:b/>
          <w:i/>
          <w:sz w:val="28"/>
        </w:rPr>
        <w:t>,000,000</w:t>
      </w:r>
      <w:proofErr w:type="gramEnd"/>
      <w:r w:rsidR="00B600E8">
        <w:rPr>
          <w:rFonts w:ascii="Bookman Old Style" w:hAnsi="Bookman Old Style"/>
          <w:b/>
          <w:i/>
          <w:sz w:val="28"/>
        </w:rPr>
        <w:t>”.</w:t>
      </w:r>
    </w:p>
    <w:p w:rsidR="00A004DD" w:rsidRDefault="00B600E8" w:rsidP="00B600E8">
      <w:pPr>
        <w:spacing w:line="360" w:lineRule="auto"/>
        <w:ind w:left="720"/>
        <w:jc w:val="both"/>
        <w:rPr>
          <w:rFonts w:ascii="Bookman Old Style" w:hAnsi="Bookman Old Style"/>
          <w:sz w:val="28"/>
        </w:rPr>
      </w:pPr>
      <w:r w:rsidRPr="00B600E8">
        <w:rPr>
          <w:rFonts w:ascii="Bookman Old Style" w:hAnsi="Bookman Old Style"/>
          <w:sz w:val="28"/>
        </w:rPr>
        <w:t>Under</w:t>
      </w:r>
      <w:r>
        <w:rPr>
          <w:rFonts w:ascii="Bookman Old Style" w:hAnsi="Bookman Old Style"/>
          <w:b/>
          <w:i/>
          <w:sz w:val="28"/>
        </w:rPr>
        <w:t xml:space="preserve"> TERMS AND CONDITIONS:  </w:t>
      </w:r>
      <w:r w:rsidR="00A004DD" w:rsidRPr="00B600E8">
        <w:rPr>
          <w:rFonts w:ascii="Bookman Old Style" w:hAnsi="Bookman Old Style"/>
          <w:sz w:val="28"/>
        </w:rPr>
        <w:t>Paragraph 3 reads:</w:t>
      </w:r>
      <w:r>
        <w:rPr>
          <w:rFonts w:ascii="Bookman Old Style" w:hAnsi="Bookman Old Style"/>
          <w:b/>
          <w:i/>
          <w:sz w:val="28"/>
        </w:rPr>
        <w:t xml:space="preserve"> </w:t>
      </w:r>
      <w:r w:rsidR="000B0897">
        <w:rPr>
          <w:rFonts w:ascii="Bookman Old Style" w:hAnsi="Bookman Old Style"/>
          <w:b/>
          <w:i/>
          <w:sz w:val="28"/>
        </w:rPr>
        <w:t>“</w:t>
      </w:r>
      <w:r w:rsidR="00A004DD">
        <w:rPr>
          <w:rFonts w:ascii="Bookman Old Style" w:hAnsi="Bookman Old Style"/>
          <w:b/>
          <w:i/>
          <w:sz w:val="28"/>
        </w:rPr>
        <w:t>Facility and Amount</w:t>
      </w:r>
      <w:r>
        <w:rPr>
          <w:rFonts w:ascii="Bookman Old Style" w:hAnsi="Bookman Old Style"/>
          <w:b/>
          <w:i/>
          <w:sz w:val="28"/>
        </w:rPr>
        <w:t xml:space="preserve">:  </w:t>
      </w:r>
      <w:r w:rsidR="00A004DD" w:rsidRPr="000B0897">
        <w:rPr>
          <w:rFonts w:ascii="Bookman Old Style" w:hAnsi="Bookman Old Style"/>
          <w:b/>
          <w:sz w:val="28"/>
        </w:rPr>
        <w:t>Loan (Kwacha fifteen Million only)</w:t>
      </w:r>
      <w:r w:rsidR="000B0897">
        <w:rPr>
          <w:rFonts w:ascii="Bookman Old Style" w:hAnsi="Bookman Old Style"/>
          <w:b/>
          <w:sz w:val="28"/>
        </w:rPr>
        <w:t>”</w:t>
      </w:r>
    </w:p>
    <w:p w:rsidR="00B600E8" w:rsidRPr="00B600E8" w:rsidRDefault="00B600E8" w:rsidP="00B600E8">
      <w:pPr>
        <w:spacing w:line="360" w:lineRule="auto"/>
        <w:ind w:left="720"/>
        <w:jc w:val="both"/>
        <w:rPr>
          <w:rFonts w:ascii="Bookman Old Style" w:hAnsi="Bookman Old Style"/>
          <w:sz w:val="28"/>
        </w:rPr>
      </w:pPr>
    </w:p>
    <w:p w:rsidR="00FF000F" w:rsidRDefault="00FF000F" w:rsidP="00FF000F">
      <w:pPr>
        <w:spacing w:line="360" w:lineRule="auto"/>
        <w:jc w:val="both"/>
        <w:rPr>
          <w:rFonts w:ascii="Bookman Old Style" w:hAnsi="Bookman Old Style"/>
          <w:sz w:val="28"/>
        </w:rPr>
      </w:pPr>
      <w:r>
        <w:rPr>
          <w:rFonts w:ascii="Bookman Old Style" w:hAnsi="Bookman Old Style"/>
          <w:sz w:val="28"/>
        </w:rPr>
        <w:t>The Respondent Bank’s letter to the Managing Director of Rubicon Minequ</w:t>
      </w:r>
      <w:r w:rsidR="00B2779E">
        <w:rPr>
          <w:rFonts w:ascii="Bookman Old Style" w:hAnsi="Bookman Old Style"/>
          <w:sz w:val="28"/>
        </w:rPr>
        <w:t>i</w:t>
      </w:r>
      <w:r>
        <w:rPr>
          <w:rFonts w:ascii="Bookman Old Style" w:hAnsi="Bookman Old Style"/>
          <w:sz w:val="28"/>
        </w:rPr>
        <w:t>p Limited is headed as follows:-</w:t>
      </w:r>
    </w:p>
    <w:p w:rsidR="00FF000F" w:rsidRPr="00A72B63" w:rsidRDefault="00FF000F" w:rsidP="00FF000F">
      <w:pPr>
        <w:spacing w:line="360" w:lineRule="auto"/>
        <w:jc w:val="both"/>
        <w:rPr>
          <w:rFonts w:ascii="Bookman Old Style" w:hAnsi="Bookman Old Style"/>
          <w:b/>
          <w:sz w:val="28"/>
        </w:rPr>
      </w:pPr>
      <w:r w:rsidRPr="00A72B63">
        <w:rPr>
          <w:rFonts w:ascii="Bookman Old Style" w:hAnsi="Bookman Old Style"/>
          <w:b/>
          <w:sz w:val="28"/>
        </w:rPr>
        <w:t>Facility: Short-Term Loan – K30</w:t>
      </w:r>
      <w:proofErr w:type="gramStart"/>
      <w:r w:rsidRPr="00A72B63">
        <w:rPr>
          <w:rFonts w:ascii="Bookman Old Style" w:hAnsi="Bookman Old Style"/>
          <w:b/>
          <w:sz w:val="28"/>
        </w:rPr>
        <w:t>,000,000</w:t>
      </w:r>
      <w:proofErr w:type="gramEnd"/>
      <w:r w:rsidRPr="00A72B63">
        <w:rPr>
          <w:rFonts w:ascii="Bookman Old Style" w:hAnsi="Bookman Old Style"/>
          <w:b/>
          <w:sz w:val="28"/>
        </w:rPr>
        <w:t xml:space="preserve"> and</w:t>
      </w:r>
      <w:r>
        <w:rPr>
          <w:rFonts w:ascii="Bookman Old Style" w:hAnsi="Bookman Old Style"/>
          <w:sz w:val="28"/>
        </w:rPr>
        <w:t xml:space="preserve"> under </w:t>
      </w:r>
      <w:r w:rsidRPr="00A72B63">
        <w:rPr>
          <w:rFonts w:ascii="Bookman Old Style" w:hAnsi="Bookman Old Style"/>
          <w:b/>
          <w:sz w:val="28"/>
        </w:rPr>
        <w:t>Facility and amount</w:t>
      </w:r>
      <w:r w:rsidR="00A72B63">
        <w:rPr>
          <w:rFonts w:ascii="Bookman Old Style" w:hAnsi="Bookman Old Style"/>
          <w:b/>
          <w:sz w:val="28"/>
        </w:rPr>
        <w:t>,</w:t>
      </w:r>
      <w:r>
        <w:rPr>
          <w:rFonts w:ascii="Bookman Old Style" w:hAnsi="Bookman Old Style"/>
          <w:sz w:val="28"/>
        </w:rPr>
        <w:t xml:space="preserve"> it reads</w:t>
      </w:r>
      <w:r w:rsidR="00A72B63">
        <w:rPr>
          <w:rFonts w:ascii="Bookman Old Style" w:hAnsi="Bookman Old Style"/>
          <w:sz w:val="28"/>
        </w:rPr>
        <w:t>:-</w:t>
      </w:r>
      <w:r w:rsidR="00B2779E">
        <w:rPr>
          <w:rFonts w:ascii="Bookman Old Style" w:hAnsi="Bookman Old Style"/>
          <w:sz w:val="28"/>
        </w:rPr>
        <w:t xml:space="preserve"> </w:t>
      </w:r>
      <w:r w:rsidR="00A72B63" w:rsidRPr="00A72B63">
        <w:rPr>
          <w:rFonts w:ascii="Bookman Old Style" w:hAnsi="Bookman Old Style"/>
          <w:b/>
          <w:sz w:val="28"/>
        </w:rPr>
        <w:t>“</w:t>
      </w:r>
      <w:r w:rsidRPr="00A72B63">
        <w:rPr>
          <w:rFonts w:ascii="Bookman Old Style" w:hAnsi="Bookman Old Style"/>
          <w:b/>
          <w:sz w:val="28"/>
        </w:rPr>
        <w:t>Short term Loan of K30,000,000</w:t>
      </w:r>
      <w:r w:rsidR="00B2779E" w:rsidRPr="00A72B63">
        <w:rPr>
          <w:rFonts w:ascii="Bookman Old Style" w:hAnsi="Bookman Old Style"/>
          <w:b/>
          <w:sz w:val="28"/>
        </w:rPr>
        <w:t xml:space="preserve"> </w:t>
      </w:r>
      <w:r w:rsidRPr="00A72B63">
        <w:rPr>
          <w:rFonts w:ascii="Bookman Old Style" w:hAnsi="Bookman Old Style"/>
          <w:b/>
          <w:sz w:val="28"/>
        </w:rPr>
        <w:t>(Kwacha Thirty Million only)</w:t>
      </w:r>
      <w:r w:rsidR="00A72B63">
        <w:rPr>
          <w:rFonts w:ascii="Bookman Old Style" w:hAnsi="Bookman Old Style"/>
          <w:b/>
          <w:sz w:val="28"/>
        </w:rPr>
        <w:t>”</w:t>
      </w:r>
    </w:p>
    <w:p w:rsidR="000B7C1A" w:rsidRDefault="000B7C1A" w:rsidP="00FF000F">
      <w:pPr>
        <w:spacing w:line="360" w:lineRule="auto"/>
        <w:jc w:val="both"/>
        <w:rPr>
          <w:rFonts w:ascii="Bookman Old Style" w:hAnsi="Bookman Old Style"/>
          <w:sz w:val="28"/>
        </w:rPr>
      </w:pPr>
    </w:p>
    <w:p w:rsidR="004825B4" w:rsidRDefault="000B7C1A" w:rsidP="00FF000F">
      <w:pPr>
        <w:spacing w:line="360" w:lineRule="auto"/>
        <w:jc w:val="both"/>
        <w:rPr>
          <w:rFonts w:ascii="Bookman Old Style" w:hAnsi="Bookman Old Style"/>
          <w:sz w:val="28"/>
        </w:rPr>
      </w:pPr>
      <w:r>
        <w:rPr>
          <w:rFonts w:ascii="Bookman Old Style" w:hAnsi="Bookman Old Style"/>
          <w:sz w:val="28"/>
        </w:rPr>
        <w:t>The Court found that what the Respondent Bank gave to th</w:t>
      </w:r>
      <w:r w:rsidR="00A72B63">
        <w:rPr>
          <w:rFonts w:ascii="Bookman Old Style" w:hAnsi="Bookman Old Style"/>
          <w:sz w:val="28"/>
        </w:rPr>
        <w:t>e Appellant were Loans and not O</w:t>
      </w:r>
      <w:r>
        <w:rPr>
          <w:rFonts w:ascii="Bookman Old Style" w:hAnsi="Bookman Old Style"/>
          <w:sz w:val="28"/>
        </w:rPr>
        <w:t>verdraft</w:t>
      </w:r>
      <w:r w:rsidR="00A72B63">
        <w:rPr>
          <w:rFonts w:ascii="Bookman Old Style" w:hAnsi="Bookman Old Style"/>
          <w:sz w:val="28"/>
        </w:rPr>
        <w:t>s</w:t>
      </w:r>
      <w:r>
        <w:rPr>
          <w:rFonts w:ascii="Bookman Old Style" w:hAnsi="Bookman Old Style"/>
          <w:sz w:val="28"/>
        </w:rPr>
        <w:t xml:space="preserve">. </w:t>
      </w:r>
      <w:r w:rsidR="00A72B63">
        <w:rPr>
          <w:rFonts w:ascii="Bookman Old Style" w:hAnsi="Bookman Old Style"/>
          <w:sz w:val="28"/>
        </w:rPr>
        <w:t xml:space="preserve">  On the documentary evidence on record, we totally</w:t>
      </w:r>
      <w:r>
        <w:rPr>
          <w:rFonts w:ascii="Bookman Old Style" w:hAnsi="Bookman Old Style"/>
          <w:sz w:val="28"/>
        </w:rPr>
        <w:t xml:space="preserve"> agree with this finding</w:t>
      </w:r>
      <w:r w:rsidR="004825B4">
        <w:rPr>
          <w:rFonts w:ascii="Bookman Old Style" w:hAnsi="Bookman Old Style"/>
          <w:sz w:val="28"/>
        </w:rPr>
        <w:t>.</w:t>
      </w:r>
      <w:r w:rsidR="00130EBF">
        <w:rPr>
          <w:rFonts w:ascii="Bookman Old Style" w:hAnsi="Bookman Old Style"/>
          <w:sz w:val="28"/>
        </w:rPr>
        <w:t xml:space="preserve">  </w:t>
      </w:r>
      <w:r w:rsidR="004825B4">
        <w:rPr>
          <w:rFonts w:ascii="Bookman Old Style" w:hAnsi="Bookman Old Style"/>
          <w:sz w:val="28"/>
        </w:rPr>
        <w:t>The question that follows</w:t>
      </w:r>
      <w:r w:rsidR="00130EBF">
        <w:rPr>
          <w:rFonts w:ascii="Bookman Old Style" w:hAnsi="Bookman Old Style"/>
          <w:sz w:val="28"/>
        </w:rPr>
        <w:t xml:space="preserve"> from this finding</w:t>
      </w:r>
      <w:r w:rsidR="004825B4">
        <w:rPr>
          <w:rFonts w:ascii="Bookman Old Style" w:hAnsi="Bookman Old Style"/>
          <w:sz w:val="28"/>
        </w:rPr>
        <w:t xml:space="preserve"> is whether th</w:t>
      </w:r>
      <w:r w:rsidR="00130EBF">
        <w:rPr>
          <w:rFonts w:ascii="Bookman Old Style" w:hAnsi="Bookman Old Style"/>
          <w:sz w:val="28"/>
        </w:rPr>
        <w:t>ere was a switch from the Loan Facilities to Overdraft Facilities as contended by the Appellant?</w:t>
      </w:r>
      <w:r w:rsidR="004825B4">
        <w:rPr>
          <w:rFonts w:ascii="Bookman Old Style" w:hAnsi="Bookman Old Style"/>
          <w:sz w:val="28"/>
        </w:rPr>
        <w:t xml:space="preserve">  On behalf of the Appellant, it was subm</w:t>
      </w:r>
      <w:r w:rsidR="00130EBF">
        <w:rPr>
          <w:rFonts w:ascii="Bookman Old Style" w:hAnsi="Bookman Old Style"/>
          <w:sz w:val="28"/>
        </w:rPr>
        <w:t>itted that the evidence of the  switch from the Loan Facilities to O</w:t>
      </w:r>
      <w:r w:rsidR="004825B4">
        <w:rPr>
          <w:rFonts w:ascii="Bookman Old Style" w:hAnsi="Bookman Old Style"/>
          <w:sz w:val="28"/>
        </w:rPr>
        <w:t xml:space="preserve">verdraft </w:t>
      </w:r>
      <w:r w:rsidR="00130EBF">
        <w:rPr>
          <w:rFonts w:ascii="Bookman Old Style" w:hAnsi="Bookman Old Style"/>
          <w:sz w:val="28"/>
        </w:rPr>
        <w:t>Facilities is contained in the R</w:t>
      </w:r>
      <w:r w:rsidR="004825B4">
        <w:rPr>
          <w:rFonts w:ascii="Bookman Old Style" w:hAnsi="Bookman Old Style"/>
          <w:sz w:val="28"/>
        </w:rPr>
        <w:t>espondent Bank’s letter dated 22</w:t>
      </w:r>
      <w:r w:rsidR="004825B4" w:rsidRPr="004825B4">
        <w:rPr>
          <w:rFonts w:ascii="Bookman Old Style" w:hAnsi="Bookman Old Style"/>
          <w:sz w:val="28"/>
          <w:vertAlign w:val="superscript"/>
        </w:rPr>
        <w:t>nd</w:t>
      </w:r>
      <w:r w:rsidR="004825B4">
        <w:rPr>
          <w:rFonts w:ascii="Bookman Old Style" w:hAnsi="Bookman Old Style"/>
          <w:sz w:val="28"/>
        </w:rPr>
        <w:t xml:space="preserve"> July, 2008</w:t>
      </w:r>
      <w:r w:rsidR="00130EBF">
        <w:rPr>
          <w:rFonts w:ascii="Bookman Old Style" w:hAnsi="Bookman Old Style"/>
          <w:sz w:val="28"/>
        </w:rPr>
        <w:t>,</w:t>
      </w:r>
      <w:r w:rsidR="004825B4">
        <w:rPr>
          <w:rFonts w:ascii="Bookman Old Style" w:hAnsi="Bookman Old Style"/>
          <w:sz w:val="28"/>
        </w:rPr>
        <w:t xml:space="preserve"> t</w:t>
      </w:r>
      <w:r w:rsidR="008B568C">
        <w:rPr>
          <w:rFonts w:ascii="Bookman Old Style" w:hAnsi="Bookman Old Style"/>
          <w:sz w:val="28"/>
        </w:rPr>
        <w:t>o the M</w:t>
      </w:r>
      <w:r w:rsidR="004825B4">
        <w:rPr>
          <w:rFonts w:ascii="Bookman Old Style" w:hAnsi="Bookman Old Style"/>
          <w:sz w:val="28"/>
        </w:rPr>
        <w:t xml:space="preserve">anaging Director of </w:t>
      </w:r>
      <w:r w:rsidR="00AF604A">
        <w:rPr>
          <w:rFonts w:ascii="Bookman Old Style" w:hAnsi="Bookman Old Style"/>
          <w:sz w:val="28"/>
        </w:rPr>
        <w:t xml:space="preserve"> Rubicon Minequip Limited where it reads:-</w:t>
      </w:r>
    </w:p>
    <w:p w:rsidR="00AF604A" w:rsidRDefault="00130EBF" w:rsidP="000E0B07">
      <w:pPr>
        <w:spacing w:line="360" w:lineRule="auto"/>
        <w:ind w:left="720"/>
        <w:jc w:val="both"/>
        <w:rPr>
          <w:rFonts w:ascii="Bookman Old Style" w:hAnsi="Bookman Old Style"/>
          <w:b/>
          <w:i/>
          <w:sz w:val="28"/>
        </w:rPr>
      </w:pPr>
      <w:r>
        <w:rPr>
          <w:rFonts w:ascii="Bookman Old Style" w:hAnsi="Bookman Old Style"/>
          <w:b/>
          <w:i/>
          <w:sz w:val="28"/>
        </w:rPr>
        <w:lastRenderedPageBreak/>
        <w:t>“I</w:t>
      </w:r>
      <w:r w:rsidR="00AF604A" w:rsidRPr="000E0B07">
        <w:rPr>
          <w:rFonts w:ascii="Bookman Old Style" w:hAnsi="Bookman Old Style"/>
          <w:b/>
          <w:i/>
          <w:sz w:val="28"/>
        </w:rPr>
        <w:t>nstead of the Bank opening a Loan Account, it only allowed you to operate the Loan facility as an overdraft on the same terms as was stated in the Loan Facility.  This Loan Facility was to operate as an overdraft as a limit of K30million up to 31</w:t>
      </w:r>
      <w:r w:rsidR="00AF604A" w:rsidRPr="000E0B07">
        <w:rPr>
          <w:rFonts w:ascii="Bookman Old Style" w:hAnsi="Bookman Old Style"/>
          <w:b/>
          <w:i/>
          <w:sz w:val="28"/>
          <w:vertAlign w:val="superscript"/>
        </w:rPr>
        <w:t>st</w:t>
      </w:r>
      <w:r w:rsidR="00AF604A" w:rsidRPr="000E0B07">
        <w:rPr>
          <w:rFonts w:ascii="Bookman Old Style" w:hAnsi="Bookman Old Style"/>
          <w:b/>
          <w:i/>
          <w:sz w:val="28"/>
        </w:rPr>
        <w:t xml:space="preserve"> December, 2003.</w:t>
      </w:r>
      <w:r w:rsidR="000E0B07" w:rsidRPr="000E0B07">
        <w:rPr>
          <w:rFonts w:ascii="Bookman Old Style" w:hAnsi="Bookman Old Style"/>
          <w:b/>
          <w:i/>
          <w:sz w:val="28"/>
        </w:rPr>
        <w:t>”</w:t>
      </w:r>
    </w:p>
    <w:p w:rsidR="00F23EBB" w:rsidRDefault="00F23EBB" w:rsidP="000E0B07">
      <w:pPr>
        <w:spacing w:line="360" w:lineRule="auto"/>
        <w:ind w:left="720"/>
        <w:jc w:val="both"/>
        <w:rPr>
          <w:rFonts w:ascii="Bookman Old Style" w:hAnsi="Bookman Old Style"/>
          <w:b/>
          <w:i/>
          <w:sz w:val="28"/>
        </w:rPr>
      </w:pPr>
    </w:p>
    <w:p w:rsidR="000E0B07" w:rsidRDefault="002111C7" w:rsidP="000E0B07">
      <w:pPr>
        <w:spacing w:line="360" w:lineRule="auto"/>
        <w:ind w:left="720"/>
        <w:jc w:val="both"/>
        <w:rPr>
          <w:rFonts w:ascii="Bookman Old Style" w:hAnsi="Bookman Old Style"/>
          <w:sz w:val="28"/>
        </w:rPr>
      </w:pPr>
      <w:r w:rsidRPr="002111C7">
        <w:rPr>
          <w:rFonts w:ascii="Bookman Old Style" w:hAnsi="Bookman Old Style"/>
          <w:sz w:val="28"/>
        </w:rPr>
        <w:t>The conten</w:t>
      </w:r>
      <w:r>
        <w:rPr>
          <w:rFonts w:ascii="Bookman Old Style" w:hAnsi="Bookman Old Style"/>
          <w:sz w:val="28"/>
        </w:rPr>
        <w:t xml:space="preserve">tion of the </w:t>
      </w:r>
      <w:r w:rsidR="00696F7B">
        <w:rPr>
          <w:rFonts w:ascii="Bookman Old Style" w:hAnsi="Bookman Old Style"/>
          <w:sz w:val="28"/>
        </w:rPr>
        <w:t>R</w:t>
      </w:r>
      <w:r>
        <w:rPr>
          <w:rFonts w:ascii="Bookman Old Style" w:hAnsi="Bookman Old Style"/>
          <w:sz w:val="28"/>
        </w:rPr>
        <w:t xml:space="preserve">espondent </w:t>
      </w:r>
      <w:r w:rsidR="00696F7B">
        <w:rPr>
          <w:rFonts w:ascii="Bookman Old Style" w:hAnsi="Bookman Old Style"/>
          <w:sz w:val="28"/>
        </w:rPr>
        <w:t>B</w:t>
      </w:r>
      <w:r>
        <w:rPr>
          <w:rFonts w:ascii="Bookman Old Style" w:hAnsi="Bookman Old Style"/>
          <w:sz w:val="28"/>
        </w:rPr>
        <w:t>ank is</w:t>
      </w:r>
      <w:r w:rsidRPr="002111C7">
        <w:rPr>
          <w:rFonts w:ascii="Bookman Old Style" w:hAnsi="Bookman Old Style"/>
          <w:sz w:val="28"/>
        </w:rPr>
        <w:t xml:space="preserve"> that the </w:t>
      </w:r>
      <w:r>
        <w:rPr>
          <w:rFonts w:ascii="Bookman Old Style" w:hAnsi="Bookman Old Style"/>
          <w:sz w:val="28"/>
        </w:rPr>
        <w:t>f</w:t>
      </w:r>
      <w:r w:rsidR="00696F7B">
        <w:rPr>
          <w:rFonts w:ascii="Bookman Old Style" w:hAnsi="Bookman Old Style"/>
          <w:sz w:val="28"/>
        </w:rPr>
        <w:t>ore</w:t>
      </w:r>
      <w:r>
        <w:rPr>
          <w:rFonts w:ascii="Bookman Old Style" w:hAnsi="Bookman Old Style"/>
          <w:sz w:val="28"/>
        </w:rPr>
        <w:t>go</w:t>
      </w:r>
      <w:r w:rsidRPr="002111C7">
        <w:rPr>
          <w:rFonts w:ascii="Bookman Old Style" w:hAnsi="Bookman Old Style"/>
          <w:sz w:val="28"/>
        </w:rPr>
        <w:t>ing passa</w:t>
      </w:r>
      <w:r>
        <w:rPr>
          <w:rFonts w:ascii="Bookman Old Style" w:hAnsi="Bookman Old Style"/>
          <w:sz w:val="28"/>
        </w:rPr>
        <w:t xml:space="preserve">ge meant that the </w:t>
      </w:r>
      <w:r w:rsidR="00696F7B">
        <w:rPr>
          <w:rFonts w:ascii="Bookman Old Style" w:hAnsi="Bookman Old Style"/>
          <w:sz w:val="28"/>
        </w:rPr>
        <w:t>R</w:t>
      </w:r>
      <w:r>
        <w:rPr>
          <w:rFonts w:ascii="Bookman Old Style" w:hAnsi="Bookman Old Style"/>
          <w:sz w:val="28"/>
        </w:rPr>
        <w:t xml:space="preserve">espondent </w:t>
      </w:r>
      <w:r w:rsidR="00696F7B">
        <w:rPr>
          <w:rFonts w:ascii="Bookman Old Style" w:hAnsi="Bookman Old Style"/>
          <w:sz w:val="28"/>
        </w:rPr>
        <w:t>B</w:t>
      </w:r>
      <w:r>
        <w:rPr>
          <w:rFonts w:ascii="Bookman Old Style" w:hAnsi="Bookman Old Style"/>
          <w:sz w:val="28"/>
        </w:rPr>
        <w:t>an</w:t>
      </w:r>
      <w:r w:rsidRPr="002111C7">
        <w:rPr>
          <w:rFonts w:ascii="Bookman Old Style" w:hAnsi="Bookman Old Style"/>
          <w:sz w:val="28"/>
        </w:rPr>
        <w:t>k,</w:t>
      </w:r>
      <w:r w:rsidR="00696F7B">
        <w:rPr>
          <w:rFonts w:ascii="Bookman Old Style" w:hAnsi="Bookman Old Style"/>
          <w:sz w:val="28"/>
        </w:rPr>
        <w:t xml:space="preserve"> by</w:t>
      </w:r>
      <w:r w:rsidRPr="002111C7">
        <w:rPr>
          <w:rFonts w:ascii="Bookman Old Style" w:hAnsi="Bookman Old Style"/>
          <w:sz w:val="28"/>
        </w:rPr>
        <w:t xml:space="preserve"> the </w:t>
      </w:r>
      <w:r w:rsidR="00696F7B" w:rsidRPr="002111C7">
        <w:rPr>
          <w:rFonts w:ascii="Bookman Old Style" w:hAnsi="Bookman Old Style"/>
          <w:sz w:val="28"/>
        </w:rPr>
        <w:t>F</w:t>
      </w:r>
      <w:r w:rsidRPr="002111C7">
        <w:rPr>
          <w:rFonts w:ascii="Bookman Old Style" w:hAnsi="Bookman Old Style"/>
          <w:sz w:val="28"/>
        </w:rPr>
        <w:t xml:space="preserve">acility </w:t>
      </w:r>
      <w:r w:rsidR="00696F7B" w:rsidRPr="002111C7">
        <w:rPr>
          <w:rFonts w:ascii="Bookman Old Style" w:hAnsi="Bookman Old Style"/>
          <w:sz w:val="28"/>
        </w:rPr>
        <w:t>L</w:t>
      </w:r>
      <w:r w:rsidRPr="002111C7">
        <w:rPr>
          <w:rFonts w:ascii="Bookman Old Style" w:hAnsi="Bookman Old Style"/>
          <w:sz w:val="28"/>
        </w:rPr>
        <w:t>etter dated 20</w:t>
      </w:r>
      <w:r w:rsidRPr="002111C7">
        <w:rPr>
          <w:rFonts w:ascii="Bookman Old Style" w:hAnsi="Bookman Old Style"/>
          <w:sz w:val="28"/>
          <w:vertAlign w:val="superscript"/>
        </w:rPr>
        <w:t>th</w:t>
      </w:r>
      <w:r w:rsidRPr="002111C7">
        <w:rPr>
          <w:rFonts w:ascii="Bookman Old Style" w:hAnsi="Bookman Old Style"/>
          <w:sz w:val="28"/>
        </w:rPr>
        <w:t xml:space="preserve"> </w:t>
      </w:r>
      <w:r w:rsidR="00696F7B">
        <w:rPr>
          <w:rFonts w:ascii="Bookman Old Style" w:hAnsi="Bookman Old Style"/>
          <w:sz w:val="28"/>
        </w:rPr>
        <w:t>October 2003, granted a Loan Facility</w:t>
      </w:r>
      <w:r w:rsidR="004B5461">
        <w:rPr>
          <w:rFonts w:ascii="Bookman Old Style" w:hAnsi="Bookman Old Style"/>
          <w:sz w:val="28"/>
        </w:rPr>
        <w:t xml:space="preserve"> to Rubicon Minequip</w:t>
      </w:r>
      <w:r w:rsidR="00696F7B">
        <w:rPr>
          <w:rFonts w:ascii="Bookman Old Style" w:hAnsi="Bookman Old Style"/>
          <w:sz w:val="28"/>
        </w:rPr>
        <w:t xml:space="preserve"> Limited for the sum of K30million and that by Facility Letter</w:t>
      </w:r>
      <w:r w:rsidR="004B5461">
        <w:rPr>
          <w:rFonts w:ascii="Bookman Old Style" w:hAnsi="Bookman Old Style"/>
          <w:sz w:val="28"/>
        </w:rPr>
        <w:t xml:space="preserve"> of 5</w:t>
      </w:r>
      <w:r w:rsidR="004B5461" w:rsidRPr="004B5461">
        <w:rPr>
          <w:rFonts w:ascii="Bookman Old Style" w:hAnsi="Bookman Old Style"/>
          <w:sz w:val="28"/>
          <w:vertAlign w:val="superscript"/>
        </w:rPr>
        <w:t>th</w:t>
      </w:r>
      <w:r w:rsidR="004B5461">
        <w:rPr>
          <w:rFonts w:ascii="Bookman Old Style" w:hAnsi="Bookman Old Style"/>
          <w:sz w:val="28"/>
        </w:rPr>
        <w:t xml:space="preserve"> September, 2003, the Responden</w:t>
      </w:r>
      <w:r w:rsidR="00130EBF">
        <w:rPr>
          <w:rFonts w:ascii="Bookman Old Style" w:hAnsi="Bookman Old Style"/>
          <w:sz w:val="28"/>
        </w:rPr>
        <w:t>t Bank availed the Appellant a L</w:t>
      </w:r>
      <w:r w:rsidR="004B5461">
        <w:rPr>
          <w:rFonts w:ascii="Bookman Old Style" w:hAnsi="Bookman Old Style"/>
          <w:sz w:val="28"/>
        </w:rPr>
        <w:t>oan Facility of K15 million plus interest at the rate of 48% subject to change at the Bank’s discretion.</w:t>
      </w:r>
    </w:p>
    <w:p w:rsidR="004B5461" w:rsidRDefault="004B5461" w:rsidP="000E0B07">
      <w:pPr>
        <w:spacing w:line="360" w:lineRule="auto"/>
        <w:ind w:left="720"/>
        <w:jc w:val="both"/>
        <w:rPr>
          <w:rFonts w:ascii="Bookman Old Style" w:hAnsi="Bookman Old Style"/>
          <w:sz w:val="28"/>
        </w:rPr>
      </w:pPr>
    </w:p>
    <w:p w:rsidR="004B5461" w:rsidRDefault="004B5461" w:rsidP="000E0B07">
      <w:pPr>
        <w:spacing w:line="360" w:lineRule="auto"/>
        <w:ind w:left="720"/>
        <w:jc w:val="both"/>
        <w:rPr>
          <w:rFonts w:ascii="Bookman Old Style" w:hAnsi="Bookman Old Style"/>
          <w:sz w:val="28"/>
        </w:rPr>
      </w:pPr>
      <w:r>
        <w:rPr>
          <w:rFonts w:ascii="Bookman Old Style" w:hAnsi="Bookman Old Style"/>
          <w:sz w:val="28"/>
        </w:rPr>
        <w:t xml:space="preserve"> According to the Respond</w:t>
      </w:r>
      <w:r w:rsidR="00130EBF">
        <w:rPr>
          <w:rFonts w:ascii="Bookman Old Style" w:hAnsi="Bookman Old Style"/>
          <w:sz w:val="28"/>
        </w:rPr>
        <w:t>ent Bank, instead of opening a Loan A</w:t>
      </w:r>
      <w:r>
        <w:rPr>
          <w:rFonts w:ascii="Bookman Old Style" w:hAnsi="Bookman Old Style"/>
          <w:sz w:val="28"/>
        </w:rPr>
        <w:t>ccount, it allowed the co</w:t>
      </w:r>
      <w:r w:rsidR="00130EBF">
        <w:rPr>
          <w:rFonts w:ascii="Bookman Old Style" w:hAnsi="Bookman Old Style"/>
          <w:sz w:val="28"/>
        </w:rPr>
        <w:t>mpany to operate the account</w:t>
      </w:r>
      <w:r>
        <w:rPr>
          <w:rFonts w:ascii="Bookman Old Style" w:hAnsi="Bookman Old Style"/>
          <w:sz w:val="28"/>
        </w:rPr>
        <w:t xml:space="preserve"> as an overdraft on the same terms and conditions contained in the Facility Letter.</w:t>
      </w:r>
    </w:p>
    <w:p w:rsidR="004B5461" w:rsidRDefault="004B5461" w:rsidP="000E0B07">
      <w:pPr>
        <w:spacing w:line="360" w:lineRule="auto"/>
        <w:ind w:left="720"/>
        <w:jc w:val="both"/>
        <w:rPr>
          <w:rFonts w:ascii="Bookman Old Style" w:hAnsi="Bookman Old Style"/>
          <w:sz w:val="28"/>
        </w:rPr>
      </w:pPr>
    </w:p>
    <w:p w:rsidR="00DF6C19" w:rsidRDefault="004B5461" w:rsidP="000E0B07">
      <w:pPr>
        <w:spacing w:line="360" w:lineRule="auto"/>
        <w:ind w:left="720"/>
        <w:jc w:val="both"/>
        <w:rPr>
          <w:rFonts w:ascii="Bookman Old Style" w:hAnsi="Bookman Old Style"/>
          <w:sz w:val="28"/>
        </w:rPr>
      </w:pPr>
      <w:r>
        <w:rPr>
          <w:rFonts w:ascii="Bookman Old Style" w:hAnsi="Bookman Old Style"/>
          <w:sz w:val="28"/>
        </w:rPr>
        <w:t>We have very anxiously considered the issue of whether there was a unilater</w:t>
      </w:r>
      <w:r w:rsidR="00130EBF">
        <w:rPr>
          <w:rFonts w:ascii="Bookman Old Style" w:hAnsi="Bookman Old Style"/>
          <w:sz w:val="28"/>
        </w:rPr>
        <w:t>ally switch of the Loan Facilities to Overdraft Facilities</w:t>
      </w:r>
      <w:r>
        <w:rPr>
          <w:rFonts w:ascii="Bookman Old Style" w:hAnsi="Bookman Old Style"/>
          <w:sz w:val="28"/>
        </w:rPr>
        <w:t>.  We note that the trial court</w:t>
      </w:r>
      <w:r w:rsidR="00130EBF">
        <w:rPr>
          <w:rFonts w:ascii="Bookman Old Style" w:hAnsi="Bookman Old Style"/>
          <w:sz w:val="28"/>
        </w:rPr>
        <w:t>,</w:t>
      </w:r>
      <w:r>
        <w:rPr>
          <w:rFonts w:ascii="Bookman Old Style" w:hAnsi="Bookman Old Style"/>
          <w:sz w:val="28"/>
        </w:rPr>
        <w:t xml:space="preserve"> having foun</w:t>
      </w:r>
      <w:r w:rsidR="00130EBF">
        <w:rPr>
          <w:rFonts w:ascii="Bookman Old Style" w:hAnsi="Bookman Old Style"/>
          <w:sz w:val="28"/>
        </w:rPr>
        <w:t>d that the Appellant was given</w:t>
      </w:r>
      <w:r>
        <w:rPr>
          <w:rFonts w:ascii="Bookman Old Style" w:hAnsi="Bookman Old Style"/>
          <w:sz w:val="28"/>
        </w:rPr>
        <w:t xml:space="preserve"> Loan </w:t>
      </w:r>
      <w:r w:rsidR="00130EBF">
        <w:rPr>
          <w:rFonts w:ascii="Bookman Old Style" w:hAnsi="Bookman Old Style"/>
          <w:sz w:val="28"/>
        </w:rPr>
        <w:t xml:space="preserve">Facilities, </w:t>
      </w:r>
      <w:r>
        <w:rPr>
          <w:rFonts w:ascii="Bookman Old Style" w:hAnsi="Bookman Old Style"/>
          <w:sz w:val="28"/>
        </w:rPr>
        <w:t xml:space="preserve">did </w:t>
      </w:r>
      <w:proofErr w:type="gramStart"/>
      <w:r>
        <w:rPr>
          <w:rFonts w:ascii="Bookman Old Style" w:hAnsi="Bookman Old Style"/>
          <w:sz w:val="28"/>
        </w:rPr>
        <w:t xml:space="preserve">not </w:t>
      </w:r>
      <w:r w:rsidR="00130EBF">
        <w:rPr>
          <w:rFonts w:ascii="Bookman Old Style" w:hAnsi="Bookman Old Style"/>
          <w:sz w:val="28"/>
        </w:rPr>
        <w:t xml:space="preserve"> address</w:t>
      </w:r>
      <w:proofErr w:type="gramEnd"/>
      <w:r w:rsidR="00130EBF">
        <w:rPr>
          <w:rFonts w:ascii="Bookman Old Style" w:hAnsi="Bookman Old Style"/>
          <w:sz w:val="28"/>
        </w:rPr>
        <w:t xml:space="preserve"> itself to </w:t>
      </w:r>
      <w:r w:rsidR="00AA03AD">
        <w:rPr>
          <w:rFonts w:ascii="Bookman Old Style" w:hAnsi="Bookman Old Style"/>
          <w:sz w:val="28"/>
        </w:rPr>
        <w:lastRenderedPageBreak/>
        <w:t xml:space="preserve">the issue of </w:t>
      </w:r>
      <w:r w:rsidR="00130EBF">
        <w:rPr>
          <w:rFonts w:ascii="Bookman Old Style" w:hAnsi="Bookman Old Style"/>
          <w:sz w:val="28"/>
        </w:rPr>
        <w:t xml:space="preserve">whether there was a switch from Loan </w:t>
      </w:r>
      <w:r w:rsidR="00760BBF">
        <w:rPr>
          <w:rFonts w:ascii="Bookman Old Style" w:hAnsi="Bookman Old Style"/>
          <w:sz w:val="28"/>
        </w:rPr>
        <w:t>F</w:t>
      </w:r>
      <w:r w:rsidR="00130EBF">
        <w:rPr>
          <w:rFonts w:ascii="Bookman Old Style" w:hAnsi="Bookman Old Style"/>
          <w:sz w:val="28"/>
        </w:rPr>
        <w:t xml:space="preserve">acilities to </w:t>
      </w:r>
      <w:r w:rsidR="00F02435">
        <w:rPr>
          <w:rFonts w:ascii="Bookman Old Style" w:hAnsi="Bookman Old Style"/>
          <w:sz w:val="28"/>
        </w:rPr>
        <w:t>Overdraft F</w:t>
      </w:r>
      <w:r w:rsidR="00760BBF">
        <w:rPr>
          <w:rFonts w:ascii="Bookman Old Style" w:hAnsi="Bookman Old Style"/>
          <w:sz w:val="28"/>
        </w:rPr>
        <w:t>acilities</w:t>
      </w:r>
      <w:r w:rsidR="00A930A0">
        <w:rPr>
          <w:rFonts w:ascii="Bookman Old Style" w:hAnsi="Bookman Old Style"/>
          <w:sz w:val="28"/>
        </w:rPr>
        <w:t xml:space="preserve">.  In our view, </w:t>
      </w:r>
      <w:r w:rsidR="00DF6C19">
        <w:rPr>
          <w:rFonts w:ascii="Bookman Old Style" w:hAnsi="Bookman Old Style"/>
          <w:sz w:val="28"/>
        </w:rPr>
        <w:t xml:space="preserve">this was a serious oversight. </w:t>
      </w:r>
    </w:p>
    <w:p w:rsidR="00DF6C19" w:rsidRDefault="00DF6C19" w:rsidP="000E0B07">
      <w:pPr>
        <w:spacing w:line="360" w:lineRule="auto"/>
        <w:ind w:left="720"/>
        <w:jc w:val="both"/>
        <w:rPr>
          <w:rFonts w:ascii="Bookman Old Style" w:hAnsi="Bookman Old Style"/>
          <w:sz w:val="28"/>
        </w:rPr>
      </w:pPr>
    </w:p>
    <w:p w:rsidR="00DF6C19" w:rsidRDefault="00DF6C19" w:rsidP="000E0B07">
      <w:pPr>
        <w:spacing w:line="360" w:lineRule="auto"/>
        <w:ind w:left="720"/>
        <w:jc w:val="both"/>
        <w:rPr>
          <w:rFonts w:ascii="Bookman Old Style" w:hAnsi="Bookman Old Style"/>
          <w:sz w:val="28"/>
        </w:rPr>
      </w:pPr>
      <w:r>
        <w:rPr>
          <w:rFonts w:ascii="Bookman Old Style" w:hAnsi="Bookman Old Style"/>
          <w:sz w:val="28"/>
        </w:rPr>
        <w:t>T</w:t>
      </w:r>
      <w:r w:rsidR="00A930A0">
        <w:rPr>
          <w:rFonts w:ascii="Bookman Old Style" w:hAnsi="Bookman Old Style"/>
          <w:sz w:val="28"/>
        </w:rPr>
        <w:t>he documentary evidence, namely the Respondent Bank letter</w:t>
      </w:r>
      <w:r w:rsidR="00F02435">
        <w:rPr>
          <w:rFonts w:ascii="Bookman Old Style" w:hAnsi="Bookman Old Style"/>
          <w:sz w:val="28"/>
        </w:rPr>
        <w:t>s</w:t>
      </w:r>
      <w:r w:rsidR="00A930A0">
        <w:rPr>
          <w:rFonts w:ascii="Bookman Old Style" w:hAnsi="Bookman Old Style"/>
          <w:sz w:val="28"/>
        </w:rPr>
        <w:t xml:space="preserve"> of 5</w:t>
      </w:r>
      <w:r w:rsidR="00A930A0" w:rsidRPr="00A930A0">
        <w:rPr>
          <w:rFonts w:ascii="Bookman Old Style" w:hAnsi="Bookman Old Style"/>
          <w:sz w:val="28"/>
          <w:vertAlign w:val="superscript"/>
        </w:rPr>
        <w:t>th</w:t>
      </w:r>
      <w:r w:rsidR="00A930A0">
        <w:rPr>
          <w:rFonts w:ascii="Bookman Old Style" w:hAnsi="Bookman Old Style"/>
          <w:sz w:val="28"/>
        </w:rPr>
        <w:t xml:space="preserve"> September, and 20</w:t>
      </w:r>
      <w:r w:rsidR="00A930A0" w:rsidRPr="00A930A0">
        <w:rPr>
          <w:rFonts w:ascii="Bookman Old Style" w:hAnsi="Bookman Old Style"/>
          <w:sz w:val="28"/>
          <w:vertAlign w:val="superscript"/>
        </w:rPr>
        <w:t>th</w:t>
      </w:r>
      <w:r w:rsidR="00A930A0">
        <w:rPr>
          <w:rFonts w:ascii="Bookman Old Style" w:hAnsi="Bookman Old Style"/>
          <w:sz w:val="28"/>
        </w:rPr>
        <w:t xml:space="preserve"> October, 2003, which were Facility Letters, whose terms and conditions were accepted and signed for by the Appellant</w:t>
      </w:r>
      <w:r w:rsidR="00F02435">
        <w:rPr>
          <w:rFonts w:ascii="Bookman Old Style" w:hAnsi="Bookman Old Style"/>
          <w:sz w:val="28"/>
        </w:rPr>
        <w:t>,</w:t>
      </w:r>
      <w:r w:rsidR="00A930A0">
        <w:rPr>
          <w:rFonts w:ascii="Bookman Old Style" w:hAnsi="Bookman Old Style"/>
          <w:sz w:val="28"/>
        </w:rPr>
        <w:t xml:space="preserve"> clearly established that the Appellant was given Loans.  But then, five</w:t>
      </w:r>
      <w:r w:rsidR="0094472A">
        <w:rPr>
          <w:rFonts w:ascii="Bookman Old Style" w:hAnsi="Bookman Old Style"/>
          <w:sz w:val="28"/>
        </w:rPr>
        <w:t xml:space="preserve"> years </w:t>
      </w:r>
      <w:r w:rsidR="00A930A0">
        <w:rPr>
          <w:rFonts w:ascii="Bookman Old Style" w:hAnsi="Bookman Old Style"/>
          <w:sz w:val="28"/>
        </w:rPr>
        <w:t>later in 2008, the Respondent Bank claims that it allowed the company to operate the account as an overdraft on same terms and conditions contained in the Facility Letters.  We have very serious doubts to accept this explanation.  Certainly, there is no evidence that the Appellant accepted to have</w:t>
      </w:r>
      <w:r w:rsidR="000242D5">
        <w:rPr>
          <w:rFonts w:ascii="Bookman Old Style" w:hAnsi="Bookman Old Style"/>
          <w:sz w:val="28"/>
        </w:rPr>
        <w:t xml:space="preserve"> the Loan Facility to be operated as an Overdraft.  What is clear on record is that the Respondent Bank unilaterally switched the Loan Facility to an Overdraft Facility.  This was in our view, a breach of the agreement</w:t>
      </w:r>
      <w:r>
        <w:rPr>
          <w:rFonts w:ascii="Bookman Old Style" w:hAnsi="Bookman Old Style"/>
          <w:sz w:val="28"/>
        </w:rPr>
        <w:t>s</w:t>
      </w:r>
      <w:r w:rsidR="000242D5">
        <w:rPr>
          <w:rFonts w:ascii="Bookman Old Style" w:hAnsi="Bookman Old Style"/>
          <w:sz w:val="28"/>
        </w:rPr>
        <w:t xml:space="preserve">.   </w:t>
      </w:r>
    </w:p>
    <w:p w:rsidR="00DF6C19" w:rsidRDefault="00DF6C19" w:rsidP="000E0B07">
      <w:pPr>
        <w:spacing w:line="360" w:lineRule="auto"/>
        <w:ind w:left="720"/>
        <w:jc w:val="both"/>
        <w:rPr>
          <w:rFonts w:ascii="Bookman Old Style" w:hAnsi="Bookman Old Style"/>
          <w:sz w:val="28"/>
        </w:rPr>
      </w:pPr>
    </w:p>
    <w:p w:rsidR="00084B02" w:rsidRDefault="00DF6C19" w:rsidP="00DF6C19">
      <w:pPr>
        <w:spacing w:line="360" w:lineRule="auto"/>
        <w:ind w:left="720"/>
        <w:jc w:val="both"/>
        <w:rPr>
          <w:rFonts w:ascii="Bookman Old Style" w:hAnsi="Bookman Old Style"/>
          <w:sz w:val="28"/>
        </w:rPr>
      </w:pPr>
      <w:r>
        <w:rPr>
          <w:rFonts w:ascii="Bookman Old Style" w:hAnsi="Bookman Old Style"/>
          <w:sz w:val="28"/>
        </w:rPr>
        <w:t>On the documentary evidence on record, we are satisfied that the</w:t>
      </w:r>
      <w:r w:rsidR="000242D5">
        <w:rPr>
          <w:rFonts w:ascii="Bookman Old Style" w:hAnsi="Bookman Old Style"/>
          <w:sz w:val="28"/>
        </w:rPr>
        <w:t xml:space="preserve"> Respondent Bank departed from the terms and conditions contained in the Facility L</w:t>
      </w:r>
      <w:r w:rsidR="00084B02">
        <w:rPr>
          <w:rFonts w:ascii="Bookman Old Style" w:hAnsi="Bookman Old Style"/>
          <w:sz w:val="28"/>
        </w:rPr>
        <w:t>etter</w:t>
      </w:r>
      <w:r>
        <w:rPr>
          <w:rFonts w:ascii="Bookman Old Style" w:hAnsi="Bookman Old Style"/>
          <w:sz w:val="28"/>
        </w:rPr>
        <w:t>s, which formed the loan agreements.  It follows that t</w:t>
      </w:r>
      <w:r w:rsidR="00084B02">
        <w:rPr>
          <w:rFonts w:ascii="Bookman Old Style" w:hAnsi="Bookman Old Style"/>
          <w:sz w:val="28"/>
        </w:rPr>
        <w:t>he increased interest was</w:t>
      </w:r>
      <w:r>
        <w:rPr>
          <w:rFonts w:ascii="Bookman Old Style" w:hAnsi="Bookman Old Style"/>
          <w:sz w:val="28"/>
        </w:rPr>
        <w:t>,</w:t>
      </w:r>
      <w:r w:rsidR="00084B02">
        <w:rPr>
          <w:rFonts w:ascii="Bookman Old Style" w:hAnsi="Bookman Old Style"/>
          <w:sz w:val="28"/>
        </w:rPr>
        <w:t xml:space="preserve"> therefore</w:t>
      </w:r>
      <w:r>
        <w:rPr>
          <w:rFonts w:ascii="Bookman Old Style" w:hAnsi="Bookman Old Style"/>
          <w:sz w:val="28"/>
        </w:rPr>
        <w:t>,</w:t>
      </w:r>
      <w:r w:rsidR="00084B02">
        <w:rPr>
          <w:rFonts w:ascii="Bookman Old Style" w:hAnsi="Bookman Old Style"/>
          <w:sz w:val="28"/>
        </w:rPr>
        <w:t xml:space="preserve"> punitive and illegal.  We find that there is merit in ground one of the appeal.  This ground is</w:t>
      </w:r>
      <w:r>
        <w:rPr>
          <w:rFonts w:ascii="Bookman Old Style" w:hAnsi="Bookman Old Style"/>
          <w:sz w:val="28"/>
        </w:rPr>
        <w:t>,</w:t>
      </w:r>
      <w:r w:rsidR="00084B02">
        <w:rPr>
          <w:rFonts w:ascii="Bookman Old Style" w:hAnsi="Bookman Old Style"/>
          <w:sz w:val="28"/>
        </w:rPr>
        <w:t xml:space="preserve"> therefore</w:t>
      </w:r>
      <w:r>
        <w:rPr>
          <w:rFonts w:ascii="Bookman Old Style" w:hAnsi="Bookman Old Style"/>
          <w:sz w:val="28"/>
        </w:rPr>
        <w:t>,</w:t>
      </w:r>
      <w:r w:rsidR="00084B02">
        <w:rPr>
          <w:rFonts w:ascii="Bookman Old Style" w:hAnsi="Bookman Old Style"/>
          <w:sz w:val="28"/>
        </w:rPr>
        <w:t xml:space="preserve"> allowed.</w:t>
      </w:r>
    </w:p>
    <w:p w:rsidR="00084B02" w:rsidRDefault="00084B02" w:rsidP="000E0B07">
      <w:pPr>
        <w:spacing w:line="360" w:lineRule="auto"/>
        <w:ind w:left="720"/>
        <w:jc w:val="both"/>
        <w:rPr>
          <w:rFonts w:ascii="Bookman Old Style" w:hAnsi="Bookman Old Style"/>
          <w:sz w:val="28"/>
        </w:rPr>
      </w:pPr>
    </w:p>
    <w:p w:rsidR="00084B02" w:rsidRDefault="00084B02" w:rsidP="000E0B07">
      <w:pPr>
        <w:spacing w:line="360" w:lineRule="auto"/>
        <w:ind w:left="720"/>
        <w:jc w:val="both"/>
        <w:rPr>
          <w:rFonts w:ascii="Bookman Old Style" w:hAnsi="Bookman Old Style"/>
          <w:sz w:val="28"/>
        </w:rPr>
      </w:pPr>
      <w:r>
        <w:rPr>
          <w:rFonts w:ascii="Bookman Old Style" w:hAnsi="Bookman Old Style"/>
          <w:sz w:val="28"/>
        </w:rPr>
        <w:t>Ground two relate</w:t>
      </w:r>
      <w:r w:rsidR="00DF6C19">
        <w:rPr>
          <w:rFonts w:ascii="Bookman Old Style" w:hAnsi="Bookman Old Style"/>
          <w:sz w:val="28"/>
        </w:rPr>
        <w:t>s</w:t>
      </w:r>
      <w:r>
        <w:rPr>
          <w:rFonts w:ascii="Bookman Old Style" w:hAnsi="Bookman Old Style"/>
          <w:sz w:val="28"/>
        </w:rPr>
        <w:t xml:space="preserve"> to interest levied on other charges.  </w:t>
      </w:r>
      <w:proofErr w:type="gramStart"/>
      <w:r>
        <w:rPr>
          <w:rFonts w:ascii="Bookman Old Style" w:hAnsi="Bookman Old Style"/>
          <w:sz w:val="28"/>
        </w:rPr>
        <w:t xml:space="preserve">Counsel for the Respondent Bank, properly so </w:t>
      </w:r>
      <w:r w:rsidR="006C7C25">
        <w:rPr>
          <w:rFonts w:ascii="Bookman Old Style" w:hAnsi="Bookman Old Style"/>
          <w:sz w:val="28"/>
        </w:rPr>
        <w:t>in our view, conceded that from the documentary evidence on record, the Respondent Bank levied interest on other charges to arrive at the principal sum owing, which practice is not allowed by law.</w:t>
      </w:r>
      <w:proofErr w:type="gramEnd"/>
    </w:p>
    <w:p w:rsidR="006C7C25" w:rsidRDefault="006C7C25" w:rsidP="000E0B07">
      <w:pPr>
        <w:spacing w:line="360" w:lineRule="auto"/>
        <w:ind w:left="720"/>
        <w:jc w:val="both"/>
        <w:rPr>
          <w:rFonts w:ascii="Bookman Old Style" w:hAnsi="Bookman Old Style"/>
          <w:sz w:val="28"/>
        </w:rPr>
      </w:pPr>
    </w:p>
    <w:p w:rsidR="006C7C25" w:rsidRDefault="006C7C25" w:rsidP="000E0B07">
      <w:pPr>
        <w:spacing w:line="360" w:lineRule="auto"/>
        <w:ind w:left="720"/>
        <w:jc w:val="both"/>
        <w:rPr>
          <w:rFonts w:ascii="Bookman Old Style" w:hAnsi="Bookman Old Style"/>
          <w:sz w:val="28"/>
        </w:rPr>
      </w:pPr>
      <w:r>
        <w:rPr>
          <w:rFonts w:ascii="Bookman Old Style" w:hAnsi="Bookman Old Style"/>
          <w:sz w:val="28"/>
        </w:rPr>
        <w:t xml:space="preserve">In the case of </w:t>
      </w:r>
      <w:r w:rsidR="00F02435">
        <w:rPr>
          <w:rFonts w:ascii="Bookman Old Style" w:hAnsi="Bookman Old Style"/>
          <w:b/>
          <w:i/>
          <w:sz w:val="28"/>
          <w:u w:val="single"/>
        </w:rPr>
        <w:t xml:space="preserve">Invest Merchant Bank v </w:t>
      </w:r>
      <w:proofErr w:type="spellStart"/>
      <w:r w:rsidR="00F02435">
        <w:rPr>
          <w:rFonts w:ascii="Bookman Old Style" w:hAnsi="Bookman Old Style"/>
          <w:b/>
          <w:i/>
          <w:sz w:val="28"/>
          <w:u w:val="single"/>
        </w:rPr>
        <w:t>Lilyva</w:t>
      </w:r>
      <w:r w:rsidRPr="006C69EF">
        <w:rPr>
          <w:rFonts w:ascii="Bookman Old Style" w:hAnsi="Bookman Old Style"/>
          <w:b/>
          <w:i/>
          <w:sz w:val="28"/>
          <w:u w:val="single"/>
        </w:rPr>
        <w:t>le</w:t>
      </w:r>
      <w:proofErr w:type="spellEnd"/>
      <w:r w:rsidRPr="006C69EF">
        <w:rPr>
          <w:rFonts w:ascii="Bookman Old Style" w:hAnsi="Bookman Old Style"/>
          <w:b/>
          <w:i/>
          <w:sz w:val="28"/>
          <w:u w:val="single"/>
        </w:rPr>
        <w:t xml:space="preserve"> Farm Limited</w:t>
      </w:r>
      <w:proofErr w:type="gramStart"/>
      <w:r w:rsidR="008953C4">
        <w:rPr>
          <w:rFonts w:ascii="Bookman Old Style" w:hAnsi="Bookman Old Style"/>
          <w:b/>
          <w:i/>
          <w:sz w:val="28"/>
          <w:u w:val="single"/>
        </w:rPr>
        <w:t>,</w:t>
      </w:r>
      <w:r w:rsidR="008953C4">
        <w:rPr>
          <w:rFonts w:ascii="Bookman Old Style" w:hAnsi="Bookman Old Style"/>
          <w:b/>
          <w:i/>
          <w:sz w:val="28"/>
          <w:vertAlign w:val="superscript"/>
        </w:rPr>
        <w:t>2</w:t>
      </w:r>
      <w:proofErr w:type="gramEnd"/>
      <w:r>
        <w:rPr>
          <w:rFonts w:ascii="Bookman Old Style" w:hAnsi="Bookman Old Style"/>
          <w:sz w:val="28"/>
        </w:rPr>
        <w:t xml:space="preserve"> </w:t>
      </w:r>
      <w:r w:rsidR="008953C4">
        <w:rPr>
          <w:rFonts w:ascii="Bookman Old Style" w:hAnsi="Bookman Old Style"/>
          <w:sz w:val="28"/>
        </w:rPr>
        <w:t xml:space="preserve"> </w:t>
      </w:r>
      <w:r>
        <w:rPr>
          <w:rFonts w:ascii="Bookman Old Style" w:hAnsi="Bookman Old Style"/>
          <w:sz w:val="28"/>
        </w:rPr>
        <w:t>a case cited by Counsel for the Appellant</w:t>
      </w:r>
      <w:r w:rsidR="00DF6C19">
        <w:rPr>
          <w:rFonts w:ascii="Bookman Old Style" w:hAnsi="Bookman Old Style"/>
          <w:sz w:val="28"/>
        </w:rPr>
        <w:t>,</w:t>
      </w:r>
      <w:r>
        <w:rPr>
          <w:rFonts w:ascii="Bookman Old Style" w:hAnsi="Bookman Old Style"/>
          <w:sz w:val="28"/>
        </w:rPr>
        <w:t xml:space="preserve"> this court held</w:t>
      </w:r>
      <w:r w:rsidR="00F02435">
        <w:rPr>
          <w:rFonts w:ascii="Bookman Old Style" w:hAnsi="Bookman Old Style"/>
          <w:sz w:val="28"/>
        </w:rPr>
        <w:t>:</w:t>
      </w:r>
      <w:r>
        <w:rPr>
          <w:rFonts w:ascii="Bookman Old Style" w:hAnsi="Bookman Old Style"/>
          <w:sz w:val="28"/>
        </w:rPr>
        <w:t xml:space="preserve"> ‘</w:t>
      </w:r>
      <w:r w:rsidRPr="00AA03AD">
        <w:rPr>
          <w:rFonts w:ascii="Bookman Old Style" w:hAnsi="Bookman Old Style"/>
          <w:b/>
          <w:i/>
          <w:sz w:val="28"/>
        </w:rPr>
        <w:t xml:space="preserve">Interest can only be charged on the actual amount utilized in the overdraft. </w:t>
      </w:r>
      <w:r w:rsidR="00575DBD" w:rsidRPr="00AA03AD">
        <w:rPr>
          <w:rFonts w:ascii="Bookman Old Style" w:hAnsi="Bookman Old Style"/>
          <w:b/>
          <w:i/>
          <w:sz w:val="28"/>
        </w:rPr>
        <w:t xml:space="preserve"> Legal charges, commissions and usual bank </w:t>
      </w:r>
      <w:r w:rsidR="00F107AB" w:rsidRPr="00AA03AD">
        <w:rPr>
          <w:rFonts w:ascii="Bookman Old Style" w:hAnsi="Bookman Old Style"/>
          <w:b/>
          <w:i/>
          <w:sz w:val="28"/>
        </w:rPr>
        <w:t>charges</w:t>
      </w:r>
      <w:r w:rsidR="00575DBD" w:rsidRPr="00AA03AD">
        <w:rPr>
          <w:rFonts w:ascii="Bookman Old Style" w:hAnsi="Bookman Old Style"/>
          <w:b/>
          <w:i/>
          <w:sz w:val="28"/>
        </w:rPr>
        <w:t xml:space="preserve"> cannot be capitalized into the principal sum to attract compound interest</w:t>
      </w:r>
      <w:r w:rsidR="00575DBD">
        <w:rPr>
          <w:rFonts w:ascii="Bookman Old Style" w:hAnsi="Bookman Old Style"/>
          <w:sz w:val="28"/>
        </w:rPr>
        <w:t>.</w:t>
      </w:r>
    </w:p>
    <w:p w:rsidR="00575DBD" w:rsidRDefault="00575DBD" w:rsidP="000E0B07">
      <w:pPr>
        <w:spacing w:line="360" w:lineRule="auto"/>
        <w:ind w:left="720"/>
        <w:jc w:val="both"/>
        <w:rPr>
          <w:rFonts w:ascii="Bookman Old Style" w:hAnsi="Bookman Old Style"/>
          <w:sz w:val="28"/>
        </w:rPr>
      </w:pPr>
    </w:p>
    <w:p w:rsidR="00575DBD" w:rsidRDefault="00575DBD" w:rsidP="000E0B07">
      <w:pPr>
        <w:spacing w:line="360" w:lineRule="auto"/>
        <w:ind w:left="720"/>
        <w:jc w:val="both"/>
        <w:rPr>
          <w:rFonts w:ascii="Bookman Old Style" w:hAnsi="Bookman Old Style"/>
          <w:sz w:val="28"/>
        </w:rPr>
      </w:pPr>
      <w:r>
        <w:rPr>
          <w:rFonts w:ascii="Bookman Old Style" w:hAnsi="Bookman Old Style"/>
          <w:sz w:val="28"/>
        </w:rPr>
        <w:t>We, therefore, allow ground two of appeal and order that the amount of the various charges levied by the Respondent Bank be paid to the Appellant.</w:t>
      </w:r>
    </w:p>
    <w:p w:rsidR="00575DBD" w:rsidRDefault="00575DBD" w:rsidP="000E0B07">
      <w:pPr>
        <w:spacing w:line="360" w:lineRule="auto"/>
        <w:ind w:left="720"/>
        <w:jc w:val="both"/>
        <w:rPr>
          <w:rFonts w:ascii="Bookman Old Style" w:hAnsi="Bookman Old Style"/>
          <w:sz w:val="28"/>
        </w:rPr>
      </w:pPr>
    </w:p>
    <w:p w:rsidR="00575DBD" w:rsidRDefault="00575DBD" w:rsidP="000E0B07">
      <w:pPr>
        <w:spacing w:line="360" w:lineRule="auto"/>
        <w:ind w:left="720"/>
        <w:jc w:val="both"/>
        <w:rPr>
          <w:rFonts w:ascii="Bookman Old Style" w:hAnsi="Bookman Old Style"/>
          <w:sz w:val="28"/>
        </w:rPr>
      </w:pPr>
      <w:r>
        <w:rPr>
          <w:rFonts w:ascii="Bookman Old Style" w:hAnsi="Bookman Old Style"/>
          <w:sz w:val="28"/>
        </w:rPr>
        <w:t>The net result of this appeal i</w:t>
      </w:r>
      <w:r w:rsidR="00DF6C19">
        <w:rPr>
          <w:rFonts w:ascii="Bookman Old Style" w:hAnsi="Bookman Old Style"/>
          <w:sz w:val="28"/>
        </w:rPr>
        <w:t>s that</w:t>
      </w:r>
      <w:r>
        <w:rPr>
          <w:rFonts w:ascii="Bookman Old Style" w:hAnsi="Bookman Old Style"/>
          <w:sz w:val="28"/>
        </w:rPr>
        <w:t xml:space="preserve"> all the two grounds </w:t>
      </w:r>
      <w:r w:rsidR="00DF6C19">
        <w:rPr>
          <w:rFonts w:ascii="Bookman Old Style" w:hAnsi="Bookman Old Style"/>
          <w:sz w:val="28"/>
        </w:rPr>
        <w:t xml:space="preserve">of appeal </w:t>
      </w:r>
      <w:r>
        <w:rPr>
          <w:rFonts w:ascii="Bookman Old Style" w:hAnsi="Bookman Old Style"/>
          <w:sz w:val="28"/>
        </w:rPr>
        <w:t>are successful.</w:t>
      </w:r>
    </w:p>
    <w:p w:rsidR="00575DBD" w:rsidRDefault="00575DBD" w:rsidP="000E0B07">
      <w:pPr>
        <w:spacing w:line="360" w:lineRule="auto"/>
        <w:ind w:left="720"/>
        <w:jc w:val="both"/>
        <w:rPr>
          <w:rFonts w:ascii="Bookman Old Style" w:hAnsi="Bookman Old Style"/>
          <w:sz w:val="28"/>
        </w:rPr>
      </w:pPr>
    </w:p>
    <w:p w:rsidR="00575DBD" w:rsidRDefault="00575DBD" w:rsidP="004F76D8">
      <w:pPr>
        <w:spacing w:line="360" w:lineRule="auto"/>
        <w:ind w:left="720"/>
        <w:rPr>
          <w:rFonts w:ascii="Bookman Old Style" w:hAnsi="Bookman Old Style"/>
          <w:sz w:val="28"/>
        </w:rPr>
      </w:pPr>
      <w:r>
        <w:rPr>
          <w:rFonts w:ascii="Bookman Old Style" w:hAnsi="Bookman Old Style"/>
          <w:sz w:val="28"/>
        </w:rPr>
        <w:lastRenderedPageBreak/>
        <w:t>The whole appeal is allowed.  Judgme</w:t>
      </w:r>
      <w:r w:rsidR="00B2779E">
        <w:rPr>
          <w:rFonts w:ascii="Bookman Old Style" w:hAnsi="Bookman Old Style"/>
          <w:sz w:val="28"/>
        </w:rPr>
        <w:t xml:space="preserve">nt is entered in favour of the </w:t>
      </w:r>
      <w:r>
        <w:rPr>
          <w:rFonts w:ascii="Bookman Old Style" w:hAnsi="Bookman Old Style"/>
          <w:sz w:val="28"/>
        </w:rPr>
        <w:t>Appellant with costs to be taxed in default of agreement.</w:t>
      </w:r>
    </w:p>
    <w:p w:rsidR="004F76D8" w:rsidRDefault="004F76D8" w:rsidP="004F76D8">
      <w:pPr>
        <w:spacing w:line="360" w:lineRule="auto"/>
        <w:rPr>
          <w:rFonts w:ascii="Bookman Old Style" w:hAnsi="Bookman Old Style"/>
          <w:sz w:val="28"/>
          <w:szCs w:val="28"/>
        </w:rPr>
      </w:pPr>
    </w:p>
    <w:p w:rsidR="004F76D8" w:rsidRPr="004F76D8" w:rsidRDefault="004F76D8" w:rsidP="004F76D8">
      <w:pPr>
        <w:spacing w:line="360" w:lineRule="auto"/>
        <w:rPr>
          <w:rFonts w:ascii="Bookman Old Style" w:hAnsi="Bookman Old Style"/>
          <w:sz w:val="28"/>
          <w:szCs w:val="28"/>
        </w:rPr>
      </w:pPr>
    </w:p>
    <w:p w:rsidR="004F76D8" w:rsidRPr="004F76D8" w:rsidRDefault="004F76D8" w:rsidP="004F76D8">
      <w:pPr>
        <w:pStyle w:val="NoSpacing"/>
        <w:jc w:val="center"/>
        <w:rPr>
          <w:rFonts w:ascii="Bookman Old Style" w:hAnsi="Bookman Old Style"/>
          <w:sz w:val="28"/>
          <w:szCs w:val="28"/>
        </w:rPr>
      </w:pPr>
      <w:r w:rsidRPr="004F76D8">
        <w:rPr>
          <w:rFonts w:ascii="Bookman Old Style" w:hAnsi="Bookman Old Style"/>
          <w:sz w:val="28"/>
          <w:szCs w:val="28"/>
        </w:rPr>
        <w:t>E. L. SAKALA</w:t>
      </w:r>
    </w:p>
    <w:p w:rsidR="004F76D8" w:rsidRDefault="004F76D8" w:rsidP="004F76D8">
      <w:pPr>
        <w:pStyle w:val="NoSpacing"/>
        <w:jc w:val="center"/>
        <w:rPr>
          <w:rFonts w:ascii="Bookman Old Style" w:hAnsi="Bookman Old Style"/>
          <w:b/>
          <w:sz w:val="28"/>
          <w:szCs w:val="28"/>
          <w:u w:val="single"/>
        </w:rPr>
      </w:pPr>
      <w:r w:rsidRPr="004F76D8">
        <w:rPr>
          <w:rFonts w:ascii="Bookman Old Style" w:hAnsi="Bookman Old Style"/>
          <w:b/>
          <w:sz w:val="28"/>
          <w:szCs w:val="28"/>
          <w:u w:val="single"/>
        </w:rPr>
        <w:t>CHIEF JUSTICE</w:t>
      </w:r>
    </w:p>
    <w:p w:rsidR="004F76D8" w:rsidRPr="004F76D8" w:rsidRDefault="004F76D8" w:rsidP="004F76D8">
      <w:pPr>
        <w:pStyle w:val="NoSpacing"/>
        <w:jc w:val="center"/>
        <w:rPr>
          <w:rFonts w:ascii="Bookman Old Style" w:hAnsi="Bookman Old Style"/>
          <w:b/>
          <w:sz w:val="28"/>
          <w:szCs w:val="28"/>
          <w:u w:val="single"/>
        </w:rPr>
      </w:pPr>
    </w:p>
    <w:p w:rsidR="004F76D8" w:rsidRPr="004F76D8" w:rsidRDefault="004F76D8" w:rsidP="004F76D8">
      <w:pPr>
        <w:pStyle w:val="NoSpacing"/>
        <w:jc w:val="center"/>
        <w:rPr>
          <w:rFonts w:ascii="Bookman Old Style" w:hAnsi="Bookman Old Style"/>
          <w:sz w:val="28"/>
          <w:szCs w:val="28"/>
        </w:rPr>
      </w:pPr>
    </w:p>
    <w:p w:rsidR="004F76D8" w:rsidRDefault="004F76D8" w:rsidP="004F76D8">
      <w:pPr>
        <w:pStyle w:val="NoSpacing"/>
        <w:jc w:val="center"/>
        <w:rPr>
          <w:rFonts w:ascii="Bookman Old Style" w:hAnsi="Bookman Old Style"/>
          <w:sz w:val="28"/>
          <w:szCs w:val="28"/>
        </w:rPr>
      </w:pPr>
    </w:p>
    <w:p w:rsidR="004F76D8" w:rsidRDefault="004F76D8" w:rsidP="004F76D8">
      <w:pPr>
        <w:pStyle w:val="NoSpacing"/>
        <w:jc w:val="center"/>
        <w:rPr>
          <w:rFonts w:ascii="Bookman Old Style" w:hAnsi="Bookman Old Style"/>
          <w:sz w:val="28"/>
          <w:szCs w:val="28"/>
        </w:rPr>
      </w:pPr>
    </w:p>
    <w:p w:rsidR="004F76D8" w:rsidRPr="004F76D8" w:rsidRDefault="004F76D8" w:rsidP="004F76D8">
      <w:pPr>
        <w:pStyle w:val="NoSpacing"/>
        <w:jc w:val="center"/>
        <w:rPr>
          <w:rFonts w:ascii="Bookman Old Style" w:hAnsi="Bookman Old Style"/>
          <w:sz w:val="28"/>
          <w:szCs w:val="28"/>
        </w:rPr>
      </w:pPr>
    </w:p>
    <w:p w:rsidR="004F76D8" w:rsidRDefault="004F76D8" w:rsidP="004F76D8">
      <w:pPr>
        <w:pStyle w:val="NoSpacing"/>
        <w:jc w:val="center"/>
        <w:rPr>
          <w:rFonts w:ascii="Bookman Old Style" w:hAnsi="Bookman Old Style"/>
          <w:sz w:val="28"/>
          <w:szCs w:val="28"/>
        </w:rPr>
      </w:pPr>
      <w:r w:rsidRPr="004F76D8">
        <w:rPr>
          <w:rFonts w:ascii="Bookman Old Style" w:hAnsi="Bookman Old Style"/>
          <w:sz w:val="28"/>
          <w:szCs w:val="28"/>
        </w:rPr>
        <w:t>M. S. MWANAMWAMBWA</w:t>
      </w:r>
    </w:p>
    <w:p w:rsidR="004F76D8" w:rsidRDefault="004F76D8" w:rsidP="004F76D8">
      <w:pPr>
        <w:pStyle w:val="NoSpacing"/>
        <w:jc w:val="center"/>
        <w:rPr>
          <w:rFonts w:ascii="Bookman Old Style" w:hAnsi="Bookman Old Style"/>
          <w:b/>
          <w:sz w:val="28"/>
          <w:szCs w:val="28"/>
          <w:u w:val="single"/>
        </w:rPr>
      </w:pPr>
      <w:r w:rsidRPr="004F76D8">
        <w:rPr>
          <w:rFonts w:ascii="Bookman Old Style" w:hAnsi="Bookman Old Style"/>
          <w:b/>
          <w:sz w:val="28"/>
          <w:szCs w:val="28"/>
          <w:u w:val="single"/>
        </w:rPr>
        <w:t>SUPREME COURT JUDGE</w:t>
      </w:r>
    </w:p>
    <w:p w:rsidR="004F76D8" w:rsidRDefault="004F76D8" w:rsidP="004F76D8">
      <w:pPr>
        <w:pStyle w:val="NoSpacing"/>
        <w:jc w:val="center"/>
        <w:rPr>
          <w:rFonts w:ascii="Bookman Old Style" w:hAnsi="Bookman Old Style"/>
          <w:b/>
          <w:sz w:val="28"/>
          <w:szCs w:val="28"/>
          <w:u w:val="single"/>
        </w:rPr>
      </w:pPr>
    </w:p>
    <w:p w:rsidR="004F76D8" w:rsidRPr="004F76D8" w:rsidRDefault="004F76D8" w:rsidP="004F76D8">
      <w:pPr>
        <w:pStyle w:val="NoSpacing"/>
        <w:jc w:val="center"/>
        <w:rPr>
          <w:rFonts w:ascii="Bookman Old Style" w:hAnsi="Bookman Old Style"/>
          <w:b/>
          <w:sz w:val="28"/>
          <w:szCs w:val="28"/>
          <w:u w:val="single"/>
        </w:rPr>
      </w:pPr>
    </w:p>
    <w:p w:rsidR="004F76D8" w:rsidRPr="004F76D8" w:rsidRDefault="004F76D8" w:rsidP="004F76D8">
      <w:pPr>
        <w:pStyle w:val="NoSpacing"/>
        <w:jc w:val="center"/>
        <w:rPr>
          <w:rFonts w:ascii="Bookman Old Style" w:hAnsi="Bookman Old Style"/>
          <w:b/>
          <w:sz w:val="28"/>
          <w:szCs w:val="28"/>
          <w:u w:val="single"/>
        </w:rPr>
      </w:pPr>
    </w:p>
    <w:p w:rsidR="004F76D8" w:rsidRDefault="004F76D8" w:rsidP="004F76D8">
      <w:pPr>
        <w:pStyle w:val="NoSpacing"/>
        <w:jc w:val="center"/>
        <w:rPr>
          <w:rFonts w:ascii="Bookman Old Style" w:hAnsi="Bookman Old Style"/>
          <w:sz w:val="28"/>
          <w:szCs w:val="28"/>
        </w:rPr>
      </w:pPr>
    </w:p>
    <w:p w:rsidR="004F76D8" w:rsidRDefault="004F76D8" w:rsidP="004F76D8">
      <w:pPr>
        <w:pStyle w:val="NoSpacing"/>
        <w:jc w:val="center"/>
        <w:rPr>
          <w:rFonts w:ascii="Bookman Old Style" w:hAnsi="Bookman Old Style"/>
          <w:sz w:val="28"/>
          <w:szCs w:val="28"/>
        </w:rPr>
      </w:pPr>
    </w:p>
    <w:p w:rsidR="004F76D8" w:rsidRDefault="004F76D8" w:rsidP="004F76D8">
      <w:pPr>
        <w:pStyle w:val="NoSpacing"/>
        <w:jc w:val="center"/>
        <w:rPr>
          <w:rFonts w:ascii="Bookman Old Style" w:hAnsi="Bookman Old Style"/>
          <w:sz w:val="28"/>
          <w:szCs w:val="28"/>
        </w:rPr>
      </w:pPr>
      <w:r>
        <w:rPr>
          <w:rFonts w:ascii="Bookman Old Style" w:hAnsi="Bookman Old Style"/>
          <w:sz w:val="28"/>
          <w:szCs w:val="28"/>
        </w:rPr>
        <w:t xml:space="preserve">M. E. </w:t>
      </w:r>
      <w:proofErr w:type="spellStart"/>
      <w:r>
        <w:rPr>
          <w:rFonts w:ascii="Bookman Old Style" w:hAnsi="Bookman Old Style"/>
          <w:sz w:val="28"/>
          <w:szCs w:val="28"/>
        </w:rPr>
        <w:t>WANKI</w:t>
      </w:r>
      <w:proofErr w:type="spellEnd"/>
    </w:p>
    <w:p w:rsidR="004F76D8" w:rsidRPr="004F76D8" w:rsidRDefault="004F76D8" w:rsidP="004F76D8">
      <w:pPr>
        <w:pStyle w:val="NoSpacing"/>
        <w:jc w:val="center"/>
        <w:rPr>
          <w:rFonts w:ascii="Bookman Old Style" w:hAnsi="Bookman Old Style"/>
          <w:b/>
          <w:sz w:val="28"/>
          <w:szCs w:val="28"/>
          <w:u w:val="single"/>
        </w:rPr>
      </w:pPr>
      <w:r w:rsidRPr="004F76D8">
        <w:rPr>
          <w:rFonts w:ascii="Bookman Old Style" w:hAnsi="Bookman Old Style"/>
          <w:b/>
          <w:sz w:val="28"/>
          <w:szCs w:val="28"/>
          <w:u w:val="single"/>
        </w:rPr>
        <w:t>SUPREME COURT JUDGE</w:t>
      </w:r>
    </w:p>
    <w:p w:rsidR="004F76D8" w:rsidRPr="004F76D8" w:rsidRDefault="004F76D8" w:rsidP="004F76D8">
      <w:pPr>
        <w:pStyle w:val="NoSpacing"/>
        <w:jc w:val="center"/>
        <w:rPr>
          <w:rFonts w:ascii="Bookman Old Style" w:hAnsi="Bookman Old Style"/>
          <w:sz w:val="28"/>
          <w:szCs w:val="28"/>
        </w:rPr>
      </w:pPr>
    </w:p>
    <w:p w:rsidR="004F76D8" w:rsidRPr="004F76D8" w:rsidRDefault="004F76D8" w:rsidP="004F76D8">
      <w:pPr>
        <w:spacing w:line="360" w:lineRule="auto"/>
        <w:jc w:val="center"/>
        <w:rPr>
          <w:rFonts w:ascii="Bookman Old Style" w:hAnsi="Bookman Old Style"/>
          <w:sz w:val="28"/>
          <w:szCs w:val="28"/>
        </w:rPr>
      </w:pPr>
    </w:p>
    <w:sectPr w:rsidR="004F76D8" w:rsidRPr="004F76D8" w:rsidSect="00AA03AD">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A4" w:rsidRDefault="007019A4" w:rsidP="00AA03AD">
      <w:pPr>
        <w:spacing w:after="0" w:line="240" w:lineRule="auto"/>
      </w:pPr>
      <w:r>
        <w:separator/>
      </w:r>
    </w:p>
  </w:endnote>
  <w:endnote w:type="continuationSeparator" w:id="0">
    <w:p w:rsidR="007019A4" w:rsidRDefault="007019A4" w:rsidP="00AA0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902"/>
      <w:docPartObj>
        <w:docPartGallery w:val="Page Numbers (Bottom of Page)"/>
        <w:docPartUnique/>
      </w:docPartObj>
    </w:sdtPr>
    <w:sdtContent>
      <w:p w:rsidR="002E540B" w:rsidRDefault="002E540B">
        <w:pPr>
          <w:pStyle w:val="Footer"/>
          <w:jc w:val="center"/>
        </w:pPr>
        <w:r>
          <w:t xml:space="preserve">J </w:t>
        </w:r>
        <w:fldSimple w:instr=" PAGE   \* MERGEFORMAT ">
          <w:r w:rsidR="00810BDF">
            <w:rPr>
              <w:noProof/>
            </w:rPr>
            <w:t>13</w:t>
          </w:r>
        </w:fldSimple>
      </w:p>
    </w:sdtContent>
  </w:sdt>
  <w:p w:rsidR="002E540B" w:rsidRDefault="002E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A4" w:rsidRDefault="007019A4" w:rsidP="00AA03AD">
      <w:pPr>
        <w:spacing w:after="0" w:line="240" w:lineRule="auto"/>
      </w:pPr>
      <w:r>
        <w:separator/>
      </w:r>
    </w:p>
  </w:footnote>
  <w:footnote w:type="continuationSeparator" w:id="0">
    <w:p w:rsidR="007019A4" w:rsidRDefault="007019A4" w:rsidP="00AA0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AB2"/>
    <w:multiLevelType w:val="hybridMultilevel"/>
    <w:tmpl w:val="6EDC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427688"/>
    <w:multiLevelType w:val="hybridMultilevel"/>
    <w:tmpl w:val="B2D8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32A0B"/>
    <w:multiLevelType w:val="hybridMultilevel"/>
    <w:tmpl w:val="E43EC1EA"/>
    <w:lvl w:ilvl="0" w:tplc="ACF6DE28">
      <w:start w:val="1"/>
      <w:numFmt w:val="decimal"/>
      <w:lvlText w:val="%1."/>
      <w:lvlJc w:val="left"/>
      <w:pPr>
        <w:ind w:left="765" w:hanging="40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3850"/>
    <w:rsid w:val="0000079A"/>
    <w:rsid w:val="00000B7E"/>
    <w:rsid w:val="00001AB1"/>
    <w:rsid w:val="00001F53"/>
    <w:rsid w:val="00002516"/>
    <w:rsid w:val="00002526"/>
    <w:rsid w:val="00003053"/>
    <w:rsid w:val="000035F2"/>
    <w:rsid w:val="0000393B"/>
    <w:rsid w:val="00003EC3"/>
    <w:rsid w:val="000044F2"/>
    <w:rsid w:val="00004550"/>
    <w:rsid w:val="00005777"/>
    <w:rsid w:val="00005E9C"/>
    <w:rsid w:val="00006953"/>
    <w:rsid w:val="00006B7F"/>
    <w:rsid w:val="00006E21"/>
    <w:rsid w:val="0001049A"/>
    <w:rsid w:val="0001057B"/>
    <w:rsid w:val="00010D85"/>
    <w:rsid w:val="00011302"/>
    <w:rsid w:val="0001140F"/>
    <w:rsid w:val="00011B23"/>
    <w:rsid w:val="00011F68"/>
    <w:rsid w:val="00012599"/>
    <w:rsid w:val="00012BEA"/>
    <w:rsid w:val="000130EF"/>
    <w:rsid w:val="00013641"/>
    <w:rsid w:val="00013BD4"/>
    <w:rsid w:val="00013BEA"/>
    <w:rsid w:val="00013F72"/>
    <w:rsid w:val="00015BAF"/>
    <w:rsid w:val="00015D38"/>
    <w:rsid w:val="00015DC7"/>
    <w:rsid w:val="0001605D"/>
    <w:rsid w:val="000163A7"/>
    <w:rsid w:val="000164EC"/>
    <w:rsid w:val="0001664D"/>
    <w:rsid w:val="00017EBC"/>
    <w:rsid w:val="00017F77"/>
    <w:rsid w:val="0002044D"/>
    <w:rsid w:val="00020995"/>
    <w:rsid w:val="00020F92"/>
    <w:rsid w:val="00021203"/>
    <w:rsid w:val="000213B5"/>
    <w:rsid w:val="00021816"/>
    <w:rsid w:val="000221AC"/>
    <w:rsid w:val="00022AEA"/>
    <w:rsid w:val="00022B07"/>
    <w:rsid w:val="0002304C"/>
    <w:rsid w:val="00023573"/>
    <w:rsid w:val="0002367D"/>
    <w:rsid w:val="00023C47"/>
    <w:rsid w:val="000242D5"/>
    <w:rsid w:val="000242F3"/>
    <w:rsid w:val="00024624"/>
    <w:rsid w:val="00025435"/>
    <w:rsid w:val="000256E1"/>
    <w:rsid w:val="00025C36"/>
    <w:rsid w:val="00027249"/>
    <w:rsid w:val="0002751F"/>
    <w:rsid w:val="00031478"/>
    <w:rsid w:val="000319E2"/>
    <w:rsid w:val="00031AA1"/>
    <w:rsid w:val="00032225"/>
    <w:rsid w:val="00032503"/>
    <w:rsid w:val="00032918"/>
    <w:rsid w:val="00033AFC"/>
    <w:rsid w:val="00034205"/>
    <w:rsid w:val="00034207"/>
    <w:rsid w:val="00034840"/>
    <w:rsid w:val="00035210"/>
    <w:rsid w:val="00035F61"/>
    <w:rsid w:val="00036095"/>
    <w:rsid w:val="00036FCB"/>
    <w:rsid w:val="00037B87"/>
    <w:rsid w:val="00037C18"/>
    <w:rsid w:val="00037E95"/>
    <w:rsid w:val="00037EEE"/>
    <w:rsid w:val="0004116B"/>
    <w:rsid w:val="000412C1"/>
    <w:rsid w:val="000421EF"/>
    <w:rsid w:val="00042409"/>
    <w:rsid w:val="000425AE"/>
    <w:rsid w:val="000428B7"/>
    <w:rsid w:val="00042AE3"/>
    <w:rsid w:val="00042E60"/>
    <w:rsid w:val="00044E74"/>
    <w:rsid w:val="000452C4"/>
    <w:rsid w:val="000459BB"/>
    <w:rsid w:val="000509D1"/>
    <w:rsid w:val="00051FB6"/>
    <w:rsid w:val="0005369E"/>
    <w:rsid w:val="000536B7"/>
    <w:rsid w:val="00053C1A"/>
    <w:rsid w:val="00054CBF"/>
    <w:rsid w:val="00055B00"/>
    <w:rsid w:val="00055F29"/>
    <w:rsid w:val="00056982"/>
    <w:rsid w:val="000569C9"/>
    <w:rsid w:val="00056C82"/>
    <w:rsid w:val="00057247"/>
    <w:rsid w:val="0005754B"/>
    <w:rsid w:val="00060884"/>
    <w:rsid w:val="00060903"/>
    <w:rsid w:val="000610E0"/>
    <w:rsid w:val="00061180"/>
    <w:rsid w:val="000613A3"/>
    <w:rsid w:val="00061940"/>
    <w:rsid w:val="00061A73"/>
    <w:rsid w:val="00061EAA"/>
    <w:rsid w:val="0006255B"/>
    <w:rsid w:val="0006383C"/>
    <w:rsid w:val="0006448E"/>
    <w:rsid w:val="00064492"/>
    <w:rsid w:val="00064960"/>
    <w:rsid w:val="00064D24"/>
    <w:rsid w:val="00064D4E"/>
    <w:rsid w:val="00065957"/>
    <w:rsid w:val="00065F03"/>
    <w:rsid w:val="00066935"/>
    <w:rsid w:val="00067B4D"/>
    <w:rsid w:val="00067F7C"/>
    <w:rsid w:val="000700DA"/>
    <w:rsid w:val="000705B5"/>
    <w:rsid w:val="000706B3"/>
    <w:rsid w:val="00070B6E"/>
    <w:rsid w:val="000723D9"/>
    <w:rsid w:val="00073686"/>
    <w:rsid w:val="00073F22"/>
    <w:rsid w:val="000750A3"/>
    <w:rsid w:val="00076270"/>
    <w:rsid w:val="000766E1"/>
    <w:rsid w:val="000775CC"/>
    <w:rsid w:val="00080FDB"/>
    <w:rsid w:val="00081BDE"/>
    <w:rsid w:val="00081E4D"/>
    <w:rsid w:val="00082ECA"/>
    <w:rsid w:val="00083285"/>
    <w:rsid w:val="0008339F"/>
    <w:rsid w:val="000835CF"/>
    <w:rsid w:val="00083806"/>
    <w:rsid w:val="00083C24"/>
    <w:rsid w:val="00084B02"/>
    <w:rsid w:val="00084C9D"/>
    <w:rsid w:val="00086905"/>
    <w:rsid w:val="000876EE"/>
    <w:rsid w:val="000878D8"/>
    <w:rsid w:val="00087DD8"/>
    <w:rsid w:val="00087FC0"/>
    <w:rsid w:val="00090001"/>
    <w:rsid w:val="00090120"/>
    <w:rsid w:val="000909A5"/>
    <w:rsid w:val="0009124B"/>
    <w:rsid w:val="00091536"/>
    <w:rsid w:val="000917B1"/>
    <w:rsid w:val="00091C26"/>
    <w:rsid w:val="000924EB"/>
    <w:rsid w:val="00092911"/>
    <w:rsid w:val="00092B49"/>
    <w:rsid w:val="00095A64"/>
    <w:rsid w:val="000961E4"/>
    <w:rsid w:val="00096643"/>
    <w:rsid w:val="000966CA"/>
    <w:rsid w:val="000968FE"/>
    <w:rsid w:val="00096926"/>
    <w:rsid w:val="00096D81"/>
    <w:rsid w:val="00097430"/>
    <w:rsid w:val="000979C1"/>
    <w:rsid w:val="000A0590"/>
    <w:rsid w:val="000A0700"/>
    <w:rsid w:val="000A12B9"/>
    <w:rsid w:val="000A1E76"/>
    <w:rsid w:val="000A2817"/>
    <w:rsid w:val="000A38AF"/>
    <w:rsid w:val="000A3BC4"/>
    <w:rsid w:val="000A3F38"/>
    <w:rsid w:val="000A6182"/>
    <w:rsid w:val="000A763A"/>
    <w:rsid w:val="000B02F7"/>
    <w:rsid w:val="000B06AD"/>
    <w:rsid w:val="000B0897"/>
    <w:rsid w:val="000B0E36"/>
    <w:rsid w:val="000B0EC8"/>
    <w:rsid w:val="000B10B8"/>
    <w:rsid w:val="000B20AA"/>
    <w:rsid w:val="000B2D9A"/>
    <w:rsid w:val="000B381A"/>
    <w:rsid w:val="000B3AF0"/>
    <w:rsid w:val="000B4397"/>
    <w:rsid w:val="000B461A"/>
    <w:rsid w:val="000B4FBC"/>
    <w:rsid w:val="000B501C"/>
    <w:rsid w:val="000B558C"/>
    <w:rsid w:val="000B6EF6"/>
    <w:rsid w:val="000B70B4"/>
    <w:rsid w:val="000B7795"/>
    <w:rsid w:val="000B78BF"/>
    <w:rsid w:val="000B7C1A"/>
    <w:rsid w:val="000B7ECC"/>
    <w:rsid w:val="000C0EFA"/>
    <w:rsid w:val="000C1179"/>
    <w:rsid w:val="000C12BD"/>
    <w:rsid w:val="000C19B3"/>
    <w:rsid w:val="000C2099"/>
    <w:rsid w:val="000C2BB3"/>
    <w:rsid w:val="000C321C"/>
    <w:rsid w:val="000C3BB6"/>
    <w:rsid w:val="000C3C8B"/>
    <w:rsid w:val="000C4DD7"/>
    <w:rsid w:val="000C4F3D"/>
    <w:rsid w:val="000C5503"/>
    <w:rsid w:val="000C59BA"/>
    <w:rsid w:val="000C6462"/>
    <w:rsid w:val="000C6B93"/>
    <w:rsid w:val="000C717A"/>
    <w:rsid w:val="000D007A"/>
    <w:rsid w:val="000D0830"/>
    <w:rsid w:val="000D0912"/>
    <w:rsid w:val="000D10CF"/>
    <w:rsid w:val="000D13C3"/>
    <w:rsid w:val="000D168A"/>
    <w:rsid w:val="000D1CF2"/>
    <w:rsid w:val="000D3C31"/>
    <w:rsid w:val="000D3E50"/>
    <w:rsid w:val="000D6B0B"/>
    <w:rsid w:val="000D6D27"/>
    <w:rsid w:val="000D704F"/>
    <w:rsid w:val="000D730D"/>
    <w:rsid w:val="000D7D55"/>
    <w:rsid w:val="000E0B07"/>
    <w:rsid w:val="000E0CA3"/>
    <w:rsid w:val="000E137E"/>
    <w:rsid w:val="000E2601"/>
    <w:rsid w:val="000E2C8F"/>
    <w:rsid w:val="000E2FAB"/>
    <w:rsid w:val="000E32AD"/>
    <w:rsid w:val="000E32EF"/>
    <w:rsid w:val="000E3EFA"/>
    <w:rsid w:val="000E4169"/>
    <w:rsid w:val="000E4303"/>
    <w:rsid w:val="000E55ED"/>
    <w:rsid w:val="000E58CB"/>
    <w:rsid w:val="000E6A63"/>
    <w:rsid w:val="000E7267"/>
    <w:rsid w:val="000E733E"/>
    <w:rsid w:val="000E79C8"/>
    <w:rsid w:val="000F00DF"/>
    <w:rsid w:val="000F2310"/>
    <w:rsid w:val="000F28D4"/>
    <w:rsid w:val="000F2CAB"/>
    <w:rsid w:val="000F3F74"/>
    <w:rsid w:val="000F58A8"/>
    <w:rsid w:val="000F58AE"/>
    <w:rsid w:val="000F6510"/>
    <w:rsid w:val="000F6573"/>
    <w:rsid w:val="000F66B0"/>
    <w:rsid w:val="000F7A81"/>
    <w:rsid w:val="00100002"/>
    <w:rsid w:val="00100200"/>
    <w:rsid w:val="001005D5"/>
    <w:rsid w:val="00100D41"/>
    <w:rsid w:val="001019A9"/>
    <w:rsid w:val="00101C3F"/>
    <w:rsid w:val="00101DA0"/>
    <w:rsid w:val="0010237C"/>
    <w:rsid w:val="00103306"/>
    <w:rsid w:val="00103D8D"/>
    <w:rsid w:val="001045D7"/>
    <w:rsid w:val="0010533E"/>
    <w:rsid w:val="00106B3B"/>
    <w:rsid w:val="00106FF0"/>
    <w:rsid w:val="00107A01"/>
    <w:rsid w:val="00110167"/>
    <w:rsid w:val="00110821"/>
    <w:rsid w:val="00110DA7"/>
    <w:rsid w:val="00110E62"/>
    <w:rsid w:val="001110F1"/>
    <w:rsid w:val="0011138E"/>
    <w:rsid w:val="00111A75"/>
    <w:rsid w:val="001129C4"/>
    <w:rsid w:val="00114AC4"/>
    <w:rsid w:val="001153F8"/>
    <w:rsid w:val="00115561"/>
    <w:rsid w:val="00116040"/>
    <w:rsid w:val="001162A0"/>
    <w:rsid w:val="0011725F"/>
    <w:rsid w:val="00117B3D"/>
    <w:rsid w:val="001208B8"/>
    <w:rsid w:val="00120E99"/>
    <w:rsid w:val="00120F36"/>
    <w:rsid w:val="00121F85"/>
    <w:rsid w:val="00124A1C"/>
    <w:rsid w:val="00124DC0"/>
    <w:rsid w:val="00124F0E"/>
    <w:rsid w:val="00125317"/>
    <w:rsid w:val="00126CD7"/>
    <w:rsid w:val="00127D19"/>
    <w:rsid w:val="00130733"/>
    <w:rsid w:val="00130EBF"/>
    <w:rsid w:val="00131DD6"/>
    <w:rsid w:val="00131E7C"/>
    <w:rsid w:val="00131F9B"/>
    <w:rsid w:val="00132627"/>
    <w:rsid w:val="00132A2D"/>
    <w:rsid w:val="00133B7E"/>
    <w:rsid w:val="00133DED"/>
    <w:rsid w:val="001346F7"/>
    <w:rsid w:val="00134B9C"/>
    <w:rsid w:val="00134CC6"/>
    <w:rsid w:val="00134E96"/>
    <w:rsid w:val="00135740"/>
    <w:rsid w:val="001371D0"/>
    <w:rsid w:val="00137998"/>
    <w:rsid w:val="001379F2"/>
    <w:rsid w:val="00137FE2"/>
    <w:rsid w:val="00140320"/>
    <w:rsid w:val="00140839"/>
    <w:rsid w:val="00140FD5"/>
    <w:rsid w:val="0014144E"/>
    <w:rsid w:val="0014155F"/>
    <w:rsid w:val="0014227D"/>
    <w:rsid w:val="00142854"/>
    <w:rsid w:val="001429F4"/>
    <w:rsid w:val="001435BA"/>
    <w:rsid w:val="00143E5C"/>
    <w:rsid w:val="00144179"/>
    <w:rsid w:val="00144304"/>
    <w:rsid w:val="00144788"/>
    <w:rsid w:val="00144808"/>
    <w:rsid w:val="001448F5"/>
    <w:rsid w:val="001458FA"/>
    <w:rsid w:val="0014596A"/>
    <w:rsid w:val="00146225"/>
    <w:rsid w:val="0014692F"/>
    <w:rsid w:val="00146C69"/>
    <w:rsid w:val="001506AD"/>
    <w:rsid w:val="001516BE"/>
    <w:rsid w:val="00151CD1"/>
    <w:rsid w:val="001520FA"/>
    <w:rsid w:val="00152C9F"/>
    <w:rsid w:val="00154759"/>
    <w:rsid w:val="00155271"/>
    <w:rsid w:val="001552ED"/>
    <w:rsid w:val="001554D0"/>
    <w:rsid w:val="00156922"/>
    <w:rsid w:val="001570E2"/>
    <w:rsid w:val="00157799"/>
    <w:rsid w:val="00160A0B"/>
    <w:rsid w:val="001612B9"/>
    <w:rsid w:val="00161748"/>
    <w:rsid w:val="00161760"/>
    <w:rsid w:val="00161767"/>
    <w:rsid w:val="001627EA"/>
    <w:rsid w:val="00162E7A"/>
    <w:rsid w:val="00162FBE"/>
    <w:rsid w:val="0016330B"/>
    <w:rsid w:val="001635C0"/>
    <w:rsid w:val="001637D7"/>
    <w:rsid w:val="001644A6"/>
    <w:rsid w:val="00164B3A"/>
    <w:rsid w:val="00165091"/>
    <w:rsid w:val="00165B9A"/>
    <w:rsid w:val="00166549"/>
    <w:rsid w:val="001666BD"/>
    <w:rsid w:val="001668B0"/>
    <w:rsid w:val="00166AE0"/>
    <w:rsid w:val="00166FBA"/>
    <w:rsid w:val="00167DD5"/>
    <w:rsid w:val="00170238"/>
    <w:rsid w:val="0017053D"/>
    <w:rsid w:val="00170546"/>
    <w:rsid w:val="00170B54"/>
    <w:rsid w:val="001718C2"/>
    <w:rsid w:val="0017263E"/>
    <w:rsid w:val="00172755"/>
    <w:rsid w:val="00173194"/>
    <w:rsid w:val="00173287"/>
    <w:rsid w:val="0017331E"/>
    <w:rsid w:val="0017363A"/>
    <w:rsid w:val="00174681"/>
    <w:rsid w:val="00174AA9"/>
    <w:rsid w:val="00174CA0"/>
    <w:rsid w:val="00175568"/>
    <w:rsid w:val="0017580B"/>
    <w:rsid w:val="001759E8"/>
    <w:rsid w:val="00175A56"/>
    <w:rsid w:val="00175AB2"/>
    <w:rsid w:val="00175BAD"/>
    <w:rsid w:val="00175EE3"/>
    <w:rsid w:val="0017681C"/>
    <w:rsid w:val="00176E59"/>
    <w:rsid w:val="001808B2"/>
    <w:rsid w:val="00180A44"/>
    <w:rsid w:val="001827F2"/>
    <w:rsid w:val="00182CB1"/>
    <w:rsid w:val="0018442C"/>
    <w:rsid w:val="0018538A"/>
    <w:rsid w:val="001873E7"/>
    <w:rsid w:val="00187B3B"/>
    <w:rsid w:val="00187E1D"/>
    <w:rsid w:val="00190C3E"/>
    <w:rsid w:val="00191349"/>
    <w:rsid w:val="0019167B"/>
    <w:rsid w:val="00192429"/>
    <w:rsid w:val="00192D25"/>
    <w:rsid w:val="0019307A"/>
    <w:rsid w:val="00194BBB"/>
    <w:rsid w:val="00194E07"/>
    <w:rsid w:val="001956E2"/>
    <w:rsid w:val="0019597D"/>
    <w:rsid w:val="00195BE9"/>
    <w:rsid w:val="00195E76"/>
    <w:rsid w:val="0019602F"/>
    <w:rsid w:val="00196162"/>
    <w:rsid w:val="001963EE"/>
    <w:rsid w:val="00196CA3"/>
    <w:rsid w:val="00197862"/>
    <w:rsid w:val="00197C2F"/>
    <w:rsid w:val="001A0165"/>
    <w:rsid w:val="001A06E0"/>
    <w:rsid w:val="001A0A2D"/>
    <w:rsid w:val="001A133F"/>
    <w:rsid w:val="001A1348"/>
    <w:rsid w:val="001A14CE"/>
    <w:rsid w:val="001A23C5"/>
    <w:rsid w:val="001A3107"/>
    <w:rsid w:val="001A31DC"/>
    <w:rsid w:val="001A4680"/>
    <w:rsid w:val="001A4938"/>
    <w:rsid w:val="001A49AB"/>
    <w:rsid w:val="001A4AF2"/>
    <w:rsid w:val="001A4B69"/>
    <w:rsid w:val="001A5056"/>
    <w:rsid w:val="001A5129"/>
    <w:rsid w:val="001A5740"/>
    <w:rsid w:val="001A69F9"/>
    <w:rsid w:val="001A78AC"/>
    <w:rsid w:val="001A7BDE"/>
    <w:rsid w:val="001B0DAC"/>
    <w:rsid w:val="001B0EA4"/>
    <w:rsid w:val="001B1B1B"/>
    <w:rsid w:val="001B1FDB"/>
    <w:rsid w:val="001B323A"/>
    <w:rsid w:val="001B395C"/>
    <w:rsid w:val="001B48E4"/>
    <w:rsid w:val="001B5848"/>
    <w:rsid w:val="001B5A34"/>
    <w:rsid w:val="001B5C33"/>
    <w:rsid w:val="001B6053"/>
    <w:rsid w:val="001B78E6"/>
    <w:rsid w:val="001B7B5C"/>
    <w:rsid w:val="001C01B1"/>
    <w:rsid w:val="001C0265"/>
    <w:rsid w:val="001C08F5"/>
    <w:rsid w:val="001C0A3A"/>
    <w:rsid w:val="001C0C71"/>
    <w:rsid w:val="001C0ECE"/>
    <w:rsid w:val="001C1FFF"/>
    <w:rsid w:val="001C2574"/>
    <w:rsid w:val="001C3347"/>
    <w:rsid w:val="001C4D31"/>
    <w:rsid w:val="001C5189"/>
    <w:rsid w:val="001C56C8"/>
    <w:rsid w:val="001C58AF"/>
    <w:rsid w:val="001C610A"/>
    <w:rsid w:val="001C61EA"/>
    <w:rsid w:val="001C62CF"/>
    <w:rsid w:val="001C6350"/>
    <w:rsid w:val="001C6369"/>
    <w:rsid w:val="001C66B3"/>
    <w:rsid w:val="001C6A90"/>
    <w:rsid w:val="001C6BC0"/>
    <w:rsid w:val="001C723E"/>
    <w:rsid w:val="001D06B7"/>
    <w:rsid w:val="001D108B"/>
    <w:rsid w:val="001D1318"/>
    <w:rsid w:val="001D19FC"/>
    <w:rsid w:val="001D26B1"/>
    <w:rsid w:val="001D29BA"/>
    <w:rsid w:val="001D386F"/>
    <w:rsid w:val="001D39A2"/>
    <w:rsid w:val="001D3DEF"/>
    <w:rsid w:val="001D4230"/>
    <w:rsid w:val="001D468E"/>
    <w:rsid w:val="001D4C8F"/>
    <w:rsid w:val="001D5BF9"/>
    <w:rsid w:val="001D5DAE"/>
    <w:rsid w:val="001D5E13"/>
    <w:rsid w:val="001D5F8D"/>
    <w:rsid w:val="001D6CC8"/>
    <w:rsid w:val="001D71AB"/>
    <w:rsid w:val="001D7A5E"/>
    <w:rsid w:val="001D7DF3"/>
    <w:rsid w:val="001E160D"/>
    <w:rsid w:val="001E2B11"/>
    <w:rsid w:val="001E3277"/>
    <w:rsid w:val="001E35F6"/>
    <w:rsid w:val="001E3886"/>
    <w:rsid w:val="001E4165"/>
    <w:rsid w:val="001E473C"/>
    <w:rsid w:val="001E4AF5"/>
    <w:rsid w:val="001E5A48"/>
    <w:rsid w:val="001E5C9C"/>
    <w:rsid w:val="001E6CCD"/>
    <w:rsid w:val="001E78EC"/>
    <w:rsid w:val="001E7D47"/>
    <w:rsid w:val="001E7E9C"/>
    <w:rsid w:val="001F0E1A"/>
    <w:rsid w:val="001F13BA"/>
    <w:rsid w:val="001F20F2"/>
    <w:rsid w:val="001F23E3"/>
    <w:rsid w:val="001F241F"/>
    <w:rsid w:val="001F29EE"/>
    <w:rsid w:val="001F31E1"/>
    <w:rsid w:val="001F39A5"/>
    <w:rsid w:val="001F480E"/>
    <w:rsid w:val="001F4AA4"/>
    <w:rsid w:val="001F5763"/>
    <w:rsid w:val="001F5879"/>
    <w:rsid w:val="001F6B22"/>
    <w:rsid w:val="001F6D7D"/>
    <w:rsid w:val="001F70ED"/>
    <w:rsid w:val="001F71E9"/>
    <w:rsid w:val="001F72CF"/>
    <w:rsid w:val="001F7900"/>
    <w:rsid w:val="00202879"/>
    <w:rsid w:val="00203774"/>
    <w:rsid w:val="0020388C"/>
    <w:rsid w:val="002049F4"/>
    <w:rsid w:val="00204A37"/>
    <w:rsid w:val="002054FD"/>
    <w:rsid w:val="00205546"/>
    <w:rsid w:val="0020648E"/>
    <w:rsid w:val="0020705A"/>
    <w:rsid w:val="00207128"/>
    <w:rsid w:val="00207AB1"/>
    <w:rsid w:val="00210058"/>
    <w:rsid w:val="00210082"/>
    <w:rsid w:val="002111C7"/>
    <w:rsid w:val="00211510"/>
    <w:rsid w:val="00212360"/>
    <w:rsid w:val="002132A2"/>
    <w:rsid w:val="00213B85"/>
    <w:rsid w:val="00213CFF"/>
    <w:rsid w:val="00213FD7"/>
    <w:rsid w:val="00214BCC"/>
    <w:rsid w:val="00214ECB"/>
    <w:rsid w:val="00214F94"/>
    <w:rsid w:val="00215C1D"/>
    <w:rsid w:val="00215FB4"/>
    <w:rsid w:val="00215FC8"/>
    <w:rsid w:val="00216736"/>
    <w:rsid w:val="002172B1"/>
    <w:rsid w:val="0021734A"/>
    <w:rsid w:val="00217578"/>
    <w:rsid w:val="0022010F"/>
    <w:rsid w:val="00220514"/>
    <w:rsid w:val="002205D5"/>
    <w:rsid w:val="00221408"/>
    <w:rsid w:val="00221E5A"/>
    <w:rsid w:val="00222477"/>
    <w:rsid w:val="0022247B"/>
    <w:rsid w:val="0022253E"/>
    <w:rsid w:val="00222DB7"/>
    <w:rsid w:val="0022415E"/>
    <w:rsid w:val="002266AA"/>
    <w:rsid w:val="002266F5"/>
    <w:rsid w:val="002271FE"/>
    <w:rsid w:val="0022757C"/>
    <w:rsid w:val="00227CAC"/>
    <w:rsid w:val="00230129"/>
    <w:rsid w:val="00231132"/>
    <w:rsid w:val="0023113D"/>
    <w:rsid w:val="0023132B"/>
    <w:rsid w:val="00231520"/>
    <w:rsid w:val="00231662"/>
    <w:rsid w:val="002324A9"/>
    <w:rsid w:val="0023287A"/>
    <w:rsid w:val="002336A3"/>
    <w:rsid w:val="002337A8"/>
    <w:rsid w:val="00235686"/>
    <w:rsid w:val="00235CD9"/>
    <w:rsid w:val="00235CEE"/>
    <w:rsid w:val="00236425"/>
    <w:rsid w:val="00236CC9"/>
    <w:rsid w:val="002373BE"/>
    <w:rsid w:val="00237B87"/>
    <w:rsid w:val="00237CF3"/>
    <w:rsid w:val="00241173"/>
    <w:rsid w:val="00241707"/>
    <w:rsid w:val="00241829"/>
    <w:rsid w:val="00243DCB"/>
    <w:rsid w:val="002443EB"/>
    <w:rsid w:val="002449B6"/>
    <w:rsid w:val="0024588E"/>
    <w:rsid w:val="0024630B"/>
    <w:rsid w:val="0025067F"/>
    <w:rsid w:val="00250954"/>
    <w:rsid w:val="00250D62"/>
    <w:rsid w:val="00250DE5"/>
    <w:rsid w:val="0025306E"/>
    <w:rsid w:val="002534F0"/>
    <w:rsid w:val="00253811"/>
    <w:rsid w:val="0025388A"/>
    <w:rsid w:val="00253F38"/>
    <w:rsid w:val="00253F8C"/>
    <w:rsid w:val="00254AC3"/>
    <w:rsid w:val="0025527D"/>
    <w:rsid w:val="0025534E"/>
    <w:rsid w:val="00255E8B"/>
    <w:rsid w:val="0026123D"/>
    <w:rsid w:val="0026126E"/>
    <w:rsid w:val="00263083"/>
    <w:rsid w:val="002631B9"/>
    <w:rsid w:val="002635F9"/>
    <w:rsid w:val="00263C80"/>
    <w:rsid w:val="00263FCD"/>
    <w:rsid w:val="0026461D"/>
    <w:rsid w:val="002648CC"/>
    <w:rsid w:val="00264CEE"/>
    <w:rsid w:val="00264D71"/>
    <w:rsid w:val="00264E55"/>
    <w:rsid w:val="0026604A"/>
    <w:rsid w:val="0026639D"/>
    <w:rsid w:val="002664A1"/>
    <w:rsid w:val="0026661E"/>
    <w:rsid w:val="00267339"/>
    <w:rsid w:val="0026738F"/>
    <w:rsid w:val="00270772"/>
    <w:rsid w:val="00271077"/>
    <w:rsid w:val="0027130D"/>
    <w:rsid w:val="00271BD0"/>
    <w:rsid w:val="00271DE4"/>
    <w:rsid w:val="00271F13"/>
    <w:rsid w:val="00273246"/>
    <w:rsid w:val="00273E1A"/>
    <w:rsid w:val="002745D1"/>
    <w:rsid w:val="002750D9"/>
    <w:rsid w:val="0027553D"/>
    <w:rsid w:val="002765B1"/>
    <w:rsid w:val="00276BDA"/>
    <w:rsid w:val="00277D9D"/>
    <w:rsid w:val="00280727"/>
    <w:rsid w:val="00280E49"/>
    <w:rsid w:val="00281C25"/>
    <w:rsid w:val="00282DF8"/>
    <w:rsid w:val="00283437"/>
    <w:rsid w:val="002834EE"/>
    <w:rsid w:val="002838BA"/>
    <w:rsid w:val="00283BBD"/>
    <w:rsid w:val="00283F02"/>
    <w:rsid w:val="002841F8"/>
    <w:rsid w:val="0028571F"/>
    <w:rsid w:val="002858D4"/>
    <w:rsid w:val="00285EC4"/>
    <w:rsid w:val="00285FE2"/>
    <w:rsid w:val="002862A6"/>
    <w:rsid w:val="002867CF"/>
    <w:rsid w:val="00290589"/>
    <w:rsid w:val="0029068E"/>
    <w:rsid w:val="00291304"/>
    <w:rsid w:val="002915F8"/>
    <w:rsid w:val="002916C8"/>
    <w:rsid w:val="00292859"/>
    <w:rsid w:val="00292BFC"/>
    <w:rsid w:val="00292F4C"/>
    <w:rsid w:val="0029312D"/>
    <w:rsid w:val="002939E8"/>
    <w:rsid w:val="00294257"/>
    <w:rsid w:val="002945A7"/>
    <w:rsid w:val="00294615"/>
    <w:rsid w:val="002948A8"/>
    <w:rsid w:val="00294F91"/>
    <w:rsid w:val="00295D85"/>
    <w:rsid w:val="00295EEE"/>
    <w:rsid w:val="0029633B"/>
    <w:rsid w:val="002969CD"/>
    <w:rsid w:val="0029750E"/>
    <w:rsid w:val="00297900"/>
    <w:rsid w:val="00297FF5"/>
    <w:rsid w:val="002A06FF"/>
    <w:rsid w:val="002A1904"/>
    <w:rsid w:val="002A1EA1"/>
    <w:rsid w:val="002A20FC"/>
    <w:rsid w:val="002A28C9"/>
    <w:rsid w:val="002A332E"/>
    <w:rsid w:val="002A3CDB"/>
    <w:rsid w:val="002A552E"/>
    <w:rsid w:val="002A6596"/>
    <w:rsid w:val="002A7CF5"/>
    <w:rsid w:val="002A7D91"/>
    <w:rsid w:val="002B0026"/>
    <w:rsid w:val="002B0703"/>
    <w:rsid w:val="002B0D8B"/>
    <w:rsid w:val="002B1067"/>
    <w:rsid w:val="002B10AE"/>
    <w:rsid w:val="002B1198"/>
    <w:rsid w:val="002B1864"/>
    <w:rsid w:val="002B2127"/>
    <w:rsid w:val="002B273B"/>
    <w:rsid w:val="002B33B9"/>
    <w:rsid w:val="002B35D3"/>
    <w:rsid w:val="002B5C70"/>
    <w:rsid w:val="002B5C8D"/>
    <w:rsid w:val="002B6516"/>
    <w:rsid w:val="002B6C2D"/>
    <w:rsid w:val="002B6EEB"/>
    <w:rsid w:val="002C045C"/>
    <w:rsid w:val="002C0496"/>
    <w:rsid w:val="002C15D5"/>
    <w:rsid w:val="002C1EA8"/>
    <w:rsid w:val="002C306A"/>
    <w:rsid w:val="002C366F"/>
    <w:rsid w:val="002C4040"/>
    <w:rsid w:val="002C43FD"/>
    <w:rsid w:val="002C4787"/>
    <w:rsid w:val="002C5723"/>
    <w:rsid w:val="002C5753"/>
    <w:rsid w:val="002C5965"/>
    <w:rsid w:val="002C611B"/>
    <w:rsid w:val="002C6DB8"/>
    <w:rsid w:val="002C71AB"/>
    <w:rsid w:val="002C7311"/>
    <w:rsid w:val="002C7B9C"/>
    <w:rsid w:val="002D0497"/>
    <w:rsid w:val="002D077B"/>
    <w:rsid w:val="002D0B39"/>
    <w:rsid w:val="002D1032"/>
    <w:rsid w:val="002D1D73"/>
    <w:rsid w:val="002D1F9E"/>
    <w:rsid w:val="002D202E"/>
    <w:rsid w:val="002D28EA"/>
    <w:rsid w:val="002D2BAB"/>
    <w:rsid w:val="002D31B9"/>
    <w:rsid w:val="002D3C3B"/>
    <w:rsid w:val="002D44C6"/>
    <w:rsid w:val="002D4A09"/>
    <w:rsid w:val="002D5C9D"/>
    <w:rsid w:val="002D5CB2"/>
    <w:rsid w:val="002D5FCF"/>
    <w:rsid w:val="002D6043"/>
    <w:rsid w:val="002D6734"/>
    <w:rsid w:val="002D7060"/>
    <w:rsid w:val="002D7290"/>
    <w:rsid w:val="002D72AA"/>
    <w:rsid w:val="002D7F30"/>
    <w:rsid w:val="002E03D2"/>
    <w:rsid w:val="002E1574"/>
    <w:rsid w:val="002E2264"/>
    <w:rsid w:val="002E2337"/>
    <w:rsid w:val="002E3BE8"/>
    <w:rsid w:val="002E4A07"/>
    <w:rsid w:val="002E530A"/>
    <w:rsid w:val="002E540B"/>
    <w:rsid w:val="002E5A36"/>
    <w:rsid w:val="002E602E"/>
    <w:rsid w:val="002E6B60"/>
    <w:rsid w:val="002E7360"/>
    <w:rsid w:val="002E74B3"/>
    <w:rsid w:val="002F0725"/>
    <w:rsid w:val="002F083F"/>
    <w:rsid w:val="002F1BE7"/>
    <w:rsid w:val="002F20BE"/>
    <w:rsid w:val="002F2FB7"/>
    <w:rsid w:val="002F4F86"/>
    <w:rsid w:val="002F5240"/>
    <w:rsid w:val="002F669E"/>
    <w:rsid w:val="002F6F0C"/>
    <w:rsid w:val="00300149"/>
    <w:rsid w:val="00300418"/>
    <w:rsid w:val="003004EE"/>
    <w:rsid w:val="003010B3"/>
    <w:rsid w:val="00301B95"/>
    <w:rsid w:val="00302096"/>
    <w:rsid w:val="0030221B"/>
    <w:rsid w:val="00302504"/>
    <w:rsid w:val="003025AB"/>
    <w:rsid w:val="0030262D"/>
    <w:rsid w:val="003035C6"/>
    <w:rsid w:val="00303BE6"/>
    <w:rsid w:val="00303CF3"/>
    <w:rsid w:val="00304F12"/>
    <w:rsid w:val="00304F24"/>
    <w:rsid w:val="00306B07"/>
    <w:rsid w:val="00306D0B"/>
    <w:rsid w:val="00307D46"/>
    <w:rsid w:val="00310275"/>
    <w:rsid w:val="0031065B"/>
    <w:rsid w:val="003108F7"/>
    <w:rsid w:val="00310992"/>
    <w:rsid w:val="00310C5C"/>
    <w:rsid w:val="003119A4"/>
    <w:rsid w:val="00311E92"/>
    <w:rsid w:val="00312223"/>
    <w:rsid w:val="00312B49"/>
    <w:rsid w:val="003135A0"/>
    <w:rsid w:val="00313DAB"/>
    <w:rsid w:val="0031435B"/>
    <w:rsid w:val="00314444"/>
    <w:rsid w:val="00314D1E"/>
    <w:rsid w:val="00315243"/>
    <w:rsid w:val="00315631"/>
    <w:rsid w:val="00315D09"/>
    <w:rsid w:val="00316582"/>
    <w:rsid w:val="00316618"/>
    <w:rsid w:val="00316B06"/>
    <w:rsid w:val="00317792"/>
    <w:rsid w:val="003179A8"/>
    <w:rsid w:val="00320004"/>
    <w:rsid w:val="0032056B"/>
    <w:rsid w:val="00320C4B"/>
    <w:rsid w:val="0032127E"/>
    <w:rsid w:val="00323536"/>
    <w:rsid w:val="003241D6"/>
    <w:rsid w:val="00324470"/>
    <w:rsid w:val="0032471A"/>
    <w:rsid w:val="00325A63"/>
    <w:rsid w:val="0032617F"/>
    <w:rsid w:val="00326E84"/>
    <w:rsid w:val="003276EE"/>
    <w:rsid w:val="00327A7F"/>
    <w:rsid w:val="00327D1E"/>
    <w:rsid w:val="00327E3A"/>
    <w:rsid w:val="00330463"/>
    <w:rsid w:val="0033138A"/>
    <w:rsid w:val="00331561"/>
    <w:rsid w:val="00331FD9"/>
    <w:rsid w:val="00332E15"/>
    <w:rsid w:val="0033320E"/>
    <w:rsid w:val="003335FE"/>
    <w:rsid w:val="00333CC6"/>
    <w:rsid w:val="00334380"/>
    <w:rsid w:val="003343AB"/>
    <w:rsid w:val="00334EC5"/>
    <w:rsid w:val="00335067"/>
    <w:rsid w:val="003351BA"/>
    <w:rsid w:val="00335DE6"/>
    <w:rsid w:val="00335EB3"/>
    <w:rsid w:val="00336FE9"/>
    <w:rsid w:val="0033731B"/>
    <w:rsid w:val="00337D45"/>
    <w:rsid w:val="00337E8D"/>
    <w:rsid w:val="00340AE9"/>
    <w:rsid w:val="00340F86"/>
    <w:rsid w:val="00340F88"/>
    <w:rsid w:val="003413DA"/>
    <w:rsid w:val="00341FC6"/>
    <w:rsid w:val="0034212F"/>
    <w:rsid w:val="003421B7"/>
    <w:rsid w:val="00342B49"/>
    <w:rsid w:val="00342CB4"/>
    <w:rsid w:val="0034324A"/>
    <w:rsid w:val="003447D5"/>
    <w:rsid w:val="00344E09"/>
    <w:rsid w:val="0034538F"/>
    <w:rsid w:val="00345614"/>
    <w:rsid w:val="00345B31"/>
    <w:rsid w:val="003460A7"/>
    <w:rsid w:val="003468AB"/>
    <w:rsid w:val="00346B64"/>
    <w:rsid w:val="00346C06"/>
    <w:rsid w:val="00346C88"/>
    <w:rsid w:val="00347301"/>
    <w:rsid w:val="003476AF"/>
    <w:rsid w:val="00347D30"/>
    <w:rsid w:val="003507A7"/>
    <w:rsid w:val="00350804"/>
    <w:rsid w:val="00350946"/>
    <w:rsid w:val="00351084"/>
    <w:rsid w:val="003511C4"/>
    <w:rsid w:val="00351A35"/>
    <w:rsid w:val="003524EF"/>
    <w:rsid w:val="003539E9"/>
    <w:rsid w:val="0035431C"/>
    <w:rsid w:val="00354510"/>
    <w:rsid w:val="00354A92"/>
    <w:rsid w:val="00355174"/>
    <w:rsid w:val="003553C9"/>
    <w:rsid w:val="003556E5"/>
    <w:rsid w:val="00355DC6"/>
    <w:rsid w:val="003563C4"/>
    <w:rsid w:val="003571B3"/>
    <w:rsid w:val="0035778A"/>
    <w:rsid w:val="00361256"/>
    <w:rsid w:val="00361A9A"/>
    <w:rsid w:val="0036213D"/>
    <w:rsid w:val="00362344"/>
    <w:rsid w:val="00363362"/>
    <w:rsid w:val="00363D5E"/>
    <w:rsid w:val="003645BD"/>
    <w:rsid w:val="00365A96"/>
    <w:rsid w:val="00365E2C"/>
    <w:rsid w:val="00366313"/>
    <w:rsid w:val="00367557"/>
    <w:rsid w:val="003676AC"/>
    <w:rsid w:val="0037006C"/>
    <w:rsid w:val="003707AE"/>
    <w:rsid w:val="0037293F"/>
    <w:rsid w:val="0037357F"/>
    <w:rsid w:val="00373AE6"/>
    <w:rsid w:val="00373DAF"/>
    <w:rsid w:val="003744F6"/>
    <w:rsid w:val="00374B7E"/>
    <w:rsid w:val="00375207"/>
    <w:rsid w:val="0037573B"/>
    <w:rsid w:val="0037581A"/>
    <w:rsid w:val="00375847"/>
    <w:rsid w:val="003769D5"/>
    <w:rsid w:val="00376D2E"/>
    <w:rsid w:val="00377612"/>
    <w:rsid w:val="003777FF"/>
    <w:rsid w:val="003805CF"/>
    <w:rsid w:val="00380902"/>
    <w:rsid w:val="003811C0"/>
    <w:rsid w:val="00381351"/>
    <w:rsid w:val="00381C71"/>
    <w:rsid w:val="003824AE"/>
    <w:rsid w:val="003828C7"/>
    <w:rsid w:val="00382F66"/>
    <w:rsid w:val="00383516"/>
    <w:rsid w:val="00383BE0"/>
    <w:rsid w:val="00384864"/>
    <w:rsid w:val="00385C64"/>
    <w:rsid w:val="003861E9"/>
    <w:rsid w:val="00386DF0"/>
    <w:rsid w:val="003904C2"/>
    <w:rsid w:val="00390B8A"/>
    <w:rsid w:val="00390E72"/>
    <w:rsid w:val="00390F62"/>
    <w:rsid w:val="003913E8"/>
    <w:rsid w:val="003914E6"/>
    <w:rsid w:val="003920A8"/>
    <w:rsid w:val="00392FD4"/>
    <w:rsid w:val="00393278"/>
    <w:rsid w:val="003947FF"/>
    <w:rsid w:val="003952BE"/>
    <w:rsid w:val="0039578A"/>
    <w:rsid w:val="00395EB6"/>
    <w:rsid w:val="00395F27"/>
    <w:rsid w:val="00396790"/>
    <w:rsid w:val="0039697F"/>
    <w:rsid w:val="003969F2"/>
    <w:rsid w:val="003972BD"/>
    <w:rsid w:val="00397A97"/>
    <w:rsid w:val="003A10B4"/>
    <w:rsid w:val="003A1495"/>
    <w:rsid w:val="003A1B4B"/>
    <w:rsid w:val="003A23BC"/>
    <w:rsid w:val="003A26A6"/>
    <w:rsid w:val="003A293B"/>
    <w:rsid w:val="003A3522"/>
    <w:rsid w:val="003A4A1A"/>
    <w:rsid w:val="003A5A5E"/>
    <w:rsid w:val="003A6F7A"/>
    <w:rsid w:val="003A7630"/>
    <w:rsid w:val="003A7943"/>
    <w:rsid w:val="003A7D42"/>
    <w:rsid w:val="003A7EBD"/>
    <w:rsid w:val="003B02D6"/>
    <w:rsid w:val="003B2198"/>
    <w:rsid w:val="003B28B0"/>
    <w:rsid w:val="003B2928"/>
    <w:rsid w:val="003B3E5A"/>
    <w:rsid w:val="003B412C"/>
    <w:rsid w:val="003B4CA4"/>
    <w:rsid w:val="003B581F"/>
    <w:rsid w:val="003B598E"/>
    <w:rsid w:val="003B6496"/>
    <w:rsid w:val="003B744E"/>
    <w:rsid w:val="003B7925"/>
    <w:rsid w:val="003B7959"/>
    <w:rsid w:val="003C02E1"/>
    <w:rsid w:val="003C06ED"/>
    <w:rsid w:val="003C0DC5"/>
    <w:rsid w:val="003C0DEB"/>
    <w:rsid w:val="003C17F0"/>
    <w:rsid w:val="003C1951"/>
    <w:rsid w:val="003C1DBC"/>
    <w:rsid w:val="003C2548"/>
    <w:rsid w:val="003C2C89"/>
    <w:rsid w:val="003C310F"/>
    <w:rsid w:val="003C35B8"/>
    <w:rsid w:val="003C4974"/>
    <w:rsid w:val="003C4AF2"/>
    <w:rsid w:val="003C4F35"/>
    <w:rsid w:val="003C547D"/>
    <w:rsid w:val="003C57BB"/>
    <w:rsid w:val="003C58D9"/>
    <w:rsid w:val="003C5C10"/>
    <w:rsid w:val="003C6781"/>
    <w:rsid w:val="003C6C41"/>
    <w:rsid w:val="003C6EB5"/>
    <w:rsid w:val="003C79BD"/>
    <w:rsid w:val="003D0A70"/>
    <w:rsid w:val="003D134F"/>
    <w:rsid w:val="003D1E41"/>
    <w:rsid w:val="003D1F04"/>
    <w:rsid w:val="003D2AC0"/>
    <w:rsid w:val="003D379C"/>
    <w:rsid w:val="003D3E7D"/>
    <w:rsid w:val="003D43B9"/>
    <w:rsid w:val="003D487A"/>
    <w:rsid w:val="003D5534"/>
    <w:rsid w:val="003D5EBC"/>
    <w:rsid w:val="003D6511"/>
    <w:rsid w:val="003D6BD6"/>
    <w:rsid w:val="003D6E82"/>
    <w:rsid w:val="003D72CC"/>
    <w:rsid w:val="003E08E7"/>
    <w:rsid w:val="003E0ACE"/>
    <w:rsid w:val="003E10FD"/>
    <w:rsid w:val="003E1134"/>
    <w:rsid w:val="003E1238"/>
    <w:rsid w:val="003E12C8"/>
    <w:rsid w:val="003E1430"/>
    <w:rsid w:val="003E1859"/>
    <w:rsid w:val="003E227D"/>
    <w:rsid w:val="003E24BD"/>
    <w:rsid w:val="003E2519"/>
    <w:rsid w:val="003E255C"/>
    <w:rsid w:val="003E3D6A"/>
    <w:rsid w:val="003E4928"/>
    <w:rsid w:val="003E4BA0"/>
    <w:rsid w:val="003E5577"/>
    <w:rsid w:val="003E7000"/>
    <w:rsid w:val="003E7030"/>
    <w:rsid w:val="003E7DF1"/>
    <w:rsid w:val="003F00C7"/>
    <w:rsid w:val="003F0A03"/>
    <w:rsid w:val="003F0C0F"/>
    <w:rsid w:val="003F0EAC"/>
    <w:rsid w:val="003F13C4"/>
    <w:rsid w:val="003F1418"/>
    <w:rsid w:val="003F1EF7"/>
    <w:rsid w:val="003F2420"/>
    <w:rsid w:val="003F2B76"/>
    <w:rsid w:val="003F2DB9"/>
    <w:rsid w:val="003F3270"/>
    <w:rsid w:val="003F3CFD"/>
    <w:rsid w:val="003F453C"/>
    <w:rsid w:val="003F4BF4"/>
    <w:rsid w:val="003F4C6C"/>
    <w:rsid w:val="003F4CEA"/>
    <w:rsid w:val="003F54D5"/>
    <w:rsid w:val="003F5525"/>
    <w:rsid w:val="003F580A"/>
    <w:rsid w:val="003F70BC"/>
    <w:rsid w:val="003F7E49"/>
    <w:rsid w:val="00400C34"/>
    <w:rsid w:val="00401088"/>
    <w:rsid w:val="00401D04"/>
    <w:rsid w:val="00401F52"/>
    <w:rsid w:val="00402492"/>
    <w:rsid w:val="00402C2E"/>
    <w:rsid w:val="00403481"/>
    <w:rsid w:val="00403A27"/>
    <w:rsid w:val="00404729"/>
    <w:rsid w:val="004047DF"/>
    <w:rsid w:val="004049D3"/>
    <w:rsid w:val="00405527"/>
    <w:rsid w:val="004060E8"/>
    <w:rsid w:val="0040620E"/>
    <w:rsid w:val="00406A0F"/>
    <w:rsid w:val="00407AE9"/>
    <w:rsid w:val="00407CBA"/>
    <w:rsid w:val="0041015C"/>
    <w:rsid w:val="0041034D"/>
    <w:rsid w:val="00410B73"/>
    <w:rsid w:val="00410B88"/>
    <w:rsid w:val="00411E8F"/>
    <w:rsid w:val="00411F70"/>
    <w:rsid w:val="004120E6"/>
    <w:rsid w:val="004126D3"/>
    <w:rsid w:val="00412F64"/>
    <w:rsid w:val="00413158"/>
    <w:rsid w:val="00413C95"/>
    <w:rsid w:val="00413DCC"/>
    <w:rsid w:val="0041447C"/>
    <w:rsid w:val="00414522"/>
    <w:rsid w:val="00414881"/>
    <w:rsid w:val="00414F80"/>
    <w:rsid w:val="004155FC"/>
    <w:rsid w:val="004167EB"/>
    <w:rsid w:val="00416847"/>
    <w:rsid w:val="00416C16"/>
    <w:rsid w:val="00416FAB"/>
    <w:rsid w:val="00416FAD"/>
    <w:rsid w:val="00417389"/>
    <w:rsid w:val="00420358"/>
    <w:rsid w:val="0042058D"/>
    <w:rsid w:val="00420A91"/>
    <w:rsid w:val="004210ED"/>
    <w:rsid w:val="004214B6"/>
    <w:rsid w:val="00421550"/>
    <w:rsid w:val="0042175D"/>
    <w:rsid w:val="0042193B"/>
    <w:rsid w:val="00421BF1"/>
    <w:rsid w:val="00422641"/>
    <w:rsid w:val="00422B75"/>
    <w:rsid w:val="0042309C"/>
    <w:rsid w:val="004233F2"/>
    <w:rsid w:val="004237A8"/>
    <w:rsid w:val="00423B48"/>
    <w:rsid w:val="00423F60"/>
    <w:rsid w:val="0042579A"/>
    <w:rsid w:val="00425B98"/>
    <w:rsid w:val="00426813"/>
    <w:rsid w:val="00427686"/>
    <w:rsid w:val="00427F2E"/>
    <w:rsid w:val="004300B7"/>
    <w:rsid w:val="004301FD"/>
    <w:rsid w:val="00430C03"/>
    <w:rsid w:val="004321FF"/>
    <w:rsid w:val="00432D60"/>
    <w:rsid w:val="00432F17"/>
    <w:rsid w:val="004338E8"/>
    <w:rsid w:val="00433ED2"/>
    <w:rsid w:val="0043426C"/>
    <w:rsid w:val="00434C9D"/>
    <w:rsid w:val="004352E0"/>
    <w:rsid w:val="004352E9"/>
    <w:rsid w:val="0043530F"/>
    <w:rsid w:val="0043565A"/>
    <w:rsid w:val="00435CC0"/>
    <w:rsid w:val="00436D50"/>
    <w:rsid w:val="00437855"/>
    <w:rsid w:val="00437BC0"/>
    <w:rsid w:val="00437DB9"/>
    <w:rsid w:val="00440683"/>
    <w:rsid w:val="00440BE9"/>
    <w:rsid w:val="00440C16"/>
    <w:rsid w:val="0044113D"/>
    <w:rsid w:val="00441EC6"/>
    <w:rsid w:val="00441F84"/>
    <w:rsid w:val="00442079"/>
    <w:rsid w:val="0044214D"/>
    <w:rsid w:val="00442485"/>
    <w:rsid w:val="00442B4C"/>
    <w:rsid w:val="00442FD9"/>
    <w:rsid w:val="00443985"/>
    <w:rsid w:val="004439E4"/>
    <w:rsid w:val="0044466F"/>
    <w:rsid w:val="00444961"/>
    <w:rsid w:val="004451F4"/>
    <w:rsid w:val="004459FA"/>
    <w:rsid w:val="00445BB8"/>
    <w:rsid w:val="0044631A"/>
    <w:rsid w:val="004467E8"/>
    <w:rsid w:val="00446D87"/>
    <w:rsid w:val="00447D32"/>
    <w:rsid w:val="00450452"/>
    <w:rsid w:val="00452344"/>
    <w:rsid w:val="00452727"/>
    <w:rsid w:val="00453E1D"/>
    <w:rsid w:val="004540EE"/>
    <w:rsid w:val="00454CF5"/>
    <w:rsid w:val="00454EDF"/>
    <w:rsid w:val="004554B1"/>
    <w:rsid w:val="00457A9E"/>
    <w:rsid w:val="00460105"/>
    <w:rsid w:val="004601F1"/>
    <w:rsid w:val="00460BB4"/>
    <w:rsid w:val="00460C57"/>
    <w:rsid w:val="004613BC"/>
    <w:rsid w:val="004613E5"/>
    <w:rsid w:val="004616F9"/>
    <w:rsid w:val="00461EB8"/>
    <w:rsid w:val="004641A9"/>
    <w:rsid w:val="0046455C"/>
    <w:rsid w:val="00464B63"/>
    <w:rsid w:val="00464F8E"/>
    <w:rsid w:val="004650A2"/>
    <w:rsid w:val="0046557D"/>
    <w:rsid w:val="00466457"/>
    <w:rsid w:val="00466952"/>
    <w:rsid w:val="004676F5"/>
    <w:rsid w:val="00467BDC"/>
    <w:rsid w:val="0047037E"/>
    <w:rsid w:val="00470CF4"/>
    <w:rsid w:val="00470DCF"/>
    <w:rsid w:val="00471541"/>
    <w:rsid w:val="0047168D"/>
    <w:rsid w:val="00472AAC"/>
    <w:rsid w:val="00473827"/>
    <w:rsid w:val="0047393F"/>
    <w:rsid w:val="00473B38"/>
    <w:rsid w:val="00474952"/>
    <w:rsid w:val="00475316"/>
    <w:rsid w:val="00475343"/>
    <w:rsid w:val="0047548B"/>
    <w:rsid w:val="004757FB"/>
    <w:rsid w:val="00475824"/>
    <w:rsid w:val="00475E7E"/>
    <w:rsid w:val="00476FF1"/>
    <w:rsid w:val="004773A1"/>
    <w:rsid w:val="00477824"/>
    <w:rsid w:val="004808BC"/>
    <w:rsid w:val="00480A90"/>
    <w:rsid w:val="00480B57"/>
    <w:rsid w:val="004814CF"/>
    <w:rsid w:val="004825B4"/>
    <w:rsid w:val="00482B4D"/>
    <w:rsid w:val="00482FC4"/>
    <w:rsid w:val="0048321A"/>
    <w:rsid w:val="00483673"/>
    <w:rsid w:val="00483892"/>
    <w:rsid w:val="0048427A"/>
    <w:rsid w:val="00485317"/>
    <w:rsid w:val="00485AE7"/>
    <w:rsid w:val="00487413"/>
    <w:rsid w:val="00487D43"/>
    <w:rsid w:val="00490539"/>
    <w:rsid w:val="00490C32"/>
    <w:rsid w:val="00491381"/>
    <w:rsid w:val="00491410"/>
    <w:rsid w:val="00492A2B"/>
    <w:rsid w:val="00492DDC"/>
    <w:rsid w:val="00492E68"/>
    <w:rsid w:val="004937DC"/>
    <w:rsid w:val="00493B24"/>
    <w:rsid w:val="00493CD6"/>
    <w:rsid w:val="00494203"/>
    <w:rsid w:val="00494381"/>
    <w:rsid w:val="00494462"/>
    <w:rsid w:val="004952E0"/>
    <w:rsid w:val="004958B4"/>
    <w:rsid w:val="00495DCB"/>
    <w:rsid w:val="004970CA"/>
    <w:rsid w:val="004975E8"/>
    <w:rsid w:val="00497C1E"/>
    <w:rsid w:val="00497E4E"/>
    <w:rsid w:val="004A000B"/>
    <w:rsid w:val="004A056D"/>
    <w:rsid w:val="004A09AE"/>
    <w:rsid w:val="004A0FFA"/>
    <w:rsid w:val="004A1607"/>
    <w:rsid w:val="004A1A1B"/>
    <w:rsid w:val="004A1C9A"/>
    <w:rsid w:val="004A264C"/>
    <w:rsid w:val="004A35EF"/>
    <w:rsid w:val="004A3BB0"/>
    <w:rsid w:val="004A4223"/>
    <w:rsid w:val="004A5DF2"/>
    <w:rsid w:val="004A5E9B"/>
    <w:rsid w:val="004A66F9"/>
    <w:rsid w:val="004A689C"/>
    <w:rsid w:val="004A6DC8"/>
    <w:rsid w:val="004A7712"/>
    <w:rsid w:val="004A77E7"/>
    <w:rsid w:val="004B0484"/>
    <w:rsid w:val="004B0EDE"/>
    <w:rsid w:val="004B1341"/>
    <w:rsid w:val="004B14C3"/>
    <w:rsid w:val="004B17F0"/>
    <w:rsid w:val="004B3562"/>
    <w:rsid w:val="004B3AE6"/>
    <w:rsid w:val="004B3ED5"/>
    <w:rsid w:val="004B4B93"/>
    <w:rsid w:val="004B50A0"/>
    <w:rsid w:val="004B5461"/>
    <w:rsid w:val="004B6068"/>
    <w:rsid w:val="004B64E9"/>
    <w:rsid w:val="004C1858"/>
    <w:rsid w:val="004C1929"/>
    <w:rsid w:val="004C1EBB"/>
    <w:rsid w:val="004C3351"/>
    <w:rsid w:val="004C3BA0"/>
    <w:rsid w:val="004C40FD"/>
    <w:rsid w:val="004C450B"/>
    <w:rsid w:val="004C497B"/>
    <w:rsid w:val="004C4D71"/>
    <w:rsid w:val="004C5552"/>
    <w:rsid w:val="004C590E"/>
    <w:rsid w:val="004C61C9"/>
    <w:rsid w:val="004C62A7"/>
    <w:rsid w:val="004C659F"/>
    <w:rsid w:val="004C6C9F"/>
    <w:rsid w:val="004C6E35"/>
    <w:rsid w:val="004C7006"/>
    <w:rsid w:val="004C799D"/>
    <w:rsid w:val="004D0B33"/>
    <w:rsid w:val="004D1BCE"/>
    <w:rsid w:val="004D35E8"/>
    <w:rsid w:val="004D3A04"/>
    <w:rsid w:val="004D3FC5"/>
    <w:rsid w:val="004D44A4"/>
    <w:rsid w:val="004D478D"/>
    <w:rsid w:val="004D59C5"/>
    <w:rsid w:val="004D60D5"/>
    <w:rsid w:val="004D64DA"/>
    <w:rsid w:val="004E054E"/>
    <w:rsid w:val="004E149B"/>
    <w:rsid w:val="004E178B"/>
    <w:rsid w:val="004E25C8"/>
    <w:rsid w:val="004E2A44"/>
    <w:rsid w:val="004E2A4A"/>
    <w:rsid w:val="004E2B27"/>
    <w:rsid w:val="004E4364"/>
    <w:rsid w:val="004E44C6"/>
    <w:rsid w:val="004E501D"/>
    <w:rsid w:val="004E61C5"/>
    <w:rsid w:val="004E6D77"/>
    <w:rsid w:val="004E6EE2"/>
    <w:rsid w:val="004E6FAD"/>
    <w:rsid w:val="004E7506"/>
    <w:rsid w:val="004E7D4F"/>
    <w:rsid w:val="004F0C0B"/>
    <w:rsid w:val="004F0CE9"/>
    <w:rsid w:val="004F18F6"/>
    <w:rsid w:val="004F2CC2"/>
    <w:rsid w:val="004F3AE7"/>
    <w:rsid w:val="004F40FE"/>
    <w:rsid w:val="004F424B"/>
    <w:rsid w:val="004F47B1"/>
    <w:rsid w:val="004F4D06"/>
    <w:rsid w:val="004F591B"/>
    <w:rsid w:val="004F5CCD"/>
    <w:rsid w:val="004F616C"/>
    <w:rsid w:val="004F6A61"/>
    <w:rsid w:val="004F7300"/>
    <w:rsid w:val="004F76D8"/>
    <w:rsid w:val="004F7D21"/>
    <w:rsid w:val="00500889"/>
    <w:rsid w:val="00500AB9"/>
    <w:rsid w:val="00500CBF"/>
    <w:rsid w:val="00500E73"/>
    <w:rsid w:val="00501454"/>
    <w:rsid w:val="00501BED"/>
    <w:rsid w:val="00501C10"/>
    <w:rsid w:val="00501EEE"/>
    <w:rsid w:val="005022E1"/>
    <w:rsid w:val="00502589"/>
    <w:rsid w:val="005027F8"/>
    <w:rsid w:val="00503A95"/>
    <w:rsid w:val="00503F06"/>
    <w:rsid w:val="00504981"/>
    <w:rsid w:val="00504A61"/>
    <w:rsid w:val="00504B52"/>
    <w:rsid w:val="00505019"/>
    <w:rsid w:val="005052FE"/>
    <w:rsid w:val="0050574F"/>
    <w:rsid w:val="0050624D"/>
    <w:rsid w:val="005062B7"/>
    <w:rsid w:val="005065D5"/>
    <w:rsid w:val="00506651"/>
    <w:rsid w:val="00506AF8"/>
    <w:rsid w:val="00507C17"/>
    <w:rsid w:val="00507D0C"/>
    <w:rsid w:val="00507FD4"/>
    <w:rsid w:val="00510B53"/>
    <w:rsid w:val="005115D4"/>
    <w:rsid w:val="0051192C"/>
    <w:rsid w:val="00512076"/>
    <w:rsid w:val="00512F89"/>
    <w:rsid w:val="0051327E"/>
    <w:rsid w:val="00513E10"/>
    <w:rsid w:val="00515024"/>
    <w:rsid w:val="0051519E"/>
    <w:rsid w:val="00515971"/>
    <w:rsid w:val="00517D40"/>
    <w:rsid w:val="005201DC"/>
    <w:rsid w:val="0052040A"/>
    <w:rsid w:val="00521227"/>
    <w:rsid w:val="00521ABE"/>
    <w:rsid w:val="00522526"/>
    <w:rsid w:val="00522B72"/>
    <w:rsid w:val="00523080"/>
    <w:rsid w:val="005231CC"/>
    <w:rsid w:val="005239F9"/>
    <w:rsid w:val="00523BEB"/>
    <w:rsid w:val="00523DB2"/>
    <w:rsid w:val="0052472A"/>
    <w:rsid w:val="00524874"/>
    <w:rsid w:val="00524DD1"/>
    <w:rsid w:val="005250A7"/>
    <w:rsid w:val="005250D0"/>
    <w:rsid w:val="00525DF1"/>
    <w:rsid w:val="00525FEC"/>
    <w:rsid w:val="00526919"/>
    <w:rsid w:val="00527F3B"/>
    <w:rsid w:val="005307A5"/>
    <w:rsid w:val="0053125E"/>
    <w:rsid w:val="0053196C"/>
    <w:rsid w:val="00531BC5"/>
    <w:rsid w:val="00532158"/>
    <w:rsid w:val="00533E7C"/>
    <w:rsid w:val="00533FDD"/>
    <w:rsid w:val="00534260"/>
    <w:rsid w:val="00535B33"/>
    <w:rsid w:val="00536016"/>
    <w:rsid w:val="00536065"/>
    <w:rsid w:val="00536073"/>
    <w:rsid w:val="005373F1"/>
    <w:rsid w:val="00537498"/>
    <w:rsid w:val="00537EB7"/>
    <w:rsid w:val="005402A2"/>
    <w:rsid w:val="00540C39"/>
    <w:rsid w:val="00540E48"/>
    <w:rsid w:val="00541D00"/>
    <w:rsid w:val="00541F58"/>
    <w:rsid w:val="005432AA"/>
    <w:rsid w:val="00543AB2"/>
    <w:rsid w:val="00543C0E"/>
    <w:rsid w:val="00543EBE"/>
    <w:rsid w:val="00544244"/>
    <w:rsid w:val="005443B9"/>
    <w:rsid w:val="0054469D"/>
    <w:rsid w:val="00544BE1"/>
    <w:rsid w:val="0054535D"/>
    <w:rsid w:val="005459CD"/>
    <w:rsid w:val="00545CA0"/>
    <w:rsid w:val="0054678C"/>
    <w:rsid w:val="00546CA4"/>
    <w:rsid w:val="00546D9D"/>
    <w:rsid w:val="00550261"/>
    <w:rsid w:val="00550F73"/>
    <w:rsid w:val="00552F15"/>
    <w:rsid w:val="005531D1"/>
    <w:rsid w:val="00553471"/>
    <w:rsid w:val="00553804"/>
    <w:rsid w:val="00553889"/>
    <w:rsid w:val="00553F70"/>
    <w:rsid w:val="005543BB"/>
    <w:rsid w:val="00554B94"/>
    <w:rsid w:val="005551C6"/>
    <w:rsid w:val="00555A48"/>
    <w:rsid w:val="00555EDB"/>
    <w:rsid w:val="00556427"/>
    <w:rsid w:val="00556E5D"/>
    <w:rsid w:val="00557184"/>
    <w:rsid w:val="005609C1"/>
    <w:rsid w:val="00560E4D"/>
    <w:rsid w:val="00561F6A"/>
    <w:rsid w:val="00562DB6"/>
    <w:rsid w:val="00564690"/>
    <w:rsid w:val="00566675"/>
    <w:rsid w:val="00566CDA"/>
    <w:rsid w:val="005676C5"/>
    <w:rsid w:val="005678AA"/>
    <w:rsid w:val="00567BF5"/>
    <w:rsid w:val="0057024D"/>
    <w:rsid w:val="00570C91"/>
    <w:rsid w:val="0057121B"/>
    <w:rsid w:val="00572339"/>
    <w:rsid w:val="005724D8"/>
    <w:rsid w:val="00572D67"/>
    <w:rsid w:val="0057306C"/>
    <w:rsid w:val="00573918"/>
    <w:rsid w:val="0057454F"/>
    <w:rsid w:val="00575DBD"/>
    <w:rsid w:val="0057634F"/>
    <w:rsid w:val="00576D08"/>
    <w:rsid w:val="005772EF"/>
    <w:rsid w:val="005775E9"/>
    <w:rsid w:val="005802D2"/>
    <w:rsid w:val="005809CE"/>
    <w:rsid w:val="00581ABF"/>
    <w:rsid w:val="00581B1C"/>
    <w:rsid w:val="0058228D"/>
    <w:rsid w:val="00582510"/>
    <w:rsid w:val="00582D1F"/>
    <w:rsid w:val="00583459"/>
    <w:rsid w:val="005835F5"/>
    <w:rsid w:val="00584251"/>
    <w:rsid w:val="005842F1"/>
    <w:rsid w:val="0058515C"/>
    <w:rsid w:val="00586BD9"/>
    <w:rsid w:val="005876B2"/>
    <w:rsid w:val="0059075D"/>
    <w:rsid w:val="005909F0"/>
    <w:rsid w:val="00591464"/>
    <w:rsid w:val="00591A96"/>
    <w:rsid w:val="00591F64"/>
    <w:rsid w:val="005936D5"/>
    <w:rsid w:val="00594916"/>
    <w:rsid w:val="00594FDE"/>
    <w:rsid w:val="005951B8"/>
    <w:rsid w:val="00595505"/>
    <w:rsid w:val="005959CE"/>
    <w:rsid w:val="00596E48"/>
    <w:rsid w:val="00596E4B"/>
    <w:rsid w:val="00597958"/>
    <w:rsid w:val="005A17D5"/>
    <w:rsid w:val="005A1B01"/>
    <w:rsid w:val="005A23F1"/>
    <w:rsid w:val="005A24C7"/>
    <w:rsid w:val="005A2935"/>
    <w:rsid w:val="005A333E"/>
    <w:rsid w:val="005A44A2"/>
    <w:rsid w:val="005A54EA"/>
    <w:rsid w:val="005A5E3E"/>
    <w:rsid w:val="005A6066"/>
    <w:rsid w:val="005A6215"/>
    <w:rsid w:val="005A6426"/>
    <w:rsid w:val="005A6553"/>
    <w:rsid w:val="005A6568"/>
    <w:rsid w:val="005A6BBD"/>
    <w:rsid w:val="005A6C27"/>
    <w:rsid w:val="005A7619"/>
    <w:rsid w:val="005B00DE"/>
    <w:rsid w:val="005B1A48"/>
    <w:rsid w:val="005B21BB"/>
    <w:rsid w:val="005B2F64"/>
    <w:rsid w:val="005B3EF0"/>
    <w:rsid w:val="005B4164"/>
    <w:rsid w:val="005B42F4"/>
    <w:rsid w:val="005B457E"/>
    <w:rsid w:val="005B4F5D"/>
    <w:rsid w:val="005B51D7"/>
    <w:rsid w:val="005B5B87"/>
    <w:rsid w:val="005B5CAA"/>
    <w:rsid w:val="005B7A5D"/>
    <w:rsid w:val="005C0009"/>
    <w:rsid w:val="005C12AB"/>
    <w:rsid w:val="005C1668"/>
    <w:rsid w:val="005C1E69"/>
    <w:rsid w:val="005C2090"/>
    <w:rsid w:val="005C3601"/>
    <w:rsid w:val="005C4D41"/>
    <w:rsid w:val="005C5335"/>
    <w:rsid w:val="005C58D1"/>
    <w:rsid w:val="005C5B89"/>
    <w:rsid w:val="005C5EF4"/>
    <w:rsid w:val="005C6203"/>
    <w:rsid w:val="005C694A"/>
    <w:rsid w:val="005C7222"/>
    <w:rsid w:val="005C7BBD"/>
    <w:rsid w:val="005D13D1"/>
    <w:rsid w:val="005D15B0"/>
    <w:rsid w:val="005D1B78"/>
    <w:rsid w:val="005D1F7D"/>
    <w:rsid w:val="005D269A"/>
    <w:rsid w:val="005D33C2"/>
    <w:rsid w:val="005D3832"/>
    <w:rsid w:val="005D3FD2"/>
    <w:rsid w:val="005D57F3"/>
    <w:rsid w:val="005D75AB"/>
    <w:rsid w:val="005E00E1"/>
    <w:rsid w:val="005E0520"/>
    <w:rsid w:val="005E09BF"/>
    <w:rsid w:val="005E1E34"/>
    <w:rsid w:val="005E2279"/>
    <w:rsid w:val="005E22BC"/>
    <w:rsid w:val="005E2382"/>
    <w:rsid w:val="005E298D"/>
    <w:rsid w:val="005E311D"/>
    <w:rsid w:val="005E4807"/>
    <w:rsid w:val="005E4D94"/>
    <w:rsid w:val="005E5CE3"/>
    <w:rsid w:val="005E5EFF"/>
    <w:rsid w:val="005E5F38"/>
    <w:rsid w:val="005E68E0"/>
    <w:rsid w:val="005E6C20"/>
    <w:rsid w:val="005F03E1"/>
    <w:rsid w:val="005F0876"/>
    <w:rsid w:val="005F0AB0"/>
    <w:rsid w:val="005F123F"/>
    <w:rsid w:val="005F17B7"/>
    <w:rsid w:val="005F1E04"/>
    <w:rsid w:val="005F26B7"/>
    <w:rsid w:val="005F29F3"/>
    <w:rsid w:val="005F2B39"/>
    <w:rsid w:val="005F2E1A"/>
    <w:rsid w:val="005F2E59"/>
    <w:rsid w:val="005F332C"/>
    <w:rsid w:val="005F3352"/>
    <w:rsid w:val="005F37AA"/>
    <w:rsid w:val="005F60B5"/>
    <w:rsid w:val="005F763C"/>
    <w:rsid w:val="005F773F"/>
    <w:rsid w:val="005F7926"/>
    <w:rsid w:val="00600E13"/>
    <w:rsid w:val="00602305"/>
    <w:rsid w:val="00603AD3"/>
    <w:rsid w:val="00603BCC"/>
    <w:rsid w:val="00604590"/>
    <w:rsid w:val="0060473D"/>
    <w:rsid w:val="00604813"/>
    <w:rsid w:val="00605663"/>
    <w:rsid w:val="006058C4"/>
    <w:rsid w:val="006060EA"/>
    <w:rsid w:val="0060616C"/>
    <w:rsid w:val="00606367"/>
    <w:rsid w:val="006071B5"/>
    <w:rsid w:val="006077DF"/>
    <w:rsid w:val="00607EB6"/>
    <w:rsid w:val="00610084"/>
    <w:rsid w:val="006100A7"/>
    <w:rsid w:val="00610DCE"/>
    <w:rsid w:val="0061140B"/>
    <w:rsid w:val="0061151C"/>
    <w:rsid w:val="00611B5F"/>
    <w:rsid w:val="00611C8F"/>
    <w:rsid w:val="00611F84"/>
    <w:rsid w:val="006123F4"/>
    <w:rsid w:val="00612A77"/>
    <w:rsid w:val="00613B39"/>
    <w:rsid w:val="006142D0"/>
    <w:rsid w:val="00614BAA"/>
    <w:rsid w:val="00614F13"/>
    <w:rsid w:val="00614F37"/>
    <w:rsid w:val="00615156"/>
    <w:rsid w:val="006151A1"/>
    <w:rsid w:val="00615441"/>
    <w:rsid w:val="006154D7"/>
    <w:rsid w:val="00615511"/>
    <w:rsid w:val="00615CCD"/>
    <w:rsid w:val="00615D03"/>
    <w:rsid w:val="0061777E"/>
    <w:rsid w:val="006178C7"/>
    <w:rsid w:val="00617D72"/>
    <w:rsid w:val="00617EE0"/>
    <w:rsid w:val="006200AB"/>
    <w:rsid w:val="006204B7"/>
    <w:rsid w:val="006204FD"/>
    <w:rsid w:val="00620CC9"/>
    <w:rsid w:val="00621B5F"/>
    <w:rsid w:val="00623108"/>
    <w:rsid w:val="00623A8F"/>
    <w:rsid w:val="00623BC0"/>
    <w:rsid w:val="006243A4"/>
    <w:rsid w:val="00625221"/>
    <w:rsid w:val="00625481"/>
    <w:rsid w:val="00625619"/>
    <w:rsid w:val="006256DD"/>
    <w:rsid w:val="00625866"/>
    <w:rsid w:val="006258B7"/>
    <w:rsid w:val="00626449"/>
    <w:rsid w:val="00626A2F"/>
    <w:rsid w:val="00626ACD"/>
    <w:rsid w:val="00627D8C"/>
    <w:rsid w:val="00627FAA"/>
    <w:rsid w:val="006305E8"/>
    <w:rsid w:val="00630927"/>
    <w:rsid w:val="00630E1C"/>
    <w:rsid w:val="00631535"/>
    <w:rsid w:val="006316C4"/>
    <w:rsid w:val="00631A7F"/>
    <w:rsid w:val="00631E18"/>
    <w:rsid w:val="00632535"/>
    <w:rsid w:val="00632621"/>
    <w:rsid w:val="00632E32"/>
    <w:rsid w:val="006334DD"/>
    <w:rsid w:val="006361A2"/>
    <w:rsid w:val="0063676F"/>
    <w:rsid w:val="00636987"/>
    <w:rsid w:val="006374DE"/>
    <w:rsid w:val="00637710"/>
    <w:rsid w:val="00637B1B"/>
    <w:rsid w:val="00640397"/>
    <w:rsid w:val="00640C23"/>
    <w:rsid w:val="00640DA3"/>
    <w:rsid w:val="00640E60"/>
    <w:rsid w:val="0064195E"/>
    <w:rsid w:val="00641C15"/>
    <w:rsid w:val="00641E71"/>
    <w:rsid w:val="00642150"/>
    <w:rsid w:val="00642FF5"/>
    <w:rsid w:val="00643362"/>
    <w:rsid w:val="00643F4D"/>
    <w:rsid w:val="00644E33"/>
    <w:rsid w:val="00644FD6"/>
    <w:rsid w:val="00645479"/>
    <w:rsid w:val="00645557"/>
    <w:rsid w:val="006456C1"/>
    <w:rsid w:val="00645C62"/>
    <w:rsid w:val="00645F47"/>
    <w:rsid w:val="00647526"/>
    <w:rsid w:val="00647595"/>
    <w:rsid w:val="006504DC"/>
    <w:rsid w:val="00650BAE"/>
    <w:rsid w:val="00651B01"/>
    <w:rsid w:val="00652567"/>
    <w:rsid w:val="00652803"/>
    <w:rsid w:val="00652968"/>
    <w:rsid w:val="00653DDC"/>
    <w:rsid w:val="0065452F"/>
    <w:rsid w:val="00654AE8"/>
    <w:rsid w:val="00654ECB"/>
    <w:rsid w:val="00655497"/>
    <w:rsid w:val="006558B7"/>
    <w:rsid w:val="00656477"/>
    <w:rsid w:val="00656D46"/>
    <w:rsid w:val="00657BAA"/>
    <w:rsid w:val="00657F0D"/>
    <w:rsid w:val="00660342"/>
    <w:rsid w:val="00660407"/>
    <w:rsid w:val="006605B8"/>
    <w:rsid w:val="006608DE"/>
    <w:rsid w:val="006615DD"/>
    <w:rsid w:val="00661A54"/>
    <w:rsid w:val="00661AD2"/>
    <w:rsid w:val="00663411"/>
    <w:rsid w:val="006634ED"/>
    <w:rsid w:val="00663582"/>
    <w:rsid w:val="00664442"/>
    <w:rsid w:val="006644AF"/>
    <w:rsid w:val="00664C14"/>
    <w:rsid w:val="00665209"/>
    <w:rsid w:val="006653E4"/>
    <w:rsid w:val="0066545D"/>
    <w:rsid w:val="0066625F"/>
    <w:rsid w:val="00666E6A"/>
    <w:rsid w:val="006678AC"/>
    <w:rsid w:val="00667C5D"/>
    <w:rsid w:val="00667DE9"/>
    <w:rsid w:val="00670122"/>
    <w:rsid w:val="0067014F"/>
    <w:rsid w:val="0067018F"/>
    <w:rsid w:val="0067024A"/>
    <w:rsid w:val="006702D3"/>
    <w:rsid w:val="006702DD"/>
    <w:rsid w:val="00670E21"/>
    <w:rsid w:val="006748A5"/>
    <w:rsid w:val="00674BCF"/>
    <w:rsid w:val="006758A0"/>
    <w:rsid w:val="00675D6A"/>
    <w:rsid w:val="00676553"/>
    <w:rsid w:val="006765B9"/>
    <w:rsid w:val="00676637"/>
    <w:rsid w:val="00677C17"/>
    <w:rsid w:val="00677FEE"/>
    <w:rsid w:val="00680654"/>
    <w:rsid w:val="006807B7"/>
    <w:rsid w:val="00680AF5"/>
    <w:rsid w:val="00681228"/>
    <w:rsid w:val="006822A2"/>
    <w:rsid w:val="0068237E"/>
    <w:rsid w:val="00682BB7"/>
    <w:rsid w:val="00682F91"/>
    <w:rsid w:val="006833F7"/>
    <w:rsid w:val="00684A54"/>
    <w:rsid w:val="00685141"/>
    <w:rsid w:val="006854A9"/>
    <w:rsid w:val="00685CF9"/>
    <w:rsid w:val="00686025"/>
    <w:rsid w:val="00686EA7"/>
    <w:rsid w:val="00687094"/>
    <w:rsid w:val="0068733F"/>
    <w:rsid w:val="00687501"/>
    <w:rsid w:val="00690450"/>
    <w:rsid w:val="006904BB"/>
    <w:rsid w:val="00690C02"/>
    <w:rsid w:val="006912DE"/>
    <w:rsid w:val="00691526"/>
    <w:rsid w:val="006922B4"/>
    <w:rsid w:val="006925F3"/>
    <w:rsid w:val="00692748"/>
    <w:rsid w:val="006931AA"/>
    <w:rsid w:val="00693344"/>
    <w:rsid w:val="006947B3"/>
    <w:rsid w:val="0069502C"/>
    <w:rsid w:val="0069511C"/>
    <w:rsid w:val="006960D0"/>
    <w:rsid w:val="0069635F"/>
    <w:rsid w:val="0069696F"/>
    <w:rsid w:val="00696ECF"/>
    <w:rsid w:val="00696F7B"/>
    <w:rsid w:val="00697005"/>
    <w:rsid w:val="00697187"/>
    <w:rsid w:val="006A0DE4"/>
    <w:rsid w:val="006A0F5F"/>
    <w:rsid w:val="006A215B"/>
    <w:rsid w:val="006A2430"/>
    <w:rsid w:val="006A2693"/>
    <w:rsid w:val="006A2C05"/>
    <w:rsid w:val="006A2C60"/>
    <w:rsid w:val="006A3180"/>
    <w:rsid w:val="006A3748"/>
    <w:rsid w:val="006A38BB"/>
    <w:rsid w:val="006A4131"/>
    <w:rsid w:val="006A4701"/>
    <w:rsid w:val="006A4F11"/>
    <w:rsid w:val="006A5FD3"/>
    <w:rsid w:val="006A6C62"/>
    <w:rsid w:val="006A6CBF"/>
    <w:rsid w:val="006A7870"/>
    <w:rsid w:val="006A7AF1"/>
    <w:rsid w:val="006A7B1B"/>
    <w:rsid w:val="006B05BD"/>
    <w:rsid w:val="006B0893"/>
    <w:rsid w:val="006B09B1"/>
    <w:rsid w:val="006B0BF7"/>
    <w:rsid w:val="006B0FF2"/>
    <w:rsid w:val="006B1740"/>
    <w:rsid w:val="006B238C"/>
    <w:rsid w:val="006B2911"/>
    <w:rsid w:val="006B3B55"/>
    <w:rsid w:val="006B3BF4"/>
    <w:rsid w:val="006B400C"/>
    <w:rsid w:val="006B47F4"/>
    <w:rsid w:val="006B5073"/>
    <w:rsid w:val="006B50A2"/>
    <w:rsid w:val="006B53D4"/>
    <w:rsid w:val="006B5941"/>
    <w:rsid w:val="006B5A5A"/>
    <w:rsid w:val="006B5B54"/>
    <w:rsid w:val="006B5CAC"/>
    <w:rsid w:val="006B6543"/>
    <w:rsid w:val="006B6595"/>
    <w:rsid w:val="006B66B3"/>
    <w:rsid w:val="006B66FD"/>
    <w:rsid w:val="006B6807"/>
    <w:rsid w:val="006B756A"/>
    <w:rsid w:val="006B7CF1"/>
    <w:rsid w:val="006C047C"/>
    <w:rsid w:val="006C0497"/>
    <w:rsid w:val="006C0CE7"/>
    <w:rsid w:val="006C12E1"/>
    <w:rsid w:val="006C1830"/>
    <w:rsid w:val="006C27EA"/>
    <w:rsid w:val="006C2CC2"/>
    <w:rsid w:val="006C3353"/>
    <w:rsid w:val="006C3AF2"/>
    <w:rsid w:val="006C48BA"/>
    <w:rsid w:val="006C495A"/>
    <w:rsid w:val="006C4FFC"/>
    <w:rsid w:val="006C5205"/>
    <w:rsid w:val="006C5481"/>
    <w:rsid w:val="006C5C97"/>
    <w:rsid w:val="006C5EB8"/>
    <w:rsid w:val="006C6106"/>
    <w:rsid w:val="006C617F"/>
    <w:rsid w:val="006C63D9"/>
    <w:rsid w:val="006C6568"/>
    <w:rsid w:val="006C69EF"/>
    <w:rsid w:val="006C6B05"/>
    <w:rsid w:val="006C7C25"/>
    <w:rsid w:val="006C7D74"/>
    <w:rsid w:val="006D0B64"/>
    <w:rsid w:val="006D194A"/>
    <w:rsid w:val="006D2960"/>
    <w:rsid w:val="006D2992"/>
    <w:rsid w:val="006D2D64"/>
    <w:rsid w:val="006D2EAC"/>
    <w:rsid w:val="006D32B8"/>
    <w:rsid w:val="006D3E09"/>
    <w:rsid w:val="006D3F56"/>
    <w:rsid w:val="006D43B1"/>
    <w:rsid w:val="006D4BF2"/>
    <w:rsid w:val="006D5195"/>
    <w:rsid w:val="006D51B5"/>
    <w:rsid w:val="006D5246"/>
    <w:rsid w:val="006D6141"/>
    <w:rsid w:val="006D7AB4"/>
    <w:rsid w:val="006E0915"/>
    <w:rsid w:val="006E0CE0"/>
    <w:rsid w:val="006E106F"/>
    <w:rsid w:val="006E117F"/>
    <w:rsid w:val="006E11C9"/>
    <w:rsid w:val="006E1268"/>
    <w:rsid w:val="006E12C8"/>
    <w:rsid w:val="006E17E8"/>
    <w:rsid w:val="006E1821"/>
    <w:rsid w:val="006E22DC"/>
    <w:rsid w:val="006E2489"/>
    <w:rsid w:val="006E315D"/>
    <w:rsid w:val="006E3CF0"/>
    <w:rsid w:val="006E3F7F"/>
    <w:rsid w:val="006E417D"/>
    <w:rsid w:val="006E41F1"/>
    <w:rsid w:val="006E4E48"/>
    <w:rsid w:val="006E51AE"/>
    <w:rsid w:val="006E5478"/>
    <w:rsid w:val="006E5516"/>
    <w:rsid w:val="006E5684"/>
    <w:rsid w:val="006E6080"/>
    <w:rsid w:val="006E652B"/>
    <w:rsid w:val="006F03CE"/>
    <w:rsid w:val="006F054E"/>
    <w:rsid w:val="006F0A1C"/>
    <w:rsid w:val="006F0E25"/>
    <w:rsid w:val="006F0ED7"/>
    <w:rsid w:val="006F0EF6"/>
    <w:rsid w:val="006F116D"/>
    <w:rsid w:val="006F1596"/>
    <w:rsid w:val="006F1D2D"/>
    <w:rsid w:val="006F234A"/>
    <w:rsid w:val="006F2533"/>
    <w:rsid w:val="006F286A"/>
    <w:rsid w:val="006F345E"/>
    <w:rsid w:val="006F3633"/>
    <w:rsid w:val="006F392B"/>
    <w:rsid w:val="006F3DC7"/>
    <w:rsid w:val="006F4334"/>
    <w:rsid w:val="006F4858"/>
    <w:rsid w:val="006F4F87"/>
    <w:rsid w:val="006F57DD"/>
    <w:rsid w:val="006F5AFA"/>
    <w:rsid w:val="006F5C87"/>
    <w:rsid w:val="006F62B2"/>
    <w:rsid w:val="006F66A4"/>
    <w:rsid w:val="006F6F96"/>
    <w:rsid w:val="006F70AD"/>
    <w:rsid w:val="006F79C1"/>
    <w:rsid w:val="006F7F25"/>
    <w:rsid w:val="00700037"/>
    <w:rsid w:val="00700C83"/>
    <w:rsid w:val="007018A1"/>
    <w:rsid w:val="007019A4"/>
    <w:rsid w:val="00702447"/>
    <w:rsid w:val="00702809"/>
    <w:rsid w:val="00702842"/>
    <w:rsid w:val="007030D2"/>
    <w:rsid w:val="007034DB"/>
    <w:rsid w:val="00703C83"/>
    <w:rsid w:val="00703E31"/>
    <w:rsid w:val="00704B8B"/>
    <w:rsid w:val="00704D69"/>
    <w:rsid w:val="007055B5"/>
    <w:rsid w:val="00705676"/>
    <w:rsid w:val="007063E8"/>
    <w:rsid w:val="0070689F"/>
    <w:rsid w:val="00706C71"/>
    <w:rsid w:val="00707008"/>
    <w:rsid w:val="00707058"/>
    <w:rsid w:val="00710BD9"/>
    <w:rsid w:val="00710D77"/>
    <w:rsid w:val="007119FE"/>
    <w:rsid w:val="00711DD3"/>
    <w:rsid w:val="00712048"/>
    <w:rsid w:val="0071251E"/>
    <w:rsid w:val="00712D9F"/>
    <w:rsid w:val="0071312A"/>
    <w:rsid w:val="00713837"/>
    <w:rsid w:val="00713E07"/>
    <w:rsid w:val="00714226"/>
    <w:rsid w:val="00714443"/>
    <w:rsid w:val="0071469A"/>
    <w:rsid w:val="00715C3F"/>
    <w:rsid w:val="00715F1B"/>
    <w:rsid w:val="00716627"/>
    <w:rsid w:val="0071722D"/>
    <w:rsid w:val="007176E9"/>
    <w:rsid w:val="00720929"/>
    <w:rsid w:val="00720DE9"/>
    <w:rsid w:val="00721BD1"/>
    <w:rsid w:val="00722729"/>
    <w:rsid w:val="00722A50"/>
    <w:rsid w:val="0072412E"/>
    <w:rsid w:val="00724480"/>
    <w:rsid w:val="0072479F"/>
    <w:rsid w:val="00724BD2"/>
    <w:rsid w:val="00725266"/>
    <w:rsid w:val="0072580E"/>
    <w:rsid w:val="00725E75"/>
    <w:rsid w:val="007260D6"/>
    <w:rsid w:val="00726BFB"/>
    <w:rsid w:val="0073017D"/>
    <w:rsid w:val="00730972"/>
    <w:rsid w:val="00730CC1"/>
    <w:rsid w:val="00730EDE"/>
    <w:rsid w:val="00731F94"/>
    <w:rsid w:val="00732D17"/>
    <w:rsid w:val="00732E2D"/>
    <w:rsid w:val="00733268"/>
    <w:rsid w:val="007357C4"/>
    <w:rsid w:val="00735BB9"/>
    <w:rsid w:val="00735CB9"/>
    <w:rsid w:val="00736480"/>
    <w:rsid w:val="007407E3"/>
    <w:rsid w:val="00740B84"/>
    <w:rsid w:val="00740D73"/>
    <w:rsid w:val="00741035"/>
    <w:rsid w:val="00741970"/>
    <w:rsid w:val="007420AF"/>
    <w:rsid w:val="007427DC"/>
    <w:rsid w:val="00742D02"/>
    <w:rsid w:val="00743E1B"/>
    <w:rsid w:val="007441C6"/>
    <w:rsid w:val="007443BF"/>
    <w:rsid w:val="007457E6"/>
    <w:rsid w:val="00746A96"/>
    <w:rsid w:val="007471DE"/>
    <w:rsid w:val="00747375"/>
    <w:rsid w:val="0074743F"/>
    <w:rsid w:val="0074746C"/>
    <w:rsid w:val="00747838"/>
    <w:rsid w:val="00747F05"/>
    <w:rsid w:val="00750077"/>
    <w:rsid w:val="007509A5"/>
    <w:rsid w:val="00750DCB"/>
    <w:rsid w:val="007514D3"/>
    <w:rsid w:val="00751AEA"/>
    <w:rsid w:val="00752286"/>
    <w:rsid w:val="007534D7"/>
    <w:rsid w:val="00753630"/>
    <w:rsid w:val="00753DC7"/>
    <w:rsid w:val="00757186"/>
    <w:rsid w:val="00757D5C"/>
    <w:rsid w:val="00757F0A"/>
    <w:rsid w:val="0076040B"/>
    <w:rsid w:val="00760BBF"/>
    <w:rsid w:val="00761184"/>
    <w:rsid w:val="007615AF"/>
    <w:rsid w:val="007616F2"/>
    <w:rsid w:val="00761D55"/>
    <w:rsid w:val="00761FF5"/>
    <w:rsid w:val="0076257D"/>
    <w:rsid w:val="0076329F"/>
    <w:rsid w:val="00763E7E"/>
    <w:rsid w:val="00764445"/>
    <w:rsid w:val="007648FD"/>
    <w:rsid w:val="0076658D"/>
    <w:rsid w:val="00766843"/>
    <w:rsid w:val="00766872"/>
    <w:rsid w:val="007668EB"/>
    <w:rsid w:val="00766F68"/>
    <w:rsid w:val="00767935"/>
    <w:rsid w:val="007679E5"/>
    <w:rsid w:val="00770BA0"/>
    <w:rsid w:val="007719BE"/>
    <w:rsid w:val="00771ACB"/>
    <w:rsid w:val="007727F3"/>
    <w:rsid w:val="00772907"/>
    <w:rsid w:val="00772D35"/>
    <w:rsid w:val="00772D74"/>
    <w:rsid w:val="00772E4C"/>
    <w:rsid w:val="007733C9"/>
    <w:rsid w:val="007735E9"/>
    <w:rsid w:val="00773BC8"/>
    <w:rsid w:val="00774898"/>
    <w:rsid w:val="00774A23"/>
    <w:rsid w:val="00774DAD"/>
    <w:rsid w:val="007763B5"/>
    <w:rsid w:val="00776526"/>
    <w:rsid w:val="00776B43"/>
    <w:rsid w:val="00780126"/>
    <w:rsid w:val="007804CD"/>
    <w:rsid w:val="00780D25"/>
    <w:rsid w:val="007810E1"/>
    <w:rsid w:val="00781200"/>
    <w:rsid w:val="007813B6"/>
    <w:rsid w:val="007813DD"/>
    <w:rsid w:val="0078172B"/>
    <w:rsid w:val="00782F4F"/>
    <w:rsid w:val="00783131"/>
    <w:rsid w:val="0078315E"/>
    <w:rsid w:val="00783198"/>
    <w:rsid w:val="00783C7F"/>
    <w:rsid w:val="00783DD8"/>
    <w:rsid w:val="00784618"/>
    <w:rsid w:val="00784662"/>
    <w:rsid w:val="00784BD7"/>
    <w:rsid w:val="00784D5B"/>
    <w:rsid w:val="0078607E"/>
    <w:rsid w:val="007864FB"/>
    <w:rsid w:val="0078754E"/>
    <w:rsid w:val="00787CF7"/>
    <w:rsid w:val="00790BB0"/>
    <w:rsid w:val="00790D3D"/>
    <w:rsid w:val="007912BA"/>
    <w:rsid w:val="0079192E"/>
    <w:rsid w:val="00792288"/>
    <w:rsid w:val="007928E7"/>
    <w:rsid w:val="00792D7E"/>
    <w:rsid w:val="00793153"/>
    <w:rsid w:val="007933D8"/>
    <w:rsid w:val="0079388A"/>
    <w:rsid w:val="00794629"/>
    <w:rsid w:val="007947E3"/>
    <w:rsid w:val="00794DBA"/>
    <w:rsid w:val="00795AA1"/>
    <w:rsid w:val="00796037"/>
    <w:rsid w:val="007967B7"/>
    <w:rsid w:val="00796832"/>
    <w:rsid w:val="0079726D"/>
    <w:rsid w:val="00797D2C"/>
    <w:rsid w:val="007A03D9"/>
    <w:rsid w:val="007A0C2B"/>
    <w:rsid w:val="007A15C9"/>
    <w:rsid w:val="007A1C5E"/>
    <w:rsid w:val="007A32CD"/>
    <w:rsid w:val="007A34FA"/>
    <w:rsid w:val="007A3630"/>
    <w:rsid w:val="007A40D5"/>
    <w:rsid w:val="007A44A5"/>
    <w:rsid w:val="007A47EA"/>
    <w:rsid w:val="007A4C9F"/>
    <w:rsid w:val="007A4D0B"/>
    <w:rsid w:val="007A5962"/>
    <w:rsid w:val="007A7020"/>
    <w:rsid w:val="007A7179"/>
    <w:rsid w:val="007B003D"/>
    <w:rsid w:val="007B01E7"/>
    <w:rsid w:val="007B07C2"/>
    <w:rsid w:val="007B0B42"/>
    <w:rsid w:val="007B0D36"/>
    <w:rsid w:val="007B13A8"/>
    <w:rsid w:val="007B1F64"/>
    <w:rsid w:val="007B206B"/>
    <w:rsid w:val="007B2C55"/>
    <w:rsid w:val="007B40F0"/>
    <w:rsid w:val="007B467E"/>
    <w:rsid w:val="007B4DA1"/>
    <w:rsid w:val="007B51BD"/>
    <w:rsid w:val="007B52E0"/>
    <w:rsid w:val="007B595A"/>
    <w:rsid w:val="007B6ADB"/>
    <w:rsid w:val="007B6E55"/>
    <w:rsid w:val="007B7056"/>
    <w:rsid w:val="007C06F4"/>
    <w:rsid w:val="007C0D87"/>
    <w:rsid w:val="007C128B"/>
    <w:rsid w:val="007C18C6"/>
    <w:rsid w:val="007C1E1D"/>
    <w:rsid w:val="007C2407"/>
    <w:rsid w:val="007C2A90"/>
    <w:rsid w:val="007C2E25"/>
    <w:rsid w:val="007C2ED5"/>
    <w:rsid w:val="007C2FB7"/>
    <w:rsid w:val="007C37BD"/>
    <w:rsid w:val="007C4392"/>
    <w:rsid w:val="007C4C77"/>
    <w:rsid w:val="007C5080"/>
    <w:rsid w:val="007C5A20"/>
    <w:rsid w:val="007C6AAB"/>
    <w:rsid w:val="007C74D2"/>
    <w:rsid w:val="007C7584"/>
    <w:rsid w:val="007C7D58"/>
    <w:rsid w:val="007C7E70"/>
    <w:rsid w:val="007D078E"/>
    <w:rsid w:val="007D0C9C"/>
    <w:rsid w:val="007D142A"/>
    <w:rsid w:val="007D15C8"/>
    <w:rsid w:val="007D2B55"/>
    <w:rsid w:val="007D3E09"/>
    <w:rsid w:val="007D42E5"/>
    <w:rsid w:val="007D4443"/>
    <w:rsid w:val="007D4940"/>
    <w:rsid w:val="007D533C"/>
    <w:rsid w:val="007D5719"/>
    <w:rsid w:val="007D57DC"/>
    <w:rsid w:val="007D590C"/>
    <w:rsid w:val="007D5930"/>
    <w:rsid w:val="007D5AF7"/>
    <w:rsid w:val="007D6E76"/>
    <w:rsid w:val="007D77A1"/>
    <w:rsid w:val="007E0FC9"/>
    <w:rsid w:val="007E15E9"/>
    <w:rsid w:val="007E1646"/>
    <w:rsid w:val="007E227F"/>
    <w:rsid w:val="007E2687"/>
    <w:rsid w:val="007E2727"/>
    <w:rsid w:val="007E277A"/>
    <w:rsid w:val="007E2ED9"/>
    <w:rsid w:val="007E37BC"/>
    <w:rsid w:val="007E4507"/>
    <w:rsid w:val="007E4A32"/>
    <w:rsid w:val="007E4E81"/>
    <w:rsid w:val="007E5489"/>
    <w:rsid w:val="007E56C9"/>
    <w:rsid w:val="007E6C69"/>
    <w:rsid w:val="007E6D18"/>
    <w:rsid w:val="007E7034"/>
    <w:rsid w:val="007E7218"/>
    <w:rsid w:val="007E74A4"/>
    <w:rsid w:val="007E7535"/>
    <w:rsid w:val="007E771F"/>
    <w:rsid w:val="007E7A4F"/>
    <w:rsid w:val="007F03CE"/>
    <w:rsid w:val="007F0571"/>
    <w:rsid w:val="007F05AE"/>
    <w:rsid w:val="007F0B20"/>
    <w:rsid w:val="007F0B70"/>
    <w:rsid w:val="007F102B"/>
    <w:rsid w:val="007F1214"/>
    <w:rsid w:val="007F144A"/>
    <w:rsid w:val="007F227F"/>
    <w:rsid w:val="007F3264"/>
    <w:rsid w:val="007F3955"/>
    <w:rsid w:val="007F3EB1"/>
    <w:rsid w:val="007F3F90"/>
    <w:rsid w:val="007F49C0"/>
    <w:rsid w:val="007F5A5A"/>
    <w:rsid w:val="007F5E12"/>
    <w:rsid w:val="007F63A5"/>
    <w:rsid w:val="007F7833"/>
    <w:rsid w:val="008002A5"/>
    <w:rsid w:val="008003E4"/>
    <w:rsid w:val="00800CE3"/>
    <w:rsid w:val="00800EAB"/>
    <w:rsid w:val="008015C3"/>
    <w:rsid w:val="00801E60"/>
    <w:rsid w:val="0080211C"/>
    <w:rsid w:val="008021CF"/>
    <w:rsid w:val="00802CD4"/>
    <w:rsid w:val="00803076"/>
    <w:rsid w:val="00803567"/>
    <w:rsid w:val="00803668"/>
    <w:rsid w:val="00803F5B"/>
    <w:rsid w:val="00804700"/>
    <w:rsid w:val="00804A43"/>
    <w:rsid w:val="00804AED"/>
    <w:rsid w:val="00804EFD"/>
    <w:rsid w:val="0080732E"/>
    <w:rsid w:val="00807AF7"/>
    <w:rsid w:val="00807D9A"/>
    <w:rsid w:val="00810BDF"/>
    <w:rsid w:val="00811746"/>
    <w:rsid w:val="00812194"/>
    <w:rsid w:val="00813DFE"/>
    <w:rsid w:val="00813E26"/>
    <w:rsid w:val="00813FEB"/>
    <w:rsid w:val="00814E38"/>
    <w:rsid w:val="00814F69"/>
    <w:rsid w:val="008151C8"/>
    <w:rsid w:val="008157E4"/>
    <w:rsid w:val="00815831"/>
    <w:rsid w:val="00815BFA"/>
    <w:rsid w:val="00815DAA"/>
    <w:rsid w:val="008160DE"/>
    <w:rsid w:val="00817199"/>
    <w:rsid w:val="008173F4"/>
    <w:rsid w:val="008201C0"/>
    <w:rsid w:val="00820B21"/>
    <w:rsid w:val="00822B36"/>
    <w:rsid w:val="008235E9"/>
    <w:rsid w:val="008238C6"/>
    <w:rsid w:val="00824666"/>
    <w:rsid w:val="00824E4B"/>
    <w:rsid w:val="00824EB6"/>
    <w:rsid w:val="00825B31"/>
    <w:rsid w:val="00825DC3"/>
    <w:rsid w:val="008262F6"/>
    <w:rsid w:val="0082682C"/>
    <w:rsid w:val="00826DAB"/>
    <w:rsid w:val="008273CC"/>
    <w:rsid w:val="00827A3C"/>
    <w:rsid w:val="00827FA7"/>
    <w:rsid w:val="00830DC4"/>
    <w:rsid w:val="008310C2"/>
    <w:rsid w:val="00831653"/>
    <w:rsid w:val="00831BE4"/>
    <w:rsid w:val="00832014"/>
    <w:rsid w:val="00832237"/>
    <w:rsid w:val="00832C93"/>
    <w:rsid w:val="00833280"/>
    <w:rsid w:val="0083328E"/>
    <w:rsid w:val="00834E79"/>
    <w:rsid w:val="00835499"/>
    <w:rsid w:val="00836149"/>
    <w:rsid w:val="00836458"/>
    <w:rsid w:val="008367DF"/>
    <w:rsid w:val="00836B2A"/>
    <w:rsid w:val="00836B83"/>
    <w:rsid w:val="008375EB"/>
    <w:rsid w:val="00840ADF"/>
    <w:rsid w:val="0084168D"/>
    <w:rsid w:val="00841CBA"/>
    <w:rsid w:val="00842251"/>
    <w:rsid w:val="00842BD9"/>
    <w:rsid w:val="00842D42"/>
    <w:rsid w:val="00843529"/>
    <w:rsid w:val="00843645"/>
    <w:rsid w:val="0084400A"/>
    <w:rsid w:val="008463B6"/>
    <w:rsid w:val="008463CA"/>
    <w:rsid w:val="00846438"/>
    <w:rsid w:val="00846B84"/>
    <w:rsid w:val="00846D68"/>
    <w:rsid w:val="00850B94"/>
    <w:rsid w:val="00850EA3"/>
    <w:rsid w:val="00851B94"/>
    <w:rsid w:val="00851E10"/>
    <w:rsid w:val="00852295"/>
    <w:rsid w:val="00852728"/>
    <w:rsid w:val="00852B1A"/>
    <w:rsid w:val="00852B76"/>
    <w:rsid w:val="00853382"/>
    <w:rsid w:val="008537CC"/>
    <w:rsid w:val="00853969"/>
    <w:rsid w:val="008555A9"/>
    <w:rsid w:val="00855A78"/>
    <w:rsid w:val="00856846"/>
    <w:rsid w:val="00856CD8"/>
    <w:rsid w:val="00856D89"/>
    <w:rsid w:val="008577E8"/>
    <w:rsid w:val="008578D3"/>
    <w:rsid w:val="008579AB"/>
    <w:rsid w:val="00860757"/>
    <w:rsid w:val="00860C4C"/>
    <w:rsid w:val="00860F66"/>
    <w:rsid w:val="00861154"/>
    <w:rsid w:val="008614F0"/>
    <w:rsid w:val="00861A70"/>
    <w:rsid w:val="00862636"/>
    <w:rsid w:val="00862BCD"/>
    <w:rsid w:val="0086373E"/>
    <w:rsid w:val="008644CE"/>
    <w:rsid w:val="00865F2A"/>
    <w:rsid w:val="0086615A"/>
    <w:rsid w:val="00867637"/>
    <w:rsid w:val="00867DCD"/>
    <w:rsid w:val="00870B2C"/>
    <w:rsid w:val="00871A45"/>
    <w:rsid w:val="0087219C"/>
    <w:rsid w:val="00872A07"/>
    <w:rsid w:val="00872A97"/>
    <w:rsid w:val="00873746"/>
    <w:rsid w:val="008739D0"/>
    <w:rsid w:val="00874088"/>
    <w:rsid w:val="00874BD0"/>
    <w:rsid w:val="008757B2"/>
    <w:rsid w:val="00876406"/>
    <w:rsid w:val="008764ED"/>
    <w:rsid w:val="0087681A"/>
    <w:rsid w:val="00877975"/>
    <w:rsid w:val="00877F37"/>
    <w:rsid w:val="00877F40"/>
    <w:rsid w:val="0088106B"/>
    <w:rsid w:val="008829CA"/>
    <w:rsid w:val="00882CF3"/>
    <w:rsid w:val="00883F44"/>
    <w:rsid w:val="0088413F"/>
    <w:rsid w:val="00884433"/>
    <w:rsid w:val="0088445F"/>
    <w:rsid w:val="00884530"/>
    <w:rsid w:val="00884726"/>
    <w:rsid w:val="008848B6"/>
    <w:rsid w:val="00884A11"/>
    <w:rsid w:val="00884BEC"/>
    <w:rsid w:val="00884F00"/>
    <w:rsid w:val="0088642D"/>
    <w:rsid w:val="00886892"/>
    <w:rsid w:val="008869B5"/>
    <w:rsid w:val="00886D0F"/>
    <w:rsid w:val="00887133"/>
    <w:rsid w:val="00887188"/>
    <w:rsid w:val="008872BE"/>
    <w:rsid w:val="008878C0"/>
    <w:rsid w:val="00887C74"/>
    <w:rsid w:val="00890AC2"/>
    <w:rsid w:val="00891263"/>
    <w:rsid w:val="00891340"/>
    <w:rsid w:val="008917DC"/>
    <w:rsid w:val="008925F5"/>
    <w:rsid w:val="008927A9"/>
    <w:rsid w:val="00892C8E"/>
    <w:rsid w:val="008932A1"/>
    <w:rsid w:val="0089339D"/>
    <w:rsid w:val="008934B1"/>
    <w:rsid w:val="00893850"/>
    <w:rsid w:val="0089431C"/>
    <w:rsid w:val="00894B51"/>
    <w:rsid w:val="00894BD9"/>
    <w:rsid w:val="00894C85"/>
    <w:rsid w:val="00895274"/>
    <w:rsid w:val="008953C4"/>
    <w:rsid w:val="00895644"/>
    <w:rsid w:val="008961CE"/>
    <w:rsid w:val="008965CB"/>
    <w:rsid w:val="00896D3C"/>
    <w:rsid w:val="00896EDF"/>
    <w:rsid w:val="00897773"/>
    <w:rsid w:val="00897DA0"/>
    <w:rsid w:val="008A05F0"/>
    <w:rsid w:val="008A0A55"/>
    <w:rsid w:val="008A0F4C"/>
    <w:rsid w:val="008A1392"/>
    <w:rsid w:val="008A1472"/>
    <w:rsid w:val="008A1E5F"/>
    <w:rsid w:val="008A278E"/>
    <w:rsid w:val="008A32AD"/>
    <w:rsid w:val="008A35D6"/>
    <w:rsid w:val="008A37AF"/>
    <w:rsid w:val="008A3D84"/>
    <w:rsid w:val="008A41BC"/>
    <w:rsid w:val="008A48C6"/>
    <w:rsid w:val="008A4A07"/>
    <w:rsid w:val="008A4A3A"/>
    <w:rsid w:val="008A4AC5"/>
    <w:rsid w:val="008A4B3E"/>
    <w:rsid w:val="008A4FE8"/>
    <w:rsid w:val="008A505C"/>
    <w:rsid w:val="008A530C"/>
    <w:rsid w:val="008A58A8"/>
    <w:rsid w:val="008A6595"/>
    <w:rsid w:val="008A6D38"/>
    <w:rsid w:val="008A6E2A"/>
    <w:rsid w:val="008A78D3"/>
    <w:rsid w:val="008A7A13"/>
    <w:rsid w:val="008A7BDB"/>
    <w:rsid w:val="008A7DE0"/>
    <w:rsid w:val="008B04FA"/>
    <w:rsid w:val="008B0C2A"/>
    <w:rsid w:val="008B11A9"/>
    <w:rsid w:val="008B1E12"/>
    <w:rsid w:val="008B213F"/>
    <w:rsid w:val="008B24C9"/>
    <w:rsid w:val="008B32D3"/>
    <w:rsid w:val="008B3979"/>
    <w:rsid w:val="008B3CD9"/>
    <w:rsid w:val="008B4361"/>
    <w:rsid w:val="008B45E1"/>
    <w:rsid w:val="008B4773"/>
    <w:rsid w:val="008B4E3E"/>
    <w:rsid w:val="008B540E"/>
    <w:rsid w:val="008B568C"/>
    <w:rsid w:val="008B6343"/>
    <w:rsid w:val="008B659B"/>
    <w:rsid w:val="008B6713"/>
    <w:rsid w:val="008C02EE"/>
    <w:rsid w:val="008C0900"/>
    <w:rsid w:val="008C2883"/>
    <w:rsid w:val="008C2A5C"/>
    <w:rsid w:val="008C2ED8"/>
    <w:rsid w:val="008C3101"/>
    <w:rsid w:val="008C3419"/>
    <w:rsid w:val="008C350D"/>
    <w:rsid w:val="008C3E8D"/>
    <w:rsid w:val="008C411E"/>
    <w:rsid w:val="008C49CE"/>
    <w:rsid w:val="008C513D"/>
    <w:rsid w:val="008C57B9"/>
    <w:rsid w:val="008C5A0B"/>
    <w:rsid w:val="008C5A82"/>
    <w:rsid w:val="008C66A4"/>
    <w:rsid w:val="008C6E20"/>
    <w:rsid w:val="008C75A7"/>
    <w:rsid w:val="008C76FD"/>
    <w:rsid w:val="008C7B9A"/>
    <w:rsid w:val="008C7CF0"/>
    <w:rsid w:val="008D173C"/>
    <w:rsid w:val="008D2060"/>
    <w:rsid w:val="008D2380"/>
    <w:rsid w:val="008D286D"/>
    <w:rsid w:val="008D2C14"/>
    <w:rsid w:val="008D2C28"/>
    <w:rsid w:val="008D3274"/>
    <w:rsid w:val="008D3A6F"/>
    <w:rsid w:val="008D3F11"/>
    <w:rsid w:val="008D47E2"/>
    <w:rsid w:val="008D49C5"/>
    <w:rsid w:val="008D52C2"/>
    <w:rsid w:val="008D56EF"/>
    <w:rsid w:val="008D590B"/>
    <w:rsid w:val="008D6410"/>
    <w:rsid w:val="008D6576"/>
    <w:rsid w:val="008D78E3"/>
    <w:rsid w:val="008D795D"/>
    <w:rsid w:val="008E05D4"/>
    <w:rsid w:val="008E08A1"/>
    <w:rsid w:val="008E0DEB"/>
    <w:rsid w:val="008E14AF"/>
    <w:rsid w:val="008E348F"/>
    <w:rsid w:val="008E3A09"/>
    <w:rsid w:val="008E4F65"/>
    <w:rsid w:val="008E551F"/>
    <w:rsid w:val="008E6D61"/>
    <w:rsid w:val="008E73FF"/>
    <w:rsid w:val="008E7759"/>
    <w:rsid w:val="008E7823"/>
    <w:rsid w:val="008E7F36"/>
    <w:rsid w:val="008F1570"/>
    <w:rsid w:val="008F1C0B"/>
    <w:rsid w:val="008F1CFA"/>
    <w:rsid w:val="008F2763"/>
    <w:rsid w:val="008F2C5F"/>
    <w:rsid w:val="008F31CC"/>
    <w:rsid w:val="008F39C8"/>
    <w:rsid w:val="008F3D46"/>
    <w:rsid w:val="008F4764"/>
    <w:rsid w:val="008F53F6"/>
    <w:rsid w:val="008F680B"/>
    <w:rsid w:val="008F6996"/>
    <w:rsid w:val="008F6DCB"/>
    <w:rsid w:val="008F7FC3"/>
    <w:rsid w:val="00900554"/>
    <w:rsid w:val="009013C9"/>
    <w:rsid w:val="00902262"/>
    <w:rsid w:val="009022C4"/>
    <w:rsid w:val="0090262B"/>
    <w:rsid w:val="00902994"/>
    <w:rsid w:val="009029A1"/>
    <w:rsid w:val="009031CD"/>
    <w:rsid w:val="009032E8"/>
    <w:rsid w:val="009035BC"/>
    <w:rsid w:val="00905347"/>
    <w:rsid w:val="00905701"/>
    <w:rsid w:val="009059EA"/>
    <w:rsid w:val="0090632A"/>
    <w:rsid w:val="00906429"/>
    <w:rsid w:val="00906658"/>
    <w:rsid w:val="009070D4"/>
    <w:rsid w:val="009107C7"/>
    <w:rsid w:val="00910D80"/>
    <w:rsid w:val="009116D2"/>
    <w:rsid w:val="00911A3E"/>
    <w:rsid w:val="00911FF3"/>
    <w:rsid w:val="009121EE"/>
    <w:rsid w:val="0091266C"/>
    <w:rsid w:val="00912A19"/>
    <w:rsid w:val="00912D44"/>
    <w:rsid w:val="009133C2"/>
    <w:rsid w:val="009136DF"/>
    <w:rsid w:val="00913BDD"/>
    <w:rsid w:val="00914258"/>
    <w:rsid w:val="00914ED6"/>
    <w:rsid w:val="00914FBC"/>
    <w:rsid w:val="00915512"/>
    <w:rsid w:val="0091667A"/>
    <w:rsid w:val="0091675B"/>
    <w:rsid w:val="00916D9F"/>
    <w:rsid w:val="00917647"/>
    <w:rsid w:val="00920154"/>
    <w:rsid w:val="0092069B"/>
    <w:rsid w:val="009215C3"/>
    <w:rsid w:val="009219B4"/>
    <w:rsid w:val="00921A5F"/>
    <w:rsid w:val="00922BBC"/>
    <w:rsid w:val="00923281"/>
    <w:rsid w:val="00924FD1"/>
    <w:rsid w:val="009251D6"/>
    <w:rsid w:val="0092523A"/>
    <w:rsid w:val="009255AC"/>
    <w:rsid w:val="009255AD"/>
    <w:rsid w:val="009257D3"/>
    <w:rsid w:val="0093089E"/>
    <w:rsid w:val="00932864"/>
    <w:rsid w:val="00932D23"/>
    <w:rsid w:val="00932D5E"/>
    <w:rsid w:val="00932D64"/>
    <w:rsid w:val="00933A41"/>
    <w:rsid w:val="00933F93"/>
    <w:rsid w:val="00934A01"/>
    <w:rsid w:val="0093511B"/>
    <w:rsid w:val="00935984"/>
    <w:rsid w:val="00936430"/>
    <w:rsid w:val="0093657A"/>
    <w:rsid w:val="00936816"/>
    <w:rsid w:val="009368A3"/>
    <w:rsid w:val="00937B34"/>
    <w:rsid w:val="00940662"/>
    <w:rsid w:val="00940D31"/>
    <w:rsid w:val="00941FD5"/>
    <w:rsid w:val="00942815"/>
    <w:rsid w:val="009431C4"/>
    <w:rsid w:val="00943453"/>
    <w:rsid w:val="00943AF8"/>
    <w:rsid w:val="00943D60"/>
    <w:rsid w:val="009442BD"/>
    <w:rsid w:val="0094472A"/>
    <w:rsid w:val="0094589A"/>
    <w:rsid w:val="009461D7"/>
    <w:rsid w:val="0094719D"/>
    <w:rsid w:val="009471FE"/>
    <w:rsid w:val="00947C74"/>
    <w:rsid w:val="009506B0"/>
    <w:rsid w:val="0095073F"/>
    <w:rsid w:val="00950B7E"/>
    <w:rsid w:val="009518D2"/>
    <w:rsid w:val="00954438"/>
    <w:rsid w:val="00954BBF"/>
    <w:rsid w:val="009553C2"/>
    <w:rsid w:val="00955876"/>
    <w:rsid w:val="00955EE9"/>
    <w:rsid w:val="00956EB9"/>
    <w:rsid w:val="009576E5"/>
    <w:rsid w:val="009579E1"/>
    <w:rsid w:val="00960D99"/>
    <w:rsid w:val="00961FBE"/>
    <w:rsid w:val="00962099"/>
    <w:rsid w:val="009634B0"/>
    <w:rsid w:val="00963A76"/>
    <w:rsid w:val="00963C2D"/>
    <w:rsid w:val="00963D89"/>
    <w:rsid w:val="009640F4"/>
    <w:rsid w:val="009648D3"/>
    <w:rsid w:val="00964F7B"/>
    <w:rsid w:val="009650A3"/>
    <w:rsid w:val="0096554B"/>
    <w:rsid w:val="00965733"/>
    <w:rsid w:val="0096593A"/>
    <w:rsid w:val="009663AA"/>
    <w:rsid w:val="00966EF7"/>
    <w:rsid w:val="00966F42"/>
    <w:rsid w:val="00967AB2"/>
    <w:rsid w:val="009702EE"/>
    <w:rsid w:val="00971564"/>
    <w:rsid w:val="00972701"/>
    <w:rsid w:val="009730CA"/>
    <w:rsid w:val="00973BA7"/>
    <w:rsid w:val="00974165"/>
    <w:rsid w:val="00974462"/>
    <w:rsid w:val="009746FE"/>
    <w:rsid w:val="00974831"/>
    <w:rsid w:val="00974B3A"/>
    <w:rsid w:val="0097537F"/>
    <w:rsid w:val="00975399"/>
    <w:rsid w:val="00976260"/>
    <w:rsid w:val="00976379"/>
    <w:rsid w:val="009766F2"/>
    <w:rsid w:val="009771B5"/>
    <w:rsid w:val="00977979"/>
    <w:rsid w:val="00977AAE"/>
    <w:rsid w:val="0098119C"/>
    <w:rsid w:val="00981D32"/>
    <w:rsid w:val="00981DDB"/>
    <w:rsid w:val="009822A5"/>
    <w:rsid w:val="009822ED"/>
    <w:rsid w:val="00982702"/>
    <w:rsid w:val="00983005"/>
    <w:rsid w:val="0098379A"/>
    <w:rsid w:val="00983A7C"/>
    <w:rsid w:val="00983B17"/>
    <w:rsid w:val="00983F4B"/>
    <w:rsid w:val="00984404"/>
    <w:rsid w:val="0098462E"/>
    <w:rsid w:val="00985CFB"/>
    <w:rsid w:val="00986323"/>
    <w:rsid w:val="00986AE6"/>
    <w:rsid w:val="00987602"/>
    <w:rsid w:val="00990AA3"/>
    <w:rsid w:val="00990DBE"/>
    <w:rsid w:val="009910BF"/>
    <w:rsid w:val="00991110"/>
    <w:rsid w:val="00991779"/>
    <w:rsid w:val="00991863"/>
    <w:rsid w:val="00992761"/>
    <w:rsid w:val="009947BD"/>
    <w:rsid w:val="0099501E"/>
    <w:rsid w:val="00995FA3"/>
    <w:rsid w:val="00996873"/>
    <w:rsid w:val="00996BEE"/>
    <w:rsid w:val="0099742B"/>
    <w:rsid w:val="0099769E"/>
    <w:rsid w:val="0099778C"/>
    <w:rsid w:val="00997894"/>
    <w:rsid w:val="00997CC8"/>
    <w:rsid w:val="009A0456"/>
    <w:rsid w:val="009A055C"/>
    <w:rsid w:val="009A11A1"/>
    <w:rsid w:val="009A1415"/>
    <w:rsid w:val="009A159E"/>
    <w:rsid w:val="009A1C5D"/>
    <w:rsid w:val="009A25E8"/>
    <w:rsid w:val="009A2A61"/>
    <w:rsid w:val="009A30AA"/>
    <w:rsid w:val="009A38FF"/>
    <w:rsid w:val="009A39A2"/>
    <w:rsid w:val="009A3BFC"/>
    <w:rsid w:val="009A46B6"/>
    <w:rsid w:val="009A4A7A"/>
    <w:rsid w:val="009A4A89"/>
    <w:rsid w:val="009A4C9C"/>
    <w:rsid w:val="009A5E30"/>
    <w:rsid w:val="009A5EE9"/>
    <w:rsid w:val="009A6556"/>
    <w:rsid w:val="009A6575"/>
    <w:rsid w:val="009A75DC"/>
    <w:rsid w:val="009A7AAB"/>
    <w:rsid w:val="009A7AC0"/>
    <w:rsid w:val="009A7D69"/>
    <w:rsid w:val="009B0296"/>
    <w:rsid w:val="009B04FA"/>
    <w:rsid w:val="009B0FED"/>
    <w:rsid w:val="009B1B06"/>
    <w:rsid w:val="009B1C71"/>
    <w:rsid w:val="009B1E14"/>
    <w:rsid w:val="009B1F90"/>
    <w:rsid w:val="009B2300"/>
    <w:rsid w:val="009B3562"/>
    <w:rsid w:val="009B40A9"/>
    <w:rsid w:val="009B44D2"/>
    <w:rsid w:val="009B491A"/>
    <w:rsid w:val="009B51E7"/>
    <w:rsid w:val="009B6714"/>
    <w:rsid w:val="009B6758"/>
    <w:rsid w:val="009B6945"/>
    <w:rsid w:val="009B6C6E"/>
    <w:rsid w:val="009B7493"/>
    <w:rsid w:val="009B7A25"/>
    <w:rsid w:val="009B7DFE"/>
    <w:rsid w:val="009C0837"/>
    <w:rsid w:val="009C1044"/>
    <w:rsid w:val="009C1B4C"/>
    <w:rsid w:val="009C245D"/>
    <w:rsid w:val="009C36F1"/>
    <w:rsid w:val="009C3B02"/>
    <w:rsid w:val="009C42F7"/>
    <w:rsid w:val="009C54F6"/>
    <w:rsid w:val="009C5B97"/>
    <w:rsid w:val="009C5CD4"/>
    <w:rsid w:val="009C668D"/>
    <w:rsid w:val="009C6ECF"/>
    <w:rsid w:val="009C6F31"/>
    <w:rsid w:val="009C78C9"/>
    <w:rsid w:val="009C793F"/>
    <w:rsid w:val="009C7BB7"/>
    <w:rsid w:val="009D00F6"/>
    <w:rsid w:val="009D0CD7"/>
    <w:rsid w:val="009D0DEB"/>
    <w:rsid w:val="009D1BC4"/>
    <w:rsid w:val="009D2733"/>
    <w:rsid w:val="009D3B2E"/>
    <w:rsid w:val="009D49B3"/>
    <w:rsid w:val="009D6234"/>
    <w:rsid w:val="009D668C"/>
    <w:rsid w:val="009D7C4D"/>
    <w:rsid w:val="009D7D2D"/>
    <w:rsid w:val="009E0994"/>
    <w:rsid w:val="009E0AAB"/>
    <w:rsid w:val="009E0DCB"/>
    <w:rsid w:val="009E1C4A"/>
    <w:rsid w:val="009E1D59"/>
    <w:rsid w:val="009E248C"/>
    <w:rsid w:val="009E282F"/>
    <w:rsid w:val="009E2D07"/>
    <w:rsid w:val="009E2D11"/>
    <w:rsid w:val="009E368A"/>
    <w:rsid w:val="009E3813"/>
    <w:rsid w:val="009E3B71"/>
    <w:rsid w:val="009E3BFD"/>
    <w:rsid w:val="009E4188"/>
    <w:rsid w:val="009E60C6"/>
    <w:rsid w:val="009E69C4"/>
    <w:rsid w:val="009E7BD4"/>
    <w:rsid w:val="009E7C3D"/>
    <w:rsid w:val="009F11E0"/>
    <w:rsid w:val="009F2579"/>
    <w:rsid w:val="009F2606"/>
    <w:rsid w:val="009F2821"/>
    <w:rsid w:val="009F3641"/>
    <w:rsid w:val="009F45F9"/>
    <w:rsid w:val="009F4677"/>
    <w:rsid w:val="009F4D4E"/>
    <w:rsid w:val="009F4E57"/>
    <w:rsid w:val="009F5614"/>
    <w:rsid w:val="009F591D"/>
    <w:rsid w:val="009F603F"/>
    <w:rsid w:val="009F6740"/>
    <w:rsid w:val="009F676A"/>
    <w:rsid w:val="009F6823"/>
    <w:rsid w:val="009F696B"/>
    <w:rsid w:val="00A0044F"/>
    <w:rsid w:val="00A004DD"/>
    <w:rsid w:val="00A00B0B"/>
    <w:rsid w:val="00A0103D"/>
    <w:rsid w:val="00A01771"/>
    <w:rsid w:val="00A01ACC"/>
    <w:rsid w:val="00A01F9C"/>
    <w:rsid w:val="00A02F28"/>
    <w:rsid w:val="00A03825"/>
    <w:rsid w:val="00A03E7F"/>
    <w:rsid w:val="00A03F17"/>
    <w:rsid w:val="00A0484E"/>
    <w:rsid w:val="00A04AB4"/>
    <w:rsid w:val="00A05BBF"/>
    <w:rsid w:val="00A05D83"/>
    <w:rsid w:val="00A0640E"/>
    <w:rsid w:val="00A06B93"/>
    <w:rsid w:val="00A073D2"/>
    <w:rsid w:val="00A07584"/>
    <w:rsid w:val="00A077C1"/>
    <w:rsid w:val="00A07A2B"/>
    <w:rsid w:val="00A103FE"/>
    <w:rsid w:val="00A10ADE"/>
    <w:rsid w:val="00A11232"/>
    <w:rsid w:val="00A12357"/>
    <w:rsid w:val="00A12A3C"/>
    <w:rsid w:val="00A12AA8"/>
    <w:rsid w:val="00A12D20"/>
    <w:rsid w:val="00A12E6C"/>
    <w:rsid w:val="00A13CC7"/>
    <w:rsid w:val="00A14520"/>
    <w:rsid w:val="00A145C5"/>
    <w:rsid w:val="00A145FD"/>
    <w:rsid w:val="00A148D6"/>
    <w:rsid w:val="00A1493F"/>
    <w:rsid w:val="00A1510C"/>
    <w:rsid w:val="00A158A8"/>
    <w:rsid w:val="00A15C6F"/>
    <w:rsid w:val="00A15F2F"/>
    <w:rsid w:val="00A16491"/>
    <w:rsid w:val="00A16EB8"/>
    <w:rsid w:val="00A20191"/>
    <w:rsid w:val="00A20E9F"/>
    <w:rsid w:val="00A21298"/>
    <w:rsid w:val="00A217F8"/>
    <w:rsid w:val="00A23CEE"/>
    <w:rsid w:val="00A24676"/>
    <w:rsid w:val="00A24EBF"/>
    <w:rsid w:val="00A256CA"/>
    <w:rsid w:val="00A259C1"/>
    <w:rsid w:val="00A259E9"/>
    <w:rsid w:val="00A25AAE"/>
    <w:rsid w:val="00A2625C"/>
    <w:rsid w:val="00A270A8"/>
    <w:rsid w:val="00A274FA"/>
    <w:rsid w:val="00A307C9"/>
    <w:rsid w:val="00A30C36"/>
    <w:rsid w:val="00A31512"/>
    <w:rsid w:val="00A316D9"/>
    <w:rsid w:val="00A323BD"/>
    <w:rsid w:val="00A3294D"/>
    <w:rsid w:val="00A339C2"/>
    <w:rsid w:val="00A33BFD"/>
    <w:rsid w:val="00A342D9"/>
    <w:rsid w:val="00A351D3"/>
    <w:rsid w:val="00A355F8"/>
    <w:rsid w:val="00A36F30"/>
    <w:rsid w:val="00A37A8C"/>
    <w:rsid w:val="00A40058"/>
    <w:rsid w:val="00A4069C"/>
    <w:rsid w:val="00A40F21"/>
    <w:rsid w:val="00A41082"/>
    <w:rsid w:val="00A414B7"/>
    <w:rsid w:val="00A41928"/>
    <w:rsid w:val="00A41C2F"/>
    <w:rsid w:val="00A41D0E"/>
    <w:rsid w:val="00A41E74"/>
    <w:rsid w:val="00A421B1"/>
    <w:rsid w:val="00A42221"/>
    <w:rsid w:val="00A42592"/>
    <w:rsid w:val="00A4321D"/>
    <w:rsid w:val="00A43681"/>
    <w:rsid w:val="00A44547"/>
    <w:rsid w:val="00A44D13"/>
    <w:rsid w:val="00A44F4E"/>
    <w:rsid w:val="00A4522F"/>
    <w:rsid w:val="00A456EE"/>
    <w:rsid w:val="00A4617C"/>
    <w:rsid w:val="00A46C24"/>
    <w:rsid w:val="00A50B0E"/>
    <w:rsid w:val="00A50EB2"/>
    <w:rsid w:val="00A50EC8"/>
    <w:rsid w:val="00A517D9"/>
    <w:rsid w:val="00A52645"/>
    <w:rsid w:val="00A542AD"/>
    <w:rsid w:val="00A553FF"/>
    <w:rsid w:val="00A555CD"/>
    <w:rsid w:val="00A55CDA"/>
    <w:rsid w:val="00A565C0"/>
    <w:rsid w:val="00A56721"/>
    <w:rsid w:val="00A56815"/>
    <w:rsid w:val="00A5691E"/>
    <w:rsid w:val="00A57665"/>
    <w:rsid w:val="00A57CB4"/>
    <w:rsid w:val="00A57EE6"/>
    <w:rsid w:val="00A608E0"/>
    <w:rsid w:val="00A60B58"/>
    <w:rsid w:val="00A627E2"/>
    <w:rsid w:val="00A629A9"/>
    <w:rsid w:val="00A63B1E"/>
    <w:rsid w:val="00A63BF7"/>
    <w:rsid w:val="00A64516"/>
    <w:rsid w:val="00A64E10"/>
    <w:rsid w:val="00A66053"/>
    <w:rsid w:val="00A660C7"/>
    <w:rsid w:val="00A665E2"/>
    <w:rsid w:val="00A666C1"/>
    <w:rsid w:val="00A66A66"/>
    <w:rsid w:val="00A70EC3"/>
    <w:rsid w:val="00A70F03"/>
    <w:rsid w:val="00A71156"/>
    <w:rsid w:val="00A72B63"/>
    <w:rsid w:val="00A72ED7"/>
    <w:rsid w:val="00A734D0"/>
    <w:rsid w:val="00A73E87"/>
    <w:rsid w:val="00A747F5"/>
    <w:rsid w:val="00A749DE"/>
    <w:rsid w:val="00A74A3C"/>
    <w:rsid w:val="00A7602E"/>
    <w:rsid w:val="00A76B07"/>
    <w:rsid w:val="00A802EE"/>
    <w:rsid w:val="00A8046A"/>
    <w:rsid w:val="00A81B5F"/>
    <w:rsid w:val="00A82153"/>
    <w:rsid w:val="00A83629"/>
    <w:rsid w:val="00A83865"/>
    <w:rsid w:val="00A83A01"/>
    <w:rsid w:val="00A83D1E"/>
    <w:rsid w:val="00A846F5"/>
    <w:rsid w:val="00A84DB9"/>
    <w:rsid w:val="00A84DC8"/>
    <w:rsid w:val="00A854AE"/>
    <w:rsid w:val="00A855C2"/>
    <w:rsid w:val="00A85F2F"/>
    <w:rsid w:val="00A863C7"/>
    <w:rsid w:val="00A86902"/>
    <w:rsid w:val="00A86AA7"/>
    <w:rsid w:val="00A86E5E"/>
    <w:rsid w:val="00A8700C"/>
    <w:rsid w:val="00A87082"/>
    <w:rsid w:val="00A8748B"/>
    <w:rsid w:val="00A87655"/>
    <w:rsid w:val="00A87E65"/>
    <w:rsid w:val="00A90278"/>
    <w:rsid w:val="00A9063E"/>
    <w:rsid w:val="00A90784"/>
    <w:rsid w:val="00A90971"/>
    <w:rsid w:val="00A90B74"/>
    <w:rsid w:val="00A90BD9"/>
    <w:rsid w:val="00A9273A"/>
    <w:rsid w:val="00A92B8A"/>
    <w:rsid w:val="00A930A0"/>
    <w:rsid w:val="00A9431A"/>
    <w:rsid w:val="00A9452D"/>
    <w:rsid w:val="00A94E70"/>
    <w:rsid w:val="00A9502D"/>
    <w:rsid w:val="00A953A9"/>
    <w:rsid w:val="00A96474"/>
    <w:rsid w:val="00A96678"/>
    <w:rsid w:val="00A968D0"/>
    <w:rsid w:val="00A968F2"/>
    <w:rsid w:val="00A96910"/>
    <w:rsid w:val="00A9751A"/>
    <w:rsid w:val="00A97848"/>
    <w:rsid w:val="00A97955"/>
    <w:rsid w:val="00A9799F"/>
    <w:rsid w:val="00A97B64"/>
    <w:rsid w:val="00A97BF7"/>
    <w:rsid w:val="00A97F82"/>
    <w:rsid w:val="00AA03AD"/>
    <w:rsid w:val="00AA091C"/>
    <w:rsid w:val="00AA1328"/>
    <w:rsid w:val="00AA209D"/>
    <w:rsid w:val="00AA287B"/>
    <w:rsid w:val="00AA31B8"/>
    <w:rsid w:val="00AA3855"/>
    <w:rsid w:val="00AA4C18"/>
    <w:rsid w:val="00AA5EBC"/>
    <w:rsid w:val="00AA649A"/>
    <w:rsid w:val="00AA6A65"/>
    <w:rsid w:val="00AA710C"/>
    <w:rsid w:val="00AA72ED"/>
    <w:rsid w:val="00AA7CCC"/>
    <w:rsid w:val="00AA7CD2"/>
    <w:rsid w:val="00AA7FAE"/>
    <w:rsid w:val="00AB0667"/>
    <w:rsid w:val="00AB12EE"/>
    <w:rsid w:val="00AB14B1"/>
    <w:rsid w:val="00AB189D"/>
    <w:rsid w:val="00AB2ACF"/>
    <w:rsid w:val="00AB2D8D"/>
    <w:rsid w:val="00AB3445"/>
    <w:rsid w:val="00AB4683"/>
    <w:rsid w:val="00AB594D"/>
    <w:rsid w:val="00AB5E79"/>
    <w:rsid w:val="00AB614C"/>
    <w:rsid w:val="00AB63A5"/>
    <w:rsid w:val="00AB6D7A"/>
    <w:rsid w:val="00AB7F2E"/>
    <w:rsid w:val="00AB7FAF"/>
    <w:rsid w:val="00AC0B5C"/>
    <w:rsid w:val="00AC1313"/>
    <w:rsid w:val="00AC144D"/>
    <w:rsid w:val="00AC1FB0"/>
    <w:rsid w:val="00AC2262"/>
    <w:rsid w:val="00AC2EBB"/>
    <w:rsid w:val="00AC3129"/>
    <w:rsid w:val="00AC3594"/>
    <w:rsid w:val="00AC394D"/>
    <w:rsid w:val="00AC3EF1"/>
    <w:rsid w:val="00AC4049"/>
    <w:rsid w:val="00AC405C"/>
    <w:rsid w:val="00AC576F"/>
    <w:rsid w:val="00AC624D"/>
    <w:rsid w:val="00AC7077"/>
    <w:rsid w:val="00AD0597"/>
    <w:rsid w:val="00AD0B29"/>
    <w:rsid w:val="00AD0DB4"/>
    <w:rsid w:val="00AD0DF0"/>
    <w:rsid w:val="00AD1B86"/>
    <w:rsid w:val="00AD2162"/>
    <w:rsid w:val="00AD288C"/>
    <w:rsid w:val="00AD3240"/>
    <w:rsid w:val="00AD41BB"/>
    <w:rsid w:val="00AD4A49"/>
    <w:rsid w:val="00AD5186"/>
    <w:rsid w:val="00AD5831"/>
    <w:rsid w:val="00AD5836"/>
    <w:rsid w:val="00AD583C"/>
    <w:rsid w:val="00AD58B5"/>
    <w:rsid w:val="00AD5CF0"/>
    <w:rsid w:val="00AD6986"/>
    <w:rsid w:val="00AD6D29"/>
    <w:rsid w:val="00AD6DE1"/>
    <w:rsid w:val="00AD6E36"/>
    <w:rsid w:val="00AD736A"/>
    <w:rsid w:val="00AD7A98"/>
    <w:rsid w:val="00AD7F06"/>
    <w:rsid w:val="00AE0E82"/>
    <w:rsid w:val="00AE11D9"/>
    <w:rsid w:val="00AE15AC"/>
    <w:rsid w:val="00AE1758"/>
    <w:rsid w:val="00AE1E97"/>
    <w:rsid w:val="00AE213C"/>
    <w:rsid w:val="00AE2BA3"/>
    <w:rsid w:val="00AE2C01"/>
    <w:rsid w:val="00AE349F"/>
    <w:rsid w:val="00AE3E28"/>
    <w:rsid w:val="00AE41C2"/>
    <w:rsid w:val="00AE428B"/>
    <w:rsid w:val="00AE4B6A"/>
    <w:rsid w:val="00AE4DD6"/>
    <w:rsid w:val="00AE52A7"/>
    <w:rsid w:val="00AE576C"/>
    <w:rsid w:val="00AE5FD5"/>
    <w:rsid w:val="00AE61E1"/>
    <w:rsid w:val="00AE66EA"/>
    <w:rsid w:val="00AE6A5F"/>
    <w:rsid w:val="00AE6D2B"/>
    <w:rsid w:val="00AE6DD4"/>
    <w:rsid w:val="00AE7ACE"/>
    <w:rsid w:val="00AF0362"/>
    <w:rsid w:val="00AF0691"/>
    <w:rsid w:val="00AF1D76"/>
    <w:rsid w:val="00AF283F"/>
    <w:rsid w:val="00AF29D1"/>
    <w:rsid w:val="00AF2D26"/>
    <w:rsid w:val="00AF3122"/>
    <w:rsid w:val="00AF370D"/>
    <w:rsid w:val="00AF3739"/>
    <w:rsid w:val="00AF3868"/>
    <w:rsid w:val="00AF430B"/>
    <w:rsid w:val="00AF4556"/>
    <w:rsid w:val="00AF4839"/>
    <w:rsid w:val="00AF4A96"/>
    <w:rsid w:val="00AF557E"/>
    <w:rsid w:val="00AF5D1D"/>
    <w:rsid w:val="00AF604A"/>
    <w:rsid w:val="00AF698A"/>
    <w:rsid w:val="00AF6CE8"/>
    <w:rsid w:val="00AF7528"/>
    <w:rsid w:val="00AF7621"/>
    <w:rsid w:val="00AF7E23"/>
    <w:rsid w:val="00B00049"/>
    <w:rsid w:val="00B001BC"/>
    <w:rsid w:val="00B00E34"/>
    <w:rsid w:val="00B01547"/>
    <w:rsid w:val="00B01ACA"/>
    <w:rsid w:val="00B0226B"/>
    <w:rsid w:val="00B0256B"/>
    <w:rsid w:val="00B02919"/>
    <w:rsid w:val="00B02B1C"/>
    <w:rsid w:val="00B02C62"/>
    <w:rsid w:val="00B03730"/>
    <w:rsid w:val="00B038E9"/>
    <w:rsid w:val="00B0405B"/>
    <w:rsid w:val="00B04867"/>
    <w:rsid w:val="00B04F47"/>
    <w:rsid w:val="00B05828"/>
    <w:rsid w:val="00B05B92"/>
    <w:rsid w:val="00B05E0E"/>
    <w:rsid w:val="00B0707E"/>
    <w:rsid w:val="00B07353"/>
    <w:rsid w:val="00B11508"/>
    <w:rsid w:val="00B13914"/>
    <w:rsid w:val="00B139F7"/>
    <w:rsid w:val="00B143EC"/>
    <w:rsid w:val="00B14436"/>
    <w:rsid w:val="00B1561E"/>
    <w:rsid w:val="00B15BD6"/>
    <w:rsid w:val="00B1614F"/>
    <w:rsid w:val="00B16D26"/>
    <w:rsid w:val="00B170F0"/>
    <w:rsid w:val="00B172C8"/>
    <w:rsid w:val="00B17AE4"/>
    <w:rsid w:val="00B17D7C"/>
    <w:rsid w:val="00B203F3"/>
    <w:rsid w:val="00B20831"/>
    <w:rsid w:val="00B21029"/>
    <w:rsid w:val="00B219D7"/>
    <w:rsid w:val="00B21BF8"/>
    <w:rsid w:val="00B22143"/>
    <w:rsid w:val="00B22632"/>
    <w:rsid w:val="00B22EEA"/>
    <w:rsid w:val="00B22F8F"/>
    <w:rsid w:val="00B2359B"/>
    <w:rsid w:val="00B235BF"/>
    <w:rsid w:val="00B23EE9"/>
    <w:rsid w:val="00B24C71"/>
    <w:rsid w:val="00B25478"/>
    <w:rsid w:val="00B2779E"/>
    <w:rsid w:val="00B30839"/>
    <w:rsid w:val="00B30B89"/>
    <w:rsid w:val="00B311D5"/>
    <w:rsid w:val="00B31429"/>
    <w:rsid w:val="00B31BFE"/>
    <w:rsid w:val="00B335AA"/>
    <w:rsid w:val="00B33BE6"/>
    <w:rsid w:val="00B33CF0"/>
    <w:rsid w:val="00B34514"/>
    <w:rsid w:val="00B34572"/>
    <w:rsid w:val="00B35387"/>
    <w:rsid w:val="00B35824"/>
    <w:rsid w:val="00B362F1"/>
    <w:rsid w:val="00B36E42"/>
    <w:rsid w:val="00B371E5"/>
    <w:rsid w:val="00B372FE"/>
    <w:rsid w:val="00B3777D"/>
    <w:rsid w:val="00B401C6"/>
    <w:rsid w:val="00B408E8"/>
    <w:rsid w:val="00B411EA"/>
    <w:rsid w:val="00B4174F"/>
    <w:rsid w:val="00B41950"/>
    <w:rsid w:val="00B431E1"/>
    <w:rsid w:val="00B4342C"/>
    <w:rsid w:val="00B437AF"/>
    <w:rsid w:val="00B442A3"/>
    <w:rsid w:val="00B448DB"/>
    <w:rsid w:val="00B45178"/>
    <w:rsid w:val="00B45184"/>
    <w:rsid w:val="00B462FD"/>
    <w:rsid w:val="00B46344"/>
    <w:rsid w:val="00B467DE"/>
    <w:rsid w:val="00B46C32"/>
    <w:rsid w:val="00B46E37"/>
    <w:rsid w:val="00B46E91"/>
    <w:rsid w:val="00B50707"/>
    <w:rsid w:val="00B50E0D"/>
    <w:rsid w:val="00B511E1"/>
    <w:rsid w:val="00B5213F"/>
    <w:rsid w:val="00B5220A"/>
    <w:rsid w:val="00B5340C"/>
    <w:rsid w:val="00B53E26"/>
    <w:rsid w:val="00B54363"/>
    <w:rsid w:val="00B54EBC"/>
    <w:rsid w:val="00B55913"/>
    <w:rsid w:val="00B55D92"/>
    <w:rsid w:val="00B564EE"/>
    <w:rsid w:val="00B56B39"/>
    <w:rsid w:val="00B600E8"/>
    <w:rsid w:val="00B602E4"/>
    <w:rsid w:val="00B61801"/>
    <w:rsid w:val="00B62945"/>
    <w:rsid w:val="00B62FC2"/>
    <w:rsid w:val="00B630B4"/>
    <w:rsid w:val="00B63687"/>
    <w:rsid w:val="00B63B84"/>
    <w:rsid w:val="00B65D64"/>
    <w:rsid w:val="00B661B4"/>
    <w:rsid w:val="00B66883"/>
    <w:rsid w:val="00B6767B"/>
    <w:rsid w:val="00B67CB5"/>
    <w:rsid w:val="00B67F42"/>
    <w:rsid w:val="00B701F5"/>
    <w:rsid w:val="00B71CB0"/>
    <w:rsid w:val="00B71EF2"/>
    <w:rsid w:val="00B723E1"/>
    <w:rsid w:val="00B72C3D"/>
    <w:rsid w:val="00B72D96"/>
    <w:rsid w:val="00B72EE7"/>
    <w:rsid w:val="00B73094"/>
    <w:rsid w:val="00B738A3"/>
    <w:rsid w:val="00B741CF"/>
    <w:rsid w:val="00B748B9"/>
    <w:rsid w:val="00B7490B"/>
    <w:rsid w:val="00B74987"/>
    <w:rsid w:val="00B75DEB"/>
    <w:rsid w:val="00B76412"/>
    <w:rsid w:val="00B76A9A"/>
    <w:rsid w:val="00B76D2E"/>
    <w:rsid w:val="00B76FB2"/>
    <w:rsid w:val="00B770EA"/>
    <w:rsid w:val="00B7727A"/>
    <w:rsid w:val="00B80411"/>
    <w:rsid w:val="00B80CD6"/>
    <w:rsid w:val="00B810BB"/>
    <w:rsid w:val="00B8148F"/>
    <w:rsid w:val="00B82772"/>
    <w:rsid w:val="00B83246"/>
    <w:rsid w:val="00B8364F"/>
    <w:rsid w:val="00B83810"/>
    <w:rsid w:val="00B83822"/>
    <w:rsid w:val="00B83C47"/>
    <w:rsid w:val="00B83D73"/>
    <w:rsid w:val="00B841B6"/>
    <w:rsid w:val="00B84B8B"/>
    <w:rsid w:val="00B84BAF"/>
    <w:rsid w:val="00B84E32"/>
    <w:rsid w:val="00B86132"/>
    <w:rsid w:val="00B86990"/>
    <w:rsid w:val="00B86CC2"/>
    <w:rsid w:val="00B86CD4"/>
    <w:rsid w:val="00B870BF"/>
    <w:rsid w:val="00B87B8C"/>
    <w:rsid w:val="00B90567"/>
    <w:rsid w:val="00B90AB2"/>
    <w:rsid w:val="00B91141"/>
    <w:rsid w:val="00B91C7E"/>
    <w:rsid w:val="00B91E5C"/>
    <w:rsid w:val="00B92384"/>
    <w:rsid w:val="00B926D8"/>
    <w:rsid w:val="00B92A2F"/>
    <w:rsid w:val="00B930C2"/>
    <w:rsid w:val="00B934BF"/>
    <w:rsid w:val="00B93654"/>
    <w:rsid w:val="00B94AF5"/>
    <w:rsid w:val="00B950CC"/>
    <w:rsid w:val="00B96FD1"/>
    <w:rsid w:val="00B96FF9"/>
    <w:rsid w:val="00B972B7"/>
    <w:rsid w:val="00B97622"/>
    <w:rsid w:val="00BA0053"/>
    <w:rsid w:val="00BA06F2"/>
    <w:rsid w:val="00BA0B4E"/>
    <w:rsid w:val="00BA230B"/>
    <w:rsid w:val="00BA2EA9"/>
    <w:rsid w:val="00BA36BF"/>
    <w:rsid w:val="00BA4876"/>
    <w:rsid w:val="00BA4F50"/>
    <w:rsid w:val="00BA5126"/>
    <w:rsid w:val="00BB0EBF"/>
    <w:rsid w:val="00BB1580"/>
    <w:rsid w:val="00BB1D28"/>
    <w:rsid w:val="00BB1EC4"/>
    <w:rsid w:val="00BB27D2"/>
    <w:rsid w:val="00BB2AC9"/>
    <w:rsid w:val="00BB31B6"/>
    <w:rsid w:val="00BB3355"/>
    <w:rsid w:val="00BB3490"/>
    <w:rsid w:val="00BB5874"/>
    <w:rsid w:val="00BB5C2C"/>
    <w:rsid w:val="00BB606D"/>
    <w:rsid w:val="00BB6961"/>
    <w:rsid w:val="00BB6BDB"/>
    <w:rsid w:val="00BB7CB8"/>
    <w:rsid w:val="00BC0185"/>
    <w:rsid w:val="00BC0307"/>
    <w:rsid w:val="00BC0616"/>
    <w:rsid w:val="00BC1802"/>
    <w:rsid w:val="00BC1B79"/>
    <w:rsid w:val="00BC1FD7"/>
    <w:rsid w:val="00BC2210"/>
    <w:rsid w:val="00BC25A2"/>
    <w:rsid w:val="00BC26AD"/>
    <w:rsid w:val="00BC2A2D"/>
    <w:rsid w:val="00BC2F5C"/>
    <w:rsid w:val="00BC3931"/>
    <w:rsid w:val="00BC43DB"/>
    <w:rsid w:val="00BC4E4E"/>
    <w:rsid w:val="00BC50EA"/>
    <w:rsid w:val="00BC56E5"/>
    <w:rsid w:val="00BC584E"/>
    <w:rsid w:val="00BC5CBE"/>
    <w:rsid w:val="00BC603F"/>
    <w:rsid w:val="00BC729B"/>
    <w:rsid w:val="00BC7CB8"/>
    <w:rsid w:val="00BC7D4B"/>
    <w:rsid w:val="00BC7F76"/>
    <w:rsid w:val="00BD0148"/>
    <w:rsid w:val="00BD0354"/>
    <w:rsid w:val="00BD04DF"/>
    <w:rsid w:val="00BD0CAD"/>
    <w:rsid w:val="00BD0D65"/>
    <w:rsid w:val="00BD19D3"/>
    <w:rsid w:val="00BD20CF"/>
    <w:rsid w:val="00BD2252"/>
    <w:rsid w:val="00BD2A22"/>
    <w:rsid w:val="00BD2CC7"/>
    <w:rsid w:val="00BD37C8"/>
    <w:rsid w:val="00BD390A"/>
    <w:rsid w:val="00BD3A24"/>
    <w:rsid w:val="00BD3B78"/>
    <w:rsid w:val="00BD40B2"/>
    <w:rsid w:val="00BD43EA"/>
    <w:rsid w:val="00BD4918"/>
    <w:rsid w:val="00BD4CE9"/>
    <w:rsid w:val="00BD5664"/>
    <w:rsid w:val="00BD65FA"/>
    <w:rsid w:val="00BD7216"/>
    <w:rsid w:val="00BD7A82"/>
    <w:rsid w:val="00BD7CC1"/>
    <w:rsid w:val="00BD7D80"/>
    <w:rsid w:val="00BD7F61"/>
    <w:rsid w:val="00BE08CF"/>
    <w:rsid w:val="00BE0EA4"/>
    <w:rsid w:val="00BE10C3"/>
    <w:rsid w:val="00BE188F"/>
    <w:rsid w:val="00BE19C4"/>
    <w:rsid w:val="00BE1A3D"/>
    <w:rsid w:val="00BE2C3A"/>
    <w:rsid w:val="00BE3452"/>
    <w:rsid w:val="00BE3B60"/>
    <w:rsid w:val="00BE4228"/>
    <w:rsid w:val="00BE5143"/>
    <w:rsid w:val="00BE63DC"/>
    <w:rsid w:val="00BE65B6"/>
    <w:rsid w:val="00BE6E77"/>
    <w:rsid w:val="00BF0722"/>
    <w:rsid w:val="00BF1A33"/>
    <w:rsid w:val="00BF2392"/>
    <w:rsid w:val="00BF30A0"/>
    <w:rsid w:val="00BF34C4"/>
    <w:rsid w:val="00BF37EA"/>
    <w:rsid w:val="00BF386D"/>
    <w:rsid w:val="00BF38B5"/>
    <w:rsid w:val="00BF38B6"/>
    <w:rsid w:val="00BF39D5"/>
    <w:rsid w:val="00BF3CE5"/>
    <w:rsid w:val="00BF3FE8"/>
    <w:rsid w:val="00BF4003"/>
    <w:rsid w:val="00BF4058"/>
    <w:rsid w:val="00BF479A"/>
    <w:rsid w:val="00BF4C4D"/>
    <w:rsid w:val="00BF5CB7"/>
    <w:rsid w:val="00BF74A6"/>
    <w:rsid w:val="00BF7865"/>
    <w:rsid w:val="00C0039F"/>
    <w:rsid w:val="00C016FC"/>
    <w:rsid w:val="00C040DC"/>
    <w:rsid w:val="00C04485"/>
    <w:rsid w:val="00C048DB"/>
    <w:rsid w:val="00C04C76"/>
    <w:rsid w:val="00C0546C"/>
    <w:rsid w:val="00C06255"/>
    <w:rsid w:val="00C06689"/>
    <w:rsid w:val="00C06F60"/>
    <w:rsid w:val="00C06F8B"/>
    <w:rsid w:val="00C07160"/>
    <w:rsid w:val="00C07D0F"/>
    <w:rsid w:val="00C1034E"/>
    <w:rsid w:val="00C109F6"/>
    <w:rsid w:val="00C111EB"/>
    <w:rsid w:val="00C11554"/>
    <w:rsid w:val="00C11BBF"/>
    <w:rsid w:val="00C11F6C"/>
    <w:rsid w:val="00C12416"/>
    <w:rsid w:val="00C12C04"/>
    <w:rsid w:val="00C131F0"/>
    <w:rsid w:val="00C13262"/>
    <w:rsid w:val="00C133CA"/>
    <w:rsid w:val="00C13AF2"/>
    <w:rsid w:val="00C13C7B"/>
    <w:rsid w:val="00C149E4"/>
    <w:rsid w:val="00C14CD8"/>
    <w:rsid w:val="00C15C10"/>
    <w:rsid w:val="00C15C75"/>
    <w:rsid w:val="00C161EA"/>
    <w:rsid w:val="00C172E3"/>
    <w:rsid w:val="00C17C9F"/>
    <w:rsid w:val="00C2017D"/>
    <w:rsid w:val="00C213A7"/>
    <w:rsid w:val="00C215CE"/>
    <w:rsid w:val="00C21F07"/>
    <w:rsid w:val="00C221A8"/>
    <w:rsid w:val="00C22CE9"/>
    <w:rsid w:val="00C2307D"/>
    <w:rsid w:val="00C231DF"/>
    <w:rsid w:val="00C23A57"/>
    <w:rsid w:val="00C240C2"/>
    <w:rsid w:val="00C24A93"/>
    <w:rsid w:val="00C24CB8"/>
    <w:rsid w:val="00C24FB6"/>
    <w:rsid w:val="00C2583C"/>
    <w:rsid w:val="00C25FE7"/>
    <w:rsid w:val="00C27FEB"/>
    <w:rsid w:val="00C300EE"/>
    <w:rsid w:val="00C309B2"/>
    <w:rsid w:val="00C31024"/>
    <w:rsid w:val="00C31EDF"/>
    <w:rsid w:val="00C321FB"/>
    <w:rsid w:val="00C32B18"/>
    <w:rsid w:val="00C33337"/>
    <w:rsid w:val="00C33751"/>
    <w:rsid w:val="00C33825"/>
    <w:rsid w:val="00C33945"/>
    <w:rsid w:val="00C33CF0"/>
    <w:rsid w:val="00C33D6C"/>
    <w:rsid w:val="00C35E6A"/>
    <w:rsid w:val="00C366A0"/>
    <w:rsid w:val="00C37D3A"/>
    <w:rsid w:val="00C40091"/>
    <w:rsid w:val="00C40673"/>
    <w:rsid w:val="00C408F9"/>
    <w:rsid w:val="00C40DB2"/>
    <w:rsid w:val="00C4193C"/>
    <w:rsid w:val="00C41D3F"/>
    <w:rsid w:val="00C41FBF"/>
    <w:rsid w:val="00C424E0"/>
    <w:rsid w:val="00C43B62"/>
    <w:rsid w:val="00C44696"/>
    <w:rsid w:val="00C44879"/>
    <w:rsid w:val="00C44D85"/>
    <w:rsid w:val="00C45E23"/>
    <w:rsid w:val="00C45F8B"/>
    <w:rsid w:val="00C463F6"/>
    <w:rsid w:val="00C46C47"/>
    <w:rsid w:val="00C47078"/>
    <w:rsid w:val="00C476D3"/>
    <w:rsid w:val="00C47756"/>
    <w:rsid w:val="00C47816"/>
    <w:rsid w:val="00C50AA3"/>
    <w:rsid w:val="00C514C9"/>
    <w:rsid w:val="00C514CD"/>
    <w:rsid w:val="00C51AAB"/>
    <w:rsid w:val="00C53455"/>
    <w:rsid w:val="00C53ACF"/>
    <w:rsid w:val="00C53D9E"/>
    <w:rsid w:val="00C578CC"/>
    <w:rsid w:val="00C600BE"/>
    <w:rsid w:val="00C605C6"/>
    <w:rsid w:val="00C60A73"/>
    <w:rsid w:val="00C60FD9"/>
    <w:rsid w:val="00C614E2"/>
    <w:rsid w:val="00C61DA9"/>
    <w:rsid w:val="00C61DB4"/>
    <w:rsid w:val="00C6205A"/>
    <w:rsid w:val="00C62C43"/>
    <w:rsid w:val="00C6310C"/>
    <w:rsid w:val="00C63F11"/>
    <w:rsid w:val="00C6414E"/>
    <w:rsid w:val="00C64404"/>
    <w:rsid w:val="00C6464E"/>
    <w:rsid w:val="00C6478B"/>
    <w:rsid w:val="00C64F10"/>
    <w:rsid w:val="00C6518A"/>
    <w:rsid w:val="00C65268"/>
    <w:rsid w:val="00C653A1"/>
    <w:rsid w:val="00C65D98"/>
    <w:rsid w:val="00C65F49"/>
    <w:rsid w:val="00C66576"/>
    <w:rsid w:val="00C66609"/>
    <w:rsid w:val="00C66B83"/>
    <w:rsid w:val="00C66C7E"/>
    <w:rsid w:val="00C6704E"/>
    <w:rsid w:val="00C67259"/>
    <w:rsid w:val="00C6737E"/>
    <w:rsid w:val="00C702CB"/>
    <w:rsid w:val="00C70F32"/>
    <w:rsid w:val="00C71541"/>
    <w:rsid w:val="00C7170E"/>
    <w:rsid w:val="00C71806"/>
    <w:rsid w:val="00C71C82"/>
    <w:rsid w:val="00C71F2D"/>
    <w:rsid w:val="00C73599"/>
    <w:rsid w:val="00C73926"/>
    <w:rsid w:val="00C73CC5"/>
    <w:rsid w:val="00C73DFD"/>
    <w:rsid w:val="00C74B62"/>
    <w:rsid w:val="00C74C5A"/>
    <w:rsid w:val="00C7547A"/>
    <w:rsid w:val="00C75888"/>
    <w:rsid w:val="00C7655B"/>
    <w:rsid w:val="00C76C56"/>
    <w:rsid w:val="00C77BCB"/>
    <w:rsid w:val="00C81510"/>
    <w:rsid w:val="00C81AA2"/>
    <w:rsid w:val="00C81D93"/>
    <w:rsid w:val="00C82001"/>
    <w:rsid w:val="00C820C0"/>
    <w:rsid w:val="00C82259"/>
    <w:rsid w:val="00C82ACD"/>
    <w:rsid w:val="00C82C71"/>
    <w:rsid w:val="00C831D4"/>
    <w:rsid w:val="00C835AA"/>
    <w:rsid w:val="00C839B8"/>
    <w:rsid w:val="00C83AA8"/>
    <w:rsid w:val="00C84C70"/>
    <w:rsid w:val="00C84E42"/>
    <w:rsid w:val="00C84F3F"/>
    <w:rsid w:val="00C85534"/>
    <w:rsid w:val="00C865CD"/>
    <w:rsid w:val="00C86C41"/>
    <w:rsid w:val="00C87235"/>
    <w:rsid w:val="00C8731A"/>
    <w:rsid w:val="00C87E30"/>
    <w:rsid w:val="00C87F5F"/>
    <w:rsid w:val="00C90E05"/>
    <w:rsid w:val="00C91585"/>
    <w:rsid w:val="00C91716"/>
    <w:rsid w:val="00C935B9"/>
    <w:rsid w:val="00C93664"/>
    <w:rsid w:val="00C93CD1"/>
    <w:rsid w:val="00C93EF3"/>
    <w:rsid w:val="00C93F0E"/>
    <w:rsid w:val="00C94660"/>
    <w:rsid w:val="00C948DE"/>
    <w:rsid w:val="00C9494A"/>
    <w:rsid w:val="00C94C29"/>
    <w:rsid w:val="00C9586B"/>
    <w:rsid w:val="00C96D61"/>
    <w:rsid w:val="00C97808"/>
    <w:rsid w:val="00C979BF"/>
    <w:rsid w:val="00C97D5A"/>
    <w:rsid w:val="00CA07EA"/>
    <w:rsid w:val="00CA1232"/>
    <w:rsid w:val="00CA157B"/>
    <w:rsid w:val="00CA174C"/>
    <w:rsid w:val="00CA2340"/>
    <w:rsid w:val="00CA2EF1"/>
    <w:rsid w:val="00CA31B9"/>
    <w:rsid w:val="00CA32EA"/>
    <w:rsid w:val="00CA3BC5"/>
    <w:rsid w:val="00CA3C98"/>
    <w:rsid w:val="00CA4B7C"/>
    <w:rsid w:val="00CA52CB"/>
    <w:rsid w:val="00CA5358"/>
    <w:rsid w:val="00CA58CA"/>
    <w:rsid w:val="00CA5FF5"/>
    <w:rsid w:val="00CA6DC1"/>
    <w:rsid w:val="00CA7A89"/>
    <w:rsid w:val="00CA7CA7"/>
    <w:rsid w:val="00CA7E12"/>
    <w:rsid w:val="00CA7FB3"/>
    <w:rsid w:val="00CB0960"/>
    <w:rsid w:val="00CB0DE5"/>
    <w:rsid w:val="00CB19FD"/>
    <w:rsid w:val="00CB220D"/>
    <w:rsid w:val="00CB2712"/>
    <w:rsid w:val="00CB2DF0"/>
    <w:rsid w:val="00CB3262"/>
    <w:rsid w:val="00CB33C1"/>
    <w:rsid w:val="00CB3A16"/>
    <w:rsid w:val="00CB3B3B"/>
    <w:rsid w:val="00CB443E"/>
    <w:rsid w:val="00CB4703"/>
    <w:rsid w:val="00CB483D"/>
    <w:rsid w:val="00CB4EEF"/>
    <w:rsid w:val="00CB6698"/>
    <w:rsid w:val="00CB68A5"/>
    <w:rsid w:val="00CB6E60"/>
    <w:rsid w:val="00CB7157"/>
    <w:rsid w:val="00CB7BF0"/>
    <w:rsid w:val="00CB7D1A"/>
    <w:rsid w:val="00CC07AD"/>
    <w:rsid w:val="00CC0F6D"/>
    <w:rsid w:val="00CC11EF"/>
    <w:rsid w:val="00CC1386"/>
    <w:rsid w:val="00CC1AF2"/>
    <w:rsid w:val="00CC1C3E"/>
    <w:rsid w:val="00CC1F2E"/>
    <w:rsid w:val="00CC2AA3"/>
    <w:rsid w:val="00CC2E6F"/>
    <w:rsid w:val="00CC4893"/>
    <w:rsid w:val="00CC4E9A"/>
    <w:rsid w:val="00CC530B"/>
    <w:rsid w:val="00CC59CA"/>
    <w:rsid w:val="00CC670C"/>
    <w:rsid w:val="00CD07E2"/>
    <w:rsid w:val="00CD11B4"/>
    <w:rsid w:val="00CD1666"/>
    <w:rsid w:val="00CD1880"/>
    <w:rsid w:val="00CD1962"/>
    <w:rsid w:val="00CD1B49"/>
    <w:rsid w:val="00CD1BCF"/>
    <w:rsid w:val="00CD1D92"/>
    <w:rsid w:val="00CD2137"/>
    <w:rsid w:val="00CD25A8"/>
    <w:rsid w:val="00CD32A7"/>
    <w:rsid w:val="00CD4745"/>
    <w:rsid w:val="00CD493D"/>
    <w:rsid w:val="00CD4C73"/>
    <w:rsid w:val="00CD561B"/>
    <w:rsid w:val="00CD5D1C"/>
    <w:rsid w:val="00CD6B70"/>
    <w:rsid w:val="00CD7113"/>
    <w:rsid w:val="00CD7792"/>
    <w:rsid w:val="00CD7C54"/>
    <w:rsid w:val="00CE0B57"/>
    <w:rsid w:val="00CE0D80"/>
    <w:rsid w:val="00CE1EA4"/>
    <w:rsid w:val="00CE27A5"/>
    <w:rsid w:val="00CE2907"/>
    <w:rsid w:val="00CE2BAB"/>
    <w:rsid w:val="00CE36CA"/>
    <w:rsid w:val="00CE48E8"/>
    <w:rsid w:val="00CE49D2"/>
    <w:rsid w:val="00CE4AF7"/>
    <w:rsid w:val="00CE4E95"/>
    <w:rsid w:val="00CE5057"/>
    <w:rsid w:val="00CE5312"/>
    <w:rsid w:val="00CE59CB"/>
    <w:rsid w:val="00CE6C75"/>
    <w:rsid w:val="00CE7FB6"/>
    <w:rsid w:val="00CF093C"/>
    <w:rsid w:val="00CF0FF1"/>
    <w:rsid w:val="00CF1B0B"/>
    <w:rsid w:val="00CF2888"/>
    <w:rsid w:val="00CF2C1E"/>
    <w:rsid w:val="00CF2D5C"/>
    <w:rsid w:val="00CF33F8"/>
    <w:rsid w:val="00CF3A49"/>
    <w:rsid w:val="00CF41DB"/>
    <w:rsid w:val="00CF5745"/>
    <w:rsid w:val="00CF5872"/>
    <w:rsid w:val="00CF7105"/>
    <w:rsid w:val="00CF7A02"/>
    <w:rsid w:val="00CF7B42"/>
    <w:rsid w:val="00D00890"/>
    <w:rsid w:val="00D00E97"/>
    <w:rsid w:val="00D0134A"/>
    <w:rsid w:val="00D01E3F"/>
    <w:rsid w:val="00D02AC3"/>
    <w:rsid w:val="00D03A06"/>
    <w:rsid w:val="00D046F6"/>
    <w:rsid w:val="00D04F8C"/>
    <w:rsid w:val="00D0545C"/>
    <w:rsid w:val="00D05A78"/>
    <w:rsid w:val="00D062BD"/>
    <w:rsid w:val="00D066DA"/>
    <w:rsid w:val="00D068C3"/>
    <w:rsid w:val="00D06F85"/>
    <w:rsid w:val="00D112F4"/>
    <w:rsid w:val="00D11B38"/>
    <w:rsid w:val="00D13C6B"/>
    <w:rsid w:val="00D1430D"/>
    <w:rsid w:val="00D149D8"/>
    <w:rsid w:val="00D14EE6"/>
    <w:rsid w:val="00D1638B"/>
    <w:rsid w:val="00D167AA"/>
    <w:rsid w:val="00D16D43"/>
    <w:rsid w:val="00D16E32"/>
    <w:rsid w:val="00D171D1"/>
    <w:rsid w:val="00D17378"/>
    <w:rsid w:val="00D17845"/>
    <w:rsid w:val="00D17912"/>
    <w:rsid w:val="00D2039E"/>
    <w:rsid w:val="00D20917"/>
    <w:rsid w:val="00D213B6"/>
    <w:rsid w:val="00D2164C"/>
    <w:rsid w:val="00D22576"/>
    <w:rsid w:val="00D22AD4"/>
    <w:rsid w:val="00D22B2A"/>
    <w:rsid w:val="00D23783"/>
    <w:rsid w:val="00D25C3F"/>
    <w:rsid w:val="00D26DA0"/>
    <w:rsid w:val="00D27D88"/>
    <w:rsid w:val="00D31138"/>
    <w:rsid w:val="00D31183"/>
    <w:rsid w:val="00D31624"/>
    <w:rsid w:val="00D319D5"/>
    <w:rsid w:val="00D32519"/>
    <w:rsid w:val="00D32534"/>
    <w:rsid w:val="00D3287F"/>
    <w:rsid w:val="00D32BE0"/>
    <w:rsid w:val="00D33420"/>
    <w:rsid w:val="00D33E2C"/>
    <w:rsid w:val="00D34244"/>
    <w:rsid w:val="00D3555D"/>
    <w:rsid w:val="00D35AF8"/>
    <w:rsid w:val="00D360F9"/>
    <w:rsid w:val="00D36AE8"/>
    <w:rsid w:val="00D37A84"/>
    <w:rsid w:val="00D37B2C"/>
    <w:rsid w:val="00D37B36"/>
    <w:rsid w:val="00D37D80"/>
    <w:rsid w:val="00D37E36"/>
    <w:rsid w:val="00D40698"/>
    <w:rsid w:val="00D41633"/>
    <w:rsid w:val="00D4238A"/>
    <w:rsid w:val="00D42441"/>
    <w:rsid w:val="00D42BDA"/>
    <w:rsid w:val="00D42EFF"/>
    <w:rsid w:val="00D43BDE"/>
    <w:rsid w:val="00D43D3B"/>
    <w:rsid w:val="00D44239"/>
    <w:rsid w:val="00D448F7"/>
    <w:rsid w:val="00D44B02"/>
    <w:rsid w:val="00D44C3D"/>
    <w:rsid w:val="00D452D0"/>
    <w:rsid w:val="00D45752"/>
    <w:rsid w:val="00D462EA"/>
    <w:rsid w:val="00D46A0A"/>
    <w:rsid w:val="00D46D6E"/>
    <w:rsid w:val="00D47BD6"/>
    <w:rsid w:val="00D47DCA"/>
    <w:rsid w:val="00D50C3F"/>
    <w:rsid w:val="00D5132B"/>
    <w:rsid w:val="00D51BD2"/>
    <w:rsid w:val="00D51E43"/>
    <w:rsid w:val="00D52046"/>
    <w:rsid w:val="00D521D7"/>
    <w:rsid w:val="00D52F46"/>
    <w:rsid w:val="00D53BD6"/>
    <w:rsid w:val="00D53C8D"/>
    <w:rsid w:val="00D53E1F"/>
    <w:rsid w:val="00D54397"/>
    <w:rsid w:val="00D55581"/>
    <w:rsid w:val="00D56063"/>
    <w:rsid w:val="00D564A4"/>
    <w:rsid w:val="00D56677"/>
    <w:rsid w:val="00D56D69"/>
    <w:rsid w:val="00D570D9"/>
    <w:rsid w:val="00D57468"/>
    <w:rsid w:val="00D577C7"/>
    <w:rsid w:val="00D578CD"/>
    <w:rsid w:val="00D57B9D"/>
    <w:rsid w:val="00D57CC2"/>
    <w:rsid w:val="00D57F96"/>
    <w:rsid w:val="00D60ED3"/>
    <w:rsid w:val="00D61321"/>
    <w:rsid w:val="00D61C70"/>
    <w:rsid w:val="00D61DC1"/>
    <w:rsid w:val="00D61FB4"/>
    <w:rsid w:val="00D62175"/>
    <w:rsid w:val="00D62619"/>
    <w:rsid w:val="00D62AA4"/>
    <w:rsid w:val="00D63368"/>
    <w:rsid w:val="00D63598"/>
    <w:rsid w:val="00D63C3A"/>
    <w:rsid w:val="00D644C8"/>
    <w:rsid w:val="00D659EC"/>
    <w:rsid w:val="00D66D51"/>
    <w:rsid w:val="00D66D5F"/>
    <w:rsid w:val="00D67D3E"/>
    <w:rsid w:val="00D70203"/>
    <w:rsid w:val="00D71071"/>
    <w:rsid w:val="00D716A7"/>
    <w:rsid w:val="00D722FA"/>
    <w:rsid w:val="00D72651"/>
    <w:rsid w:val="00D728CD"/>
    <w:rsid w:val="00D72B32"/>
    <w:rsid w:val="00D73199"/>
    <w:rsid w:val="00D73313"/>
    <w:rsid w:val="00D73AB5"/>
    <w:rsid w:val="00D74614"/>
    <w:rsid w:val="00D74631"/>
    <w:rsid w:val="00D74A9C"/>
    <w:rsid w:val="00D75083"/>
    <w:rsid w:val="00D755EC"/>
    <w:rsid w:val="00D756A6"/>
    <w:rsid w:val="00D7652E"/>
    <w:rsid w:val="00D77671"/>
    <w:rsid w:val="00D7777D"/>
    <w:rsid w:val="00D80666"/>
    <w:rsid w:val="00D808BD"/>
    <w:rsid w:val="00D81EF6"/>
    <w:rsid w:val="00D81F51"/>
    <w:rsid w:val="00D83767"/>
    <w:rsid w:val="00D8447A"/>
    <w:rsid w:val="00D84B1F"/>
    <w:rsid w:val="00D84E17"/>
    <w:rsid w:val="00D85901"/>
    <w:rsid w:val="00D85F9F"/>
    <w:rsid w:val="00D86696"/>
    <w:rsid w:val="00D867DB"/>
    <w:rsid w:val="00D86C1D"/>
    <w:rsid w:val="00D86D25"/>
    <w:rsid w:val="00D87194"/>
    <w:rsid w:val="00D877EC"/>
    <w:rsid w:val="00D87D5F"/>
    <w:rsid w:val="00D87D9F"/>
    <w:rsid w:val="00D87FE5"/>
    <w:rsid w:val="00D9073D"/>
    <w:rsid w:val="00D9088C"/>
    <w:rsid w:val="00D90A8F"/>
    <w:rsid w:val="00D90CC6"/>
    <w:rsid w:val="00D90DE1"/>
    <w:rsid w:val="00D916D8"/>
    <w:rsid w:val="00D918DC"/>
    <w:rsid w:val="00D91DC6"/>
    <w:rsid w:val="00D91EB2"/>
    <w:rsid w:val="00D91FA8"/>
    <w:rsid w:val="00D9299C"/>
    <w:rsid w:val="00D92AB9"/>
    <w:rsid w:val="00D9301D"/>
    <w:rsid w:val="00D93477"/>
    <w:rsid w:val="00D94214"/>
    <w:rsid w:val="00D9430C"/>
    <w:rsid w:val="00D94B75"/>
    <w:rsid w:val="00D94EE2"/>
    <w:rsid w:val="00D959C2"/>
    <w:rsid w:val="00D95A4C"/>
    <w:rsid w:val="00D95DA8"/>
    <w:rsid w:val="00D964CE"/>
    <w:rsid w:val="00D968A6"/>
    <w:rsid w:val="00D96FAC"/>
    <w:rsid w:val="00D97A18"/>
    <w:rsid w:val="00D97A3C"/>
    <w:rsid w:val="00DA1367"/>
    <w:rsid w:val="00DA1373"/>
    <w:rsid w:val="00DA2782"/>
    <w:rsid w:val="00DA2819"/>
    <w:rsid w:val="00DA3D83"/>
    <w:rsid w:val="00DA4627"/>
    <w:rsid w:val="00DA4F70"/>
    <w:rsid w:val="00DA5A8D"/>
    <w:rsid w:val="00DA61AC"/>
    <w:rsid w:val="00DA6E6D"/>
    <w:rsid w:val="00DA6FDB"/>
    <w:rsid w:val="00DA7B98"/>
    <w:rsid w:val="00DB1656"/>
    <w:rsid w:val="00DB21A4"/>
    <w:rsid w:val="00DB22C8"/>
    <w:rsid w:val="00DB2318"/>
    <w:rsid w:val="00DB2FE7"/>
    <w:rsid w:val="00DB3CDE"/>
    <w:rsid w:val="00DB3FCC"/>
    <w:rsid w:val="00DB46BF"/>
    <w:rsid w:val="00DB487D"/>
    <w:rsid w:val="00DB4F73"/>
    <w:rsid w:val="00DB603D"/>
    <w:rsid w:val="00DB66A4"/>
    <w:rsid w:val="00DB6AEB"/>
    <w:rsid w:val="00DB7EA8"/>
    <w:rsid w:val="00DC00C2"/>
    <w:rsid w:val="00DC0237"/>
    <w:rsid w:val="00DC03B2"/>
    <w:rsid w:val="00DC0507"/>
    <w:rsid w:val="00DC0C99"/>
    <w:rsid w:val="00DC1163"/>
    <w:rsid w:val="00DC1631"/>
    <w:rsid w:val="00DC1851"/>
    <w:rsid w:val="00DC1DED"/>
    <w:rsid w:val="00DC2441"/>
    <w:rsid w:val="00DC377F"/>
    <w:rsid w:val="00DC3A7F"/>
    <w:rsid w:val="00DC452B"/>
    <w:rsid w:val="00DC5AB7"/>
    <w:rsid w:val="00DC5DB6"/>
    <w:rsid w:val="00DC65B2"/>
    <w:rsid w:val="00DD0372"/>
    <w:rsid w:val="00DD09B7"/>
    <w:rsid w:val="00DD108E"/>
    <w:rsid w:val="00DD1A6C"/>
    <w:rsid w:val="00DD203A"/>
    <w:rsid w:val="00DD45BF"/>
    <w:rsid w:val="00DD4884"/>
    <w:rsid w:val="00DD55CA"/>
    <w:rsid w:val="00DD61B5"/>
    <w:rsid w:val="00DD64CC"/>
    <w:rsid w:val="00DD6F67"/>
    <w:rsid w:val="00DD758F"/>
    <w:rsid w:val="00DE01AB"/>
    <w:rsid w:val="00DE0AB6"/>
    <w:rsid w:val="00DE0BB5"/>
    <w:rsid w:val="00DE1168"/>
    <w:rsid w:val="00DE2AF1"/>
    <w:rsid w:val="00DE2E62"/>
    <w:rsid w:val="00DE34A3"/>
    <w:rsid w:val="00DE3814"/>
    <w:rsid w:val="00DE4259"/>
    <w:rsid w:val="00DE4324"/>
    <w:rsid w:val="00DE4514"/>
    <w:rsid w:val="00DE4616"/>
    <w:rsid w:val="00DE4A86"/>
    <w:rsid w:val="00DE5207"/>
    <w:rsid w:val="00DE5955"/>
    <w:rsid w:val="00DE6221"/>
    <w:rsid w:val="00DE691B"/>
    <w:rsid w:val="00DE6F1E"/>
    <w:rsid w:val="00DE7301"/>
    <w:rsid w:val="00DE7AF8"/>
    <w:rsid w:val="00DE7DCC"/>
    <w:rsid w:val="00DF023C"/>
    <w:rsid w:val="00DF05A6"/>
    <w:rsid w:val="00DF0D60"/>
    <w:rsid w:val="00DF20DC"/>
    <w:rsid w:val="00DF2482"/>
    <w:rsid w:val="00DF2F8E"/>
    <w:rsid w:val="00DF33DD"/>
    <w:rsid w:val="00DF365F"/>
    <w:rsid w:val="00DF38D8"/>
    <w:rsid w:val="00DF3FF1"/>
    <w:rsid w:val="00DF4055"/>
    <w:rsid w:val="00DF428C"/>
    <w:rsid w:val="00DF4B41"/>
    <w:rsid w:val="00DF61EF"/>
    <w:rsid w:val="00DF675A"/>
    <w:rsid w:val="00DF6C19"/>
    <w:rsid w:val="00DF791A"/>
    <w:rsid w:val="00DF7D64"/>
    <w:rsid w:val="00DF7FD6"/>
    <w:rsid w:val="00E01720"/>
    <w:rsid w:val="00E0176A"/>
    <w:rsid w:val="00E01EFD"/>
    <w:rsid w:val="00E03BAD"/>
    <w:rsid w:val="00E03C3A"/>
    <w:rsid w:val="00E04394"/>
    <w:rsid w:val="00E04F23"/>
    <w:rsid w:val="00E05CD7"/>
    <w:rsid w:val="00E065A3"/>
    <w:rsid w:val="00E069DC"/>
    <w:rsid w:val="00E06D8C"/>
    <w:rsid w:val="00E07262"/>
    <w:rsid w:val="00E07480"/>
    <w:rsid w:val="00E0777A"/>
    <w:rsid w:val="00E07C24"/>
    <w:rsid w:val="00E101CE"/>
    <w:rsid w:val="00E11381"/>
    <w:rsid w:val="00E11559"/>
    <w:rsid w:val="00E11EA2"/>
    <w:rsid w:val="00E12207"/>
    <w:rsid w:val="00E123A5"/>
    <w:rsid w:val="00E12769"/>
    <w:rsid w:val="00E13447"/>
    <w:rsid w:val="00E13D86"/>
    <w:rsid w:val="00E14F74"/>
    <w:rsid w:val="00E151D1"/>
    <w:rsid w:val="00E154FB"/>
    <w:rsid w:val="00E1598D"/>
    <w:rsid w:val="00E16193"/>
    <w:rsid w:val="00E161BD"/>
    <w:rsid w:val="00E16732"/>
    <w:rsid w:val="00E17DBB"/>
    <w:rsid w:val="00E20075"/>
    <w:rsid w:val="00E2066F"/>
    <w:rsid w:val="00E206ED"/>
    <w:rsid w:val="00E20959"/>
    <w:rsid w:val="00E2179E"/>
    <w:rsid w:val="00E21994"/>
    <w:rsid w:val="00E22780"/>
    <w:rsid w:val="00E228A6"/>
    <w:rsid w:val="00E22C7D"/>
    <w:rsid w:val="00E22CD0"/>
    <w:rsid w:val="00E22E18"/>
    <w:rsid w:val="00E23497"/>
    <w:rsid w:val="00E2373D"/>
    <w:rsid w:val="00E23AD8"/>
    <w:rsid w:val="00E23C10"/>
    <w:rsid w:val="00E25317"/>
    <w:rsid w:val="00E25ACA"/>
    <w:rsid w:val="00E261DB"/>
    <w:rsid w:val="00E278F4"/>
    <w:rsid w:val="00E27ACC"/>
    <w:rsid w:val="00E27B8D"/>
    <w:rsid w:val="00E27DD6"/>
    <w:rsid w:val="00E30046"/>
    <w:rsid w:val="00E30282"/>
    <w:rsid w:val="00E3036B"/>
    <w:rsid w:val="00E3080C"/>
    <w:rsid w:val="00E30EFE"/>
    <w:rsid w:val="00E310D7"/>
    <w:rsid w:val="00E31108"/>
    <w:rsid w:val="00E31232"/>
    <w:rsid w:val="00E312B8"/>
    <w:rsid w:val="00E31311"/>
    <w:rsid w:val="00E31569"/>
    <w:rsid w:val="00E31873"/>
    <w:rsid w:val="00E32944"/>
    <w:rsid w:val="00E329D8"/>
    <w:rsid w:val="00E32D19"/>
    <w:rsid w:val="00E333BD"/>
    <w:rsid w:val="00E334D8"/>
    <w:rsid w:val="00E3388E"/>
    <w:rsid w:val="00E3459D"/>
    <w:rsid w:val="00E34B1E"/>
    <w:rsid w:val="00E34E36"/>
    <w:rsid w:val="00E35DEB"/>
    <w:rsid w:val="00E3607B"/>
    <w:rsid w:val="00E36105"/>
    <w:rsid w:val="00E361B2"/>
    <w:rsid w:val="00E36564"/>
    <w:rsid w:val="00E36829"/>
    <w:rsid w:val="00E369B8"/>
    <w:rsid w:val="00E36AD2"/>
    <w:rsid w:val="00E37E7E"/>
    <w:rsid w:val="00E4021C"/>
    <w:rsid w:val="00E402A4"/>
    <w:rsid w:val="00E41032"/>
    <w:rsid w:val="00E415E9"/>
    <w:rsid w:val="00E41DDD"/>
    <w:rsid w:val="00E4230A"/>
    <w:rsid w:val="00E4245F"/>
    <w:rsid w:val="00E4267F"/>
    <w:rsid w:val="00E42D9F"/>
    <w:rsid w:val="00E4308D"/>
    <w:rsid w:val="00E43666"/>
    <w:rsid w:val="00E4518F"/>
    <w:rsid w:val="00E45795"/>
    <w:rsid w:val="00E45B3E"/>
    <w:rsid w:val="00E45D6B"/>
    <w:rsid w:val="00E47184"/>
    <w:rsid w:val="00E47BE0"/>
    <w:rsid w:val="00E47F17"/>
    <w:rsid w:val="00E5000A"/>
    <w:rsid w:val="00E50259"/>
    <w:rsid w:val="00E502FB"/>
    <w:rsid w:val="00E50AA4"/>
    <w:rsid w:val="00E50D90"/>
    <w:rsid w:val="00E5101B"/>
    <w:rsid w:val="00E528F8"/>
    <w:rsid w:val="00E52BE0"/>
    <w:rsid w:val="00E52F31"/>
    <w:rsid w:val="00E53A22"/>
    <w:rsid w:val="00E54E2A"/>
    <w:rsid w:val="00E55BD5"/>
    <w:rsid w:val="00E56149"/>
    <w:rsid w:val="00E56CEB"/>
    <w:rsid w:val="00E56DE8"/>
    <w:rsid w:val="00E5734E"/>
    <w:rsid w:val="00E573A9"/>
    <w:rsid w:val="00E57871"/>
    <w:rsid w:val="00E6076D"/>
    <w:rsid w:val="00E60998"/>
    <w:rsid w:val="00E60C5A"/>
    <w:rsid w:val="00E6114A"/>
    <w:rsid w:val="00E61152"/>
    <w:rsid w:val="00E61689"/>
    <w:rsid w:val="00E618D6"/>
    <w:rsid w:val="00E629CE"/>
    <w:rsid w:val="00E62EF9"/>
    <w:rsid w:val="00E630EF"/>
    <w:rsid w:val="00E6351F"/>
    <w:rsid w:val="00E63979"/>
    <w:rsid w:val="00E63C5C"/>
    <w:rsid w:val="00E642ED"/>
    <w:rsid w:val="00E644B8"/>
    <w:rsid w:val="00E644D9"/>
    <w:rsid w:val="00E64811"/>
    <w:rsid w:val="00E6673B"/>
    <w:rsid w:val="00E66AF1"/>
    <w:rsid w:val="00E6733B"/>
    <w:rsid w:val="00E67AF4"/>
    <w:rsid w:val="00E67E40"/>
    <w:rsid w:val="00E700B2"/>
    <w:rsid w:val="00E702F5"/>
    <w:rsid w:val="00E70AB5"/>
    <w:rsid w:val="00E70E7D"/>
    <w:rsid w:val="00E71252"/>
    <w:rsid w:val="00E71779"/>
    <w:rsid w:val="00E71AEB"/>
    <w:rsid w:val="00E722CB"/>
    <w:rsid w:val="00E73619"/>
    <w:rsid w:val="00E74F4F"/>
    <w:rsid w:val="00E760F4"/>
    <w:rsid w:val="00E77C1B"/>
    <w:rsid w:val="00E80C71"/>
    <w:rsid w:val="00E8109C"/>
    <w:rsid w:val="00E818CB"/>
    <w:rsid w:val="00E829DE"/>
    <w:rsid w:val="00E82EC8"/>
    <w:rsid w:val="00E83848"/>
    <w:rsid w:val="00E83908"/>
    <w:rsid w:val="00E84059"/>
    <w:rsid w:val="00E84303"/>
    <w:rsid w:val="00E84452"/>
    <w:rsid w:val="00E84825"/>
    <w:rsid w:val="00E849A0"/>
    <w:rsid w:val="00E84FB0"/>
    <w:rsid w:val="00E854A8"/>
    <w:rsid w:val="00E85871"/>
    <w:rsid w:val="00E85E4D"/>
    <w:rsid w:val="00E865F4"/>
    <w:rsid w:val="00E8755C"/>
    <w:rsid w:val="00E90108"/>
    <w:rsid w:val="00E9028E"/>
    <w:rsid w:val="00E9182D"/>
    <w:rsid w:val="00E91B94"/>
    <w:rsid w:val="00E91E6F"/>
    <w:rsid w:val="00E91F08"/>
    <w:rsid w:val="00E92376"/>
    <w:rsid w:val="00E92CFA"/>
    <w:rsid w:val="00E92EF5"/>
    <w:rsid w:val="00E935EA"/>
    <w:rsid w:val="00E93B3F"/>
    <w:rsid w:val="00E9459D"/>
    <w:rsid w:val="00E94A23"/>
    <w:rsid w:val="00E9684B"/>
    <w:rsid w:val="00E968CC"/>
    <w:rsid w:val="00E96C2F"/>
    <w:rsid w:val="00E9774F"/>
    <w:rsid w:val="00EA0C5F"/>
    <w:rsid w:val="00EA1290"/>
    <w:rsid w:val="00EA191D"/>
    <w:rsid w:val="00EA2C57"/>
    <w:rsid w:val="00EA2C9B"/>
    <w:rsid w:val="00EA6711"/>
    <w:rsid w:val="00EA6AE7"/>
    <w:rsid w:val="00EB1540"/>
    <w:rsid w:val="00EB186D"/>
    <w:rsid w:val="00EB1CB7"/>
    <w:rsid w:val="00EB27C9"/>
    <w:rsid w:val="00EB2F2E"/>
    <w:rsid w:val="00EB30B1"/>
    <w:rsid w:val="00EB376B"/>
    <w:rsid w:val="00EB378D"/>
    <w:rsid w:val="00EB43E5"/>
    <w:rsid w:val="00EB4789"/>
    <w:rsid w:val="00EB53ED"/>
    <w:rsid w:val="00EB58BE"/>
    <w:rsid w:val="00EB6D90"/>
    <w:rsid w:val="00EB7274"/>
    <w:rsid w:val="00EB79A1"/>
    <w:rsid w:val="00EB7B1D"/>
    <w:rsid w:val="00EB7BAE"/>
    <w:rsid w:val="00EB7D74"/>
    <w:rsid w:val="00EC08DD"/>
    <w:rsid w:val="00EC14BA"/>
    <w:rsid w:val="00EC14C0"/>
    <w:rsid w:val="00EC168F"/>
    <w:rsid w:val="00EC304B"/>
    <w:rsid w:val="00EC3975"/>
    <w:rsid w:val="00EC3B1C"/>
    <w:rsid w:val="00EC4282"/>
    <w:rsid w:val="00EC47F6"/>
    <w:rsid w:val="00EC5162"/>
    <w:rsid w:val="00EC599B"/>
    <w:rsid w:val="00EC5D40"/>
    <w:rsid w:val="00EC6B21"/>
    <w:rsid w:val="00EC6D4B"/>
    <w:rsid w:val="00EC79E4"/>
    <w:rsid w:val="00EC7A76"/>
    <w:rsid w:val="00ED1A0F"/>
    <w:rsid w:val="00ED1A95"/>
    <w:rsid w:val="00ED1CFB"/>
    <w:rsid w:val="00ED1E10"/>
    <w:rsid w:val="00ED1ED6"/>
    <w:rsid w:val="00ED1FA4"/>
    <w:rsid w:val="00ED2083"/>
    <w:rsid w:val="00ED27D4"/>
    <w:rsid w:val="00ED2868"/>
    <w:rsid w:val="00ED2B84"/>
    <w:rsid w:val="00ED3223"/>
    <w:rsid w:val="00ED3D80"/>
    <w:rsid w:val="00ED3EAA"/>
    <w:rsid w:val="00ED5042"/>
    <w:rsid w:val="00ED5974"/>
    <w:rsid w:val="00EE0857"/>
    <w:rsid w:val="00EE1B8E"/>
    <w:rsid w:val="00EE22DE"/>
    <w:rsid w:val="00EE2347"/>
    <w:rsid w:val="00EE325E"/>
    <w:rsid w:val="00EE3633"/>
    <w:rsid w:val="00EE3882"/>
    <w:rsid w:val="00EE4938"/>
    <w:rsid w:val="00EE4C9A"/>
    <w:rsid w:val="00EE4F3D"/>
    <w:rsid w:val="00EE67F2"/>
    <w:rsid w:val="00EE6B59"/>
    <w:rsid w:val="00EE6CD2"/>
    <w:rsid w:val="00EE74BD"/>
    <w:rsid w:val="00EE7B05"/>
    <w:rsid w:val="00EF0918"/>
    <w:rsid w:val="00EF0E40"/>
    <w:rsid w:val="00EF1473"/>
    <w:rsid w:val="00EF187C"/>
    <w:rsid w:val="00EF1A82"/>
    <w:rsid w:val="00EF1D46"/>
    <w:rsid w:val="00EF2517"/>
    <w:rsid w:val="00EF2657"/>
    <w:rsid w:val="00EF314D"/>
    <w:rsid w:val="00EF369E"/>
    <w:rsid w:val="00EF39F5"/>
    <w:rsid w:val="00EF54DB"/>
    <w:rsid w:val="00EF5A51"/>
    <w:rsid w:val="00EF5F0D"/>
    <w:rsid w:val="00F007F6"/>
    <w:rsid w:val="00F00BCD"/>
    <w:rsid w:val="00F00C8A"/>
    <w:rsid w:val="00F0143F"/>
    <w:rsid w:val="00F01471"/>
    <w:rsid w:val="00F023C7"/>
    <w:rsid w:val="00F02435"/>
    <w:rsid w:val="00F03973"/>
    <w:rsid w:val="00F03A92"/>
    <w:rsid w:val="00F045C9"/>
    <w:rsid w:val="00F048BD"/>
    <w:rsid w:val="00F04ED8"/>
    <w:rsid w:val="00F06346"/>
    <w:rsid w:val="00F06D27"/>
    <w:rsid w:val="00F078AD"/>
    <w:rsid w:val="00F07C58"/>
    <w:rsid w:val="00F103B0"/>
    <w:rsid w:val="00F107AB"/>
    <w:rsid w:val="00F10BCB"/>
    <w:rsid w:val="00F10EDE"/>
    <w:rsid w:val="00F11705"/>
    <w:rsid w:val="00F12DE0"/>
    <w:rsid w:val="00F13091"/>
    <w:rsid w:val="00F1321D"/>
    <w:rsid w:val="00F1397B"/>
    <w:rsid w:val="00F13A21"/>
    <w:rsid w:val="00F14351"/>
    <w:rsid w:val="00F14889"/>
    <w:rsid w:val="00F14B46"/>
    <w:rsid w:val="00F14B6E"/>
    <w:rsid w:val="00F14EBB"/>
    <w:rsid w:val="00F15196"/>
    <w:rsid w:val="00F1604D"/>
    <w:rsid w:val="00F16EC5"/>
    <w:rsid w:val="00F17872"/>
    <w:rsid w:val="00F17E60"/>
    <w:rsid w:val="00F204C4"/>
    <w:rsid w:val="00F208C4"/>
    <w:rsid w:val="00F20928"/>
    <w:rsid w:val="00F21275"/>
    <w:rsid w:val="00F21FD7"/>
    <w:rsid w:val="00F22715"/>
    <w:rsid w:val="00F231B4"/>
    <w:rsid w:val="00F232A6"/>
    <w:rsid w:val="00F23356"/>
    <w:rsid w:val="00F238D4"/>
    <w:rsid w:val="00F23B29"/>
    <w:rsid w:val="00F23C28"/>
    <w:rsid w:val="00F23C85"/>
    <w:rsid w:val="00F23EBB"/>
    <w:rsid w:val="00F24FDD"/>
    <w:rsid w:val="00F257FB"/>
    <w:rsid w:val="00F26408"/>
    <w:rsid w:val="00F264A2"/>
    <w:rsid w:val="00F2674C"/>
    <w:rsid w:val="00F27A28"/>
    <w:rsid w:val="00F27ECF"/>
    <w:rsid w:val="00F30C4B"/>
    <w:rsid w:val="00F30CFC"/>
    <w:rsid w:val="00F310C6"/>
    <w:rsid w:val="00F3114B"/>
    <w:rsid w:val="00F311E5"/>
    <w:rsid w:val="00F312A8"/>
    <w:rsid w:val="00F31509"/>
    <w:rsid w:val="00F31875"/>
    <w:rsid w:val="00F31DB4"/>
    <w:rsid w:val="00F31DF2"/>
    <w:rsid w:val="00F3237B"/>
    <w:rsid w:val="00F326E7"/>
    <w:rsid w:val="00F32863"/>
    <w:rsid w:val="00F33170"/>
    <w:rsid w:val="00F33AEB"/>
    <w:rsid w:val="00F344F0"/>
    <w:rsid w:val="00F34F14"/>
    <w:rsid w:val="00F350E8"/>
    <w:rsid w:val="00F35C47"/>
    <w:rsid w:val="00F35FF4"/>
    <w:rsid w:val="00F3689B"/>
    <w:rsid w:val="00F37C2D"/>
    <w:rsid w:val="00F37C5C"/>
    <w:rsid w:val="00F419CA"/>
    <w:rsid w:val="00F420AE"/>
    <w:rsid w:val="00F423E4"/>
    <w:rsid w:val="00F42484"/>
    <w:rsid w:val="00F42B4D"/>
    <w:rsid w:val="00F433E6"/>
    <w:rsid w:val="00F434C5"/>
    <w:rsid w:val="00F43744"/>
    <w:rsid w:val="00F43F43"/>
    <w:rsid w:val="00F44D52"/>
    <w:rsid w:val="00F4501D"/>
    <w:rsid w:val="00F45AB8"/>
    <w:rsid w:val="00F45E4D"/>
    <w:rsid w:val="00F46787"/>
    <w:rsid w:val="00F468AF"/>
    <w:rsid w:val="00F468F4"/>
    <w:rsid w:val="00F4739E"/>
    <w:rsid w:val="00F474F4"/>
    <w:rsid w:val="00F50966"/>
    <w:rsid w:val="00F50AB1"/>
    <w:rsid w:val="00F50E9B"/>
    <w:rsid w:val="00F50EC6"/>
    <w:rsid w:val="00F518AC"/>
    <w:rsid w:val="00F5293A"/>
    <w:rsid w:val="00F53B31"/>
    <w:rsid w:val="00F55868"/>
    <w:rsid w:val="00F55CE8"/>
    <w:rsid w:val="00F56814"/>
    <w:rsid w:val="00F56B6D"/>
    <w:rsid w:val="00F60230"/>
    <w:rsid w:val="00F6075D"/>
    <w:rsid w:val="00F60C07"/>
    <w:rsid w:val="00F6100D"/>
    <w:rsid w:val="00F6119C"/>
    <w:rsid w:val="00F617B9"/>
    <w:rsid w:val="00F620D9"/>
    <w:rsid w:val="00F62A1A"/>
    <w:rsid w:val="00F637ED"/>
    <w:rsid w:val="00F639D7"/>
    <w:rsid w:val="00F64735"/>
    <w:rsid w:val="00F653FA"/>
    <w:rsid w:val="00F6675A"/>
    <w:rsid w:val="00F6729D"/>
    <w:rsid w:val="00F672F8"/>
    <w:rsid w:val="00F67B31"/>
    <w:rsid w:val="00F67B87"/>
    <w:rsid w:val="00F7009F"/>
    <w:rsid w:val="00F725BF"/>
    <w:rsid w:val="00F72629"/>
    <w:rsid w:val="00F72967"/>
    <w:rsid w:val="00F72985"/>
    <w:rsid w:val="00F72B42"/>
    <w:rsid w:val="00F7322E"/>
    <w:rsid w:val="00F7323C"/>
    <w:rsid w:val="00F7325E"/>
    <w:rsid w:val="00F7332F"/>
    <w:rsid w:val="00F74292"/>
    <w:rsid w:val="00F74F2A"/>
    <w:rsid w:val="00F75D7D"/>
    <w:rsid w:val="00F76856"/>
    <w:rsid w:val="00F8020F"/>
    <w:rsid w:val="00F818C5"/>
    <w:rsid w:val="00F81E99"/>
    <w:rsid w:val="00F8262D"/>
    <w:rsid w:val="00F83076"/>
    <w:rsid w:val="00F83DE9"/>
    <w:rsid w:val="00F83FAA"/>
    <w:rsid w:val="00F84863"/>
    <w:rsid w:val="00F857A2"/>
    <w:rsid w:val="00F8591C"/>
    <w:rsid w:val="00F86992"/>
    <w:rsid w:val="00F86BA6"/>
    <w:rsid w:val="00F87485"/>
    <w:rsid w:val="00F87936"/>
    <w:rsid w:val="00F87BA6"/>
    <w:rsid w:val="00F87E48"/>
    <w:rsid w:val="00F87EB6"/>
    <w:rsid w:val="00F90EE1"/>
    <w:rsid w:val="00F9130F"/>
    <w:rsid w:val="00F91BF6"/>
    <w:rsid w:val="00F92D0D"/>
    <w:rsid w:val="00F932F3"/>
    <w:rsid w:val="00F93793"/>
    <w:rsid w:val="00F93ADA"/>
    <w:rsid w:val="00F94541"/>
    <w:rsid w:val="00F945EE"/>
    <w:rsid w:val="00F950ED"/>
    <w:rsid w:val="00F95116"/>
    <w:rsid w:val="00F95137"/>
    <w:rsid w:val="00F95A4A"/>
    <w:rsid w:val="00F96AB0"/>
    <w:rsid w:val="00F970A6"/>
    <w:rsid w:val="00F97322"/>
    <w:rsid w:val="00F974DD"/>
    <w:rsid w:val="00F9761F"/>
    <w:rsid w:val="00F97879"/>
    <w:rsid w:val="00FA00D7"/>
    <w:rsid w:val="00FA0127"/>
    <w:rsid w:val="00FA03BD"/>
    <w:rsid w:val="00FA0AED"/>
    <w:rsid w:val="00FA0F64"/>
    <w:rsid w:val="00FA13F8"/>
    <w:rsid w:val="00FA14E3"/>
    <w:rsid w:val="00FA1B1C"/>
    <w:rsid w:val="00FA2A39"/>
    <w:rsid w:val="00FA4DF6"/>
    <w:rsid w:val="00FA5010"/>
    <w:rsid w:val="00FA577E"/>
    <w:rsid w:val="00FA5D4C"/>
    <w:rsid w:val="00FA6314"/>
    <w:rsid w:val="00FA6517"/>
    <w:rsid w:val="00FA73E3"/>
    <w:rsid w:val="00FA7469"/>
    <w:rsid w:val="00FA76E3"/>
    <w:rsid w:val="00FA7B19"/>
    <w:rsid w:val="00FA7B79"/>
    <w:rsid w:val="00FB038A"/>
    <w:rsid w:val="00FB0AEC"/>
    <w:rsid w:val="00FB155B"/>
    <w:rsid w:val="00FB1A91"/>
    <w:rsid w:val="00FB23D9"/>
    <w:rsid w:val="00FB4620"/>
    <w:rsid w:val="00FB49C2"/>
    <w:rsid w:val="00FB4A26"/>
    <w:rsid w:val="00FB4D65"/>
    <w:rsid w:val="00FB516E"/>
    <w:rsid w:val="00FB581E"/>
    <w:rsid w:val="00FB5F3E"/>
    <w:rsid w:val="00FB63A3"/>
    <w:rsid w:val="00FB6AC8"/>
    <w:rsid w:val="00FB6DE0"/>
    <w:rsid w:val="00FB7899"/>
    <w:rsid w:val="00FB7952"/>
    <w:rsid w:val="00FB7B59"/>
    <w:rsid w:val="00FC0459"/>
    <w:rsid w:val="00FC074B"/>
    <w:rsid w:val="00FC0B11"/>
    <w:rsid w:val="00FC1A7F"/>
    <w:rsid w:val="00FC1C96"/>
    <w:rsid w:val="00FC1CB6"/>
    <w:rsid w:val="00FC1F22"/>
    <w:rsid w:val="00FC266F"/>
    <w:rsid w:val="00FC37AF"/>
    <w:rsid w:val="00FC39AF"/>
    <w:rsid w:val="00FC39B1"/>
    <w:rsid w:val="00FC4E44"/>
    <w:rsid w:val="00FC50AE"/>
    <w:rsid w:val="00FC5EA7"/>
    <w:rsid w:val="00FC7071"/>
    <w:rsid w:val="00FC748C"/>
    <w:rsid w:val="00FC7939"/>
    <w:rsid w:val="00FD0290"/>
    <w:rsid w:val="00FD0E70"/>
    <w:rsid w:val="00FD1250"/>
    <w:rsid w:val="00FD1C4C"/>
    <w:rsid w:val="00FD1C72"/>
    <w:rsid w:val="00FD1D0A"/>
    <w:rsid w:val="00FD1D30"/>
    <w:rsid w:val="00FD1F29"/>
    <w:rsid w:val="00FD206D"/>
    <w:rsid w:val="00FD223B"/>
    <w:rsid w:val="00FD23A7"/>
    <w:rsid w:val="00FD2428"/>
    <w:rsid w:val="00FD357F"/>
    <w:rsid w:val="00FD36BF"/>
    <w:rsid w:val="00FD390F"/>
    <w:rsid w:val="00FD3A25"/>
    <w:rsid w:val="00FD42E9"/>
    <w:rsid w:val="00FD4722"/>
    <w:rsid w:val="00FD56B2"/>
    <w:rsid w:val="00FD672C"/>
    <w:rsid w:val="00FD68F7"/>
    <w:rsid w:val="00FD6B65"/>
    <w:rsid w:val="00FD736C"/>
    <w:rsid w:val="00FD73E2"/>
    <w:rsid w:val="00FD7614"/>
    <w:rsid w:val="00FE0D2B"/>
    <w:rsid w:val="00FE0E2E"/>
    <w:rsid w:val="00FE1D46"/>
    <w:rsid w:val="00FE2C98"/>
    <w:rsid w:val="00FE3034"/>
    <w:rsid w:val="00FE35CA"/>
    <w:rsid w:val="00FE5856"/>
    <w:rsid w:val="00FE58FF"/>
    <w:rsid w:val="00FE6DF0"/>
    <w:rsid w:val="00FF000F"/>
    <w:rsid w:val="00FF0518"/>
    <w:rsid w:val="00FF1471"/>
    <w:rsid w:val="00FF19BC"/>
    <w:rsid w:val="00FF1D1B"/>
    <w:rsid w:val="00FF1E5A"/>
    <w:rsid w:val="00FF20D7"/>
    <w:rsid w:val="00FF2ADF"/>
    <w:rsid w:val="00FF3082"/>
    <w:rsid w:val="00FF3704"/>
    <w:rsid w:val="00FF384F"/>
    <w:rsid w:val="00FF3947"/>
    <w:rsid w:val="00FF425C"/>
    <w:rsid w:val="00FF49A4"/>
    <w:rsid w:val="00FF4FCF"/>
    <w:rsid w:val="00FF5002"/>
    <w:rsid w:val="00FF5561"/>
    <w:rsid w:val="00FF574E"/>
    <w:rsid w:val="00FF6F4A"/>
    <w:rsid w:val="00FF6FEA"/>
    <w:rsid w:val="00FF7923"/>
    <w:rsid w:val="00FF7AC1"/>
    <w:rsid w:val="00FF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AC"/>
    <w:pPr>
      <w:ind w:left="720"/>
      <w:contextualSpacing/>
    </w:pPr>
  </w:style>
  <w:style w:type="paragraph" w:styleId="Header">
    <w:name w:val="header"/>
    <w:basedOn w:val="Normal"/>
    <w:link w:val="HeaderChar"/>
    <w:uiPriority w:val="99"/>
    <w:semiHidden/>
    <w:unhideWhenUsed/>
    <w:rsid w:val="00AA03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03AD"/>
  </w:style>
  <w:style w:type="paragraph" w:styleId="Footer">
    <w:name w:val="footer"/>
    <w:basedOn w:val="Normal"/>
    <w:link w:val="FooterChar"/>
    <w:uiPriority w:val="99"/>
    <w:unhideWhenUsed/>
    <w:rsid w:val="00AA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3AD"/>
  </w:style>
  <w:style w:type="paragraph" w:styleId="NoSpacing">
    <w:name w:val="No Spacing"/>
    <w:uiPriority w:val="1"/>
    <w:qFormat/>
    <w:rsid w:val="00011B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0DF0-DF22-4852-9551-F0537718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florence.chirwa</dc:creator>
  <cp:lastModifiedBy>florence.chirwa</cp:lastModifiedBy>
  <cp:revision>2</cp:revision>
  <cp:lastPrinted>2012-05-31T08:07:00Z</cp:lastPrinted>
  <dcterms:created xsi:type="dcterms:W3CDTF">2012-09-28T08:56:00Z</dcterms:created>
  <dcterms:modified xsi:type="dcterms:W3CDTF">2012-09-28T08:56:00Z</dcterms:modified>
</cp:coreProperties>
</file>