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E1" w:rsidRPr="00622D7B" w:rsidRDefault="00057543" w:rsidP="00057543">
      <w:pPr>
        <w:spacing w:after="0" w:line="360" w:lineRule="auto"/>
        <w:rPr>
          <w:rFonts w:ascii="Bookman Old Style" w:hAnsi="Bookman Old Style"/>
          <w:b/>
          <w:sz w:val="28"/>
          <w:szCs w:val="28"/>
        </w:rPr>
      </w:pPr>
      <w:r w:rsidRPr="00C3035F">
        <w:rPr>
          <w:rFonts w:ascii="Bookman Old Style" w:hAnsi="Bookman Old Style"/>
          <w:b/>
          <w:sz w:val="32"/>
          <w:szCs w:val="28"/>
        </w:rPr>
        <w:t xml:space="preserve">IN THE SUPREME COURT OF </w:t>
      </w:r>
      <w:r w:rsidR="00622D7B" w:rsidRPr="00C3035F">
        <w:rPr>
          <w:rFonts w:ascii="Bookman Old Style" w:hAnsi="Bookman Old Style"/>
          <w:b/>
          <w:sz w:val="32"/>
          <w:szCs w:val="28"/>
        </w:rPr>
        <w:t>ZAMBIA</w:t>
      </w:r>
      <w:r w:rsidR="00622D7B">
        <w:rPr>
          <w:rFonts w:ascii="Bookman Old Style" w:hAnsi="Bookman Old Style"/>
          <w:b/>
          <w:sz w:val="28"/>
          <w:szCs w:val="28"/>
        </w:rPr>
        <w:tab/>
        <w:t xml:space="preserve">       </w:t>
      </w:r>
      <w:r w:rsidR="00622D7B" w:rsidRPr="00C3035F">
        <w:rPr>
          <w:rFonts w:ascii="Bookman Old Style" w:hAnsi="Bookman Old Style"/>
          <w:b/>
          <w:szCs w:val="28"/>
        </w:rPr>
        <w:t>APPEAL No.</w:t>
      </w:r>
      <w:r w:rsidRPr="00C3035F">
        <w:rPr>
          <w:rFonts w:ascii="Bookman Old Style" w:hAnsi="Bookman Old Style"/>
          <w:b/>
          <w:szCs w:val="28"/>
        </w:rPr>
        <w:t>1/2009</w:t>
      </w:r>
    </w:p>
    <w:p w:rsidR="00057543" w:rsidRPr="00622D7B" w:rsidRDefault="00057543" w:rsidP="00057543">
      <w:pPr>
        <w:spacing w:after="0" w:line="360" w:lineRule="auto"/>
        <w:rPr>
          <w:rFonts w:ascii="Bookman Old Style" w:hAnsi="Bookman Old Style"/>
          <w:b/>
          <w:sz w:val="28"/>
          <w:szCs w:val="28"/>
        </w:rPr>
      </w:pPr>
      <w:r w:rsidRPr="00622D7B">
        <w:rPr>
          <w:rFonts w:ascii="Bookman Old Style" w:hAnsi="Bookman Old Style"/>
          <w:b/>
          <w:sz w:val="28"/>
          <w:szCs w:val="28"/>
        </w:rPr>
        <w:t>HOLDEN AT NDOLA</w:t>
      </w:r>
      <w:r w:rsidR="00622D7B">
        <w:rPr>
          <w:rFonts w:ascii="Bookman Old Style" w:hAnsi="Bookman Old Style"/>
          <w:b/>
          <w:sz w:val="28"/>
          <w:szCs w:val="28"/>
        </w:rPr>
        <w:tab/>
      </w:r>
      <w:r w:rsidR="00D917EB">
        <w:rPr>
          <w:rFonts w:ascii="Bookman Old Style" w:hAnsi="Bookman Old Style"/>
          <w:b/>
          <w:sz w:val="28"/>
          <w:szCs w:val="28"/>
        </w:rPr>
        <w:t xml:space="preserve"> AND LUSAKA</w:t>
      </w:r>
      <w:r w:rsidR="00622D7B">
        <w:rPr>
          <w:rFonts w:ascii="Bookman Old Style" w:hAnsi="Bookman Old Style"/>
          <w:b/>
          <w:sz w:val="28"/>
          <w:szCs w:val="28"/>
        </w:rPr>
        <w:tab/>
      </w:r>
      <w:r w:rsidR="00622D7B">
        <w:rPr>
          <w:rFonts w:ascii="Bookman Old Style" w:hAnsi="Bookman Old Style"/>
          <w:b/>
          <w:sz w:val="28"/>
          <w:szCs w:val="28"/>
        </w:rPr>
        <w:tab/>
      </w:r>
      <w:r w:rsidR="00622D7B">
        <w:rPr>
          <w:rFonts w:ascii="Bookman Old Style" w:hAnsi="Bookman Old Style"/>
          <w:b/>
          <w:sz w:val="28"/>
          <w:szCs w:val="28"/>
        </w:rPr>
        <w:tab/>
      </w:r>
      <w:r w:rsidR="000E0CF8">
        <w:rPr>
          <w:rFonts w:ascii="Bookman Old Style" w:hAnsi="Bookman Old Style"/>
          <w:b/>
          <w:sz w:val="28"/>
          <w:szCs w:val="28"/>
        </w:rPr>
        <w:t xml:space="preserve">       </w:t>
      </w:r>
      <w:proofErr w:type="spellStart"/>
      <w:r w:rsidR="00622D7B" w:rsidRPr="00C3035F">
        <w:rPr>
          <w:rFonts w:ascii="Bookman Old Style" w:hAnsi="Bookman Old Style"/>
          <w:b/>
          <w:szCs w:val="28"/>
        </w:rPr>
        <w:t>SCZ</w:t>
      </w:r>
      <w:proofErr w:type="spellEnd"/>
      <w:r w:rsidRPr="00C3035F">
        <w:rPr>
          <w:rFonts w:ascii="Bookman Old Style" w:hAnsi="Bookman Old Style"/>
          <w:b/>
          <w:szCs w:val="28"/>
        </w:rPr>
        <w:t>/8/269/2008</w:t>
      </w:r>
    </w:p>
    <w:p w:rsidR="00057543" w:rsidRPr="00622D7B" w:rsidRDefault="00057543" w:rsidP="00057543">
      <w:pPr>
        <w:spacing w:after="0" w:line="360" w:lineRule="auto"/>
        <w:rPr>
          <w:rFonts w:ascii="Bookman Old Style" w:hAnsi="Bookman Old Style"/>
          <w:b/>
          <w:sz w:val="28"/>
          <w:szCs w:val="28"/>
        </w:rPr>
      </w:pPr>
      <w:r w:rsidRPr="00622D7B">
        <w:rPr>
          <w:rFonts w:ascii="Bookman Old Style" w:hAnsi="Bookman Old Style"/>
          <w:b/>
          <w:sz w:val="28"/>
          <w:szCs w:val="28"/>
        </w:rPr>
        <w:t>BETWEEN:</w:t>
      </w:r>
    </w:p>
    <w:p w:rsidR="00057543" w:rsidRPr="00622D7B" w:rsidRDefault="0091197E" w:rsidP="00057543">
      <w:pPr>
        <w:spacing w:after="0" w:line="360" w:lineRule="auto"/>
        <w:rPr>
          <w:rFonts w:ascii="Bookman Old Style" w:hAnsi="Bookman Old Style"/>
          <w:b/>
          <w:sz w:val="28"/>
          <w:szCs w:val="28"/>
        </w:rPr>
      </w:pPr>
      <w:r>
        <w:rPr>
          <w:rFonts w:ascii="Bookman Old Style" w:hAnsi="Bookman Old Style"/>
          <w:b/>
          <w:sz w:val="28"/>
          <w:szCs w:val="28"/>
        </w:rPr>
        <w:t>(CIVIL JURISDICTION)</w:t>
      </w:r>
    </w:p>
    <w:p w:rsidR="00057543" w:rsidRPr="00622D7B" w:rsidRDefault="00C3035F" w:rsidP="00057543">
      <w:pPr>
        <w:spacing w:after="0" w:line="360" w:lineRule="auto"/>
        <w:rPr>
          <w:rFonts w:ascii="Bookman Old Style" w:hAnsi="Bookman Old Style"/>
          <w:b/>
          <w:sz w:val="28"/>
          <w:szCs w:val="28"/>
        </w:rPr>
      </w:pPr>
      <w:proofErr w:type="spellStart"/>
      <w:r>
        <w:rPr>
          <w:rFonts w:ascii="Bookman Old Style" w:hAnsi="Bookman Old Style"/>
          <w:b/>
          <w:sz w:val="28"/>
          <w:szCs w:val="28"/>
        </w:rPr>
        <w:t>FEBBY</w:t>
      </w:r>
      <w:proofErr w:type="spellEnd"/>
      <w:r>
        <w:rPr>
          <w:rFonts w:ascii="Bookman Old Style" w:hAnsi="Bookman Old Style"/>
          <w:b/>
          <w:sz w:val="28"/>
          <w:szCs w:val="28"/>
        </w:rPr>
        <w:t xml:space="preserve"> </w:t>
      </w:r>
      <w:proofErr w:type="spellStart"/>
      <w:r>
        <w:rPr>
          <w:rFonts w:ascii="Bookman Old Style" w:hAnsi="Bookman Old Style"/>
          <w:b/>
          <w:sz w:val="28"/>
          <w:szCs w:val="28"/>
        </w:rPr>
        <w:t>NSANJE</w:t>
      </w:r>
      <w:proofErr w:type="spellEnd"/>
      <w:r>
        <w:rPr>
          <w:rFonts w:ascii="Bookman Old Style" w:hAnsi="Bookman Old Style"/>
          <w:b/>
          <w:sz w:val="28"/>
          <w:szCs w:val="28"/>
        </w:rPr>
        <w:t xml:space="preserve"> </w:t>
      </w:r>
      <w:r w:rsidR="00057543" w:rsidRPr="00622D7B">
        <w:rPr>
          <w:rFonts w:ascii="Bookman Old Style" w:hAnsi="Bookman Old Style"/>
          <w:b/>
          <w:sz w:val="28"/>
          <w:szCs w:val="28"/>
        </w:rPr>
        <w:t>AND 38 OTHERS</w:t>
      </w:r>
      <w:r w:rsidR="00622D7B" w:rsidRPr="00622D7B">
        <w:rPr>
          <w:rFonts w:ascii="Bookman Old Style" w:hAnsi="Bookman Old Style"/>
          <w:b/>
          <w:sz w:val="28"/>
          <w:szCs w:val="28"/>
        </w:rPr>
        <w:tab/>
      </w:r>
      <w:r w:rsidR="00622D7B" w:rsidRPr="00622D7B">
        <w:rPr>
          <w:rFonts w:ascii="Bookman Old Style" w:hAnsi="Bookman Old Style"/>
          <w:b/>
          <w:sz w:val="28"/>
          <w:szCs w:val="28"/>
        </w:rPr>
        <w:tab/>
      </w:r>
      <w:r w:rsidR="00622D7B" w:rsidRPr="00622D7B">
        <w:rPr>
          <w:rFonts w:ascii="Bookman Old Style" w:hAnsi="Bookman Old Style"/>
          <w:b/>
          <w:sz w:val="28"/>
          <w:szCs w:val="28"/>
        </w:rPr>
        <w:tab/>
      </w:r>
    </w:p>
    <w:p w:rsidR="00057543" w:rsidRPr="00622D7B" w:rsidRDefault="00057543" w:rsidP="00057543">
      <w:pPr>
        <w:spacing w:after="0" w:line="360" w:lineRule="auto"/>
        <w:rPr>
          <w:rFonts w:ascii="Bookman Old Style" w:hAnsi="Bookman Old Style"/>
          <w:b/>
          <w:sz w:val="28"/>
          <w:szCs w:val="28"/>
        </w:rPr>
      </w:pPr>
      <w:r w:rsidRPr="00622D7B">
        <w:rPr>
          <w:rFonts w:ascii="Bookman Old Style" w:hAnsi="Bookman Old Style"/>
          <w:b/>
          <w:sz w:val="28"/>
          <w:szCs w:val="28"/>
        </w:rPr>
        <w:t>AND</w:t>
      </w:r>
    </w:p>
    <w:p w:rsidR="00057543" w:rsidRDefault="00057543" w:rsidP="00057543">
      <w:pPr>
        <w:spacing w:after="0" w:line="360" w:lineRule="auto"/>
        <w:rPr>
          <w:rFonts w:ascii="Bookman Old Style" w:hAnsi="Bookman Old Style"/>
          <w:b/>
          <w:sz w:val="28"/>
          <w:szCs w:val="28"/>
        </w:rPr>
      </w:pPr>
      <w:r w:rsidRPr="00622D7B">
        <w:rPr>
          <w:rFonts w:ascii="Bookman Old Style" w:hAnsi="Bookman Old Style"/>
          <w:b/>
          <w:sz w:val="28"/>
          <w:szCs w:val="28"/>
        </w:rPr>
        <w:t>WORKERS COMPENSATION FUND CONTROL BOARD</w:t>
      </w:r>
    </w:p>
    <w:p w:rsidR="0091197E" w:rsidRDefault="0091197E" w:rsidP="00057543">
      <w:pPr>
        <w:spacing w:after="0" w:line="360" w:lineRule="auto"/>
        <w:rPr>
          <w:rFonts w:ascii="Bookman Old Style" w:hAnsi="Bookman Old Style"/>
          <w:b/>
          <w:sz w:val="24"/>
          <w:szCs w:val="28"/>
        </w:rPr>
      </w:pPr>
      <w:r>
        <w:rPr>
          <w:rFonts w:ascii="Bookman Old Style" w:hAnsi="Bookman Old Style"/>
          <w:b/>
          <w:sz w:val="28"/>
          <w:szCs w:val="28"/>
        </w:rPr>
        <w:t xml:space="preserve">CORAM: </w:t>
      </w:r>
      <w:r w:rsidR="00066A93">
        <w:rPr>
          <w:rFonts w:ascii="Bookman Old Style" w:hAnsi="Bookman Old Style"/>
          <w:b/>
          <w:sz w:val="24"/>
          <w:szCs w:val="28"/>
        </w:rPr>
        <w:t xml:space="preserve">SAKALA, </w:t>
      </w:r>
      <w:proofErr w:type="gramStart"/>
      <w:r w:rsidR="00066A93">
        <w:rPr>
          <w:rFonts w:ascii="Bookman Old Style" w:hAnsi="Bookman Old Style"/>
          <w:b/>
          <w:sz w:val="24"/>
          <w:szCs w:val="28"/>
        </w:rPr>
        <w:t>CJ.,</w:t>
      </w:r>
      <w:proofErr w:type="gramEnd"/>
      <w:r w:rsidRPr="006F4A27">
        <w:rPr>
          <w:rFonts w:ascii="Bookman Old Style" w:hAnsi="Bookman Old Style"/>
          <w:b/>
          <w:sz w:val="24"/>
          <w:szCs w:val="28"/>
        </w:rPr>
        <w:t xml:space="preserve"> </w:t>
      </w:r>
      <w:proofErr w:type="spellStart"/>
      <w:r w:rsidRPr="006F4A27">
        <w:rPr>
          <w:rFonts w:ascii="Bookman Old Style" w:hAnsi="Bookman Old Style"/>
          <w:b/>
          <w:sz w:val="24"/>
          <w:szCs w:val="28"/>
        </w:rPr>
        <w:t>CHIBESAKUNDA</w:t>
      </w:r>
      <w:proofErr w:type="spellEnd"/>
      <w:r w:rsidRPr="006F4A27">
        <w:rPr>
          <w:rFonts w:ascii="Bookman Old Style" w:hAnsi="Bookman Old Style"/>
          <w:b/>
          <w:sz w:val="24"/>
          <w:szCs w:val="28"/>
        </w:rPr>
        <w:t xml:space="preserve"> AND MWANAMWAMBWA  </w:t>
      </w:r>
      <w:proofErr w:type="spellStart"/>
      <w:r w:rsidRPr="006F4A27">
        <w:rPr>
          <w:rFonts w:ascii="Bookman Old Style" w:hAnsi="Bookman Old Style"/>
          <w:b/>
          <w:sz w:val="24"/>
          <w:szCs w:val="28"/>
        </w:rPr>
        <w:t>JJS</w:t>
      </w:r>
      <w:proofErr w:type="spellEnd"/>
      <w:r w:rsidRPr="006F4A27">
        <w:rPr>
          <w:rFonts w:ascii="Bookman Old Style" w:hAnsi="Bookman Old Style"/>
          <w:b/>
          <w:sz w:val="24"/>
          <w:szCs w:val="28"/>
        </w:rPr>
        <w:t>.</w:t>
      </w:r>
    </w:p>
    <w:p w:rsidR="006F4A27" w:rsidRPr="006F4A27" w:rsidRDefault="008376DA" w:rsidP="00057543">
      <w:pPr>
        <w:spacing w:after="0" w:line="360" w:lineRule="auto"/>
        <w:rPr>
          <w:rFonts w:ascii="Bookman Old Style" w:hAnsi="Bookman Old Style"/>
          <w:b/>
          <w:sz w:val="24"/>
          <w:szCs w:val="28"/>
        </w:rPr>
      </w:pPr>
      <w:r>
        <w:rPr>
          <w:rFonts w:ascii="Bookman Old Style" w:hAnsi="Bookman Old Style"/>
          <w:b/>
          <w:sz w:val="24"/>
          <w:szCs w:val="28"/>
        </w:rPr>
        <w:tab/>
        <w:t xml:space="preserve">     </w:t>
      </w:r>
      <w:r w:rsidRPr="008376DA">
        <w:rPr>
          <w:rFonts w:ascii="Bookman Old Style" w:hAnsi="Bookman Old Style"/>
          <w:b/>
          <w:sz w:val="28"/>
          <w:szCs w:val="28"/>
        </w:rPr>
        <w:t>ON 7</w:t>
      </w:r>
      <w:r w:rsidRPr="008376DA">
        <w:rPr>
          <w:rFonts w:ascii="Bookman Old Style" w:hAnsi="Bookman Old Style"/>
          <w:b/>
          <w:sz w:val="28"/>
          <w:szCs w:val="28"/>
          <w:vertAlign w:val="superscript"/>
        </w:rPr>
        <w:t>TH</w:t>
      </w:r>
      <w:r w:rsidRPr="008376DA">
        <w:rPr>
          <w:rFonts w:ascii="Bookman Old Style" w:hAnsi="Bookman Old Style"/>
          <w:b/>
          <w:sz w:val="28"/>
          <w:szCs w:val="28"/>
        </w:rPr>
        <w:t xml:space="preserve"> SEPTEMBER, 2010 AND 4</w:t>
      </w:r>
      <w:r w:rsidRPr="008376DA">
        <w:rPr>
          <w:rFonts w:ascii="Bookman Old Style" w:hAnsi="Bookman Old Style"/>
          <w:b/>
          <w:sz w:val="28"/>
          <w:szCs w:val="28"/>
          <w:vertAlign w:val="superscript"/>
        </w:rPr>
        <w:t>TH</w:t>
      </w:r>
      <w:r w:rsidRPr="008376DA">
        <w:rPr>
          <w:rFonts w:ascii="Bookman Old Style" w:hAnsi="Bookman Old Style"/>
          <w:b/>
          <w:sz w:val="28"/>
          <w:szCs w:val="28"/>
        </w:rPr>
        <w:t xml:space="preserve"> APRIL, 2012</w:t>
      </w:r>
    </w:p>
    <w:p w:rsidR="000F0DD0" w:rsidRDefault="000F0DD0" w:rsidP="000F0DD0">
      <w:pPr>
        <w:spacing w:after="0" w:line="360" w:lineRule="auto"/>
        <w:ind w:left="4320" w:hanging="4320"/>
        <w:rPr>
          <w:rFonts w:ascii="Bookman Old Style" w:hAnsi="Bookman Old Style"/>
          <w:b/>
          <w:sz w:val="28"/>
          <w:szCs w:val="28"/>
        </w:rPr>
      </w:pPr>
      <w:r>
        <w:rPr>
          <w:rFonts w:ascii="Bookman Old Style" w:hAnsi="Bookman Old Style"/>
          <w:b/>
          <w:sz w:val="28"/>
          <w:szCs w:val="28"/>
        </w:rPr>
        <w:t>FOR THE APPELL</w:t>
      </w:r>
      <w:r w:rsidR="00D917EB">
        <w:rPr>
          <w:rFonts w:ascii="Bookman Old Style" w:hAnsi="Bookman Old Style"/>
          <w:b/>
          <w:sz w:val="28"/>
          <w:szCs w:val="28"/>
        </w:rPr>
        <w:t>ANT:</w:t>
      </w:r>
      <w:r w:rsidR="00D917EB">
        <w:rPr>
          <w:rFonts w:ascii="Bookman Old Style" w:hAnsi="Bookman Old Style"/>
          <w:b/>
          <w:sz w:val="28"/>
          <w:szCs w:val="28"/>
        </w:rPr>
        <w:tab/>
        <w:t xml:space="preserve">MR. D. P. </w:t>
      </w:r>
      <w:proofErr w:type="spellStart"/>
      <w:r w:rsidR="00D917EB">
        <w:rPr>
          <w:rFonts w:ascii="Bookman Old Style" w:hAnsi="Bookman Old Style"/>
          <w:b/>
          <w:sz w:val="28"/>
          <w:szCs w:val="28"/>
        </w:rPr>
        <w:t>CHABU</w:t>
      </w:r>
      <w:proofErr w:type="spellEnd"/>
      <w:r w:rsidR="00905850">
        <w:rPr>
          <w:rFonts w:ascii="Bookman Old Style" w:hAnsi="Bookman Old Style"/>
          <w:b/>
          <w:sz w:val="28"/>
          <w:szCs w:val="28"/>
        </w:rPr>
        <w:t xml:space="preserve"> OF MESSRS </w:t>
      </w:r>
      <w:proofErr w:type="spellStart"/>
      <w:r w:rsidR="00066A93">
        <w:rPr>
          <w:rFonts w:ascii="Bookman Old Style" w:hAnsi="Bookman Old Style"/>
          <w:b/>
          <w:sz w:val="28"/>
          <w:szCs w:val="28"/>
        </w:rPr>
        <w:t>LUMANGWE</w:t>
      </w:r>
      <w:proofErr w:type="spellEnd"/>
      <w:r w:rsidR="00066A93">
        <w:rPr>
          <w:rFonts w:ascii="Bookman Old Style" w:hAnsi="Bookman Old Style"/>
          <w:b/>
          <w:sz w:val="28"/>
          <w:szCs w:val="28"/>
        </w:rPr>
        <w:t xml:space="preserve"> CHAMBERS </w:t>
      </w:r>
      <w:r w:rsidR="00D917EB">
        <w:rPr>
          <w:rFonts w:ascii="Bookman Old Style" w:hAnsi="Bookman Old Style"/>
          <w:b/>
          <w:sz w:val="28"/>
          <w:szCs w:val="28"/>
        </w:rPr>
        <w:t>WITH</w:t>
      </w:r>
    </w:p>
    <w:p w:rsidR="000F0DD0" w:rsidRDefault="000F0DD0" w:rsidP="0091197E">
      <w:pPr>
        <w:spacing w:after="0" w:line="360" w:lineRule="auto"/>
        <w:ind w:left="4320"/>
        <w:rPr>
          <w:rFonts w:ascii="Bookman Old Style" w:hAnsi="Bookman Old Style"/>
          <w:b/>
          <w:sz w:val="28"/>
          <w:szCs w:val="28"/>
        </w:rPr>
      </w:pPr>
      <w:r>
        <w:rPr>
          <w:rFonts w:ascii="Bookman Old Style" w:hAnsi="Bookman Old Style"/>
          <w:b/>
          <w:sz w:val="28"/>
          <w:szCs w:val="28"/>
        </w:rPr>
        <w:t xml:space="preserve">MR. </w:t>
      </w:r>
      <w:proofErr w:type="spellStart"/>
      <w:r>
        <w:rPr>
          <w:rFonts w:ascii="Bookman Old Style" w:hAnsi="Bookman Old Style"/>
          <w:b/>
          <w:sz w:val="28"/>
          <w:szCs w:val="28"/>
        </w:rPr>
        <w:t>MWILA</w:t>
      </w:r>
      <w:proofErr w:type="spellEnd"/>
      <w:r>
        <w:rPr>
          <w:rFonts w:ascii="Bookman Old Style" w:hAnsi="Bookman Old Style"/>
          <w:b/>
          <w:sz w:val="28"/>
          <w:szCs w:val="28"/>
        </w:rPr>
        <w:t xml:space="preserve"> </w:t>
      </w:r>
      <w:proofErr w:type="spellStart"/>
      <w:r>
        <w:rPr>
          <w:rFonts w:ascii="Bookman Old Style" w:hAnsi="Bookman Old Style"/>
          <w:b/>
          <w:sz w:val="28"/>
          <w:szCs w:val="28"/>
        </w:rPr>
        <w:t>CHITABO</w:t>
      </w:r>
      <w:proofErr w:type="spellEnd"/>
      <w:r>
        <w:rPr>
          <w:rFonts w:ascii="Bookman Old Style" w:hAnsi="Bookman Old Style"/>
          <w:b/>
          <w:sz w:val="28"/>
          <w:szCs w:val="28"/>
        </w:rPr>
        <w:t xml:space="preserve"> OF MESSRS </w:t>
      </w:r>
      <w:proofErr w:type="spellStart"/>
      <w:r>
        <w:rPr>
          <w:rFonts w:ascii="Bookman Old Style" w:hAnsi="Bookman Old Style"/>
          <w:b/>
          <w:sz w:val="28"/>
          <w:szCs w:val="28"/>
        </w:rPr>
        <w:t>CHITABO</w:t>
      </w:r>
      <w:proofErr w:type="spellEnd"/>
      <w:r w:rsidR="00D917EB">
        <w:rPr>
          <w:rFonts w:ascii="Bookman Old Style" w:hAnsi="Bookman Old Style"/>
          <w:b/>
          <w:sz w:val="28"/>
          <w:szCs w:val="28"/>
        </w:rPr>
        <w:t xml:space="preserve"> </w:t>
      </w:r>
      <w:proofErr w:type="spellStart"/>
      <w:r w:rsidR="00D917EB">
        <w:rPr>
          <w:rFonts w:ascii="Bookman Old Style" w:hAnsi="Bookman Old Style"/>
          <w:b/>
          <w:sz w:val="28"/>
          <w:szCs w:val="28"/>
        </w:rPr>
        <w:t>CHIINGA</w:t>
      </w:r>
      <w:proofErr w:type="spellEnd"/>
      <w:r>
        <w:rPr>
          <w:rFonts w:ascii="Bookman Old Style" w:hAnsi="Bookman Old Style"/>
          <w:b/>
          <w:sz w:val="28"/>
          <w:szCs w:val="28"/>
        </w:rPr>
        <w:t xml:space="preserve"> ASSOCIATES</w:t>
      </w:r>
    </w:p>
    <w:p w:rsidR="000F0DD0" w:rsidRDefault="000F0DD0" w:rsidP="000F0DD0">
      <w:pPr>
        <w:spacing w:after="0" w:line="360" w:lineRule="auto"/>
        <w:ind w:left="4320" w:hanging="4320"/>
        <w:rPr>
          <w:rFonts w:ascii="Bookman Old Style" w:hAnsi="Bookman Old Style"/>
          <w:b/>
          <w:sz w:val="28"/>
          <w:szCs w:val="28"/>
        </w:rPr>
      </w:pPr>
      <w:r>
        <w:rPr>
          <w:rFonts w:ascii="Bookman Old Style" w:hAnsi="Bookman Old Style"/>
          <w:b/>
          <w:sz w:val="28"/>
          <w:szCs w:val="28"/>
        </w:rPr>
        <w:t>FOR THE RESPONDENT:</w:t>
      </w:r>
      <w:r>
        <w:rPr>
          <w:rFonts w:ascii="Bookman Old Style" w:hAnsi="Bookman Old Style"/>
          <w:b/>
          <w:sz w:val="28"/>
          <w:szCs w:val="28"/>
        </w:rPr>
        <w:tab/>
        <w:t xml:space="preserve">MR. E. BANDA, SC. WITH </w:t>
      </w:r>
    </w:p>
    <w:p w:rsidR="0091197E" w:rsidRDefault="000F0DD0" w:rsidP="0091197E">
      <w:pPr>
        <w:spacing w:after="0" w:line="360" w:lineRule="auto"/>
        <w:ind w:left="4320"/>
        <w:rPr>
          <w:rFonts w:ascii="Bookman Old Style" w:hAnsi="Bookman Old Style"/>
          <w:b/>
          <w:sz w:val="28"/>
          <w:szCs w:val="28"/>
        </w:rPr>
      </w:pPr>
      <w:r>
        <w:rPr>
          <w:rFonts w:ascii="Bookman Old Style" w:hAnsi="Bookman Old Style"/>
          <w:b/>
          <w:sz w:val="28"/>
          <w:szCs w:val="28"/>
        </w:rPr>
        <w:t>MR. N.</w:t>
      </w:r>
      <w:r w:rsidR="00D917EB">
        <w:rPr>
          <w:rFonts w:ascii="Bookman Old Style" w:hAnsi="Bookman Old Style"/>
          <w:b/>
          <w:sz w:val="28"/>
          <w:szCs w:val="28"/>
        </w:rPr>
        <w:t xml:space="preserve"> </w:t>
      </w:r>
      <w:proofErr w:type="spellStart"/>
      <w:r w:rsidR="00D917EB">
        <w:rPr>
          <w:rFonts w:ascii="Bookman Old Style" w:hAnsi="Bookman Old Style"/>
          <w:b/>
          <w:sz w:val="28"/>
          <w:szCs w:val="28"/>
        </w:rPr>
        <w:t>NCHITO</w:t>
      </w:r>
      <w:proofErr w:type="spellEnd"/>
      <w:r w:rsidR="00D917EB">
        <w:rPr>
          <w:rFonts w:ascii="Bookman Old Style" w:hAnsi="Bookman Old Style"/>
          <w:b/>
          <w:sz w:val="28"/>
          <w:szCs w:val="28"/>
        </w:rPr>
        <w:t xml:space="preserve"> BOTH OF </w:t>
      </w:r>
      <w:proofErr w:type="spellStart"/>
      <w:r w:rsidR="00D917EB">
        <w:rPr>
          <w:rFonts w:ascii="Bookman Old Style" w:hAnsi="Bookman Old Style"/>
          <w:b/>
          <w:sz w:val="28"/>
          <w:szCs w:val="28"/>
        </w:rPr>
        <w:t>MNB</w:t>
      </w:r>
      <w:proofErr w:type="spellEnd"/>
      <w:r>
        <w:rPr>
          <w:rFonts w:ascii="Bookman Old Style" w:hAnsi="Bookman Old Style"/>
          <w:b/>
          <w:sz w:val="28"/>
          <w:szCs w:val="28"/>
        </w:rPr>
        <w:t xml:space="preserve"> ASSOCIATES</w:t>
      </w:r>
    </w:p>
    <w:p w:rsidR="000F0DD0" w:rsidRDefault="000F0DD0" w:rsidP="000F0DD0">
      <w:pPr>
        <w:spacing w:after="0" w:line="360" w:lineRule="auto"/>
        <w:rPr>
          <w:rFonts w:ascii="Bookman Old Style" w:hAnsi="Bookman Old Style"/>
          <w:b/>
          <w:sz w:val="28"/>
          <w:szCs w:val="28"/>
        </w:rPr>
      </w:pPr>
      <w:r>
        <w:rPr>
          <w:rFonts w:ascii="Bookman Old Style" w:hAnsi="Bookman Old Style"/>
          <w:b/>
          <w:sz w:val="28"/>
          <w:szCs w:val="28"/>
        </w:rPr>
        <w:t>--------------------------------------------------------------------------------------------</w:t>
      </w:r>
    </w:p>
    <w:p w:rsidR="000F0DD0" w:rsidRDefault="000F0DD0" w:rsidP="000F0DD0">
      <w:pPr>
        <w:spacing w:after="0" w:line="36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JUDGMENT</w:t>
      </w:r>
    </w:p>
    <w:p w:rsidR="000F0DD0" w:rsidRDefault="000F0DD0" w:rsidP="000F0DD0">
      <w:pPr>
        <w:spacing w:after="0" w:line="360" w:lineRule="auto"/>
        <w:rPr>
          <w:rFonts w:ascii="Bookman Old Style" w:hAnsi="Bookman Old Style"/>
          <w:b/>
          <w:sz w:val="28"/>
          <w:szCs w:val="28"/>
        </w:rPr>
      </w:pPr>
      <w:r>
        <w:rPr>
          <w:rFonts w:ascii="Bookman Old Style" w:hAnsi="Bookman Old Style"/>
          <w:b/>
          <w:sz w:val="28"/>
          <w:szCs w:val="28"/>
        </w:rPr>
        <w:t>--------------------------------------------------------------------------------------------</w:t>
      </w:r>
    </w:p>
    <w:p w:rsidR="0091197E" w:rsidRPr="00C3035F" w:rsidRDefault="0091197E" w:rsidP="00CE03F2">
      <w:pPr>
        <w:spacing w:after="0" w:line="360" w:lineRule="auto"/>
        <w:jc w:val="both"/>
        <w:rPr>
          <w:rFonts w:ascii="Bookman Old Style" w:hAnsi="Bookman Old Style"/>
          <w:b/>
          <w:sz w:val="28"/>
          <w:szCs w:val="28"/>
        </w:rPr>
      </w:pPr>
      <w:r>
        <w:rPr>
          <w:rFonts w:ascii="Bookman Old Style" w:hAnsi="Bookman Old Style"/>
          <w:b/>
          <w:sz w:val="28"/>
          <w:szCs w:val="28"/>
        </w:rPr>
        <w:t>SAKALA, CJ., delivered the Judgment of the Court.</w:t>
      </w:r>
    </w:p>
    <w:p w:rsidR="0099759F" w:rsidRDefault="0099759F" w:rsidP="00CE03F2">
      <w:pPr>
        <w:spacing w:after="0" w:line="360" w:lineRule="auto"/>
        <w:jc w:val="both"/>
        <w:rPr>
          <w:rFonts w:ascii="Bookman Old Style" w:hAnsi="Bookman Old Style"/>
          <w:b/>
          <w:sz w:val="28"/>
          <w:szCs w:val="28"/>
          <w:u w:val="single"/>
        </w:rPr>
      </w:pPr>
    </w:p>
    <w:p w:rsidR="0099759F" w:rsidRPr="00593E9E" w:rsidRDefault="00593E9E" w:rsidP="00CE03F2">
      <w:pPr>
        <w:spacing w:after="0" w:line="360" w:lineRule="auto"/>
        <w:jc w:val="both"/>
        <w:rPr>
          <w:rFonts w:ascii="Bookman Old Style" w:hAnsi="Bookman Old Style"/>
          <w:b/>
          <w:sz w:val="28"/>
          <w:szCs w:val="28"/>
        </w:rPr>
      </w:pPr>
      <w:r>
        <w:rPr>
          <w:rFonts w:ascii="Bookman Old Style" w:hAnsi="Bookman Old Style"/>
          <w:b/>
          <w:sz w:val="28"/>
          <w:szCs w:val="28"/>
          <w:u w:val="single"/>
        </w:rPr>
        <w:t>Case</w:t>
      </w:r>
      <w:r w:rsidR="0091197E" w:rsidRPr="0091197E">
        <w:rPr>
          <w:rFonts w:ascii="Bookman Old Style" w:hAnsi="Bookman Old Style"/>
          <w:b/>
          <w:sz w:val="28"/>
          <w:szCs w:val="28"/>
          <w:u w:val="single"/>
        </w:rPr>
        <w:t xml:space="preserve"> referred to</w:t>
      </w:r>
      <w:r w:rsidR="0091197E">
        <w:rPr>
          <w:rFonts w:ascii="Bookman Old Style" w:hAnsi="Bookman Old Style"/>
          <w:b/>
          <w:sz w:val="28"/>
          <w:szCs w:val="28"/>
        </w:rPr>
        <w:t>:</w:t>
      </w:r>
    </w:p>
    <w:p w:rsidR="0091197E" w:rsidRDefault="00593E9E" w:rsidP="00593E9E">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 xml:space="preserve">  The Attorney-General v </w:t>
      </w:r>
      <w:proofErr w:type="spellStart"/>
      <w:r>
        <w:rPr>
          <w:rFonts w:ascii="Bookman Old Style" w:hAnsi="Bookman Old Style"/>
          <w:sz w:val="28"/>
          <w:szCs w:val="28"/>
        </w:rPr>
        <w:t>Achiume</w:t>
      </w:r>
      <w:proofErr w:type="spellEnd"/>
      <w:r>
        <w:rPr>
          <w:rFonts w:ascii="Bookman Old Style" w:hAnsi="Bookman Old Style"/>
          <w:sz w:val="28"/>
          <w:szCs w:val="28"/>
        </w:rPr>
        <w:t xml:space="preserve"> [1983] </w:t>
      </w:r>
      <w:proofErr w:type="spellStart"/>
      <w:r>
        <w:rPr>
          <w:rFonts w:ascii="Bookman Old Style" w:hAnsi="Bookman Old Style"/>
          <w:sz w:val="28"/>
          <w:szCs w:val="28"/>
        </w:rPr>
        <w:t>ZR</w:t>
      </w:r>
      <w:proofErr w:type="spellEnd"/>
      <w:r>
        <w:rPr>
          <w:rFonts w:ascii="Bookman Old Style" w:hAnsi="Bookman Old Style"/>
          <w:sz w:val="28"/>
          <w:szCs w:val="28"/>
        </w:rPr>
        <w:t xml:space="preserve"> 1</w:t>
      </w:r>
    </w:p>
    <w:p w:rsidR="00593E9E" w:rsidRPr="00593E9E" w:rsidRDefault="00593E9E" w:rsidP="00593E9E">
      <w:pPr>
        <w:pStyle w:val="ListParagraph"/>
        <w:spacing w:after="0" w:line="360" w:lineRule="auto"/>
        <w:jc w:val="both"/>
        <w:rPr>
          <w:rFonts w:ascii="Bookman Old Style" w:hAnsi="Bookman Old Style"/>
          <w:sz w:val="28"/>
          <w:szCs w:val="28"/>
        </w:rPr>
      </w:pPr>
    </w:p>
    <w:p w:rsidR="00DE78B4" w:rsidRDefault="001A4B92" w:rsidP="00CE03F2">
      <w:pPr>
        <w:spacing w:after="0" w:line="360" w:lineRule="auto"/>
        <w:jc w:val="both"/>
        <w:rPr>
          <w:rFonts w:ascii="Bookman Old Style" w:hAnsi="Bookman Old Style"/>
          <w:sz w:val="28"/>
          <w:szCs w:val="28"/>
        </w:rPr>
      </w:pPr>
      <w:r w:rsidRPr="00905850">
        <w:rPr>
          <w:rFonts w:ascii="Bookman Old Style" w:hAnsi="Bookman Old Style"/>
          <w:sz w:val="28"/>
          <w:szCs w:val="28"/>
        </w:rPr>
        <w:t>This is an appeal against the judgment of the Industrial Relations Co</w:t>
      </w:r>
      <w:r w:rsidR="0022060F">
        <w:rPr>
          <w:rFonts w:ascii="Bookman Old Style" w:hAnsi="Bookman Old Style"/>
          <w:sz w:val="28"/>
          <w:szCs w:val="28"/>
        </w:rPr>
        <w:t xml:space="preserve">urt dismissing the </w:t>
      </w:r>
      <w:r w:rsidR="00DE78B4">
        <w:rPr>
          <w:rFonts w:ascii="Bookman Old Style" w:hAnsi="Bookman Old Style"/>
          <w:sz w:val="28"/>
          <w:szCs w:val="28"/>
        </w:rPr>
        <w:t xml:space="preserve">Appellants’ </w:t>
      </w:r>
      <w:r w:rsidR="00CE03F2" w:rsidRPr="00905850">
        <w:rPr>
          <w:rFonts w:ascii="Bookman Old Style" w:hAnsi="Bookman Old Style"/>
          <w:sz w:val="28"/>
          <w:szCs w:val="28"/>
        </w:rPr>
        <w:t>complaint</w:t>
      </w:r>
      <w:r w:rsidR="00DE78B4">
        <w:rPr>
          <w:rFonts w:ascii="Bookman Old Style" w:hAnsi="Bookman Old Style"/>
          <w:sz w:val="28"/>
          <w:szCs w:val="28"/>
        </w:rPr>
        <w:t xml:space="preserve"> of being sent on early </w:t>
      </w:r>
      <w:r w:rsidR="00DE78B4">
        <w:rPr>
          <w:rFonts w:ascii="Bookman Old Style" w:hAnsi="Bookman Old Style"/>
          <w:sz w:val="28"/>
          <w:szCs w:val="28"/>
        </w:rPr>
        <w:lastRenderedPageBreak/>
        <w:t>retirement</w:t>
      </w:r>
      <w:r w:rsidR="008376DA">
        <w:rPr>
          <w:rFonts w:ascii="Bookman Old Style" w:hAnsi="Bookman Old Style"/>
          <w:sz w:val="28"/>
          <w:szCs w:val="28"/>
        </w:rPr>
        <w:t>,</w:t>
      </w:r>
      <w:r w:rsidR="00DE78B4">
        <w:rPr>
          <w:rFonts w:ascii="Bookman Old Style" w:hAnsi="Bookman Old Style"/>
          <w:sz w:val="28"/>
          <w:szCs w:val="28"/>
        </w:rPr>
        <w:t xml:space="preserve"> instead of being declared redundant.  There is also a cross-</w:t>
      </w:r>
      <w:r w:rsidR="00CE03F2" w:rsidRPr="00905850">
        <w:rPr>
          <w:rFonts w:ascii="Bookman Old Style" w:hAnsi="Bookman Old Style"/>
          <w:sz w:val="28"/>
          <w:szCs w:val="28"/>
        </w:rPr>
        <w:t xml:space="preserve">appeal </w:t>
      </w:r>
      <w:r w:rsidR="002E30FB">
        <w:rPr>
          <w:rFonts w:ascii="Bookman Old Style" w:hAnsi="Bookman Old Style"/>
          <w:sz w:val="28"/>
          <w:szCs w:val="28"/>
        </w:rPr>
        <w:t>by the R</w:t>
      </w:r>
      <w:r w:rsidR="00DE78B4">
        <w:rPr>
          <w:rFonts w:ascii="Bookman Old Style" w:hAnsi="Bookman Old Style"/>
          <w:sz w:val="28"/>
          <w:szCs w:val="28"/>
        </w:rPr>
        <w:t xml:space="preserve">espondent </w:t>
      </w:r>
      <w:r w:rsidR="00CE03F2" w:rsidRPr="00905850">
        <w:rPr>
          <w:rFonts w:ascii="Bookman Old Style" w:hAnsi="Bookman Old Style"/>
          <w:sz w:val="28"/>
          <w:szCs w:val="28"/>
        </w:rPr>
        <w:t>again</w:t>
      </w:r>
      <w:r w:rsidR="0022060F">
        <w:rPr>
          <w:rFonts w:ascii="Bookman Old Style" w:hAnsi="Bookman Old Style"/>
          <w:sz w:val="28"/>
          <w:szCs w:val="28"/>
        </w:rPr>
        <w:t>st the dismissal of</w:t>
      </w:r>
      <w:r w:rsidR="00DE78B4">
        <w:rPr>
          <w:rFonts w:ascii="Bookman Old Style" w:hAnsi="Bookman Old Style"/>
          <w:sz w:val="28"/>
          <w:szCs w:val="28"/>
        </w:rPr>
        <w:t xml:space="preserve"> their </w:t>
      </w:r>
      <w:r w:rsidR="002E30FB">
        <w:rPr>
          <w:rFonts w:ascii="Bookman Old Style" w:hAnsi="Bookman Old Style"/>
          <w:sz w:val="28"/>
          <w:szCs w:val="28"/>
        </w:rPr>
        <w:t>C</w:t>
      </w:r>
      <w:r w:rsidR="0022060F">
        <w:rPr>
          <w:rFonts w:ascii="Bookman Old Style" w:hAnsi="Bookman Old Style"/>
          <w:sz w:val="28"/>
          <w:szCs w:val="28"/>
        </w:rPr>
        <w:t>ounter-</w:t>
      </w:r>
      <w:r w:rsidR="002E30FB">
        <w:rPr>
          <w:rFonts w:ascii="Bookman Old Style" w:hAnsi="Bookman Old Style"/>
          <w:sz w:val="28"/>
          <w:szCs w:val="28"/>
        </w:rPr>
        <w:t>C</w:t>
      </w:r>
      <w:r w:rsidR="00CE03F2" w:rsidRPr="00905850">
        <w:rPr>
          <w:rFonts w:ascii="Bookman Old Style" w:hAnsi="Bookman Old Style"/>
          <w:sz w:val="28"/>
          <w:szCs w:val="28"/>
        </w:rPr>
        <w:t xml:space="preserve">laim.  </w:t>
      </w:r>
    </w:p>
    <w:p w:rsidR="00DE78B4" w:rsidRDefault="00DE78B4" w:rsidP="00CE03F2">
      <w:pPr>
        <w:spacing w:after="0" w:line="360" w:lineRule="auto"/>
        <w:jc w:val="both"/>
        <w:rPr>
          <w:rFonts w:ascii="Bookman Old Style" w:hAnsi="Bookman Old Style"/>
          <w:sz w:val="28"/>
          <w:szCs w:val="28"/>
        </w:rPr>
      </w:pPr>
    </w:p>
    <w:p w:rsidR="00DE78B4" w:rsidRDefault="00CE03F2" w:rsidP="00CE03F2">
      <w:pPr>
        <w:spacing w:after="0" w:line="360" w:lineRule="auto"/>
        <w:jc w:val="both"/>
        <w:rPr>
          <w:rFonts w:ascii="Bookman Old Style" w:hAnsi="Bookman Old Style"/>
          <w:sz w:val="28"/>
          <w:szCs w:val="28"/>
        </w:rPr>
      </w:pPr>
      <w:r w:rsidRPr="00905850">
        <w:rPr>
          <w:rFonts w:ascii="Bookman Old Style" w:hAnsi="Bookman Old Style"/>
          <w:sz w:val="28"/>
          <w:szCs w:val="28"/>
        </w:rPr>
        <w:t>The brief fa</w:t>
      </w:r>
      <w:r w:rsidR="0022060F">
        <w:rPr>
          <w:rFonts w:ascii="Bookman Old Style" w:hAnsi="Bookman Old Style"/>
          <w:sz w:val="28"/>
          <w:szCs w:val="28"/>
        </w:rPr>
        <w:t>cts of the appeal are that the</w:t>
      </w:r>
      <w:r w:rsidR="00DE78B4">
        <w:rPr>
          <w:rFonts w:ascii="Bookman Old Style" w:hAnsi="Bookman Old Style"/>
          <w:sz w:val="28"/>
          <w:szCs w:val="28"/>
        </w:rPr>
        <w:t xml:space="preserve"> Appellants</w:t>
      </w:r>
      <w:r w:rsidRPr="00905850">
        <w:rPr>
          <w:rFonts w:ascii="Bookman Old Style" w:hAnsi="Bookman Old Style"/>
          <w:sz w:val="28"/>
          <w:szCs w:val="28"/>
        </w:rPr>
        <w:t xml:space="preserve"> were employed by the Respondent at various times in different capacities.  On 3</w:t>
      </w:r>
      <w:r w:rsidR="00DE78B4">
        <w:rPr>
          <w:rFonts w:ascii="Bookman Old Style" w:hAnsi="Bookman Old Style"/>
          <w:sz w:val="28"/>
          <w:szCs w:val="28"/>
        </w:rPr>
        <w:t>1</w:t>
      </w:r>
      <w:r w:rsidR="00DE78B4" w:rsidRPr="00DE78B4">
        <w:rPr>
          <w:rFonts w:ascii="Bookman Old Style" w:hAnsi="Bookman Old Style"/>
          <w:sz w:val="28"/>
          <w:szCs w:val="28"/>
          <w:vertAlign w:val="superscript"/>
        </w:rPr>
        <w:t>st</w:t>
      </w:r>
      <w:r w:rsidR="00DE78B4">
        <w:rPr>
          <w:rFonts w:ascii="Bookman Old Style" w:hAnsi="Bookman Old Style"/>
          <w:sz w:val="28"/>
          <w:szCs w:val="28"/>
        </w:rPr>
        <w:t xml:space="preserve"> </w:t>
      </w:r>
      <w:r w:rsidRPr="00905850">
        <w:rPr>
          <w:rFonts w:ascii="Bookman Old Style" w:hAnsi="Bookman Old Style"/>
          <w:sz w:val="28"/>
          <w:szCs w:val="28"/>
        </w:rPr>
        <w:t>May, 2007, they were placed on early retirement</w:t>
      </w:r>
      <w:r w:rsidR="00DE78B4">
        <w:rPr>
          <w:rFonts w:ascii="Bookman Old Style" w:hAnsi="Bookman Old Style"/>
          <w:sz w:val="28"/>
          <w:szCs w:val="28"/>
        </w:rPr>
        <w:t>.   They were</w:t>
      </w:r>
      <w:r w:rsidRPr="00905850">
        <w:rPr>
          <w:rFonts w:ascii="Bookman Old Style" w:hAnsi="Bookman Old Style"/>
          <w:sz w:val="28"/>
          <w:szCs w:val="28"/>
        </w:rPr>
        <w:t xml:space="preserve"> </w:t>
      </w:r>
      <w:r w:rsidR="0022060F">
        <w:rPr>
          <w:rFonts w:ascii="Bookman Old Style" w:hAnsi="Bookman Old Style"/>
          <w:sz w:val="28"/>
          <w:szCs w:val="28"/>
        </w:rPr>
        <w:t>paid their dues in accordance</w:t>
      </w:r>
      <w:r w:rsidRPr="00905850">
        <w:rPr>
          <w:rFonts w:ascii="Bookman Old Style" w:hAnsi="Bookman Old Style"/>
          <w:sz w:val="28"/>
          <w:szCs w:val="28"/>
        </w:rPr>
        <w:t xml:space="preserve"> with the applicable conditions of service.  </w:t>
      </w:r>
      <w:r w:rsidR="00DE78B4">
        <w:rPr>
          <w:rFonts w:ascii="Bookman Old Style" w:hAnsi="Bookman Old Style"/>
          <w:sz w:val="28"/>
          <w:szCs w:val="28"/>
        </w:rPr>
        <w:t>Prior to the Appellants being placed on early retirement, the Minister of Labour and Social Security had announced, on 22</w:t>
      </w:r>
      <w:r w:rsidR="00DE78B4" w:rsidRPr="00DE78B4">
        <w:rPr>
          <w:rFonts w:ascii="Bookman Old Style" w:hAnsi="Bookman Old Style"/>
          <w:sz w:val="28"/>
          <w:szCs w:val="28"/>
          <w:vertAlign w:val="superscript"/>
        </w:rPr>
        <w:t>nd</w:t>
      </w:r>
      <w:r w:rsidR="008376DA">
        <w:rPr>
          <w:rFonts w:ascii="Bookman Old Style" w:hAnsi="Bookman Old Style"/>
          <w:sz w:val="28"/>
          <w:szCs w:val="28"/>
        </w:rPr>
        <w:t xml:space="preserve"> March, 2007, that the R</w:t>
      </w:r>
      <w:r w:rsidR="00DE78B4">
        <w:rPr>
          <w:rFonts w:ascii="Bookman Old Style" w:hAnsi="Bookman Old Style"/>
          <w:sz w:val="28"/>
          <w:szCs w:val="28"/>
        </w:rPr>
        <w:t>espondent would embark on a restructuring programme under which employees below 50 years</w:t>
      </w:r>
      <w:r w:rsidR="008376DA">
        <w:rPr>
          <w:rFonts w:ascii="Bookman Old Style" w:hAnsi="Bookman Old Style"/>
          <w:sz w:val="28"/>
          <w:szCs w:val="28"/>
        </w:rPr>
        <w:t xml:space="preserve"> of age</w:t>
      </w:r>
      <w:r w:rsidR="00DE78B4">
        <w:rPr>
          <w:rFonts w:ascii="Bookman Old Style" w:hAnsi="Bookman Old Style"/>
          <w:sz w:val="28"/>
          <w:szCs w:val="28"/>
        </w:rPr>
        <w:t xml:space="preserve"> and those who had served less than 25 years would be retrenched and paid according to the conditions of service obtaining at the time, and that the restructuring would be done in a transparent manner.</w:t>
      </w:r>
    </w:p>
    <w:p w:rsidR="00DE78B4" w:rsidRDefault="00DE78B4" w:rsidP="00CE03F2">
      <w:pPr>
        <w:spacing w:after="0" w:line="360" w:lineRule="auto"/>
        <w:jc w:val="both"/>
        <w:rPr>
          <w:rFonts w:ascii="Bookman Old Style" w:hAnsi="Bookman Old Style"/>
          <w:sz w:val="28"/>
          <w:szCs w:val="28"/>
        </w:rPr>
      </w:pPr>
    </w:p>
    <w:p w:rsidR="00DE78B4" w:rsidRDefault="00DE78B4" w:rsidP="00CE03F2">
      <w:pPr>
        <w:spacing w:after="0" w:line="360" w:lineRule="auto"/>
        <w:jc w:val="both"/>
        <w:rPr>
          <w:rFonts w:ascii="Bookman Old Style" w:hAnsi="Bookman Old Style"/>
          <w:sz w:val="28"/>
          <w:szCs w:val="28"/>
        </w:rPr>
      </w:pPr>
      <w:r>
        <w:rPr>
          <w:rFonts w:ascii="Bookman Old Style" w:hAnsi="Bookman Old Style"/>
          <w:sz w:val="28"/>
          <w:szCs w:val="28"/>
        </w:rPr>
        <w:t xml:space="preserve">On </w:t>
      </w:r>
      <w:r w:rsidR="008F05F1" w:rsidRPr="00905850">
        <w:rPr>
          <w:rFonts w:ascii="Bookman Old Style" w:hAnsi="Bookman Old Style"/>
          <w:sz w:val="28"/>
          <w:szCs w:val="28"/>
        </w:rPr>
        <w:t>21</w:t>
      </w:r>
      <w:r w:rsidR="008F05F1" w:rsidRPr="00905850">
        <w:rPr>
          <w:rFonts w:ascii="Bookman Old Style" w:hAnsi="Bookman Old Style"/>
          <w:sz w:val="28"/>
          <w:szCs w:val="28"/>
          <w:vertAlign w:val="superscript"/>
        </w:rPr>
        <w:t>st</w:t>
      </w:r>
      <w:r w:rsidR="008F05F1" w:rsidRPr="00905850">
        <w:rPr>
          <w:rFonts w:ascii="Bookman Old Style" w:hAnsi="Bookman Old Style"/>
          <w:sz w:val="28"/>
          <w:szCs w:val="28"/>
        </w:rPr>
        <w:t xml:space="preserve"> December, 2008, the Appellant</w:t>
      </w:r>
      <w:r>
        <w:rPr>
          <w:rFonts w:ascii="Bookman Old Style" w:hAnsi="Bookman Old Style"/>
          <w:sz w:val="28"/>
          <w:szCs w:val="28"/>
        </w:rPr>
        <w:t>s</w:t>
      </w:r>
      <w:r w:rsidR="008F05F1" w:rsidRPr="00905850">
        <w:rPr>
          <w:rFonts w:ascii="Bookman Old Style" w:hAnsi="Bookman Old Style"/>
          <w:sz w:val="28"/>
          <w:szCs w:val="28"/>
        </w:rPr>
        <w:t xml:space="preserve"> commenced an action in the Industrial Relations Court</w:t>
      </w:r>
      <w:r>
        <w:rPr>
          <w:rFonts w:ascii="Bookman Old Style" w:hAnsi="Bookman Old Style"/>
          <w:sz w:val="28"/>
          <w:szCs w:val="28"/>
        </w:rPr>
        <w:t xml:space="preserve"> by a Notice of Complaint.</w:t>
      </w:r>
      <w:r w:rsidR="008F05F1" w:rsidRPr="00905850">
        <w:rPr>
          <w:rFonts w:ascii="Bookman Old Style" w:hAnsi="Bookman Old Style"/>
          <w:sz w:val="28"/>
          <w:szCs w:val="28"/>
        </w:rPr>
        <w:t xml:space="preserve"> </w:t>
      </w:r>
      <w:r>
        <w:rPr>
          <w:rFonts w:ascii="Bookman Old Style" w:hAnsi="Bookman Old Style"/>
          <w:sz w:val="28"/>
          <w:szCs w:val="28"/>
        </w:rPr>
        <w:t xml:space="preserve"> In</w:t>
      </w:r>
      <w:r w:rsidR="008376DA">
        <w:rPr>
          <w:rFonts w:ascii="Bookman Old Style" w:hAnsi="Bookman Old Style"/>
          <w:sz w:val="28"/>
          <w:szCs w:val="28"/>
        </w:rPr>
        <w:t xml:space="preserve"> the Notice, the Appellants stated</w:t>
      </w:r>
      <w:r>
        <w:rPr>
          <w:rFonts w:ascii="Bookman Old Style" w:hAnsi="Bookman Old Style"/>
          <w:sz w:val="28"/>
          <w:szCs w:val="28"/>
        </w:rPr>
        <w:t xml:space="preserve"> that the Respondent abruptly and without any warning</w:t>
      </w:r>
      <w:r w:rsidR="001A68E6">
        <w:rPr>
          <w:rFonts w:ascii="Bookman Old Style" w:hAnsi="Bookman Old Style"/>
          <w:sz w:val="28"/>
          <w:szCs w:val="28"/>
        </w:rPr>
        <w:t>,</w:t>
      </w:r>
      <w:r>
        <w:rPr>
          <w:rFonts w:ascii="Bookman Old Style" w:hAnsi="Bookman Old Style"/>
          <w:sz w:val="28"/>
          <w:szCs w:val="28"/>
        </w:rPr>
        <w:t xml:space="preserve"> terminated their employment by way of early retirement in breach of their conditions of service</w:t>
      </w:r>
      <w:r w:rsidR="008376DA">
        <w:rPr>
          <w:rFonts w:ascii="Bookman Old Style" w:hAnsi="Bookman Old Style"/>
          <w:sz w:val="28"/>
          <w:szCs w:val="28"/>
        </w:rPr>
        <w:t>;</w:t>
      </w:r>
      <w:r>
        <w:rPr>
          <w:rFonts w:ascii="Bookman Old Style" w:hAnsi="Bookman Old Style"/>
          <w:sz w:val="28"/>
          <w:szCs w:val="28"/>
        </w:rPr>
        <w:t xml:space="preserve"> when they should have been declared redundant.</w:t>
      </w:r>
    </w:p>
    <w:p w:rsidR="00DE78B4" w:rsidRDefault="00DE78B4" w:rsidP="00CE03F2">
      <w:pPr>
        <w:spacing w:after="0" w:line="360" w:lineRule="auto"/>
        <w:jc w:val="both"/>
        <w:rPr>
          <w:rFonts w:ascii="Bookman Old Style" w:hAnsi="Bookman Old Style"/>
          <w:sz w:val="28"/>
          <w:szCs w:val="28"/>
        </w:rPr>
      </w:pPr>
    </w:p>
    <w:p w:rsidR="00DE78B4" w:rsidRDefault="00DE78B4" w:rsidP="00CE03F2">
      <w:pPr>
        <w:spacing w:after="0" w:line="360" w:lineRule="auto"/>
        <w:jc w:val="both"/>
        <w:rPr>
          <w:rFonts w:ascii="Bookman Old Style" w:hAnsi="Bookman Old Style"/>
          <w:sz w:val="28"/>
          <w:szCs w:val="28"/>
        </w:rPr>
      </w:pPr>
      <w:r>
        <w:rPr>
          <w:rFonts w:ascii="Bookman Old Style" w:hAnsi="Bookman Old Style"/>
          <w:sz w:val="28"/>
          <w:szCs w:val="28"/>
        </w:rPr>
        <w:t>The Appellants sought the following relief:-</w:t>
      </w:r>
    </w:p>
    <w:p w:rsidR="00DE78B4" w:rsidRPr="00905850" w:rsidRDefault="00DE78B4" w:rsidP="00CE03F2">
      <w:pPr>
        <w:spacing w:after="0" w:line="360" w:lineRule="auto"/>
        <w:jc w:val="both"/>
        <w:rPr>
          <w:rFonts w:ascii="Bookman Old Style" w:hAnsi="Bookman Old Style"/>
          <w:sz w:val="28"/>
          <w:szCs w:val="28"/>
        </w:rPr>
      </w:pPr>
    </w:p>
    <w:p w:rsidR="00852416" w:rsidRPr="00905850" w:rsidRDefault="00852416" w:rsidP="00852416">
      <w:pPr>
        <w:pStyle w:val="ListParagraph"/>
        <w:numPr>
          <w:ilvl w:val="0"/>
          <w:numId w:val="1"/>
        </w:numPr>
        <w:spacing w:after="0" w:line="360" w:lineRule="auto"/>
        <w:jc w:val="both"/>
        <w:rPr>
          <w:rFonts w:ascii="Bookman Old Style" w:hAnsi="Bookman Old Style"/>
          <w:sz w:val="28"/>
          <w:szCs w:val="28"/>
        </w:rPr>
      </w:pPr>
      <w:r w:rsidRPr="00905850">
        <w:rPr>
          <w:rFonts w:ascii="Bookman Old Style" w:hAnsi="Bookman Old Style"/>
          <w:sz w:val="28"/>
          <w:szCs w:val="28"/>
        </w:rPr>
        <w:t xml:space="preserve">  </w:t>
      </w:r>
      <w:r w:rsidR="00CC28F0">
        <w:rPr>
          <w:rFonts w:ascii="Bookman Old Style" w:hAnsi="Bookman Old Style"/>
          <w:sz w:val="28"/>
          <w:szCs w:val="28"/>
        </w:rPr>
        <w:t xml:space="preserve"> </w:t>
      </w:r>
      <w:r w:rsidR="00DE78B4">
        <w:rPr>
          <w:rFonts w:ascii="Bookman Old Style" w:hAnsi="Bookman Old Style"/>
          <w:sz w:val="28"/>
          <w:szCs w:val="28"/>
        </w:rPr>
        <w:t>An order to compel the Respondent to declare them</w:t>
      </w:r>
    </w:p>
    <w:p w:rsidR="00852416" w:rsidRPr="00905850" w:rsidRDefault="00852416" w:rsidP="00852416">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lastRenderedPageBreak/>
        <w:t xml:space="preserve">   </w:t>
      </w:r>
      <w:proofErr w:type="gramStart"/>
      <w:r w:rsidRPr="00905850">
        <w:rPr>
          <w:rFonts w:ascii="Bookman Old Style" w:hAnsi="Bookman Old Style"/>
          <w:sz w:val="28"/>
          <w:szCs w:val="28"/>
        </w:rPr>
        <w:t>redundant</w:t>
      </w:r>
      <w:proofErr w:type="gramEnd"/>
      <w:r w:rsidRPr="00905850">
        <w:rPr>
          <w:rFonts w:ascii="Bookman Old Style" w:hAnsi="Bookman Old Style"/>
          <w:sz w:val="28"/>
          <w:szCs w:val="28"/>
        </w:rPr>
        <w:t xml:space="preserve"> and pay them redundancy packages  in </w:t>
      </w:r>
    </w:p>
    <w:p w:rsidR="000F0DD0" w:rsidRPr="00905850" w:rsidRDefault="00852416" w:rsidP="00852416">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t xml:space="preserve">   </w:t>
      </w:r>
      <w:proofErr w:type="gramStart"/>
      <w:r w:rsidRPr="00905850">
        <w:rPr>
          <w:rFonts w:ascii="Bookman Old Style" w:hAnsi="Bookman Old Style"/>
          <w:sz w:val="28"/>
          <w:szCs w:val="28"/>
        </w:rPr>
        <w:t>accordance</w:t>
      </w:r>
      <w:proofErr w:type="gramEnd"/>
      <w:r w:rsidRPr="00905850">
        <w:rPr>
          <w:rFonts w:ascii="Bookman Old Style" w:hAnsi="Bookman Old Style"/>
          <w:sz w:val="28"/>
          <w:szCs w:val="28"/>
        </w:rPr>
        <w:t xml:space="preserve"> with their conditions of service;</w:t>
      </w:r>
    </w:p>
    <w:p w:rsidR="00852416" w:rsidRPr="00905850" w:rsidRDefault="00DE78B4" w:rsidP="00852416">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   A</w:t>
      </w:r>
      <w:r w:rsidR="00852416" w:rsidRPr="00905850">
        <w:rPr>
          <w:rFonts w:ascii="Bookman Old Style" w:hAnsi="Bookman Old Style"/>
          <w:sz w:val="28"/>
          <w:szCs w:val="28"/>
        </w:rPr>
        <w:t xml:space="preserve">n order to compel the Respondent to pay </w:t>
      </w:r>
    </w:p>
    <w:p w:rsidR="00852416" w:rsidRPr="00905850" w:rsidRDefault="00852416" w:rsidP="00852416">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t xml:space="preserve">   </w:t>
      </w:r>
      <w:proofErr w:type="gramStart"/>
      <w:r w:rsidRPr="00905850">
        <w:rPr>
          <w:rFonts w:ascii="Bookman Old Style" w:hAnsi="Bookman Old Style"/>
          <w:sz w:val="28"/>
          <w:szCs w:val="28"/>
        </w:rPr>
        <w:t>the</w:t>
      </w:r>
      <w:proofErr w:type="gramEnd"/>
      <w:r w:rsidRPr="00905850">
        <w:rPr>
          <w:rFonts w:ascii="Bookman Old Style" w:hAnsi="Bookman Old Style"/>
          <w:sz w:val="28"/>
          <w:szCs w:val="28"/>
        </w:rPr>
        <w:t xml:space="preserve"> Appellants damages for </w:t>
      </w:r>
      <w:r w:rsidR="00DE78B4">
        <w:rPr>
          <w:rFonts w:ascii="Bookman Old Style" w:hAnsi="Bookman Old Style"/>
          <w:sz w:val="28"/>
          <w:szCs w:val="28"/>
        </w:rPr>
        <w:t xml:space="preserve">wrongful </w:t>
      </w:r>
      <w:r w:rsidRPr="00905850">
        <w:rPr>
          <w:rFonts w:ascii="Bookman Old Style" w:hAnsi="Bookman Old Style"/>
          <w:sz w:val="28"/>
          <w:szCs w:val="28"/>
        </w:rPr>
        <w:t xml:space="preserve">and illegal </w:t>
      </w:r>
    </w:p>
    <w:p w:rsidR="00852416" w:rsidRPr="00905850" w:rsidRDefault="00852416" w:rsidP="00852416">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t xml:space="preserve">   </w:t>
      </w:r>
      <w:proofErr w:type="gramStart"/>
      <w:r w:rsidRPr="00905850">
        <w:rPr>
          <w:rFonts w:ascii="Bookman Old Style" w:hAnsi="Bookman Old Style"/>
          <w:sz w:val="28"/>
          <w:szCs w:val="28"/>
        </w:rPr>
        <w:t>termination</w:t>
      </w:r>
      <w:proofErr w:type="gramEnd"/>
      <w:r w:rsidRPr="00905850">
        <w:rPr>
          <w:rFonts w:ascii="Bookman Old Style" w:hAnsi="Bookman Old Style"/>
          <w:sz w:val="28"/>
          <w:szCs w:val="28"/>
        </w:rPr>
        <w:t xml:space="preserve"> of employment;</w:t>
      </w:r>
    </w:p>
    <w:p w:rsidR="00852416" w:rsidRPr="00905850" w:rsidRDefault="00852416" w:rsidP="00852416">
      <w:pPr>
        <w:pStyle w:val="ListParagraph"/>
        <w:numPr>
          <w:ilvl w:val="0"/>
          <w:numId w:val="1"/>
        </w:numPr>
        <w:spacing w:after="0" w:line="360" w:lineRule="auto"/>
        <w:jc w:val="both"/>
        <w:rPr>
          <w:rFonts w:ascii="Bookman Old Style" w:hAnsi="Bookman Old Style"/>
          <w:sz w:val="28"/>
          <w:szCs w:val="28"/>
        </w:rPr>
      </w:pPr>
      <w:r w:rsidRPr="00905850">
        <w:rPr>
          <w:rFonts w:ascii="Bookman Old Style" w:hAnsi="Bookman Old Style"/>
          <w:sz w:val="28"/>
          <w:szCs w:val="28"/>
        </w:rPr>
        <w:t xml:space="preserve">   An order that t</w:t>
      </w:r>
      <w:r w:rsidR="00DE78B4">
        <w:rPr>
          <w:rFonts w:ascii="Bookman Old Style" w:hAnsi="Bookman Old Style"/>
          <w:sz w:val="28"/>
          <w:szCs w:val="28"/>
        </w:rPr>
        <w:t>he Appellants were entitled to salaries</w:t>
      </w:r>
      <w:r w:rsidRPr="00905850">
        <w:rPr>
          <w:rFonts w:ascii="Bookman Old Style" w:hAnsi="Bookman Old Style"/>
          <w:sz w:val="28"/>
          <w:szCs w:val="28"/>
        </w:rPr>
        <w:t xml:space="preserve"> </w:t>
      </w:r>
    </w:p>
    <w:p w:rsidR="00852416" w:rsidRPr="00905850" w:rsidRDefault="00852416" w:rsidP="00852416">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t xml:space="preserve">   </w:t>
      </w:r>
      <w:proofErr w:type="gramStart"/>
      <w:r w:rsidRPr="00905850">
        <w:rPr>
          <w:rFonts w:ascii="Bookman Old Style" w:hAnsi="Bookman Old Style"/>
          <w:sz w:val="28"/>
          <w:szCs w:val="28"/>
        </w:rPr>
        <w:t>and</w:t>
      </w:r>
      <w:proofErr w:type="gramEnd"/>
      <w:r w:rsidRPr="00905850">
        <w:rPr>
          <w:rFonts w:ascii="Bookman Old Style" w:hAnsi="Bookman Old Style"/>
          <w:sz w:val="28"/>
          <w:szCs w:val="28"/>
        </w:rPr>
        <w:t xml:space="preserve"> allowances from 1</w:t>
      </w:r>
      <w:r w:rsidRPr="00905850">
        <w:rPr>
          <w:rFonts w:ascii="Bookman Old Style" w:hAnsi="Bookman Old Style"/>
          <w:sz w:val="28"/>
          <w:szCs w:val="28"/>
          <w:vertAlign w:val="superscript"/>
        </w:rPr>
        <w:t>st</w:t>
      </w:r>
      <w:r w:rsidRPr="00905850">
        <w:rPr>
          <w:rFonts w:ascii="Bookman Old Style" w:hAnsi="Bookman Old Style"/>
          <w:sz w:val="28"/>
          <w:szCs w:val="28"/>
        </w:rPr>
        <w:t xml:space="preserve"> June, 2007 </w:t>
      </w:r>
      <w:r w:rsidR="008376DA">
        <w:rPr>
          <w:rFonts w:ascii="Bookman Old Style" w:hAnsi="Bookman Old Style"/>
          <w:sz w:val="28"/>
          <w:szCs w:val="28"/>
        </w:rPr>
        <w:t>to the date</w:t>
      </w:r>
      <w:r w:rsidRPr="00905850">
        <w:rPr>
          <w:rFonts w:ascii="Bookman Old Style" w:hAnsi="Bookman Old Style"/>
          <w:sz w:val="28"/>
          <w:szCs w:val="28"/>
        </w:rPr>
        <w:t xml:space="preserve"> of </w:t>
      </w:r>
    </w:p>
    <w:p w:rsidR="00852416" w:rsidRPr="00905850" w:rsidRDefault="00852416" w:rsidP="00852416">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t xml:space="preserve">   </w:t>
      </w:r>
      <w:proofErr w:type="gramStart"/>
      <w:r w:rsidRPr="00905850">
        <w:rPr>
          <w:rFonts w:ascii="Bookman Old Style" w:hAnsi="Bookman Old Style"/>
          <w:sz w:val="28"/>
          <w:szCs w:val="28"/>
        </w:rPr>
        <w:t>judgment</w:t>
      </w:r>
      <w:proofErr w:type="gramEnd"/>
      <w:r w:rsidRPr="00905850">
        <w:rPr>
          <w:rFonts w:ascii="Bookman Old Style" w:hAnsi="Bookman Old Style"/>
          <w:sz w:val="28"/>
          <w:szCs w:val="28"/>
        </w:rPr>
        <w:t>;</w:t>
      </w:r>
    </w:p>
    <w:p w:rsidR="001941FF" w:rsidRPr="00905850" w:rsidRDefault="001941FF" w:rsidP="001941FF">
      <w:pPr>
        <w:pStyle w:val="ListParagraph"/>
        <w:numPr>
          <w:ilvl w:val="0"/>
          <w:numId w:val="1"/>
        </w:numPr>
        <w:spacing w:after="0" w:line="360" w:lineRule="auto"/>
        <w:jc w:val="both"/>
        <w:rPr>
          <w:rFonts w:ascii="Bookman Old Style" w:hAnsi="Bookman Old Style"/>
          <w:sz w:val="28"/>
          <w:szCs w:val="28"/>
        </w:rPr>
      </w:pPr>
      <w:r w:rsidRPr="00905850">
        <w:rPr>
          <w:rFonts w:ascii="Bookman Old Style" w:hAnsi="Bookman Old Style"/>
          <w:sz w:val="28"/>
          <w:szCs w:val="28"/>
        </w:rPr>
        <w:t xml:space="preserve">   An order compelling the Respondent to pay the </w:t>
      </w:r>
    </w:p>
    <w:p w:rsidR="001941FF" w:rsidRPr="00905850" w:rsidRDefault="001941FF" w:rsidP="001941FF">
      <w:pPr>
        <w:pStyle w:val="ListParagraph"/>
        <w:spacing w:after="0" w:line="360" w:lineRule="auto"/>
        <w:ind w:left="1170"/>
        <w:jc w:val="both"/>
        <w:rPr>
          <w:rFonts w:ascii="Bookman Old Style" w:hAnsi="Bookman Old Style"/>
          <w:sz w:val="28"/>
          <w:szCs w:val="28"/>
        </w:rPr>
      </w:pPr>
      <w:r w:rsidRPr="00905850">
        <w:rPr>
          <w:rFonts w:ascii="Bookman Old Style" w:hAnsi="Bookman Old Style"/>
          <w:sz w:val="28"/>
          <w:szCs w:val="28"/>
        </w:rPr>
        <w:t xml:space="preserve">   Appellants three mon</w:t>
      </w:r>
      <w:r w:rsidR="00DE78B4">
        <w:rPr>
          <w:rFonts w:ascii="Bookman Old Style" w:hAnsi="Bookman Old Style"/>
          <w:sz w:val="28"/>
          <w:szCs w:val="28"/>
        </w:rPr>
        <w:t>ths salary</w:t>
      </w:r>
      <w:r w:rsidR="000B15F7">
        <w:rPr>
          <w:rFonts w:ascii="Bookman Old Style" w:hAnsi="Bookman Old Style"/>
          <w:sz w:val="28"/>
          <w:szCs w:val="28"/>
        </w:rPr>
        <w:t xml:space="preserve"> in lieu of notice;</w:t>
      </w:r>
      <w:r w:rsidRPr="00905850">
        <w:rPr>
          <w:rFonts w:ascii="Bookman Old Style" w:hAnsi="Bookman Old Style"/>
          <w:sz w:val="28"/>
          <w:szCs w:val="28"/>
        </w:rPr>
        <w:t xml:space="preserve"> </w:t>
      </w:r>
    </w:p>
    <w:p w:rsidR="00A4730A" w:rsidRPr="00905850" w:rsidRDefault="001941FF" w:rsidP="001941FF">
      <w:pPr>
        <w:pStyle w:val="ListParagraph"/>
        <w:numPr>
          <w:ilvl w:val="0"/>
          <w:numId w:val="1"/>
        </w:numPr>
        <w:spacing w:after="0" w:line="360" w:lineRule="auto"/>
        <w:jc w:val="both"/>
        <w:rPr>
          <w:rFonts w:ascii="Bookman Old Style" w:hAnsi="Bookman Old Style"/>
          <w:sz w:val="28"/>
          <w:szCs w:val="28"/>
        </w:rPr>
      </w:pPr>
      <w:r w:rsidRPr="00905850">
        <w:rPr>
          <w:rFonts w:ascii="Bookman Old Style" w:hAnsi="Bookman Old Style"/>
          <w:sz w:val="28"/>
          <w:szCs w:val="28"/>
        </w:rPr>
        <w:t xml:space="preserve">   An order</w:t>
      </w:r>
      <w:r w:rsidR="00A4730A" w:rsidRPr="00905850">
        <w:rPr>
          <w:rFonts w:ascii="Bookman Old Style" w:hAnsi="Bookman Old Style"/>
          <w:sz w:val="28"/>
          <w:szCs w:val="28"/>
        </w:rPr>
        <w:t xml:space="preserve"> t</w:t>
      </w:r>
      <w:r w:rsidR="001A68E6">
        <w:rPr>
          <w:rFonts w:ascii="Bookman Old Style" w:hAnsi="Bookman Old Style"/>
          <w:sz w:val="28"/>
          <w:szCs w:val="28"/>
        </w:rPr>
        <w:t>hat the Respondent should not ta</w:t>
      </w:r>
      <w:r w:rsidR="00A4730A" w:rsidRPr="00905850">
        <w:rPr>
          <w:rFonts w:ascii="Bookman Old Style" w:hAnsi="Bookman Old Style"/>
          <w:sz w:val="28"/>
          <w:szCs w:val="28"/>
        </w:rPr>
        <w:t xml:space="preserve">mper with </w:t>
      </w:r>
    </w:p>
    <w:p w:rsidR="001941FF" w:rsidRDefault="00DE78B4" w:rsidP="00DE78B4">
      <w:pPr>
        <w:pStyle w:val="ListParagraph"/>
        <w:spacing w:after="0" w:line="360" w:lineRule="auto"/>
        <w:ind w:left="1170"/>
        <w:jc w:val="both"/>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the</w:t>
      </w:r>
      <w:proofErr w:type="gramEnd"/>
      <w:r>
        <w:rPr>
          <w:rFonts w:ascii="Bookman Old Style" w:hAnsi="Bookman Old Style"/>
          <w:sz w:val="28"/>
          <w:szCs w:val="28"/>
        </w:rPr>
        <w:t xml:space="preserve"> Appellant</w:t>
      </w:r>
      <w:r w:rsidR="00A4730A" w:rsidRPr="00905850">
        <w:rPr>
          <w:rFonts w:ascii="Bookman Old Style" w:hAnsi="Bookman Old Style"/>
          <w:sz w:val="28"/>
          <w:szCs w:val="28"/>
        </w:rPr>
        <w:t>s</w:t>
      </w:r>
      <w:r>
        <w:rPr>
          <w:rFonts w:ascii="Bookman Old Style" w:hAnsi="Bookman Old Style"/>
          <w:sz w:val="28"/>
          <w:szCs w:val="28"/>
        </w:rPr>
        <w:t>’</w:t>
      </w:r>
      <w:r w:rsidR="00A4730A" w:rsidRPr="00905850">
        <w:rPr>
          <w:rFonts w:ascii="Bookman Old Style" w:hAnsi="Bookman Old Style"/>
          <w:sz w:val="28"/>
          <w:szCs w:val="28"/>
        </w:rPr>
        <w:t xml:space="preserve"> Pension benefits</w:t>
      </w:r>
      <w:r>
        <w:rPr>
          <w:rFonts w:ascii="Bookman Old Style" w:hAnsi="Bookman Old Style"/>
          <w:sz w:val="28"/>
          <w:szCs w:val="28"/>
        </w:rPr>
        <w:t>;</w:t>
      </w:r>
      <w:r w:rsidR="00A4730A" w:rsidRPr="00905850">
        <w:rPr>
          <w:rFonts w:ascii="Bookman Old Style" w:hAnsi="Bookman Old Style"/>
          <w:sz w:val="28"/>
          <w:szCs w:val="28"/>
        </w:rPr>
        <w:t xml:space="preserve"> </w:t>
      </w:r>
    </w:p>
    <w:p w:rsidR="00DE78B4" w:rsidRDefault="00DE78B4" w:rsidP="00DE78B4">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   Interest on all sums found due; and</w:t>
      </w:r>
    </w:p>
    <w:p w:rsidR="00DE78B4" w:rsidRPr="00DE78B4" w:rsidRDefault="00DE78B4" w:rsidP="00DE78B4">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   Costs</w:t>
      </w:r>
      <w:r w:rsidR="00CC28F0">
        <w:rPr>
          <w:rFonts w:ascii="Bookman Old Style" w:hAnsi="Bookman Old Style"/>
          <w:sz w:val="28"/>
          <w:szCs w:val="28"/>
        </w:rPr>
        <w:t>.</w:t>
      </w:r>
    </w:p>
    <w:p w:rsidR="00576821" w:rsidRPr="00905850" w:rsidRDefault="00576821" w:rsidP="00A4730A">
      <w:pPr>
        <w:pStyle w:val="ListParagraph"/>
        <w:spacing w:after="0" w:line="360" w:lineRule="auto"/>
        <w:ind w:left="1170"/>
        <w:jc w:val="both"/>
        <w:rPr>
          <w:rFonts w:ascii="Bookman Old Style" w:hAnsi="Bookman Old Style"/>
          <w:sz w:val="28"/>
          <w:szCs w:val="28"/>
        </w:rPr>
      </w:pPr>
    </w:p>
    <w:p w:rsidR="00384F2C" w:rsidRDefault="008376DA" w:rsidP="00576821">
      <w:pPr>
        <w:spacing w:after="0" w:line="360" w:lineRule="auto"/>
        <w:jc w:val="both"/>
        <w:rPr>
          <w:rFonts w:ascii="Bookman Old Style" w:hAnsi="Bookman Old Style"/>
          <w:sz w:val="28"/>
          <w:szCs w:val="28"/>
        </w:rPr>
      </w:pPr>
      <w:r>
        <w:rPr>
          <w:rFonts w:ascii="Bookman Old Style" w:hAnsi="Bookman Old Style"/>
          <w:sz w:val="28"/>
          <w:szCs w:val="28"/>
        </w:rPr>
        <w:t>By their answer</w:t>
      </w:r>
      <w:r w:rsidR="000B15F7">
        <w:rPr>
          <w:rFonts w:ascii="Bookman Old Style" w:hAnsi="Bookman Old Style"/>
          <w:sz w:val="28"/>
          <w:szCs w:val="28"/>
        </w:rPr>
        <w:t xml:space="preserve"> and Counter-</w:t>
      </w:r>
      <w:r w:rsidR="00576821" w:rsidRPr="00905850">
        <w:rPr>
          <w:rFonts w:ascii="Bookman Old Style" w:hAnsi="Bookman Old Style"/>
          <w:sz w:val="28"/>
          <w:szCs w:val="28"/>
        </w:rPr>
        <w:t xml:space="preserve">Claim, the Respondent contended that the Appellants were </w:t>
      </w:r>
      <w:r w:rsidR="00DE78B4">
        <w:rPr>
          <w:rFonts w:ascii="Bookman Old Style" w:hAnsi="Bookman Old Style"/>
          <w:sz w:val="28"/>
          <w:szCs w:val="28"/>
        </w:rPr>
        <w:t xml:space="preserve">not </w:t>
      </w:r>
      <w:r w:rsidR="00576821" w:rsidRPr="00905850">
        <w:rPr>
          <w:rFonts w:ascii="Bookman Old Style" w:hAnsi="Bookman Old Style"/>
          <w:sz w:val="28"/>
          <w:szCs w:val="28"/>
        </w:rPr>
        <w:t xml:space="preserve">retired </w:t>
      </w:r>
      <w:r w:rsidR="00687F53">
        <w:rPr>
          <w:rFonts w:ascii="Bookman Old Style" w:hAnsi="Bookman Old Style"/>
          <w:sz w:val="28"/>
          <w:szCs w:val="28"/>
        </w:rPr>
        <w:t>abruptly without warning; that the Appellants were counseled about the impending retirement, that the restructuring exercise was an on-going exercise and being effected in a humane manner, consistent with the Ministe</w:t>
      </w:r>
      <w:r>
        <w:rPr>
          <w:rFonts w:ascii="Bookman Old Style" w:hAnsi="Bookman Old Style"/>
          <w:sz w:val="28"/>
          <w:szCs w:val="28"/>
        </w:rPr>
        <w:t>r’</w:t>
      </w:r>
      <w:r w:rsidR="00687F53">
        <w:rPr>
          <w:rFonts w:ascii="Bookman Old Style" w:hAnsi="Bookman Old Style"/>
          <w:sz w:val="28"/>
          <w:szCs w:val="28"/>
        </w:rPr>
        <w:t>s announcement; that there was no breach of any condition of service; and that</w:t>
      </w:r>
      <w:r w:rsidR="00384F2C">
        <w:rPr>
          <w:rFonts w:ascii="Bookman Old Style" w:hAnsi="Bookman Old Style"/>
          <w:sz w:val="28"/>
          <w:szCs w:val="28"/>
        </w:rPr>
        <w:t xml:space="preserve"> </w:t>
      </w:r>
      <w:r w:rsidR="00576821" w:rsidRPr="00905850">
        <w:rPr>
          <w:rFonts w:ascii="Bookman Old Style" w:hAnsi="Bookman Old Style"/>
          <w:sz w:val="28"/>
          <w:szCs w:val="28"/>
        </w:rPr>
        <w:t>management had the right to effect early retirement on employees</w:t>
      </w:r>
      <w:r w:rsidR="00384F2C">
        <w:rPr>
          <w:rFonts w:ascii="Bookman Old Style" w:hAnsi="Bookman Old Style"/>
          <w:sz w:val="28"/>
          <w:szCs w:val="28"/>
        </w:rPr>
        <w:t>,</w:t>
      </w:r>
      <w:r w:rsidR="00576821" w:rsidRPr="00905850">
        <w:rPr>
          <w:rFonts w:ascii="Bookman Old Style" w:hAnsi="Bookman Old Style"/>
          <w:sz w:val="28"/>
          <w:szCs w:val="28"/>
        </w:rPr>
        <w:t xml:space="preserve"> who were 50 years</w:t>
      </w:r>
      <w:r w:rsidR="00F74201">
        <w:rPr>
          <w:rFonts w:ascii="Bookman Old Style" w:hAnsi="Bookman Old Style"/>
          <w:sz w:val="28"/>
          <w:szCs w:val="28"/>
        </w:rPr>
        <w:t xml:space="preserve"> of age</w:t>
      </w:r>
      <w:r w:rsidR="00576821" w:rsidRPr="00905850">
        <w:rPr>
          <w:rFonts w:ascii="Bookman Old Style" w:hAnsi="Bookman Old Style"/>
          <w:sz w:val="28"/>
          <w:szCs w:val="28"/>
        </w:rPr>
        <w:t xml:space="preserve"> or above or who had served </w:t>
      </w:r>
      <w:r w:rsidR="000B15F7">
        <w:rPr>
          <w:rFonts w:ascii="Bookman Old Style" w:hAnsi="Bookman Old Style"/>
          <w:sz w:val="28"/>
          <w:szCs w:val="28"/>
        </w:rPr>
        <w:t xml:space="preserve">for </w:t>
      </w:r>
      <w:r w:rsidR="00576821" w:rsidRPr="00905850">
        <w:rPr>
          <w:rFonts w:ascii="Bookman Old Style" w:hAnsi="Bookman Old Style"/>
          <w:sz w:val="28"/>
          <w:szCs w:val="28"/>
        </w:rPr>
        <w:t>25 years or more.</w:t>
      </w:r>
      <w:r w:rsidR="000B15F7">
        <w:rPr>
          <w:rFonts w:ascii="Bookman Old Style" w:hAnsi="Bookman Old Style"/>
          <w:sz w:val="28"/>
          <w:szCs w:val="28"/>
        </w:rPr>
        <w:t xml:space="preserve">  </w:t>
      </w:r>
    </w:p>
    <w:p w:rsidR="00384F2C" w:rsidRDefault="00384F2C" w:rsidP="00576821">
      <w:pPr>
        <w:spacing w:after="0" w:line="360" w:lineRule="auto"/>
        <w:jc w:val="both"/>
        <w:rPr>
          <w:rFonts w:ascii="Bookman Old Style" w:hAnsi="Bookman Old Style"/>
          <w:sz w:val="28"/>
          <w:szCs w:val="28"/>
        </w:rPr>
      </w:pPr>
    </w:p>
    <w:p w:rsidR="00C3035F" w:rsidRDefault="000B15F7" w:rsidP="00576821">
      <w:pPr>
        <w:spacing w:after="0" w:line="360" w:lineRule="auto"/>
        <w:jc w:val="both"/>
        <w:rPr>
          <w:rFonts w:ascii="Bookman Old Style" w:hAnsi="Bookman Old Style"/>
          <w:sz w:val="28"/>
          <w:szCs w:val="28"/>
        </w:rPr>
      </w:pPr>
      <w:r>
        <w:rPr>
          <w:rFonts w:ascii="Bookman Old Style" w:hAnsi="Bookman Old Style"/>
          <w:sz w:val="28"/>
          <w:szCs w:val="28"/>
        </w:rPr>
        <w:lastRenderedPageBreak/>
        <w:t>In the Counter-C</w:t>
      </w:r>
      <w:r w:rsidR="00342245" w:rsidRPr="00905850">
        <w:rPr>
          <w:rFonts w:ascii="Bookman Old Style" w:hAnsi="Bookman Old Style"/>
          <w:sz w:val="28"/>
          <w:szCs w:val="28"/>
        </w:rPr>
        <w:t xml:space="preserve">laim, </w:t>
      </w:r>
      <w:r w:rsidR="00384F2C">
        <w:rPr>
          <w:rFonts w:ascii="Bookman Old Style" w:hAnsi="Bookman Old Style"/>
          <w:sz w:val="28"/>
          <w:szCs w:val="28"/>
        </w:rPr>
        <w:t>the Respondent claimed that the Appellants’ benefi</w:t>
      </w:r>
      <w:r w:rsidR="00F74201">
        <w:rPr>
          <w:rFonts w:ascii="Bookman Old Style" w:hAnsi="Bookman Old Style"/>
          <w:sz w:val="28"/>
          <w:szCs w:val="28"/>
        </w:rPr>
        <w:t>ts were computed on the premise</w:t>
      </w:r>
      <w:r w:rsidR="00384F2C">
        <w:rPr>
          <w:rFonts w:ascii="Bookman Old Style" w:hAnsi="Bookman Old Style"/>
          <w:sz w:val="28"/>
          <w:szCs w:val="28"/>
        </w:rPr>
        <w:t xml:space="preserve"> that the Zambia Revenue Authority had approved the change in the definition of “</w:t>
      </w:r>
      <w:r w:rsidR="00384F2C" w:rsidRPr="00F74201">
        <w:rPr>
          <w:rFonts w:ascii="Bookman Old Style" w:hAnsi="Bookman Old Style"/>
          <w:b/>
          <w:i/>
          <w:sz w:val="28"/>
          <w:szCs w:val="28"/>
        </w:rPr>
        <w:t>salary</w:t>
      </w:r>
      <w:r w:rsidR="00384F2C">
        <w:rPr>
          <w:rFonts w:ascii="Bookman Old Style" w:hAnsi="Bookman Old Style"/>
          <w:sz w:val="28"/>
          <w:szCs w:val="28"/>
        </w:rPr>
        <w:t xml:space="preserve">” in the </w:t>
      </w:r>
      <w:r w:rsidR="00384F2C" w:rsidRPr="00F74201">
        <w:rPr>
          <w:rFonts w:ascii="Bookman Old Style" w:hAnsi="Bookman Old Style"/>
          <w:b/>
          <w:i/>
          <w:sz w:val="28"/>
          <w:szCs w:val="28"/>
        </w:rPr>
        <w:t>Trust Deed</w:t>
      </w:r>
      <w:r w:rsidR="00384F2C">
        <w:rPr>
          <w:rFonts w:ascii="Bookman Old Style" w:hAnsi="Bookman Old Style"/>
          <w:sz w:val="28"/>
          <w:szCs w:val="28"/>
        </w:rPr>
        <w:t xml:space="preserve"> and </w:t>
      </w:r>
      <w:r w:rsidR="00384F2C" w:rsidRPr="00F74201">
        <w:rPr>
          <w:rFonts w:ascii="Bookman Old Style" w:hAnsi="Bookman Old Style"/>
          <w:b/>
          <w:i/>
          <w:sz w:val="28"/>
          <w:szCs w:val="28"/>
        </w:rPr>
        <w:t>Scheme Rules</w:t>
      </w:r>
      <w:r w:rsidR="00384F2C">
        <w:rPr>
          <w:rFonts w:ascii="Bookman Old Style" w:hAnsi="Bookman Old Style"/>
          <w:sz w:val="28"/>
          <w:szCs w:val="28"/>
        </w:rPr>
        <w:t xml:space="preserve">, when such approval was not granted by </w:t>
      </w:r>
      <w:r w:rsidR="00F74201">
        <w:rPr>
          <w:rFonts w:ascii="Bookman Old Style" w:hAnsi="Bookman Old Style"/>
          <w:sz w:val="28"/>
          <w:szCs w:val="28"/>
        </w:rPr>
        <w:t xml:space="preserve">the </w:t>
      </w:r>
      <w:r w:rsidR="00384F2C">
        <w:rPr>
          <w:rFonts w:ascii="Bookman Old Style" w:hAnsi="Bookman Old Style"/>
          <w:sz w:val="28"/>
          <w:szCs w:val="28"/>
        </w:rPr>
        <w:t>Zambia Revenue Authority; and that in the circumstances</w:t>
      </w:r>
      <w:r w:rsidR="00F74201">
        <w:rPr>
          <w:rFonts w:ascii="Bookman Old Style" w:hAnsi="Bookman Old Style"/>
          <w:sz w:val="28"/>
          <w:szCs w:val="28"/>
        </w:rPr>
        <w:t>,</w:t>
      </w:r>
      <w:r w:rsidR="00384F2C">
        <w:rPr>
          <w:rFonts w:ascii="Bookman Old Style" w:hAnsi="Bookman Old Style"/>
          <w:sz w:val="28"/>
          <w:szCs w:val="28"/>
        </w:rPr>
        <w:t xml:space="preserve"> the Appellants were overpaid; and </w:t>
      </w:r>
      <w:proofErr w:type="gramStart"/>
      <w:r w:rsidR="00384F2C">
        <w:rPr>
          <w:rFonts w:ascii="Bookman Old Style" w:hAnsi="Bookman Old Style"/>
          <w:sz w:val="28"/>
          <w:szCs w:val="28"/>
        </w:rPr>
        <w:t>the  Respondent</w:t>
      </w:r>
      <w:proofErr w:type="gramEnd"/>
      <w:r w:rsidR="00384F2C">
        <w:rPr>
          <w:rFonts w:ascii="Bookman Old Style" w:hAnsi="Bookman Old Style"/>
          <w:sz w:val="28"/>
          <w:szCs w:val="28"/>
        </w:rPr>
        <w:t xml:space="preserve"> was Counter-Claiming for the over payment in respect of each Appellant.</w:t>
      </w:r>
    </w:p>
    <w:p w:rsidR="00384F2C" w:rsidRDefault="00384F2C" w:rsidP="00576821">
      <w:pPr>
        <w:spacing w:after="0" w:line="360" w:lineRule="auto"/>
        <w:jc w:val="both"/>
        <w:rPr>
          <w:rFonts w:ascii="Bookman Old Style" w:hAnsi="Bookman Old Style"/>
          <w:sz w:val="28"/>
          <w:szCs w:val="28"/>
        </w:rPr>
      </w:pPr>
    </w:p>
    <w:p w:rsidR="00384F2C" w:rsidRDefault="00384F2C" w:rsidP="00576821">
      <w:pPr>
        <w:spacing w:after="0" w:line="360" w:lineRule="auto"/>
        <w:jc w:val="both"/>
        <w:rPr>
          <w:rFonts w:ascii="Bookman Old Style" w:hAnsi="Bookman Old Style"/>
          <w:sz w:val="28"/>
          <w:szCs w:val="28"/>
        </w:rPr>
      </w:pPr>
      <w:r>
        <w:rPr>
          <w:rFonts w:ascii="Bookman Old Style" w:hAnsi="Bookman Old Style"/>
          <w:sz w:val="28"/>
          <w:szCs w:val="28"/>
        </w:rPr>
        <w:t>In support of their claims, the Appellants called four witnesses</w:t>
      </w:r>
      <w:r w:rsidR="002E30FB">
        <w:rPr>
          <w:rFonts w:ascii="Bookman Old Style" w:hAnsi="Bookman Old Style"/>
          <w:sz w:val="28"/>
          <w:szCs w:val="28"/>
        </w:rPr>
        <w:t xml:space="preserve">, while the </w:t>
      </w:r>
      <w:r w:rsidR="00DD4595" w:rsidRPr="00905850">
        <w:rPr>
          <w:rFonts w:ascii="Bookman Old Style" w:hAnsi="Bookman Old Style"/>
          <w:sz w:val="28"/>
          <w:szCs w:val="28"/>
        </w:rPr>
        <w:t xml:space="preserve">Respondent called two </w:t>
      </w:r>
      <w:r w:rsidR="004F7951">
        <w:rPr>
          <w:rFonts w:ascii="Bookman Old Style" w:hAnsi="Bookman Old Style"/>
          <w:sz w:val="28"/>
          <w:szCs w:val="28"/>
        </w:rPr>
        <w:t>(</w:t>
      </w:r>
      <w:r w:rsidR="00DD4595" w:rsidRPr="00905850">
        <w:rPr>
          <w:rFonts w:ascii="Bookman Old Style" w:hAnsi="Bookman Old Style"/>
          <w:sz w:val="28"/>
          <w:szCs w:val="28"/>
        </w:rPr>
        <w:t>2</w:t>
      </w:r>
      <w:r w:rsidR="004F7951">
        <w:rPr>
          <w:rFonts w:ascii="Bookman Old Style" w:hAnsi="Bookman Old Style"/>
          <w:sz w:val="28"/>
          <w:szCs w:val="28"/>
        </w:rPr>
        <w:t>)</w:t>
      </w:r>
      <w:r w:rsidR="00DD4595" w:rsidRPr="00905850">
        <w:rPr>
          <w:rFonts w:ascii="Bookman Old Style" w:hAnsi="Bookman Old Style"/>
          <w:sz w:val="28"/>
          <w:szCs w:val="28"/>
        </w:rPr>
        <w:t xml:space="preserve"> witnesses</w:t>
      </w:r>
    </w:p>
    <w:p w:rsidR="00384F2C" w:rsidRDefault="00384F2C" w:rsidP="00576821">
      <w:pPr>
        <w:spacing w:after="0" w:line="360" w:lineRule="auto"/>
        <w:jc w:val="both"/>
        <w:rPr>
          <w:rFonts w:ascii="Bookman Old Style" w:hAnsi="Bookman Old Style"/>
          <w:sz w:val="28"/>
          <w:szCs w:val="28"/>
        </w:rPr>
      </w:pPr>
    </w:p>
    <w:p w:rsidR="00C3035F" w:rsidRDefault="00DD4595" w:rsidP="00576821">
      <w:pPr>
        <w:spacing w:after="0" w:line="360" w:lineRule="auto"/>
        <w:jc w:val="both"/>
        <w:rPr>
          <w:rFonts w:ascii="Bookman Old Style" w:hAnsi="Bookman Old Style"/>
          <w:sz w:val="28"/>
          <w:szCs w:val="28"/>
        </w:rPr>
      </w:pPr>
      <w:r w:rsidRPr="00905850">
        <w:rPr>
          <w:rFonts w:ascii="Bookman Old Style" w:hAnsi="Bookman Old Style"/>
          <w:sz w:val="28"/>
          <w:szCs w:val="28"/>
        </w:rPr>
        <w:t xml:space="preserve">The </w:t>
      </w:r>
      <w:r w:rsidR="00384F2C">
        <w:rPr>
          <w:rFonts w:ascii="Bookman Old Style" w:hAnsi="Bookman Old Style"/>
          <w:sz w:val="28"/>
          <w:szCs w:val="28"/>
        </w:rPr>
        <w:t xml:space="preserve">trial </w:t>
      </w:r>
      <w:r w:rsidRPr="00905850">
        <w:rPr>
          <w:rFonts w:ascii="Bookman Old Style" w:hAnsi="Bookman Old Style"/>
          <w:sz w:val="28"/>
          <w:szCs w:val="28"/>
        </w:rPr>
        <w:t>Court observe</w:t>
      </w:r>
      <w:r w:rsidR="00384F2C">
        <w:rPr>
          <w:rFonts w:ascii="Bookman Old Style" w:hAnsi="Bookman Old Style"/>
          <w:sz w:val="28"/>
          <w:szCs w:val="28"/>
        </w:rPr>
        <w:t>d that the</w:t>
      </w:r>
      <w:r w:rsidRPr="00905850">
        <w:rPr>
          <w:rFonts w:ascii="Bookman Old Style" w:hAnsi="Bookman Old Style"/>
          <w:sz w:val="28"/>
          <w:szCs w:val="28"/>
        </w:rPr>
        <w:t xml:space="preserve"> evidence on record and the submissions filed </w:t>
      </w:r>
      <w:r w:rsidR="00DE6CE5">
        <w:rPr>
          <w:rFonts w:ascii="Bookman Old Style" w:hAnsi="Bookman Old Style"/>
          <w:sz w:val="28"/>
          <w:szCs w:val="28"/>
        </w:rPr>
        <w:t>revealed</w:t>
      </w:r>
      <w:r w:rsidR="009C63D8" w:rsidRPr="00905850">
        <w:rPr>
          <w:rFonts w:ascii="Bookman Old Style" w:hAnsi="Bookman Old Style"/>
          <w:sz w:val="28"/>
          <w:szCs w:val="28"/>
        </w:rPr>
        <w:t xml:space="preserve"> a number of contentious issues</w:t>
      </w:r>
      <w:r w:rsidR="00DE6CE5">
        <w:rPr>
          <w:rFonts w:ascii="Bookman Old Style" w:hAnsi="Bookman Old Style"/>
          <w:sz w:val="28"/>
          <w:szCs w:val="28"/>
        </w:rPr>
        <w:t>;</w:t>
      </w:r>
      <w:r w:rsidR="009C63D8" w:rsidRPr="00905850">
        <w:rPr>
          <w:rFonts w:ascii="Bookman Old Style" w:hAnsi="Bookman Old Style"/>
          <w:sz w:val="28"/>
          <w:szCs w:val="28"/>
        </w:rPr>
        <w:t xml:space="preserve"> </w:t>
      </w:r>
      <w:r w:rsidR="00DE6CE5">
        <w:rPr>
          <w:rFonts w:ascii="Bookman Old Style" w:hAnsi="Bookman Old Style"/>
          <w:sz w:val="28"/>
          <w:szCs w:val="28"/>
        </w:rPr>
        <w:t>and that t</w:t>
      </w:r>
      <w:r w:rsidR="004F7951">
        <w:rPr>
          <w:rFonts w:ascii="Bookman Old Style" w:hAnsi="Bookman Old Style"/>
          <w:sz w:val="28"/>
          <w:szCs w:val="28"/>
        </w:rPr>
        <w:t xml:space="preserve">he first </w:t>
      </w:r>
      <w:r w:rsidR="00F74201">
        <w:rPr>
          <w:rFonts w:ascii="Bookman Old Style" w:hAnsi="Bookman Old Style"/>
          <w:sz w:val="28"/>
          <w:szCs w:val="28"/>
        </w:rPr>
        <w:t>issue, related</w:t>
      </w:r>
      <w:r w:rsidR="009C63D8" w:rsidRPr="00905850">
        <w:rPr>
          <w:rFonts w:ascii="Bookman Old Style" w:hAnsi="Bookman Old Style"/>
          <w:sz w:val="28"/>
          <w:szCs w:val="28"/>
        </w:rPr>
        <w:t xml:space="preserve"> to the process leading to the early retirement of the Appellants.  </w:t>
      </w:r>
    </w:p>
    <w:p w:rsidR="00DE6CE5" w:rsidRDefault="00DE6CE5" w:rsidP="00576821">
      <w:pPr>
        <w:spacing w:after="0" w:line="360" w:lineRule="auto"/>
        <w:jc w:val="both"/>
        <w:rPr>
          <w:rFonts w:ascii="Bookman Old Style" w:hAnsi="Bookman Old Style"/>
          <w:sz w:val="28"/>
          <w:szCs w:val="28"/>
        </w:rPr>
      </w:pPr>
    </w:p>
    <w:p w:rsidR="00C3035F" w:rsidRDefault="00DE6CE5" w:rsidP="00576821">
      <w:pPr>
        <w:spacing w:after="0" w:line="360" w:lineRule="auto"/>
        <w:jc w:val="both"/>
        <w:rPr>
          <w:rFonts w:ascii="Bookman Old Style" w:hAnsi="Bookman Old Style"/>
          <w:sz w:val="28"/>
          <w:szCs w:val="28"/>
        </w:rPr>
      </w:pPr>
      <w:r>
        <w:rPr>
          <w:rFonts w:ascii="Bookman Old Style" w:hAnsi="Bookman Old Style"/>
          <w:sz w:val="28"/>
          <w:szCs w:val="28"/>
        </w:rPr>
        <w:t xml:space="preserve">On the evidence of CW1 and CW4 </w:t>
      </w:r>
      <w:r w:rsidR="00122016" w:rsidRPr="00905850">
        <w:rPr>
          <w:rFonts w:ascii="Bookman Old Style" w:hAnsi="Bookman Old Style"/>
          <w:sz w:val="28"/>
          <w:szCs w:val="28"/>
        </w:rPr>
        <w:t>that sensitization meetings were hel</w:t>
      </w:r>
      <w:r>
        <w:rPr>
          <w:rFonts w:ascii="Bookman Old Style" w:hAnsi="Bookman Old Style"/>
          <w:sz w:val="28"/>
          <w:szCs w:val="28"/>
        </w:rPr>
        <w:t>d in 2007 following the meeting</w:t>
      </w:r>
      <w:r w:rsidR="00122016" w:rsidRPr="00905850">
        <w:rPr>
          <w:rFonts w:ascii="Bookman Old Style" w:hAnsi="Bookman Old Style"/>
          <w:sz w:val="28"/>
          <w:szCs w:val="28"/>
        </w:rPr>
        <w:t xml:space="preserve"> addressed by </w:t>
      </w:r>
      <w:r w:rsidR="00367C1A" w:rsidRPr="00905850">
        <w:rPr>
          <w:rFonts w:ascii="Bookman Old Style" w:hAnsi="Bookman Old Style"/>
          <w:sz w:val="28"/>
          <w:szCs w:val="28"/>
        </w:rPr>
        <w:t>the Minister of Labo</w:t>
      </w:r>
      <w:r>
        <w:rPr>
          <w:rFonts w:ascii="Bookman Old Style" w:hAnsi="Bookman Old Style"/>
          <w:sz w:val="28"/>
          <w:szCs w:val="28"/>
        </w:rPr>
        <w:t>ur earlier,</w:t>
      </w:r>
      <w:r w:rsidR="00C3035F">
        <w:rPr>
          <w:rFonts w:ascii="Bookman Old Style" w:hAnsi="Bookman Old Style"/>
          <w:sz w:val="28"/>
          <w:szCs w:val="28"/>
        </w:rPr>
        <w:t xml:space="preserve"> </w:t>
      </w:r>
      <w:r>
        <w:rPr>
          <w:rFonts w:ascii="Bookman Old Style" w:hAnsi="Bookman Old Style"/>
          <w:sz w:val="28"/>
          <w:szCs w:val="28"/>
        </w:rPr>
        <w:t xml:space="preserve">and that </w:t>
      </w:r>
      <w:r w:rsidR="00367C1A" w:rsidRPr="00905850">
        <w:rPr>
          <w:rFonts w:ascii="Bookman Old Style" w:hAnsi="Bookman Old Style"/>
          <w:sz w:val="28"/>
          <w:szCs w:val="28"/>
        </w:rPr>
        <w:t>RW2, the Commission</w:t>
      </w:r>
      <w:r w:rsidR="00F74201">
        <w:rPr>
          <w:rFonts w:ascii="Bookman Old Style" w:hAnsi="Bookman Old Style"/>
          <w:sz w:val="28"/>
          <w:szCs w:val="28"/>
        </w:rPr>
        <w:t>er-</w:t>
      </w:r>
      <w:r w:rsidR="004F7951">
        <w:rPr>
          <w:rFonts w:ascii="Bookman Old Style" w:hAnsi="Bookman Old Style"/>
          <w:sz w:val="28"/>
          <w:szCs w:val="28"/>
        </w:rPr>
        <w:t xml:space="preserve">General </w:t>
      </w:r>
      <w:r w:rsidR="00367C1A" w:rsidRPr="00905850">
        <w:rPr>
          <w:rFonts w:ascii="Bookman Old Style" w:hAnsi="Bookman Old Style"/>
          <w:sz w:val="28"/>
          <w:szCs w:val="28"/>
        </w:rPr>
        <w:t>of the Appellant</w:t>
      </w:r>
      <w:r>
        <w:rPr>
          <w:rFonts w:ascii="Bookman Old Style" w:hAnsi="Bookman Old Style"/>
          <w:sz w:val="28"/>
          <w:szCs w:val="28"/>
        </w:rPr>
        <w:t>, had entrustedCW1</w:t>
      </w:r>
      <w:r w:rsidR="00367C1A" w:rsidRPr="00905850">
        <w:rPr>
          <w:rFonts w:ascii="Bookman Old Style" w:hAnsi="Bookman Old Style"/>
          <w:sz w:val="28"/>
          <w:szCs w:val="28"/>
        </w:rPr>
        <w:t xml:space="preserve"> to issue a circular calling on any employee that desired to proceed on early retirement</w:t>
      </w:r>
      <w:r w:rsidR="004438C6" w:rsidRPr="00905850">
        <w:rPr>
          <w:rFonts w:ascii="Bookman Old Style" w:hAnsi="Bookman Old Style"/>
          <w:sz w:val="28"/>
          <w:szCs w:val="28"/>
        </w:rPr>
        <w:t xml:space="preserve"> in accordance with the conditions of service</w:t>
      </w:r>
      <w:r>
        <w:rPr>
          <w:rFonts w:ascii="Bookman Old Style" w:hAnsi="Bookman Old Style"/>
          <w:sz w:val="28"/>
          <w:szCs w:val="28"/>
        </w:rPr>
        <w:t xml:space="preserve"> to do so and that</w:t>
      </w:r>
      <w:r w:rsidR="004438C6" w:rsidRPr="00905850">
        <w:rPr>
          <w:rFonts w:ascii="Bookman Old Style" w:hAnsi="Bookman Old Style"/>
          <w:sz w:val="28"/>
          <w:szCs w:val="28"/>
        </w:rPr>
        <w:t xml:space="preserve"> only CW3 responded to the invitat</w:t>
      </w:r>
      <w:r>
        <w:rPr>
          <w:rFonts w:ascii="Bookman Old Style" w:hAnsi="Bookman Old Style"/>
          <w:sz w:val="28"/>
          <w:szCs w:val="28"/>
        </w:rPr>
        <w:t>ion;</w:t>
      </w:r>
      <w:r w:rsidR="00905850">
        <w:rPr>
          <w:rFonts w:ascii="Bookman Old Style" w:hAnsi="Bookman Old Style"/>
          <w:sz w:val="28"/>
          <w:szCs w:val="28"/>
        </w:rPr>
        <w:t xml:space="preserve"> </w:t>
      </w:r>
      <w:r>
        <w:rPr>
          <w:rFonts w:ascii="Bookman Old Style" w:hAnsi="Bookman Old Style"/>
          <w:sz w:val="28"/>
          <w:szCs w:val="28"/>
        </w:rPr>
        <w:t xml:space="preserve">the court accepted that </w:t>
      </w:r>
      <w:r w:rsidR="004438C6" w:rsidRPr="00905850">
        <w:rPr>
          <w:rFonts w:ascii="Bookman Old Style" w:hAnsi="Bookman Old Style"/>
          <w:sz w:val="28"/>
          <w:szCs w:val="28"/>
        </w:rPr>
        <w:t>the proc</w:t>
      </w:r>
      <w:r w:rsidR="004F7951">
        <w:rPr>
          <w:rFonts w:ascii="Bookman Old Style" w:hAnsi="Bookman Old Style"/>
          <w:sz w:val="28"/>
          <w:szCs w:val="28"/>
        </w:rPr>
        <w:t>ess leading to early retirement</w:t>
      </w:r>
      <w:r w:rsidR="004438C6" w:rsidRPr="00905850">
        <w:rPr>
          <w:rFonts w:ascii="Bookman Old Style" w:hAnsi="Bookman Old Style"/>
          <w:sz w:val="28"/>
          <w:szCs w:val="28"/>
        </w:rPr>
        <w:t xml:space="preserve"> </w:t>
      </w:r>
      <w:r>
        <w:rPr>
          <w:rFonts w:ascii="Bookman Old Style" w:hAnsi="Bookman Old Style"/>
          <w:sz w:val="28"/>
          <w:szCs w:val="28"/>
        </w:rPr>
        <w:t>was done in a transparent and planned manner.</w:t>
      </w:r>
    </w:p>
    <w:p w:rsidR="00C3035F" w:rsidRDefault="00912A7B" w:rsidP="00576821">
      <w:pPr>
        <w:spacing w:after="0" w:line="360" w:lineRule="auto"/>
        <w:jc w:val="both"/>
        <w:rPr>
          <w:rFonts w:ascii="Bookman Old Style" w:hAnsi="Bookman Old Style"/>
          <w:sz w:val="28"/>
          <w:szCs w:val="28"/>
        </w:rPr>
      </w:pPr>
      <w:r w:rsidRPr="00905850">
        <w:rPr>
          <w:rFonts w:ascii="Bookman Old Style" w:hAnsi="Bookman Old Style"/>
          <w:sz w:val="28"/>
          <w:szCs w:val="28"/>
        </w:rPr>
        <w:lastRenderedPageBreak/>
        <w:t>The next issu</w:t>
      </w:r>
      <w:r w:rsidR="004F7951">
        <w:rPr>
          <w:rFonts w:ascii="Bookman Old Style" w:hAnsi="Bookman Old Style"/>
          <w:sz w:val="28"/>
          <w:szCs w:val="28"/>
        </w:rPr>
        <w:t xml:space="preserve">e </w:t>
      </w:r>
      <w:r w:rsidR="00C41BB2">
        <w:rPr>
          <w:rFonts w:ascii="Bookman Old Style" w:hAnsi="Bookman Old Style"/>
          <w:sz w:val="28"/>
          <w:szCs w:val="28"/>
        </w:rPr>
        <w:t xml:space="preserve">dealt with </w:t>
      </w:r>
      <w:r w:rsidR="004F7951">
        <w:rPr>
          <w:rFonts w:ascii="Bookman Old Style" w:hAnsi="Bookman Old Style"/>
          <w:sz w:val="28"/>
          <w:szCs w:val="28"/>
        </w:rPr>
        <w:t>by the</w:t>
      </w:r>
      <w:r w:rsidR="00C41BB2">
        <w:rPr>
          <w:rFonts w:ascii="Bookman Old Style" w:hAnsi="Bookman Old Style"/>
          <w:sz w:val="28"/>
          <w:szCs w:val="28"/>
        </w:rPr>
        <w:t xml:space="preserve"> trial Court related to the mode of exi</w:t>
      </w:r>
      <w:r w:rsidR="004F7951">
        <w:rPr>
          <w:rFonts w:ascii="Bookman Old Style" w:hAnsi="Bookman Old Style"/>
          <w:sz w:val="28"/>
          <w:szCs w:val="28"/>
        </w:rPr>
        <w:t>t.</w:t>
      </w:r>
      <w:r w:rsidR="00C41BB2">
        <w:rPr>
          <w:rFonts w:ascii="Bookman Old Style" w:hAnsi="Bookman Old Style"/>
          <w:sz w:val="28"/>
          <w:szCs w:val="28"/>
        </w:rPr>
        <w:t xml:space="preserve">  On the evidence on record, the court again acc</w:t>
      </w:r>
      <w:r w:rsidR="007C5687">
        <w:rPr>
          <w:rFonts w:ascii="Bookman Old Style" w:hAnsi="Bookman Old Style"/>
          <w:sz w:val="28"/>
          <w:szCs w:val="28"/>
        </w:rPr>
        <w:t xml:space="preserve">epted that the Respondent had </w:t>
      </w:r>
      <w:proofErr w:type="gramStart"/>
      <w:r w:rsidR="007C5687">
        <w:rPr>
          <w:rFonts w:ascii="Bookman Old Style" w:hAnsi="Bookman Old Style"/>
          <w:sz w:val="28"/>
          <w:szCs w:val="28"/>
        </w:rPr>
        <w:t>a</w:t>
      </w:r>
      <w:r w:rsidR="00A92D37">
        <w:rPr>
          <w:rFonts w:ascii="Bookman Old Style" w:hAnsi="Bookman Old Style"/>
          <w:sz w:val="28"/>
          <w:szCs w:val="28"/>
        </w:rPr>
        <w:t xml:space="preserve"> </w:t>
      </w:r>
      <w:r w:rsidR="00C41BB2">
        <w:rPr>
          <w:rFonts w:ascii="Bookman Old Style" w:hAnsi="Bookman Old Style"/>
          <w:sz w:val="28"/>
          <w:szCs w:val="28"/>
        </w:rPr>
        <w:t>discretion</w:t>
      </w:r>
      <w:proofErr w:type="gramEnd"/>
      <w:r w:rsidR="00F74201">
        <w:rPr>
          <w:rFonts w:ascii="Bookman Old Style" w:hAnsi="Bookman Old Style"/>
          <w:sz w:val="28"/>
          <w:szCs w:val="28"/>
        </w:rPr>
        <w:t xml:space="preserve"> under </w:t>
      </w:r>
      <w:r w:rsidR="00F74201" w:rsidRPr="00F74201">
        <w:rPr>
          <w:rFonts w:ascii="Bookman Old Style" w:hAnsi="Bookman Old Style"/>
          <w:b/>
          <w:i/>
          <w:sz w:val="28"/>
          <w:szCs w:val="28"/>
        </w:rPr>
        <w:t>C</w:t>
      </w:r>
      <w:r w:rsidR="00C41BB2" w:rsidRPr="00F74201">
        <w:rPr>
          <w:rFonts w:ascii="Bookman Old Style" w:hAnsi="Bookman Old Style"/>
          <w:b/>
          <w:i/>
          <w:sz w:val="28"/>
          <w:szCs w:val="28"/>
        </w:rPr>
        <w:t>lause 7.3 and 6.6</w:t>
      </w:r>
      <w:r w:rsidR="00C41BB2">
        <w:rPr>
          <w:rFonts w:ascii="Bookman Old Style" w:hAnsi="Bookman Old Style"/>
          <w:sz w:val="28"/>
          <w:szCs w:val="28"/>
        </w:rPr>
        <w:t xml:space="preserve"> of the existing conditions of service to early retire non</w:t>
      </w:r>
      <w:r w:rsidR="004C7F97">
        <w:rPr>
          <w:rFonts w:ascii="Bookman Old Style" w:hAnsi="Bookman Old Style"/>
          <w:sz w:val="28"/>
          <w:szCs w:val="28"/>
        </w:rPr>
        <w:t>-</w:t>
      </w:r>
      <w:r w:rsidR="00C41BB2">
        <w:rPr>
          <w:rFonts w:ascii="Bookman Old Style" w:hAnsi="Bookman Old Style"/>
          <w:sz w:val="28"/>
          <w:szCs w:val="28"/>
        </w:rPr>
        <w:t xml:space="preserve">unionized and </w:t>
      </w:r>
      <w:r w:rsidR="004C7F97">
        <w:rPr>
          <w:rFonts w:ascii="Bookman Old Style" w:hAnsi="Bookman Old Style"/>
          <w:sz w:val="28"/>
          <w:szCs w:val="28"/>
        </w:rPr>
        <w:t>unionized</w:t>
      </w:r>
      <w:r w:rsidR="004F7951">
        <w:rPr>
          <w:rFonts w:ascii="Bookman Old Style" w:hAnsi="Bookman Old Style"/>
          <w:sz w:val="28"/>
          <w:szCs w:val="28"/>
        </w:rPr>
        <w:t xml:space="preserve"> </w:t>
      </w:r>
      <w:r w:rsidR="004C7F97">
        <w:rPr>
          <w:rFonts w:ascii="Bookman Old Style" w:hAnsi="Bookman Old Style"/>
          <w:sz w:val="28"/>
          <w:szCs w:val="28"/>
        </w:rPr>
        <w:t>employees.</w:t>
      </w:r>
    </w:p>
    <w:p w:rsidR="00C41BB2" w:rsidRDefault="00C41BB2" w:rsidP="00576821">
      <w:pPr>
        <w:spacing w:after="0" w:line="360" w:lineRule="auto"/>
        <w:jc w:val="both"/>
        <w:rPr>
          <w:rFonts w:ascii="Bookman Old Style" w:hAnsi="Bookman Old Style"/>
          <w:sz w:val="28"/>
          <w:szCs w:val="28"/>
        </w:rPr>
      </w:pPr>
    </w:p>
    <w:p w:rsidR="00C41BB2" w:rsidRDefault="007C5687" w:rsidP="00576821">
      <w:pPr>
        <w:spacing w:after="0" w:line="360" w:lineRule="auto"/>
        <w:jc w:val="both"/>
        <w:rPr>
          <w:rFonts w:ascii="Bookman Old Style" w:hAnsi="Bookman Old Style"/>
          <w:sz w:val="28"/>
          <w:szCs w:val="28"/>
        </w:rPr>
      </w:pPr>
      <w:r>
        <w:rPr>
          <w:rFonts w:ascii="Bookman Old Style" w:hAnsi="Bookman Old Style"/>
          <w:sz w:val="28"/>
          <w:szCs w:val="28"/>
        </w:rPr>
        <w:t>The third issue the</w:t>
      </w:r>
      <w:r w:rsidR="00595C67">
        <w:rPr>
          <w:rFonts w:ascii="Bookman Old Style" w:hAnsi="Bookman Old Style"/>
          <w:sz w:val="28"/>
          <w:szCs w:val="28"/>
        </w:rPr>
        <w:t xml:space="preserve"> court considered was whether the Appellants could and not should have been retrenched. The Court found that on the facts of the case</w:t>
      </w:r>
      <w:r w:rsidR="00F74201">
        <w:rPr>
          <w:rFonts w:ascii="Bookman Old Style" w:hAnsi="Bookman Old Style"/>
          <w:sz w:val="28"/>
          <w:szCs w:val="28"/>
        </w:rPr>
        <w:t>,</w:t>
      </w:r>
      <w:r w:rsidR="00595C67">
        <w:rPr>
          <w:rFonts w:ascii="Bookman Old Style" w:hAnsi="Bookman Old Style"/>
          <w:sz w:val="28"/>
          <w:szCs w:val="28"/>
        </w:rPr>
        <w:t xml:space="preserve"> the Appellants could not have been placed on redundancy;</w:t>
      </w:r>
      <w:r w:rsidR="00CD7F5D">
        <w:rPr>
          <w:rFonts w:ascii="Bookman Old Style" w:hAnsi="Bookman Old Style"/>
          <w:sz w:val="28"/>
          <w:szCs w:val="28"/>
        </w:rPr>
        <w:t xml:space="preserve"> and that their termination could not </w:t>
      </w:r>
      <w:r w:rsidR="00022FFE">
        <w:rPr>
          <w:rFonts w:ascii="Bookman Old Style" w:hAnsi="Bookman Old Style"/>
          <w:sz w:val="28"/>
          <w:szCs w:val="28"/>
        </w:rPr>
        <w:t xml:space="preserve">have been deemed to have been </w:t>
      </w:r>
      <w:r w:rsidR="007D0E5F">
        <w:rPr>
          <w:rFonts w:ascii="Bookman Old Style" w:hAnsi="Bookman Old Style"/>
          <w:sz w:val="28"/>
          <w:szCs w:val="28"/>
        </w:rPr>
        <w:t>by reason of redundancy.  Thus, the claim for three months salary in lieu of notice was dismissed.</w:t>
      </w:r>
    </w:p>
    <w:p w:rsidR="007C5687" w:rsidRPr="00905850" w:rsidRDefault="007C5687" w:rsidP="00576821">
      <w:pPr>
        <w:spacing w:after="0" w:line="360" w:lineRule="auto"/>
        <w:jc w:val="both"/>
        <w:rPr>
          <w:rFonts w:ascii="Bookman Old Style" w:hAnsi="Bookman Old Style"/>
          <w:sz w:val="28"/>
          <w:szCs w:val="28"/>
        </w:rPr>
      </w:pPr>
    </w:p>
    <w:p w:rsidR="0034330E" w:rsidRDefault="0034330E" w:rsidP="00576821">
      <w:pPr>
        <w:spacing w:after="0" w:line="360" w:lineRule="auto"/>
        <w:jc w:val="both"/>
        <w:rPr>
          <w:rFonts w:ascii="Bookman Old Style" w:hAnsi="Bookman Old Style"/>
          <w:sz w:val="28"/>
          <w:szCs w:val="28"/>
        </w:rPr>
      </w:pPr>
      <w:r>
        <w:rPr>
          <w:rFonts w:ascii="Bookman Old Style" w:hAnsi="Bookman Old Style"/>
          <w:sz w:val="28"/>
          <w:szCs w:val="28"/>
        </w:rPr>
        <w:t>In relation to the Counter</w:t>
      </w:r>
      <w:r w:rsidR="007107A4">
        <w:rPr>
          <w:rFonts w:ascii="Bookman Old Style" w:hAnsi="Bookman Old Style"/>
          <w:sz w:val="28"/>
          <w:szCs w:val="28"/>
        </w:rPr>
        <w:t>-C</w:t>
      </w:r>
      <w:r w:rsidR="00A40F6B" w:rsidRPr="00905850">
        <w:rPr>
          <w:rFonts w:ascii="Bookman Old Style" w:hAnsi="Bookman Old Style"/>
          <w:sz w:val="28"/>
          <w:szCs w:val="28"/>
        </w:rPr>
        <w:t xml:space="preserve">laim, the court </w:t>
      </w:r>
      <w:r>
        <w:rPr>
          <w:rFonts w:ascii="Bookman Old Style" w:hAnsi="Bookman Old Style"/>
          <w:sz w:val="28"/>
          <w:szCs w:val="28"/>
        </w:rPr>
        <w:t xml:space="preserve">pointed out </w:t>
      </w:r>
      <w:r w:rsidR="00A40F6B" w:rsidRPr="00905850">
        <w:rPr>
          <w:rFonts w:ascii="Bookman Old Style" w:hAnsi="Bookman Old Style"/>
          <w:sz w:val="28"/>
          <w:szCs w:val="28"/>
        </w:rPr>
        <w:t>that the contention was th</w:t>
      </w:r>
      <w:r w:rsidR="007107A4">
        <w:rPr>
          <w:rFonts w:ascii="Bookman Old Style" w:hAnsi="Bookman Old Style"/>
          <w:sz w:val="28"/>
          <w:szCs w:val="28"/>
        </w:rPr>
        <w:t xml:space="preserve">at the packages </w:t>
      </w:r>
      <w:r>
        <w:rPr>
          <w:rFonts w:ascii="Bookman Old Style" w:hAnsi="Bookman Old Style"/>
          <w:sz w:val="28"/>
          <w:szCs w:val="28"/>
        </w:rPr>
        <w:t xml:space="preserve">for the Appellants </w:t>
      </w:r>
      <w:r w:rsidR="007107A4">
        <w:rPr>
          <w:rFonts w:ascii="Bookman Old Style" w:hAnsi="Bookman Old Style"/>
          <w:sz w:val="28"/>
          <w:szCs w:val="28"/>
        </w:rPr>
        <w:t>were computed on</w:t>
      </w:r>
      <w:r w:rsidR="00A40F6B" w:rsidRPr="00905850">
        <w:rPr>
          <w:rFonts w:ascii="Bookman Old Style" w:hAnsi="Bookman Old Style"/>
          <w:sz w:val="28"/>
          <w:szCs w:val="28"/>
        </w:rPr>
        <w:t xml:space="preserve"> a</w:t>
      </w:r>
      <w:r w:rsidR="007107A4">
        <w:rPr>
          <w:rFonts w:ascii="Bookman Old Style" w:hAnsi="Bookman Old Style"/>
          <w:sz w:val="28"/>
          <w:szCs w:val="28"/>
        </w:rPr>
        <w:t>n</w:t>
      </w:r>
      <w:r>
        <w:rPr>
          <w:rFonts w:ascii="Bookman Old Style" w:hAnsi="Bookman Old Style"/>
          <w:sz w:val="28"/>
          <w:szCs w:val="28"/>
        </w:rPr>
        <w:t xml:space="preserve"> erroneous definition of “</w:t>
      </w:r>
      <w:r w:rsidR="00A40F6B" w:rsidRPr="0034330E">
        <w:rPr>
          <w:rFonts w:ascii="Bookman Old Style" w:hAnsi="Bookman Old Style"/>
          <w:b/>
          <w:i/>
          <w:sz w:val="28"/>
          <w:szCs w:val="28"/>
        </w:rPr>
        <w:t>salary</w:t>
      </w:r>
      <w:r>
        <w:rPr>
          <w:rFonts w:ascii="Bookman Old Style" w:hAnsi="Bookman Old Style"/>
          <w:sz w:val="28"/>
          <w:szCs w:val="28"/>
        </w:rPr>
        <w:t>”</w:t>
      </w:r>
      <w:r w:rsidR="00A40F6B" w:rsidRPr="00905850">
        <w:rPr>
          <w:rFonts w:ascii="Bookman Old Style" w:hAnsi="Bookman Old Style"/>
          <w:sz w:val="28"/>
          <w:szCs w:val="28"/>
        </w:rPr>
        <w:t xml:space="preserve"> which included some allowances.  </w:t>
      </w:r>
    </w:p>
    <w:p w:rsidR="0034330E" w:rsidRDefault="0034330E" w:rsidP="00576821">
      <w:pPr>
        <w:spacing w:after="0" w:line="360" w:lineRule="auto"/>
        <w:jc w:val="both"/>
        <w:rPr>
          <w:rFonts w:ascii="Bookman Old Style" w:hAnsi="Bookman Old Style"/>
          <w:sz w:val="28"/>
          <w:szCs w:val="28"/>
        </w:rPr>
      </w:pPr>
    </w:p>
    <w:p w:rsidR="0034330E" w:rsidRDefault="0034330E" w:rsidP="00576821">
      <w:pPr>
        <w:spacing w:after="0" w:line="360" w:lineRule="auto"/>
        <w:jc w:val="both"/>
        <w:rPr>
          <w:rFonts w:ascii="Bookman Old Style" w:hAnsi="Bookman Old Style"/>
          <w:sz w:val="28"/>
          <w:szCs w:val="28"/>
        </w:rPr>
      </w:pPr>
      <w:r>
        <w:rPr>
          <w:rFonts w:ascii="Bookman Old Style" w:hAnsi="Bookman Old Style"/>
          <w:sz w:val="28"/>
          <w:szCs w:val="28"/>
        </w:rPr>
        <w:t>The court considered the arguments and found no merit in the Counter-Claim and dismissed it.</w:t>
      </w:r>
    </w:p>
    <w:p w:rsidR="0034330E" w:rsidRPr="00905850" w:rsidRDefault="0034330E" w:rsidP="00576821">
      <w:pPr>
        <w:spacing w:after="0" w:line="360" w:lineRule="auto"/>
        <w:jc w:val="both"/>
        <w:rPr>
          <w:rFonts w:ascii="Bookman Old Style" w:hAnsi="Bookman Old Style"/>
          <w:sz w:val="28"/>
          <w:szCs w:val="28"/>
        </w:rPr>
      </w:pPr>
    </w:p>
    <w:p w:rsidR="00F168E8" w:rsidRDefault="00B51558" w:rsidP="00576821">
      <w:pPr>
        <w:spacing w:after="0" w:line="360" w:lineRule="auto"/>
        <w:jc w:val="both"/>
        <w:rPr>
          <w:rFonts w:ascii="Bookman Old Style" w:hAnsi="Bookman Old Style"/>
          <w:sz w:val="28"/>
          <w:szCs w:val="28"/>
        </w:rPr>
      </w:pPr>
      <w:r w:rsidRPr="00905850">
        <w:rPr>
          <w:rFonts w:ascii="Bookman Old Style" w:hAnsi="Bookman Old Style"/>
          <w:sz w:val="28"/>
          <w:szCs w:val="28"/>
        </w:rPr>
        <w:t>In conclusion, t</w:t>
      </w:r>
      <w:r w:rsidR="00B93679">
        <w:rPr>
          <w:rFonts w:ascii="Bookman Old Style" w:hAnsi="Bookman Old Style"/>
          <w:sz w:val="28"/>
          <w:szCs w:val="28"/>
        </w:rPr>
        <w:t xml:space="preserve">he Court </w:t>
      </w:r>
      <w:r w:rsidR="00536031">
        <w:rPr>
          <w:rFonts w:ascii="Bookman Old Style" w:hAnsi="Bookman Old Style"/>
          <w:sz w:val="28"/>
          <w:szCs w:val="28"/>
        </w:rPr>
        <w:t xml:space="preserve">dismissed both the main claim and the Counter-Claim.  </w:t>
      </w:r>
      <w:proofErr w:type="gramStart"/>
      <w:r w:rsidR="00536031">
        <w:rPr>
          <w:rFonts w:ascii="Bookman Old Style" w:hAnsi="Bookman Old Style"/>
          <w:sz w:val="28"/>
          <w:szCs w:val="28"/>
        </w:rPr>
        <w:t>Hence, this</w:t>
      </w:r>
      <w:r w:rsidR="00215895" w:rsidRPr="00905850">
        <w:rPr>
          <w:rFonts w:ascii="Bookman Old Style" w:hAnsi="Bookman Old Style"/>
          <w:sz w:val="28"/>
          <w:szCs w:val="28"/>
        </w:rPr>
        <w:t xml:space="preserve"> appea</w:t>
      </w:r>
      <w:r w:rsidR="00536031">
        <w:rPr>
          <w:rFonts w:ascii="Bookman Old Style" w:hAnsi="Bookman Old Style"/>
          <w:sz w:val="28"/>
          <w:szCs w:val="28"/>
        </w:rPr>
        <w:t>l and the cross-</w:t>
      </w:r>
      <w:r w:rsidR="00B93679">
        <w:rPr>
          <w:rFonts w:ascii="Bookman Old Style" w:hAnsi="Bookman Old Style"/>
          <w:sz w:val="28"/>
          <w:szCs w:val="28"/>
        </w:rPr>
        <w:t>appeal to this C</w:t>
      </w:r>
      <w:r w:rsidR="00215895" w:rsidRPr="00905850">
        <w:rPr>
          <w:rFonts w:ascii="Bookman Old Style" w:hAnsi="Bookman Old Style"/>
          <w:sz w:val="28"/>
          <w:szCs w:val="28"/>
        </w:rPr>
        <w:t>ourt.</w:t>
      </w:r>
      <w:proofErr w:type="gramEnd"/>
      <w:r w:rsidR="00215895" w:rsidRPr="00905850">
        <w:rPr>
          <w:rFonts w:ascii="Bookman Old Style" w:hAnsi="Bookman Old Style"/>
          <w:sz w:val="28"/>
          <w:szCs w:val="28"/>
        </w:rPr>
        <w:t xml:space="preserve">  The Appellant</w:t>
      </w:r>
      <w:r w:rsidR="001A68E6">
        <w:rPr>
          <w:rFonts w:ascii="Bookman Old Style" w:hAnsi="Bookman Old Style"/>
          <w:sz w:val="28"/>
          <w:szCs w:val="28"/>
        </w:rPr>
        <w:t>s</w:t>
      </w:r>
      <w:r w:rsidR="00215895" w:rsidRPr="00905850">
        <w:rPr>
          <w:rFonts w:ascii="Bookman Old Style" w:hAnsi="Bookman Old Style"/>
          <w:sz w:val="28"/>
          <w:szCs w:val="28"/>
        </w:rPr>
        <w:t xml:space="preserve"> filed </w:t>
      </w:r>
      <w:r w:rsidR="00551E71" w:rsidRPr="00905850">
        <w:rPr>
          <w:rFonts w:ascii="Bookman Old Style" w:hAnsi="Bookman Old Style"/>
          <w:sz w:val="28"/>
          <w:szCs w:val="28"/>
        </w:rPr>
        <w:t xml:space="preserve">a Memorandum </w:t>
      </w:r>
      <w:r w:rsidR="00536031">
        <w:rPr>
          <w:rFonts w:ascii="Bookman Old Style" w:hAnsi="Bookman Old Style"/>
          <w:sz w:val="28"/>
          <w:szCs w:val="28"/>
        </w:rPr>
        <w:t xml:space="preserve">of appeal </w:t>
      </w:r>
      <w:r w:rsidR="00551E71" w:rsidRPr="00905850">
        <w:rPr>
          <w:rFonts w:ascii="Bookman Old Style" w:hAnsi="Bookman Old Style"/>
          <w:sz w:val="28"/>
          <w:szCs w:val="28"/>
        </w:rPr>
        <w:t>containing five</w:t>
      </w:r>
      <w:r w:rsidR="00215895" w:rsidRPr="00905850">
        <w:rPr>
          <w:rFonts w:ascii="Bookman Old Style" w:hAnsi="Bookman Old Style"/>
          <w:sz w:val="28"/>
          <w:szCs w:val="28"/>
        </w:rPr>
        <w:t xml:space="preserve"> grounds:-</w:t>
      </w:r>
    </w:p>
    <w:p w:rsidR="00C33CAF" w:rsidRDefault="00536031" w:rsidP="00576821">
      <w:pPr>
        <w:spacing w:after="0" w:line="360" w:lineRule="auto"/>
        <w:jc w:val="both"/>
        <w:rPr>
          <w:rFonts w:ascii="Bookman Old Style" w:hAnsi="Bookman Old Style"/>
          <w:sz w:val="28"/>
          <w:szCs w:val="28"/>
        </w:rPr>
      </w:pPr>
      <w:r>
        <w:rPr>
          <w:rFonts w:ascii="Bookman Old Style" w:hAnsi="Bookman Old Style"/>
          <w:sz w:val="28"/>
          <w:szCs w:val="28"/>
        </w:rPr>
        <w:t>These are:-</w:t>
      </w:r>
    </w:p>
    <w:p w:rsidR="00C33CAF" w:rsidRDefault="00F168E8" w:rsidP="00C33CAF">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lastRenderedPageBreak/>
        <w:t>t</w:t>
      </w:r>
      <w:r w:rsidR="00536031">
        <w:rPr>
          <w:rFonts w:ascii="Bookman Old Style" w:hAnsi="Bookman Old Style"/>
          <w:sz w:val="28"/>
          <w:szCs w:val="28"/>
        </w:rPr>
        <w:t>hat t</w:t>
      </w:r>
      <w:r w:rsidR="00C33CAF">
        <w:rPr>
          <w:rFonts w:ascii="Bookman Old Style" w:hAnsi="Bookman Old Style"/>
          <w:sz w:val="28"/>
          <w:szCs w:val="28"/>
        </w:rPr>
        <w:t>he trial court fell into serious error in fact and law when it failed to adjudicate on the issue of discrimination whic</w:t>
      </w:r>
      <w:r>
        <w:rPr>
          <w:rFonts w:ascii="Bookman Old Style" w:hAnsi="Bookman Old Style"/>
          <w:sz w:val="28"/>
          <w:szCs w:val="28"/>
        </w:rPr>
        <w:t>h had been specifically pleaded;</w:t>
      </w:r>
      <w:r w:rsidR="00C33CAF">
        <w:rPr>
          <w:rFonts w:ascii="Bookman Old Style" w:hAnsi="Bookman Old Style"/>
          <w:sz w:val="28"/>
          <w:szCs w:val="28"/>
        </w:rPr>
        <w:t xml:space="preserve">  </w:t>
      </w:r>
      <w:r>
        <w:rPr>
          <w:rFonts w:ascii="Bookman Old Style" w:hAnsi="Bookman Old Style"/>
          <w:sz w:val="28"/>
          <w:szCs w:val="28"/>
        </w:rPr>
        <w:t xml:space="preserve">and that had </w:t>
      </w:r>
      <w:r w:rsidR="00C33CAF">
        <w:rPr>
          <w:rFonts w:ascii="Bookman Old Style" w:hAnsi="Bookman Old Style"/>
          <w:sz w:val="28"/>
          <w:szCs w:val="28"/>
        </w:rPr>
        <w:t xml:space="preserve">the trial court addressed its mind to the issue of </w:t>
      </w:r>
      <w:r w:rsidR="00FC0697">
        <w:rPr>
          <w:rFonts w:ascii="Bookman Old Style" w:hAnsi="Bookman Old Style"/>
          <w:sz w:val="28"/>
          <w:szCs w:val="28"/>
        </w:rPr>
        <w:t>discrimination it would inescapably have found that there was sufficient evid</w:t>
      </w:r>
      <w:r w:rsidR="003F742C">
        <w:rPr>
          <w:rFonts w:ascii="Bookman Old Style" w:hAnsi="Bookman Old Style"/>
          <w:sz w:val="28"/>
          <w:szCs w:val="28"/>
        </w:rPr>
        <w:t>ence to find for the Appellants;</w:t>
      </w:r>
    </w:p>
    <w:p w:rsidR="00C91165" w:rsidRDefault="00C91165" w:rsidP="00C91165">
      <w:pPr>
        <w:pStyle w:val="ListParagraph"/>
        <w:spacing w:after="0" w:line="360" w:lineRule="auto"/>
        <w:ind w:left="1080"/>
        <w:jc w:val="both"/>
        <w:rPr>
          <w:rFonts w:ascii="Bookman Old Style" w:hAnsi="Bookman Old Style"/>
          <w:sz w:val="28"/>
          <w:szCs w:val="28"/>
        </w:rPr>
      </w:pPr>
    </w:p>
    <w:p w:rsidR="00FC0697" w:rsidRDefault="00F168E8" w:rsidP="00C33CAF">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that t</w:t>
      </w:r>
      <w:r w:rsidR="003F742C">
        <w:rPr>
          <w:rFonts w:ascii="Bookman Old Style" w:hAnsi="Bookman Old Style"/>
          <w:sz w:val="28"/>
          <w:szCs w:val="28"/>
        </w:rPr>
        <w:t>he trial court erred both in fact and in law by preferring conditio</w:t>
      </w:r>
      <w:r w:rsidR="005C352B">
        <w:rPr>
          <w:rFonts w:ascii="Bookman Old Style" w:hAnsi="Bookman Old Style"/>
          <w:sz w:val="28"/>
          <w:szCs w:val="28"/>
        </w:rPr>
        <w:t>ns of service exhibited by the R</w:t>
      </w:r>
      <w:r w:rsidR="003F742C">
        <w:rPr>
          <w:rFonts w:ascii="Bookman Old Style" w:hAnsi="Bookman Old Style"/>
          <w:sz w:val="28"/>
          <w:szCs w:val="28"/>
        </w:rPr>
        <w:t>espondent as the only applicable conditions of service to th</w:t>
      </w:r>
      <w:r w:rsidR="005C352B">
        <w:rPr>
          <w:rFonts w:ascii="Bookman Old Style" w:hAnsi="Bookman Old Style"/>
          <w:sz w:val="28"/>
          <w:szCs w:val="28"/>
        </w:rPr>
        <w:t>ose exhibited by the Appellants;</w:t>
      </w:r>
      <w:r w:rsidR="003F742C">
        <w:rPr>
          <w:rFonts w:ascii="Bookman Old Style" w:hAnsi="Bookman Old Style"/>
          <w:sz w:val="28"/>
          <w:szCs w:val="28"/>
        </w:rPr>
        <w:t xml:space="preserve">  </w:t>
      </w:r>
      <w:r w:rsidR="005C352B">
        <w:rPr>
          <w:rFonts w:ascii="Bookman Old Style" w:hAnsi="Bookman Old Style"/>
          <w:sz w:val="28"/>
          <w:szCs w:val="28"/>
        </w:rPr>
        <w:t xml:space="preserve">and that the </w:t>
      </w:r>
      <w:r w:rsidR="003F742C">
        <w:rPr>
          <w:rFonts w:ascii="Bookman Old Style" w:hAnsi="Bookman Old Style"/>
          <w:sz w:val="28"/>
          <w:szCs w:val="28"/>
        </w:rPr>
        <w:t>said finding of fact was perverse and was not supported by any credible evidence;</w:t>
      </w:r>
    </w:p>
    <w:p w:rsidR="00C91165" w:rsidRPr="00C91165" w:rsidRDefault="00C91165" w:rsidP="00C91165">
      <w:pPr>
        <w:spacing w:after="0" w:line="360" w:lineRule="auto"/>
        <w:jc w:val="both"/>
        <w:rPr>
          <w:rFonts w:ascii="Bookman Old Style" w:hAnsi="Bookman Old Style"/>
          <w:sz w:val="28"/>
          <w:szCs w:val="28"/>
        </w:rPr>
      </w:pPr>
    </w:p>
    <w:p w:rsidR="008C6EB1" w:rsidRDefault="005C352B" w:rsidP="00C33CAF">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that t</w:t>
      </w:r>
      <w:r w:rsidR="008C6EB1">
        <w:rPr>
          <w:rFonts w:ascii="Bookman Old Style" w:hAnsi="Bookman Old Style"/>
          <w:sz w:val="28"/>
          <w:szCs w:val="28"/>
        </w:rPr>
        <w:t>he trial court seriously misdirected itself in law and fact when it held that the Appellants could not have been placed on redundancy which was specifically pleaded</w:t>
      </w:r>
      <w:r w:rsidR="00B93679">
        <w:rPr>
          <w:rFonts w:ascii="Bookman Old Style" w:hAnsi="Bookman Old Style"/>
          <w:sz w:val="28"/>
          <w:szCs w:val="28"/>
        </w:rPr>
        <w:t>,</w:t>
      </w:r>
      <w:r w:rsidR="008C6EB1">
        <w:rPr>
          <w:rFonts w:ascii="Bookman Old Style" w:hAnsi="Bookman Old Style"/>
          <w:sz w:val="28"/>
          <w:szCs w:val="28"/>
        </w:rPr>
        <w:t xml:space="preserve"> but early retirement with the result that the Appellants were only paid their accru</w:t>
      </w:r>
      <w:r w:rsidR="00B93679">
        <w:rPr>
          <w:rFonts w:ascii="Bookman Old Style" w:hAnsi="Bookman Old Style"/>
          <w:sz w:val="28"/>
          <w:szCs w:val="28"/>
        </w:rPr>
        <w:t>ed P</w:t>
      </w:r>
      <w:r w:rsidR="008C6EB1">
        <w:rPr>
          <w:rFonts w:ascii="Bookman Old Style" w:hAnsi="Bookman Old Style"/>
          <w:sz w:val="28"/>
          <w:szCs w:val="28"/>
        </w:rPr>
        <w:t xml:space="preserve">ension benefits due at </w:t>
      </w:r>
      <w:r w:rsidR="00C91165">
        <w:rPr>
          <w:rFonts w:ascii="Bookman Old Style" w:hAnsi="Bookman Old Style"/>
          <w:sz w:val="28"/>
          <w:szCs w:val="28"/>
        </w:rPr>
        <w:t>age</w:t>
      </w:r>
      <w:r>
        <w:rPr>
          <w:rFonts w:ascii="Bookman Old Style" w:hAnsi="Bookman Old Style"/>
          <w:sz w:val="28"/>
          <w:szCs w:val="28"/>
        </w:rPr>
        <w:t xml:space="preserve"> of</w:t>
      </w:r>
      <w:r w:rsidR="00C91165">
        <w:rPr>
          <w:rFonts w:ascii="Bookman Old Style" w:hAnsi="Bookman Old Style"/>
          <w:sz w:val="28"/>
          <w:szCs w:val="28"/>
        </w:rPr>
        <w:t xml:space="preserve"> 55 years;</w:t>
      </w:r>
    </w:p>
    <w:p w:rsidR="00C91165" w:rsidRDefault="00C91165" w:rsidP="00C91165">
      <w:pPr>
        <w:pStyle w:val="ListParagraph"/>
        <w:spacing w:after="0" w:line="360" w:lineRule="auto"/>
        <w:ind w:left="1080"/>
        <w:jc w:val="both"/>
        <w:rPr>
          <w:rFonts w:ascii="Bookman Old Style" w:hAnsi="Bookman Old Style"/>
          <w:sz w:val="28"/>
          <w:szCs w:val="28"/>
        </w:rPr>
      </w:pPr>
    </w:p>
    <w:p w:rsidR="00C91165" w:rsidRPr="00CC28F0" w:rsidRDefault="004A3E15" w:rsidP="00C91165">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that</w:t>
      </w:r>
      <w:r w:rsidR="005C352B">
        <w:rPr>
          <w:rFonts w:ascii="Bookman Old Style" w:hAnsi="Bookman Old Style"/>
          <w:sz w:val="28"/>
          <w:szCs w:val="28"/>
        </w:rPr>
        <w:t xml:space="preserve"> t</w:t>
      </w:r>
      <w:r w:rsidR="008C6EB1">
        <w:rPr>
          <w:rFonts w:ascii="Bookman Old Style" w:hAnsi="Bookman Old Style"/>
          <w:sz w:val="28"/>
          <w:szCs w:val="28"/>
        </w:rPr>
        <w:t xml:space="preserve">he trial court misdirected itself in law and fact by failing to take sufficient account of the fact that a claim of commutation factor was pleaded </w:t>
      </w:r>
      <w:proofErr w:type="spellStart"/>
      <w:r w:rsidR="008C6EB1">
        <w:rPr>
          <w:rFonts w:ascii="Bookman Old Style" w:hAnsi="Bookman Old Style"/>
          <w:sz w:val="28"/>
          <w:szCs w:val="28"/>
        </w:rPr>
        <w:t>under ground</w:t>
      </w:r>
      <w:proofErr w:type="spellEnd"/>
      <w:r w:rsidR="008C6EB1">
        <w:rPr>
          <w:rFonts w:ascii="Bookman Old Style" w:hAnsi="Bookman Old Style"/>
          <w:sz w:val="28"/>
          <w:szCs w:val="28"/>
        </w:rPr>
        <w:t xml:space="preserve"> 4 (i) of </w:t>
      </w:r>
      <w:r>
        <w:rPr>
          <w:rFonts w:ascii="Bookman Old Style" w:hAnsi="Bookman Old Style"/>
          <w:sz w:val="28"/>
          <w:szCs w:val="28"/>
        </w:rPr>
        <w:t>the notice of Complaint as well as the R</w:t>
      </w:r>
      <w:r w:rsidR="008C6EB1">
        <w:rPr>
          <w:rFonts w:ascii="Bookman Old Style" w:hAnsi="Bookman Old Style"/>
          <w:sz w:val="28"/>
          <w:szCs w:val="28"/>
        </w:rPr>
        <w:t>espondent’</w:t>
      </w:r>
      <w:r w:rsidR="00C91165">
        <w:rPr>
          <w:rFonts w:ascii="Bookman Old Style" w:hAnsi="Bookman Old Style"/>
          <w:sz w:val="28"/>
          <w:szCs w:val="28"/>
        </w:rPr>
        <w:t>s Answer;</w:t>
      </w:r>
      <w:r>
        <w:rPr>
          <w:rFonts w:ascii="Bookman Old Style" w:hAnsi="Bookman Old Style"/>
          <w:sz w:val="28"/>
          <w:szCs w:val="28"/>
        </w:rPr>
        <w:t xml:space="preserve"> and</w:t>
      </w:r>
    </w:p>
    <w:p w:rsidR="008C6EB1" w:rsidRDefault="004A3E15" w:rsidP="00C33CAF">
      <w:pPr>
        <w:pStyle w:val="ListParagraph"/>
        <w:numPr>
          <w:ilvl w:val="0"/>
          <w:numId w:val="2"/>
        </w:numPr>
        <w:spacing w:after="0" w:line="360" w:lineRule="auto"/>
        <w:jc w:val="both"/>
        <w:rPr>
          <w:rFonts w:ascii="Bookman Old Style" w:hAnsi="Bookman Old Style"/>
          <w:sz w:val="28"/>
          <w:szCs w:val="28"/>
        </w:rPr>
      </w:pPr>
      <w:proofErr w:type="gramStart"/>
      <w:r>
        <w:rPr>
          <w:rFonts w:ascii="Bookman Old Style" w:hAnsi="Bookman Old Style"/>
          <w:sz w:val="28"/>
          <w:szCs w:val="28"/>
        </w:rPr>
        <w:lastRenderedPageBreak/>
        <w:t>that</w:t>
      </w:r>
      <w:proofErr w:type="gramEnd"/>
      <w:r w:rsidR="008C6EB1">
        <w:rPr>
          <w:rFonts w:ascii="Bookman Old Style" w:hAnsi="Bookman Old Style"/>
          <w:sz w:val="28"/>
          <w:szCs w:val="28"/>
        </w:rPr>
        <w:t xml:space="preserve"> </w:t>
      </w:r>
      <w:r>
        <w:rPr>
          <w:rFonts w:ascii="Bookman Old Style" w:hAnsi="Bookman Old Style"/>
          <w:sz w:val="28"/>
          <w:szCs w:val="28"/>
        </w:rPr>
        <w:t>on the order on costs;</w:t>
      </w:r>
      <w:r w:rsidR="008C6EB1">
        <w:rPr>
          <w:rFonts w:ascii="Bookman Old Style" w:hAnsi="Bookman Old Style"/>
          <w:sz w:val="28"/>
          <w:szCs w:val="28"/>
        </w:rPr>
        <w:t xml:space="preserve">  </w:t>
      </w:r>
      <w:r>
        <w:rPr>
          <w:rFonts w:ascii="Bookman Old Style" w:hAnsi="Bookman Old Style"/>
          <w:sz w:val="28"/>
          <w:szCs w:val="28"/>
        </w:rPr>
        <w:t xml:space="preserve">that had </w:t>
      </w:r>
      <w:r w:rsidR="008C6EB1">
        <w:rPr>
          <w:rFonts w:ascii="Bookman Old Style" w:hAnsi="Bookman Old Style"/>
          <w:sz w:val="28"/>
          <w:szCs w:val="28"/>
        </w:rPr>
        <w:t xml:space="preserve">the lower court properly analyzed the evidence it should have found for </w:t>
      </w:r>
      <w:r w:rsidR="00A92D37">
        <w:rPr>
          <w:rFonts w:ascii="Bookman Old Style" w:hAnsi="Bookman Old Style"/>
          <w:sz w:val="28"/>
          <w:szCs w:val="28"/>
        </w:rPr>
        <w:t xml:space="preserve">the </w:t>
      </w:r>
      <w:r w:rsidR="008C6EB1">
        <w:rPr>
          <w:rFonts w:ascii="Bookman Old Style" w:hAnsi="Bookman Old Style"/>
          <w:sz w:val="28"/>
          <w:szCs w:val="28"/>
        </w:rPr>
        <w:t>Appellants</w:t>
      </w:r>
      <w:r w:rsidR="00C91165">
        <w:rPr>
          <w:rFonts w:ascii="Bookman Old Style" w:hAnsi="Bookman Old Style"/>
          <w:sz w:val="28"/>
          <w:szCs w:val="28"/>
        </w:rPr>
        <w:t xml:space="preserve"> and awarded them costs.</w:t>
      </w:r>
    </w:p>
    <w:p w:rsidR="0058339F" w:rsidRPr="0058339F" w:rsidRDefault="0058339F" w:rsidP="0058339F">
      <w:pPr>
        <w:pStyle w:val="ListParagraph"/>
        <w:rPr>
          <w:rFonts w:ascii="Bookman Old Style" w:hAnsi="Bookman Old Style"/>
          <w:sz w:val="28"/>
          <w:szCs w:val="28"/>
        </w:rPr>
      </w:pPr>
    </w:p>
    <w:p w:rsidR="0080278D" w:rsidRDefault="00215C04" w:rsidP="0058339F">
      <w:pPr>
        <w:spacing w:after="0" w:line="360" w:lineRule="auto"/>
        <w:jc w:val="both"/>
        <w:rPr>
          <w:rFonts w:ascii="Bookman Old Style" w:hAnsi="Bookman Old Style"/>
          <w:sz w:val="28"/>
          <w:szCs w:val="28"/>
        </w:rPr>
      </w:pPr>
      <w:r>
        <w:rPr>
          <w:rFonts w:ascii="Bookman Old Style" w:hAnsi="Bookman Old Style"/>
          <w:sz w:val="28"/>
          <w:szCs w:val="28"/>
        </w:rPr>
        <w:t xml:space="preserve">The Respondent </w:t>
      </w:r>
      <w:r w:rsidR="003C1FFD">
        <w:rPr>
          <w:rFonts w:ascii="Bookman Old Style" w:hAnsi="Bookman Old Style"/>
          <w:sz w:val="28"/>
          <w:szCs w:val="28"/>
        </w:rPr>
        <w:t>filed a</w:t>
      </w:r>
      <w:r w:rsidR="004A3E15">
        <w:rPr>
          <w:rFonts w:ascii="Bookman Old Style" w:hAnsi="Bookman Old Style"/>
          <w:sz w:val="28"/>
          <w:szCs w:val="28"/>
        </w:rPr>
        <w:t>n amended</w:t>
      </w:r>
      <w:r w:rsidR="003C1FFD">
        <w:rPr>
          <w:rFonts w:ascii="Bookman Old Style" w:hAnsi="Bookman Old Style"/>
          <w:sz w:val="28"/>
          <w:szCs w:val="28"/>
        </w:rPr>
        <w:t xml:space="preserve"> Memorandu</w:t>
      </w:r>
      <w:r w:rsidR="004A3E15">
        <w:rPr>
          <w:rFonts w:ascii="Bookman Old Style" w:hAnsi="Bookman Old Style"/>
          <w:sz w:val="28"/>
          <w:szCs w:val="28"/>
        </w:rPr>
        <w:t>m of Cross-A</w:t>
      </w:r>
      <w:r w:rsidR="00EC0625">
        <w:rPr>
          <w:rFonts w:ascii="Bookman Old Style" w:hAnsi="Bookman Old Style"/>
          <w:sz w:val="28"/>
          <w:szCs w:val="28"/>
        </w:rPr>
        <w:t xml:space="preserve">ppeal containing </w:t>
      </w:r>
      <w:r w:rsidR="003C1FFD">
        <w:rPr>
          <w:rFonts w:ascii="Bookman Old Style" w:hAnsi="Bookman Old Style"/>
          <w:sz w:val="28"/>
          <w:szCs w:val="28"/>
        </w:rPr>
        <w:t>two (2) grounds</w:t>
      </w:r>
      <w:r w:rsidR="004A3E15">
        <w:rPr>
          <w:rFonts w:ascii="Bookman Old Style" w:hAnsi="Bookman Old Style"/>
          <w:sz w:val="28"/>
          <w:szCs w:val="28"/>
        </w:rPr>
        <w:t>, namely:-</w:t>
      </w:r>
      <w:r w:rsidR="003C1FFD">
        <w:rPr>
          <w:rFonts w:ascii="Bookman Old Style" w:hAnsi="Bookman Old Style"/>
          <w:sz w:val="28"/>
          <w:szCs w:val="28"/>
        </w:rPr>
        <w:t xml:space="preserve"> </w:t>
      </w:r>
    </w:p>
    <w:p w:rsidR="004A3E15" w:rsidRDefault="004A3E15" w:rsidP="0058339F">
      <w:pPr>
        <w:spacing w:after="0" w:line="360" w:lineRule="auto"/>
        <w:jc w:val="both"/>
        <w:rPr>
          <w:rFonts w:ascii="Bookman Old Style" w:hAnsi="Bookman Old Style"/>
          <w:sz w:val="28"/>
          <w:szCs w:val="28"/>
        </w:rPr>
      </w:pPr>
    </w:p>
    <w:p w:rsidR="0080278D" w:rsidRDefault="005C04A7" w:rsidP="00F0395F">
      <w:pPr>
        <w:pStyle w:val="ListParagraph"/>
        <w:numPr>
          <w:ilvl w:val="0"/>
          <w:numId w:val="3"/>
        </w:numPr>
        <w:spacing w:after="0" w:line="360" w:lineRule="auto"/>
        <w:jc w:val="both"/>
        <w:rPr>
          <w:rFonts w:ascii="Bookman Old Style" w:hAnsi="Bookman Old Style"/>
          <w:sz w:val="28"/>
          <w:szCs w:val="28"/>
        </w:rPr>
      </w:pPr>
      <w:r>
        <w:rPr>
          <w:rFonts w:ascii="Bookman Old Style" w:hAnsi="Bookman Old Style"/>
          <w:sz w:val="28"/>
          <w:szCs w:val="28"/>
        </w:rPr>
        <w:t>that t</w:t>
      </w:r>
      <w:r w:rsidR="00F0395F">
        <w:rPr>
          <w:rFonts w:ascii="Bookman Old Style" w:hAnsi="Bookman Old Style"/>
          <w:sz w:val="28"/>
          <w:szCs w:val="28"/>
        </w:rPr>
        <w:t xml:space="preserve">he Court below misdirected itself in law and in fact when it held </w:t>
      </w:r>
      <w:r w:rsidR="00B93679">
        <w:rPr>
          <w:rFonts w:ascii="Bookman Old Style" w:hAnsi="Bookman Old Style"/>
          <w:sz w:val="28"/>
          <w:szCs w:val="28"/>
        </w:rPr>
        <w:t>that there was no merit in the C</w:t>
      </w:r>
      <w:r w:rsidR="00F0395F">
        <w:rPr>
          <w:rFonts w:ascii="Bookman Old Style" w:hAnsi="Bookman Old Style"/>
          <w:sz w:val="28"/>
          <w:szCs w:val="28"/>
        </w:rPr>
        <w:t>ounter-</w:t>
      </w:r>
      <w:r w:rsidR="00B93679">
        <w:rPr>
          <w:rFonts w:ascii="Bookman Old Style" w:hAnsi="Bookman Old Style"/>
          <w:sz w:val="28"/>
          <w:szCs w:val="28"/>
        </w:rPr>
        <w:t>C</w:t>
      </w:r>
      <w:r w:rsidR="00F0395F">
        <w:rPr>
          <w:rFonts w:ascii="Bookman Old Style" w:hAnsi="Bookman Old Style"/>
          <w:sz w:val="28"/>
          <w:szCs w:val="28"/>
        </w:rPr>
        <w:t>laim and proceeded to dismiss it on the premise that t</w:t>
      </w:r>
      <w:r>
        <w:rPr>
          <w:rFonts w:ascii="Bookman Old Style" w:hAnsi="Bookman Old Style"/>
          <w:sz w:val="28"/>
          <w:szCs w:val="28"/>
        </w:rPr>
        <w:t>he decision of the Commissioner-</w:t>
      </w:r>
      <w:r w:rsidR="00F0395F">
        <w:rPr>
          <w:rFonts w:ascii="Bookman Old Style" w:hAnsi="Bookman Old Style"/>
          <w:sz w:val="28"/>
          <w:szCs w:val="28"/>
        </w:rPr>
        <w:t xml:space="preserve">General of the Zambia Revenue Authority to rescind or withdraw the approval of the alterations to the </w:t>
      </w:r>
      <w:r w:rsidR="00A92D37" w:rsidRPr="00A92D37">
        <w:rPr>
          <w:rFonts w:ascii="Bookman Old Style" w:hAnsi="Bookman Old Style"/>
          <w:b/>
          <w:i/>
          <w:sz w:val="28"/>
          <w:szCs w:val="28"/>
        </w:rPr>
        <w:t>S</w:t>
      </w:r>
      <w:r w:rsidR="00F0395F" w:rsidRPr="00A92D37">
        <w:rPr>
          <w:rFonts w:ascii="Bookman Old Style" w:hAnsi="Bookman Old Style"/>
          <w:b/>
          <w:i/>
          <w:sz w:val="28"/>
          <w:szCs w:val="28"/>
        </w:rPr>
        <w:t xml:space="preserve">cheme </w:t>
      </w:r>
      <w:r w:rsidR="00A92D37" w:rsidRPr="00A92D37">
        <w:rPr>
          <w:rFonts w:ascii="Bookman Old Style" w:hAnsi="Bookman Old Style"/>
          <w:b/>
          <w:i/>
          <w:sz w:val="28"/>
          <w:szCs w:val="28"/>
        </w:rPr>
        <w:t>R</w:t>
      </w:r>
      <w:r w:rsidR="00F0395F" w:rsidRPr="00A92D37">
        <w:rPr>
          <w:rFonts w:ascii="Bookman Old Style" w:hAnsi="Bookman Old Style"/>
          <w:b/>
          <w:i/>
          <w:sz w:val="28"/>
          <w:szCs w:val="28"/>
        </w:rPr>
        <w:t>ules</w:t>
      </w:r>
      <w:r w:rsidR="00F0395F">
        <w:rPr>
          <w:rFonts w:ascii="Bookman Old Style" w:hAnsi="Bookman Old Style"/>
          <w:sz w:val="28"/>
          <w:szCs w:val="28"/>
        </w:rPr>
        <w:t xml:space="preserve"> of the </w:t>
      </w:r>
      <w:proofErr w:type="spellStart"/>
      <w:r w:rsidR="00F0395F" w:rsidRPr="00A92D37">
        <w:rPr>
          <w:rFonts w:ascii="Bookman Old Style" w:hAnsi="Bookman Old Style"/>
          <w:b/>
          <w:sz w:val="28"/>
          <w:szCs w:val="28"/>
        </w:rPr>
        <w:t>WORKCOME</w:t>
      </w:r>
      <w:proofErr w:type="spellEnd"/>
      <w:r w:rsidR="00F0395F" w:rsidRPr="00A92D37">
        <w:rPr>
          <w:rFonts w:ascii="Bookman Old Style" w:hAnsi="Bookman Old Style"/>
          <w:b/>
          <w:sz w:val="28"/>
          <w:szCs w:val="28"/>
        </w:rPr>
        <w:t xml:space="preserve"> Trust Deed</w:t>
      </w:r>
      <w:r w:rsidR="00F0395F">
        <w:rPr>
          <w:rFonts w:ascii="Bookman Old Style" w:hAnsi="Bookman Old Style"/>
          <w:sz w:val="28"/>
          <w:szCs w:val="28"/>
        </w:rPr>
        <w:t xml:space="preserve"> was wrong as he possessed no such power;</w:t>
      </w:r>
      <w:r>
        <w:rPr>
          <w:rFonts w:ascii="Bookman Old Style" w:hAnsi="Bookman Old Style"/>
          <w:sz w:val="28"/>
          <w:szCs w:val="28"/>
        </w:rPr>
        <w:t xml:space="preserve"> and</w:t>
      </w:r>
    </w:p>
    <w:p w:rsidR="00F0395F" w:rsidRDefault="00F0395F" w:rsidP="00F0395F">
      <w:pPr>
        <w:pStyle w:val="ListParagraph"/>
        <w:spacing w:after="0" w:line="360" w:lineRule="auto"/>
        <w:ind w:left="1080"/>
        <w:jc w:val="both"/>
        <w:rPr>
          <w:rFonts w:ascii="Bookman Old Style" w:hAnsi="Bookman Old Style"/>
          <w:sz w:val="28"/>
          <w:szCs w:val="28"/>
        </w:rPr>
      </w:pPr>
    </w:p>
    <w:p w:rsidR="00F0395F" w:rsidRDefault="005C04A7" w:rsidP="00F0395F">
      <w:pPr>
        <w:pStyle w:val="ListParagraph"/>
        <w:numPr>
          <w:ilvl w:val="0"/>
          <w:numId w:val="3"/>
        </w:numPr>
        <w:spacing w:after="0" w:line="360" w:lineRule="auto"/>
        <w:jc w:val="both"/>
        <w:rPr>
          <w:rFonts w:ascii="Bookman Old Style" w:hAnsi="Bookman Old Style"/>
          <w:sz w:val="28"/>
          <w:szCs w:val="28"/>
        </w:rPr>
      </w:pPr>
      <w:r>
        <w:rPr>
          <w:rFonts w:ascii="Bookman Old Style" w:hAnsi="Bookman Old Style"/>
          <w:sz w:val="28"/>
          <w:szCs w:val="28"/>
        </w:rPr>
        <w:t>that f</w:t>
      </w:r>
      <w:r w:rsidR="00F0395F">
        <w:rPr>
          <w:rFonts w:ascii="Bookman Old Style" w:hAnsi="Bookman Old Style"/>
          <w:sz w:val="28"/>
          <w:szCs w:val="28"/>
        </w:rPr>
        <w:t>urther, the court below erred and misdirected itself in law and in fact when it purported to nullify (quash) t</w:t>
      </w:r>
      <w:r>
        <w:rPr>
          <w:rFonts w:ascii="Bookman Old Style" w:hAnsi="Bookman Old Style"/>
          <w:sz w:val="28"/>
          <w:szCs w:val="28"/>
        </w:rPr>
        <w:t>he decision of the Commissioner-</w:t>
      </w:r>
      <w:r w:rsidR="00F0395F">
        <w:rPr>
          <w:rFonts w:ascii="Bookman Old Style" w:hAnsi="Bookman Old Style"/>
          <w:sz w:val="28"/>
          <w:szCs w:val="28"/>
        </w:rPr>
        <w:t>General of the Zambia Revenue Authority</w:t>
      </w:r>
      <w:r>
        <w:rPr>
          <w:rFonts w:ascii="Bookman Old Style" w:hAnsi="Bookman Old Style"/>
          <w:sz w:val="28"/>
          <w:szCs w:val="28"/>
        </w:rPr>
        <w:t>;</w:t>
      </w:r>
      <w:r w:rsidR="00F0395F">
        <w:rPr>
          <w:rFonts w:ascii="Bookman Old Style" w:hAnsi="Bookman Old Style"/>
          <w:sz w:val="28"/>
          <w:szCs w:val="28"/>
        </w:rPr>
        <w:t xml:space="preserve"> thereby exceeding its jurisdiction in that it purpo</w:t>
      </w:r>
      <w:r>
        <w:rPr>
          <w:rFonts w:ascii="Bookman Old Style" w:hAnsi="Bookman Old Style"/>
          <w:sz w:val="28"/>
          <w:szCs w:val="28"/>
        </w:rPr>
        <w:t>rted to review the Commissioner-</w:t>
      </w:r>
      <w:r w:rsidR="00F0395F">
        <w:rPr>
          <w:rFonts w:ascii="Bookman Old Style" w:hAnsi="Bookman Old Style"/>
          <w:sz w:val="28"/>
          <w:szCs w:val="28"/>
        </w:rPr>
        <w:t>General’s decision which review is a preserve of the High Court in Judicial review.</w:t>
      </w:r>
    </w:p>
    <w:p w:rsidR="004A73CA" w:rsidRPr="004A73CA" w:rsidRDefault="004A73CA" w:rsidP="004A73CA">
      <w:pPr>
        <w:pStyle w:val="ListParagraph"/>
        <w:rPr>
          <w:rFonts w:ascii="Bookman Old Style" w:hAnsi="Bookman Old Style"/>
          <w:sz w:val="28"/>
          <w:szCs w:val="28"/>
        </w:rPr>
      </w:pPr>
    </w:p>
    <w:p w:rsidR="004E01AD" w:rsidRDefault="00022FFE" w:rsidP="004A73CA">
      <w:pPr>
        <w:spacing w:after="0" w:line="360" w:lineRule="auto"/>
        <w:jc w:val="both"/>
        <w:rPr>
          <w:rFonts w:ascii="Bookman Old Style" w:hAnsi="Bookman Old Style"/>
          <w:sz w:val="28"/>
          <w:szCs w:val="28"/>
        </w:rPr>
      </w:pPr>
      <w:r>
        <w:rPr>
          <w:rFonts w:ascii="Bookman Old Style" w:hAnsi="Bookman Old Style"/>
          <w:sz w:val="28"/>
          <w:szCs w:val="28"/>
        </w:rPr>
        <w:t>The parties filed detailed Heads of A</w:t>
      </w:r>
      <w:r w:rsidR="00D9312A">
        <w:rPr>
          <w:rFonts w:ascii="Bookman Old Style" w:hAnsi="Bookman Old Style"/>
          <w:sz w:val="28"/>
          <w:szCs w:val="28"/>
        </w:rPr>
        <w:t xml:space="preserve">rgument based on the grounds of appeal and the </w:t>
      </w:r>
      <w:r w:rsidR="003A501E">
        <w:rPr>
          <w:rFonts w:ascii="Bookman Old Style" w:hAnsi="Bookman Old Style"/>
          <w:sz w:val="28"/>
          <w:szCs w:val="28"/>
        </w:rPr>
        <w:t>C</w:t>
      </w:r>
      <w:r w:rsidR="00D9312A">
        <w:rPr>
          <w:rFonts w:ascii="Bookman Old Style" w:hAnsi="Bookman Old Style"/>
          <w:sz w:val="28"/>
          <w:szCs w:val="28"/>
        </w:rPr>
        <w:t>ross-</w:t>
      </w:r>
      <w:r w:rsidR="003A501E">
        <w:rPr>
          <w:rFonts w:ascii="Bookman Old Style" w:hAnsi="Bookman Old Style"/>
          <w:sz w:val="28"/>
          <w:szCs w:val="28"/>
        </w:rPr>
        <w:t>A</w:t>
      </w:r>
      <w:r w:rsidR="00D9312A">
        <w:rPr>
          <w:rFonts w:ascii="Bookman Old Style" w:hAnsi="Bookman Old Style"/>
          <w:sz w:val="28"/>
          <w:szCs w:val="28"/>
        </w:rPr>
        <w:t>ppeal, and they also submitted their oral arguments and relied on</w:t>
      </w:r>
      <w:r w:rsidR="003A501E">
        <w:rPr>
          <w:rFonts w:ascii="Bookman Old Style" w:hAnsi="Bookman Old Style"/>
          <w:sz w:val="28"/>
          <w:szCs w:val="28"/>
        </w:rPr>
        <w:t xml:space="preserve"> the</w:t>
      </w:r>
      <w:r w:rsidR="00D9312A">
        <w:rPr>
          <w:rFonts w:ascii="Bookman Old Style" w:hAnsi="Bookman Old Style"/>
          <w:sz w:val="28"/>
          <w:szCs w:val="28"/>
        </w:rPr>
        <w:t xml:space="preserve"> submission</w:t>
      </w:r>
      <w:r w:rsidR="003A501E">
        <w:rPr>
          <w:rFonts w:ascii="Bookman Old Style" w:hAnsi="Bookman Old Style"/>
          <w:sz w:val="28"/>
          <w:szCs w:val="28"/>
        </w:rPr>
        <w:t>s made</w:t>
      </w:r>
      <w:r w:rsidR="00D9312A">
        <w:rPr>
          <w:rFonts w:ascii="Bookman Old Style" w:hAnsi="Bookman Old Style"/>
          <w:sz w:val="28"/>
          <w:szCs w:val="28"/>
        </w:rPr>
        <w:t xml:space="preserve"> in the court below.</w:t>
      </w:r>
    </w:p>
    <w:p w:rsidR="004E01AD" w:rsidRDefault="00632832"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We propose to deal with the</w:t>
      </w:r>
      <w:r w:rsidR="003A501E">
        <w:rPr>
          <w:rFonts w:ascii="Bookman Old Style" w:hAnsi="Bookman Old Style"/>
          <w:sz w:val="28"/>
          <w:szCs w:val="28"/>
        </w:rPr>
        <w:t xml:space="preserve"> main</w:t>
      </w:r>
      <w:r>
        <w:rPr>
          <w:rFonts w:ascii="Bookman Old Style" w:hAnsi="Bookman Old Style"/>
          <w:sz w:val="28"/>
          <w:szCs w:val="28"/>
        </w:rPr>
        <w:t xml:space="preserve"> appeal first.</w:t>
      </w:r>
    </w:p>
    <w:p w:rsidR="00632832" w:rsidRDefault="00632832" w:rsidP="004A73CA">
      <w:pPr>
        <w:spacing w:after="0" w:line="360" w:lineRule="auto"/>
        <w:jc w:val="both"/>
        <w:rPr>
          <w:rFonts w:ascii="Bookman Old Style" w:hAnsi="Bookman Old Style"/>
          <w:sz w:val="28"/>
          <w:szCs w:val="28"/>
        </w:rPr>
      </w:pPr>
    </w:p>
    <w:p w:rsidR="00632832" w:rsidRDefault="00632832" w:rsidP="004A73CA">
      <w:pPr>
        <w:spacing w:after="0" w:line="360" w:lineRule="auto"/>
        <w:jc w:val="both"/>
        <w:rPr>
          <w:rFonts w:ascii="Bookman Old Style" w:hAnsi="Bookman Old Style"/>
          <w:sz w:val="28"/>
          <w:szCs w:val="28"/>
        </w:rPr>
      </w:pPr>
      <w:r>
        <w:rPr>
          <w:rFonts w:ascii="Bookman Old Style" w:hAnsi="Bookman Old Style"/>
          <w:sz w:val="28"/>
          <w:szCs w:val="28"/>
        </w:rPr>
        <w:t>The gist of the arguments on ground one is that discrimination was specifically pleaded; but the trial court failed to adjudicate on it against the weight of evidence and no finding was made despite the overwhelming evidence that some serving employees had lower qualifications than those early retired; that it was against the law to terminate services of an employee on ground of status.</w:t>
      </w:r>
    </w:p>
    <w:p w:rsidR="00632832" w:rsidRDefault="00632832" w:rsidP="004A73CA">
      <w:pPr>
        <w:spacing w:after="0" w:line="360" w:lineRule="auto"/>
        <w:jc w:val="both"/>
        <w:rPr>
          <w:rFonts w:ascii="Bookman Old Style" w:hAnsi="Bookman Old Style"/>
          <w:sz w:val="28"/>
          <w:szCs w:val="28"/>
        </w:rPr>
      </w:pPr>
    </w:p>
    <w:p w:rsidR="00632832" w:rsidRDefault="00AA0D5A" w:rsidP="004A73CA">
      <w:pPr>
        <w:spacing w:after="0" w:line="360" w:lineRule="auto"/>
        <w:jc w:val="both"/>
        <w:rPr>
          <w:rFonts w:ascii="Bookman Old Style" w:hAnsi="Bookman Old Style"/>
          <w:sz w:val="28"/>
          <w:szCs w:val="28"/>
        </w:rPr>
      </w:pPr>
      <w:r>
        <w:rPr>
          <w:rFonts w:ascii="Bookman Old Style" w:hAnsi="Bookman Old Style"/>
          <w:sz w:val="28"/>
          <w:szCs w:val="28"/>
        </w:rPr>
        <w:t>The summary of the arguments on ground two is that the trial court erred in prefe</w:t>
      </w:r>
      <w:r w:rsidR="003A501E">
        <w:rPr>
          <w:rFonts w:ascii="Bookman Old Style" w:hAnsi="Bookman Old Style"/>
          <w:sz w:val="28"/>
          <w:szCs w:val="28"/>
        </w:rPr>
        <w:t>rring the conditions of service</w:t>
      </w:r>
      <w:r>
        <w:rPr>
          <w:rFonts w:ascii="Bookman Old Style" w:hAnsi="Bookman Old Style"/>
          <w:sz w:val="28"/>
          <w:szCs w:val="28"/>
        </w:rPr>
        <w:t xml:space="preserve"> exhibited by the Respondent as the only applicable conditions to those exhibited by the Appellants and that the Court should have believed the evidence of the CW1, the custodian of the conditions of service.</w:t>
      </w:r>
    </w:p>
    <w:p w:rsidR="00AA0D5A" w:rsidRDefault="007D712C" w:rsidP="004A73CA">
      <w:pPr>
        <w:spacing w:after="0" w:line="360" w:lineRule="auto"/>
        <w:jc w:val="both"/>
        <w:rPr>
          <w:rFonts w:ascii="Bookman Old Style" w:hAnsi="Bookman Old Style"/>
          <w:sz w:val="28"/>
          <w:szCs w:val="28"/>
        </w:rPr>
      </w:pPr>
      <w:r>
        <w:rPr>
          <w:rFonts w:ascii="Bookman Old Style" w:hAnsi="Bookman Old Style"/>
          <w:sz w:val="28"/>
          <w:szCs w:val="28"/>
        </w:rPr>
        <w:t>The gist of the argument on the third ground of appeal is that the court misdirected itsel</w:t>
      </w:r>
      <w:r w:rsidR="00B6425F">
        <w:rPr>
          <w:rFonts w:ascii="Bookman Old Style" w:hAnsi="Bookman Old Style"/>
          <w:sz w:val="28"/>
          <w:szCs w:val="28"/>
        </w:rPr>
        <w:t>f when it contravened the</w:t>
      </w:r>
      <w:r w:rsidR="00805F65">
        <w:rPr>
          <w:rFonts w:ascii="Bookman Old Style" w:hAnsi="Bookman Old Style"/>
          <w:sz w:val="28"/>
          <w:szCs w:val="28"/>
        </w:rPr>
        <w:t xml:space="preserve"> “verb</w:t>
      </w:r>
      <w:r>
        <w:rPr>
          <w:rFonts w:ascii="Bookman Old Style" w:hAnsi="Bookman Old Style"/>
          <w:sz w:val="28"/>
          <w:szCs w:val="28"/>
        </w:rPr>
        <w:t xml:space="preserve"> to re</w:t>
      </w:r>
      <w:r w:rsidR="00805F65">
        <w:rPr>
          <w:rFonts w:ascii="Bookman Old Style" w:hAnsi="Bookman Old Style"/>
          <w:sz w:val="28"/>
          <w:szCs w:val="28"/>
        </w:rPr>
        <w:t>structure</w:t>
      </w:r>
      <w:r w:rsidR="00022FFE">
        <w:rPr>
          <w:rFonts w:ascii="Bookman Old Style" w:hAnsi="Bookman Old Style"/>
          <w:sz w:val="28"/>
          <w:szCs w:val="28"/>
        </w:rPr>
        <w:t xml:space="preserve">” </w:t>
      </w:r>
      <w:r w:rsidR="00805F65">
        <w:rPr>
          <w:rFonts w:ascii="Bookman Old Style" w:hAnsi="Bookman Old Style"/>
          <w:sz w:val="28"/>
          <w:szCs w:val="28"/>
        </w:rPr>
        <w:t xml:space="preserve">as not synonymous with redundancy and concluded that the Appellants could not have been placed </w:t>
      </w:r>
      <w:proofErr w:type="gramStart"/>
      <w:r w:rsidR="00805F65">
        <w:rPr>
          <w:rFonts w:ascii="Bookman Old Style" w:hAnsi="Bookman Old Style"/>
          <w:sz w:val="28"/>
          <w:szCs w:val="28"/>
        </w:rPr>
        <w:t>an</w:t>
      </w:r>
      <w:proofErr w:type="gramEnd"/>
      <w:r w:rsidR="00805F65">
        <w:rPr>
          <w:rFonts w:ascii="Bookman Old Style" w:hAnsi="Bookman Old Style"/>
          <w:sz w:val="28"/>
          <w:szCs w:val="28"/>
        </w:rPr>
        <w:t xml:space="preserve"> redundancy but retirement; and that the conditions of service of the Appellants provided for both early retirement and redundancy.</w:t>
      </w:r>
    </w:p>
    <w:p w:rsidR="001A20C1" w:rsidRDefault="001A20C1" w:rsidP="004A73CA">
      <w:pPr>
        <w:spacing w:after="0" w:line="360" w:lineRule="auto"/>
        <w:jc w:val="both"/>
        <w:rPr>
          <w:rFonts w:ascii="Bookman Old Style" w:hAnsi="Bookman Old Style"/>
          <w:sz w:val="28"/>
          <w:szCs w:val="28"/>
        </w:rPr>
      </w:pPr>
    </w:p>
    <w:p w:rsidR="001A20C1" w:rsidRPr="00022FFE" w:rsidRDefault="001A20C1" w:rsidP="004A73CA">
      <w:pPr>
        <w:spacing w:after="0" w:line="360" w:lineRule="auto"/>
        <w:jc w:val="both"/>
        <w:rPr>
          <w:rFonts w:ascii="Bookman Old Style" w:hAnsi="Bookman Old Style"/>
          <w:b/>
          <w:i/>
          <w:sz w:val="28"/>
          <w:szCs w:val="28"/>
        </w:rPr>
      </w:pPr>
      <w:r>
        <w:rPr>
          <w:rFonts w:ascii="Bookman Old Style" w:hAnsi="Bookman Old Style"/>
          <w:sz w:val="28"/>
          <w:szCs w:val="28"/>
        </w:rPr>
        <w:t xml:space="preserve">The summary of the heads of argument on ground </w:t>
      </w:r>
      <w:r w:rsidR="003A501E">
        <w:rPr>
          <w:rFonts w:ascii="Bookman Old Style" w:hAnsi="Bookman Old Style"/>
          <w:sz w:val="28"/>
          <w:szCs w:val="28"/>
        </w:rPr>
        <w:t>four is that a claim of commut</w:t>
      </w:r>
      <w:r>
        <w:rPr>
          <w:rFonts w:ascii="Bookman Old Style" w:hAnsi="Bookman Old Style"/>
          <w:sz w:val="28"/>
          <w:szCs w:val="28"/>
        </w:rPr>
        <w:t xml:space="preserve">ation factor was pleaded; that </w:t>
      </w:r>
      <w:r w:rsidR="0093023B">
        <w:rPr>
          <w:rFonts w:ascii="Bookman Old Style" w:hAnsi="Bookman Old Style"/>
          <w:sz w:val="28"/>
          <w:szCs w:val="28"/>
        </w:rPr>
        <w:t>according to the Appellants</w:t>
      </w:r>
      <w:r w:rsidR="003A501E">
        <w:rPr>
          <w:rFonts w:ascii="Bookman Old Style" w:hAnsi="Bookman Old Style"/>
          <w:sz w:val="28"/>
          <w:szCs w:val="28"/>
        </w:rPr>
        <w:t>,</w:t>
      </w:r>
      <w:r w:rsidR="0093023B">
        <w:rPr>
          <w:rFonts w:ascii="Bookman Old Style" w:hAnsi="Bookman Old Style"/>
          <w:sz w:val="28"/>
          <w:szCs w:val="28"/>
        </w:rPr>
        <w:t xml:space="preserve"> the separation was through redundancy, and not early retirement and that the formula applicable was factor 15 and not </w:t>
      </w:r>
      <w:r w:rsidR="0093023B">
        <w:rPr>
          <w:rFonts w:ascii="Bookman Old Style" w:hAnsi="Bookman Old Style"/>
          <w:sz w:val="28"/>
          <w:szCs w:val="28"/>
        </w:rPr>
        <w:lastRenderedPageBreak/>
        <w:t>one used by the Respondent for paying</w:t>
      </w:r>
      <w:r w:rsidR="00D82697">
        <w:rPr>
          <w:rFonts w:ascii="Bookman Old Style" w:hAnsi="Bookman Old Style"/>
          <w:sz w:val="28"/>
          <w:szCs w:val="28"/>
        </w:rPr>
        <w:t xml:space="preserve"> injured workers under </w:t>
      </w:r>
      <w:r w:rsidR="00D82697" w:rsidRPr="00022FFE">
        <w:rPr>
          <w:rFonts w:ascii="Bookman Old Style" w:hAnsi="Bookman Old Style"/>
          <w:b/>
          <w:i/>
          <w:sz w:val="28"/>
          <w:szCs w:val="28"/>
        </w:rPr>
        <w:t>Workers Compensation Act.</w:t>
      </w:r>
      <w:r w:rsidR="0093023B" w:rsidRPr="00022FFE">
        <w:rPr>
          <w:rFonts w:ascii="Bookman Old Style" w:hAnsi="Bookman Old Style"/>
          <w:b/>
          <w:i/>
          <w:sz w:val="28"/>
          <w:szCs w:val="28"/>
        </w:rPr>
        <w:t xml:space="preserve"> </w:t>
      </w:r>
    </w:p>
    <w:p w:rsidR="00D82697" w:rsidRDefault="00D82697" w:rsidP="004A73CA">
      <w:pPr>
        <w:spacing w:after="0" w:line="360" w:lineRule="auto"/>
        <w:jc w:val="both"/>
        <w:rPr>
          <w:rFonts w:ascii="Bookman Old Style" w:hAnsi="Bookman Old Style"/>
          <w:sz w:val="28"/>
          <w:szCs w:val="28"/>
        </w:rPr>
      </w:pPr>
    </w:p>
    <w:p w:rsidR="00AA0D5A" w:rsidRDefault="00D82697" w:rsidP="004A73CA">
      <w:pPr>
        <w:spacing w:after="0" w:line="360" w:lineRule="auto"/>
        <w:jc w:val="both"/>
        <w:rPr>
          <w:rFonts w:ascii="Bookman Old Style" w:hAnsi="Bookman Old Style"/>
          <w:sz w:val="28"/>
          <w:szCs w:val="28"/>
        </w:rPr>
      </w:pPr>
      <w:r>
        <w:rPr>
          <w:rFonts w:ascii="Bookman Old Style" w:hAnsi="Bookman Old Style"/>
          <w:sz w:val="28"/>
          <w:szCs w:val="28"/>
        </w:rPr>
        <w:t>The gist of the written argument on ground five relating to costs is that the Court misdirected itself</w:t>
      </w:r>
      <w:r w:rsidR="003A501E">
        <w:rPr>
          <w:rFonts w:ascii="Bookman Old Style" w:hAnsi="Bookman Old Style"/>
          <w:sz w:val="28"/>
          <w:szCs w:val="28"/>
        </w:rPr>
        <w:t>,</w:t>
      </w:r>
      <w:r>
        <w:rPr>
          <w:rFonts w:ascii="Bookman Old Style" w:hAnsi="Bookman Old Style"/>
          <w:sz w:val="28"/>
          <w:szCs w:val="28"/>
        </w:rPr>
        <w:t xml:space="preserve"> when it ordered each party to bear </w:t>
      </w:r>
      <w:proofErr w:type="spellStart"/>
      <w:proofErr w:type="gramStart"/>
      <w:r>
        <w:rPr>
          <w:rFonts w:ascii="Bookman Old Style" w:hAnsi="Bookman Old Style"/>
          <w:sz w:val="28"/>
          <w:szCs w:val="28"/>
        </w:rPr>
        <w:t>it</w:t>
      </w:r>
      <w:r w:rsidR="00022FFE">
        <w:rPr>
          <w:rFonts w:ascii="Bookman Old Style" w:hAnsi="Bookman Old Style"/>
          <w:sz w:val="28"/>
          <w:szCs w:val="28"/>
        </w:rPr>
        <w:t>’</w:t>
      </w:r>
      <w:r>
        <w:rPr>
          <w:rFonts w:ascii="Bookman Old Style" w:hAnsi="Bookman Old Style"/>
          <w:sz w:val="28"/>
          <w:szCs w:val="28"/>
        </w:rPr>
        <w:t>s</w:t>
      </w:r>
      <w:proofErr w:type="spellEnd"/>
      <w:proofErr w:type="gramEnd"/>
      <w:r>
        <w:rPr>
          <w:rFonts w:ascii="Bookman Old Style" w:hAnsi="Bookman Old Style"/>
          <w:sz w:val="28"/>
          <w:szCs w:val="28"/>
        </w:rPr>
        <w:t xml:space="preserve"> own costs against the weight of evidence.</w:t>
      </w:r>
    </w:p>
    <w:p w:rsidR="00D82697" w:rsidRDefault="00D82697" w:rsidP="004A73CA">
      <w:pPr>
        <w:spacing w:after="0" w:line="360" w:lineRule="auto"/>
        <w:jc w:val="both"/>
        <w:rPr>
          <w:rFonts w:ascii="Bookman Old Style" w:hAnsi="Bookman Old Style"/>
          <w:sz w:val="28"/>
          <w:szCs w:val="28"/>
        </w:rPr>
      </w:pPr>
    </w:p>
    <w:p w:rsidR="00D82697" w:rsidRDefault="00D82697" w:rsidP="004A73CA">
      <w:pPr>
        <w:spacing w:after="0" w:line="360" w:lineRule="auto"/>
        <w:jc w:val="both"/>
        <w:rPr>
          <w:rFonts w:ascii="Bookman Old Style" w:hAnsi="Bookman Old Style"/>
          <w:sz w:val="28"/>
          <w:szCs w:val="28"/>
        </w:rPr>
      </w:pPr>
      <w:r>
        <w:rPr>
          <w:rFonts w:ascii="Bookman Old Style" w:hAnsi="Bookman Old Style"/>
          <w:sz w:val="28"/>
          <w:szCs w:val="28"/>
        </w:rPr>
        <w:t>In respond</w:t>
      </w:r>
      <w:r w:rsidR="00022FFE">
        <w:rPr>
          <w:rFonts w:ascii="Bookman Old Style" w:hAnsi="Bookman Old Style"/>
          <w:sz w:val="28"/>
          <w:szCs w:val="28"/>
        </w:rPr>
        <w:t>ing to the Heads of A</w:t>
      </w:r>
      <w:r w:rsidR="000D3363">
        <w:rPr>
          <w:rFonts w:ascii="Bookman Old Style" w:hAnsi="Bookman Old Style"/>
          <w:sz w:val="28"/>
          <w:szCs w:val="28"/>
        </w:rPr>
        <w:t>rgument, grounds one, two and three were argued as one.  Th</w:t>
      </w:r>
      <w:r w:rsidR="003A501E">
        <w:rPr>
          <w:rFonts w:ascii="Bookman Old Style" w:hAnsi="Bookman Old Style"/>
          <w:sz w:val="28"/>
          <w:szCs w:val="28"/>
        </w:rPr>
        <w:t>e summary of the combined written</w:t>
      </w:r>
      <w:r w:rsidR="000D3363">
        <w:rPr>
          <w:rFonts w:ascii="Bookman Old Style" w:hAnsi="Bookman Old Style"/>
          <w:sz w:val="28"/>
          <w:szCs w:val="28"/>
        </w:rPr>
        <w:t xml:space="preserve"> response to the three grounds is tha</w:t>
      </w:r>
      <w:r w:rsidR="003A501E">
        <w:rPr>
          <w:rFonts w:ascii="Bookman Old Style" w:hAnsi="Bookman Old Style"/>
          <w:sz w:val="28"/>
          <w:szCs w:val="28"/>
        </w:rPr>
        <w:t>t there is no dispute that the A</w:t>
      </w:r>
      <w:r w:rsidR="000D3363">
        <w:rPr>
          <w:rFonts w:ascii="Bookman Old Style" w:hAnsi="Bookman Old Style"/>
          <w:sz w:val="28"/>
          <w:szCs w:val="28"/>
        </w:rPr>
        <w:t>ppellants were employed under terms and conditions of service governed by provisions of a memorandum of conditions of service for senior and non unionized members of staff of the Board in respect of the Respondent’s non-unionized members of staff and a collective agreement in respect of unionized employees; that both copies of the documents were exhibited and produced in court; and that it was not in dispute that the terms and conditions of service made provisions for early retirement from the service of the Respondent.</w:t>
      </w:r>
    </w:p>
    <w:p w:rsidR="000D3363" w:rsidRDefault="000D3363" w:rsidP="004A73CA">
      <w:pPr>
        <w:spacing w:after="0" w:line="360" w:lineRule="auto"/>
        <w:jc w:val="both"/>
        <w:rPr>
          <w:rFonts w:ascii="Bookman Old Style" w:hAnsi="Bookman Old Style"/>
          <w:sz w:val="28"/>
          <w:szCs w:val="28"/>
        </w:rPr>
      </w:pPr>
    </w:p>
    <w:p w:rsidR="00FC47E2" w:rsidRDefault="000D3363" w:rsidP="004A73CA">
      <w:pPr>
        <w:spacing w:after="0" w:line="360" w:lineRule="auto"/>
        <w:jc w:val="both"/>
        <w:rPr>
          <w:rFonts w:ascii="Bookman Old Style" w:hAnsi="Bookman Old Style"/>
          <w:sz w:val="28"/>
          <w:szCs w:val="28"/>
        </w:rPr>
      </w:pPr>
      <w:r>
        <w:rPr>
          <w:rFonts w:ascii="Bookman Old Style" w:hAnsi="Bookman Old Style"/>
          <w:sz w:val="28"/>
          <w:szCs w:val="28"/>
        </w:rPr>
        <w:t>It was contended that what was in issue was, firstly, which  of the two versions of the terms and conditions of employment for non unionized employees exhibited by the res</w:t>
      </w:r>
      <w:r w:rsidR="00FC47E2">
        <w:rPr>
          <w:rFonts w:ascii="Bookman Old Style" w:hAnsi="Bookman Old Style"/>
          <w:sz w:val="28"/>
          <w:szCs w:val="28"/>
        </w:rPr>
        <w:t>pective parties was applicable and, secondly, whether the respondent had the right to place the Appellants on early retirement under the conditions of service.</w:t>
      </w:r>
    </w:p>
    <w:p w:rsidR="00FC47E2" w:rsidRDefault="00FC47E2"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On the first issue, it was submitted that the trial court was on firm ground to hold that the Respondent’s version of the terms and conditions of employment was the applicable one</w:t>
      </w:r>
      <w:r w:rsidR="003576F1">
        <w:rPr>
          <w:rFonts w:ascii="Bookman Old Style" w:hAnsi="Bookman Old Style"/>
          <w:sz w:val="28"/>
          <w:szCs w:val="28"/>
        </w:rPr>
        <w:t>;</w:t>
      </w:r>
      <w:r>
        <w:rPr>
          <w:rFonts w:ascii="Bookman Old Style" w:hAnsi="Bookman Old Style"/>
          <w:sz w:val="28"/>
          <w:szCs w:val="28"/>
        </w:rPr>
        <w:t xml:space="preserve"> and that </w:t>
      </w:r>
      <w:r w:rsidR="003576F1">
        <w:rPr>
          <w:rFonts w:ascii="Bookman Old Style" w:hAnsi="Bookman Old Style"/>
          <w:sz w:val="28"/>
          <w:szCs w:val="28"/>
        </w:rPr>
        <w:t>the Appellants had</w:t>
      </w:r>
      <w:r>
        <w:rPr>
          <w:rFonts w:ascii="Bookman Old Style" w:hAnsi="Bookman Old Style"/>
          <w:sz w:val="28"/>
          <w:szCs w:val="28"/>
        </w:rPr>
        <w:t xml:space="preserve"> not shown any grounds to warrant this court to overturn findings of fact by the trial court;</w:t>
      </w:r>
      <w:r w:rsidR="003576F1">
        <w:rPr>
          <w:rFonts w:ascii="Bookman Old Style" w:hAnsi="Bookman Old Style"/>
          <w:sz w:val="28"/>
          <w:szCs w:val="28"/>
        </w:rPr>
        <w:t xml:space="preserve"> that it is settled law that thi</w:t>
      </w:r>
      <w:r>
        <w:rPr>
          <w:rFonts w:ascii="Bookman Old Style" w:hAnsi="Bookman Old Style"/>
          <w:sz w:val="28"/>
          <w:szCs w:val="28"/>
        </w:rPr>
        <w:t>s court will not reverse findings of fact made by a trial judge</w:t>
      </w:r>
      <w:r w:rsidR="003576F1">
        <w:rPr>
          <w:rFonts w:ascii="Bookman Old Style" w:hAnsi="Bookman Old Style"/>
          <w:sz w:val="28"/>
          <w:szCs w:val="28"/>
        </w:rPr>
        <w:t>;</w:t>
      </w:r>
      <w:r>
        <w:rPr>
          <w:rFonts w:ascii="Bookman Old Style" w:hAnsi="Bookman Old Style"/>
          <w:sz w:val="28"/>
          <w:szCs w:val="28"/>
        </w:rPr>
        <w:t xml:space="preserve"> unless</w:t>
      </w:r>
      <w:r w:rsidR="009F13F7">
        <w:rPr>
          <w:rFonts w:ascii="Bookman Old Style" w:hAnsi="Bookman Old Style"/>
          <w:sz w:val="28"/>
          <w:szCs w:val="28"/>
        </w:rPr>
        <w:t xml:space="preserve"> satisfied that findings in question were either perverse or made in the absence of any relevant evidence or upon a misapprehension of the facts or that they were findings, which, on a proper view of the evidence, no trial court</w:t>
      </w:r>
      <w:r w:rsidR="003576F1">
        <w:rPr>
          <w:rFonts w:ascii="Bookman Old Style" w:hAnsi="Bookman Old Style"/>
          <w:sz w:val="28"/>
          <w:szCs w:val="28"/>
        </w:rPr>
        <w:t>,</w:t>
      </w:r>
      <w:r w:rsidR="009F13F7">
        <w:rPr>
          <w:rFonts w:ascii="Bookman Old Style" w:hAnsi="Bookman Old Style"/>
          <w:sz w:val="28"/>
          <w:szCs w:val="28"/>
        </w:rPr>
        <w:t xml:space="preserve"> acting correctly</w:t>
      </w:r>
      <w:r w:rsidR="003576F1">
        <w:rPr>
          <w:rFonts w:ascii="Bookman Old Style" w:hAnsi="Bookman Old Style"/>
          <w:sz w:val="28"/>
          <w:szCs w:val="28"/>
        </w:rPr>
        <w:t>,</w:t>
      </w:r>
      <w:r w:rsidR="009F13F7">
        <w:rPr>
          <w:rFonts w:ascii="Bookman Old Style" w:hAnsi="Bookman Old Style"/>
          <w:sz w:val="28"/>
          <w:szCs w:val="28"/>
        </w:rPr>
        <w:t xml:space="preserve"> could reasonably make</w:t>
      </w:r>
      <w:r w:rsidR="001A68E6">
        <w:rPr>
          <w:rFonts w:ascii="Bookman Old Style" w:hAnsi="Bookman Old Style"/>
          <w:sz w:val="28"/>
          <w:szCs w:val="28"/>
        </w:rPr>
        <w:t>,</w:t>
      </w:r>
      <w:r w:rsidR="009F13F7">
        <w:rPr>
          <w:rFonts w:ascii="Bookman Old Style" w:hAnsi="Bookman Old Style"/>
          <w:sz w:val="28"/>
          <w:szCs w:val="28"/>
        </w:rPr>
        <w:t xml:space="preserve"> as per the case of </w:t>
      </w:r>
      <w:r w:rsidR="009F13F7" w:rsidRPr="009F13F7">
        <w:rPr>
          <w:rFonts w:ascii="Bookman Old Style" w:hAnsi="Bookman Old Style"/>
          <w:b/>
          <w:i/>
          <w:sz w:val="28"/>
          <w:szCs w:val="28"/>
        </w:rPr>
        <w:t xml:space="preserve">The Attorney-General v. </w:t>
      </w:r>
      <w:proofErr w:type="spellStart"/>
      <w:r w:rsidR="009F13F7" w:rsidRPr="009F13F7">
        <w:rPr>
          <w:rFonts w:ascii="Bookman Old Style" w:hAnsi="Bookman Old Style"/>
          <w:b/>
          <w:i/>
          <w:sz w:val="28"/>
          <w:szCs w:val="28"/>
        </w:rPr>
        <w:t>Achium</w:t>
      </w:r>
      <w:r w:rsidR="001A68E6">
        <w:rPr>
          <w:rFonts w:ascii="Bookman Old Style" w:hAnsi="Bookman Old Style"/>
          <w:b/>
          <w:i/>
          <w:sz w:val="28"/>
          <w:szCs w:val="28"/>
        </w:rPr>
        <w:t>e</w:t>
      </w:r>
      <w:proofErr w:type="spellEnd"/>
      <w:r w:rsidR="003576F1">
        <w:rPr>
          <w:rStyle w:val="FootnoteReference"/>
          <w:rFonts w:ascii="Bookman Old Style" w:hAnsi="Bookman Old Style"/>
          <w:b/>
          <w:i/>
          <w:sz w:val="28"/>
          <w:szCs w:val="28"/>
        </w:rPr>
        <w:footnoteReference w:id="1"/>
      </w:r>
      <w:r w:rsidR="00022FFE">
        <w:rPr>
          <w:rFonts w:ascii="Bookman Old Style" w:hAnsi="Bookman Old Style"/>
          <w:sz w:val="28"/>
          <w:szCs w:val="28"/>
        </w:rPr>
        <w:t>; and that the r</w:t>
      </w:r>
      <w:r w:rsidR="009F13F7">
        <w:rPr>
          <w:rFonts w:ascii="Bookman Old Style" w:hAnsi="Bookman Old Style"/>
          <w:sz w:val="28"/>
          <w:szCs w:val="28"/>
        </w:rPr>
        <w:t>ecord clearly shows that the trial court considered the two respective sets of conditions of service exhibited by the parties and the testimonies of both the</w:t>
      </w:r>
      <w:r w:rsidR="003576F1">
        <w:rPr>
          <w:rFonts w:ascii="Bookman Old Style" w:hAnsi="Bookman Old Style"/>
          <w:sz w:val="28"/>
          <w:szCs w:val="28"/>
        </w:rPr>
        <w:t xml:space="preserve"> Appellants and the Respondent.</w:t>
      </w:r>
    </w:p>
    <w:p w:rsidR="009F13F7" w:rsidRDefault="009F13F7" w:rsidP="004A73CA">
      <w:pPr>
        <w:spacing w:after="0" w:line="360" w:lineRule="auto"/>
        <w:jc w:val="both"/>
        <w:rPr>
          <w:rFonts w:ascii="Bookman Old Style" w:hAnsi="Bookman Old Style"/>
          <w:sz w:val="28"/>
          <w:szCs w:val="28"/>
        </w:rPr>
      </w:pPr>
    </w:p>
    <w:p w:rsidR="009F13F7" w:rsidRDefault="009F13F7" w:rsidP="004A73CA">
      <w:pPr>
        <w:spacing w:after="0" w:line="360" w:lineRule="auto"/>
        <w:jc w:val="both"/>
        <w:rPr>
          <w:rFonts w:ascii="Bookman Old Style" w:hAnsi="Bookman Old Style"/>
          <w:sz w:val="28"/>
          <w:szCs w:val="28"/>
        </w:rPr>
      </w:pPr>
      <w:r>
        <w:rPr>
          <w:rFonts w:ascii="Bookman Old Style" w:hAnsi="Bookman Old Style"/>
          <w:sz w:val="28"/>
          <w:szCs w:val="28"/>
        </w:rPr>
        <w:t>It was further submitted that it is on record that prior to the Respondent embarking on the Restructuring exercise, the Respondent held a number of sensitization seminars for its employee</w:t>
      </w:r>
      <w:r w:rsidR="003576F1">
        <w:rPr>
          <w:rFonts w:ascii="Bookman Old Style" w:hAnsi="Bookman Old Style"/>
          <w:sz w:val="28"/>
          <w:szCs w:val="28"/>
        </w:rPr>
        <w:t>s</w:t>
      </w:r>
      <w:r>
        <w:rPr>
          <w:rFonts w:ascii="Bookman Old Style" w:hAnsi="Bookman Old Style"/>
          <w:sz w:val="28"/>
          <w:szCs w:val="28"/>
        </w:rPr>
        <w:t>; and that during the seminars, all the employees were informed that they would be laid off in accordance with the conditions</w:t>
      </w:r>
      <w:r w:rsidR="00210002">
        <w:rPr>
          <w:rFonts w:ascii="Bookman Old Style" w:hAnsi="Bookman Old Style"/>
          <w:sz w:val="28"/>
          <w:szCs w:val="28"/>
        </w:rPr>
        <w:t xml:space="preserve"> of service.</w:t>
      </w:r>
    </w:p>
    <w:p w:rsidR="00210002" w:rsidRDefault="00210002"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210002" w:rsidRDefault="00210002"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It was pointed out that according to </w:t>
      </w:r>
      <w:r w:rsidRPr="003576F1">
        <w:rPr>
          <w:rFonts w:ascii="Bookman Old Style" w:hAnsi="Bookman Old Style"/>
          <w:b/>
          <w:i/>
          <w:sz w:val="28"/>
          <w:szCs w:val="28"/>
        </w:rPr>
        <w:t>Clause 7.3</w:t>
      </w:r>
      <w:r>
        <w:rPr>
          <w:rFonts w:ascii="Bookman Old Style" w:hAnsi="Bookman Old Style"/>
          <w:sz w:val="28"/>
          <w:szCs w:val="28"/>
        </w:rPr>
        <w:t xml:space="preserve"> of the conditions of service, early retirement may be triggered by either an employee, where that employee applies or by the employer, where the employer has that intention; that where the employer involves its discretion under </w:t>
      </w:r>
      <w:r w:rsidRPr="003576F1">
        <w:rPr>
          <w:rFonts w:ascii="Bookman Old Style" w:hAnsi="Bookman Old Style"/>
          <w:b/>
          <w:i/>
          <w:sz w:val="28"/>
          <w:szCs w:val="28"/>
        </w:rPr>
        <w:t>Clause 7.3,</w:t>
      </w:r>
      <w:r>
        <w:rPr>
          <w:rFonts w:ascii="Bookman Old Style" w:hAnsi="Bookman Old Style"/>
          <w:sz w:val="28"/>
          <w:szCs w:val="28"/>
        </w:rPr>
        <w:t xml:space="preserve"> the employer has the right to place the employee on early retirement on various grounds; that in respect of the Appellants, they were placed on early retirement pursuant to the restructuring programme which the Appellants were aware of; and that the trial court in fact found as a fact that the process was done in a planned and transparent manner.</w:t>
      </w:r>
    </w:p>
    <w:p w:rsidR="00210002" w:rsidRDefault="00210002" w:rsidP="004A73CA">
      <w:pPr>
        <w:spacing w:after="0" w:line="360" w:lineRule="auto"/>
        <w:jc w:val="both"/>
        <w:rPr>
          <w:rFonts w:ascii="Bookman Old Style" w:hAnsi="Bookman Old Style"/>
          <w:sz w:val="28"/>
          <w:szCs w:val="28"/>
        </w:rPr>
      </w:pPr>
    </w:p>
    <w:p w:rsidR="00210002" w:rsidRDefault="00333083" w:rsidP="004A73CA">
      <w:pPr>
        <w:spacing w:after="0" w:line="360" w:lineRule="auto"/>
        <w:jc w:val="both"/>
        <w:rPr>
          <w:rFonts w:ascii="Bookman Old Style" w:hAnsi="Bookman Old Style"/>
          <w:sz w:val="28"/>
          <w:szCs w:val="28"/>
        </w:rPr>
      </w:pPr>
      <w:r>
        <w:rPr>
          <w:rFonts w:ascii="Bookman Old Style" w:hAnsi="Bookman Old Style"/>
          <w:sz w:val="28"/>
          <w:szCs w:val="28"/>
        </w:rPr>
        <w:t>It was also submitted, in the alternative, that the Appellants did not adduce any evidence to warrant a finding by the trial Court that they b</w:t>
      </w:r>
      <w:r w:rsidR="00022FFE">
        <w:rPr>
          <w:rFonts w:ascii="Bookman Old Style" w:hAnsi="Bookman Old Style"/>
          <w:sz w:val="28"/>
          <w:szCs w:val="28"/>
        </w:rPr>
        <w:t xml:space="preserve">e deemed to have been declared </w:t>
      </w:r>
      <w:r>
        <w:rPr>
          <w:rFonts w:ascii="Bookman Old Style" w:hAnsi="Bookman Old Style"/>
          <w:sz w:val="28"/>
          <w:szCs w:val="28"/>
        </w:rPr>
        <w:t xml:space="preserve">redundant within the terms of </w:t>
      </w:r>
      <w:r w:rsidR="003576F1">
        <w:rPr>
          <w:rFonts w:ascii="Bookman Old Style" w:hAnsi="Bookman Old Style"/>
          <w:b/>
          <w:i/>
          <w:sz w:val="28"/>
          <w:szCs w:val="28"/>
        </w:rPr>
        <w:t>Section 26B of the E</w:t>
      </w:r>
      <w:r w:rsidRPr="00333083">
        <w:rPr>
          <w:rFonts w:ascii="Bookman Old Style" w:hAnsi="Bookman Old Style"/>
          <w:b/>
          <w:i/>
          <w:sz w:val="28"/>
          <w:szCs w:val="28"/>
        </w:rPr>
        <w:t>mployment Act, Cap 28 of the Laws</w:t>
      </w:r>
      <w:r>
        <w:rPr>
          <w:rFonts w:ascii="Bookman Old Style" w:hAnsi="Bookman Old Style"/>
          <w:sz w:val="28"/>
          <w:szCs w:val="28"/>
        </w:rPr>
        <w:t>.</w:t>
      </w:r>
    </w:p>
    <w:p w:rsidR="00333083" w:rsidRDefault="00333083" w:rsidP="004A73CA">
      <w:pPr>
        <w:spacing w:after="0" w:line="360" w:lineRule="auto"/>
        <w:jc w:val="both"/>
        <w:rPr>
          <w:rFonts w:ascii="Bookman Old Style" w:hAnsi="Bookman Old Style"/>
          <w:sz w:val="28"/>
          <w:szCs w:val="28"/>
        </w:rPr>
      </w:pPr>
    </w:p>
    <w:p w:rsidR="00333083" w:rsidRDefault="00333083" w:rsidP="004A73CA">
      <w:pPr>
        <w:spacing w:after="0" w:line="360" w:lineRule="auto"/>
        <w:jc w:val="both"/>
        <w:rPr>
          <w:rFonts w:ascii="Bookman Old Style" w:hAnsi="Bookman Old Style"/>
          <w:sz w:val="28"/>
          <w:szCs w:val="28"/>
        </w:rPr>
      </w:pPr>
      <w:r>
        <w:rPr>
          <w:rFonts w:ascii="Bookman Old Style" w:hAnsi="Bookman Old Style"/>
          <w:sz w:val="28"/>
          <w:szCs w:val="28"/>
        </w:rPr>
        <w:t>On the issue of discrimination, it was submitted that it was considered and tacitly dismissed for want of evidence pr</w:t>
      </w:r>
      <w:r w:rsidR="003576F1">
        <w:rPr>
          <w:rFonts w:ascii="Bookman Old Style" w:hAnsi="Bookman Old Style"/>
          <w:sz w:val="28"/>
          <w:szCs w:val="28"/>
        </w:rPr>
        <w:t>oving discrimination on the par</w:t>
      </w:r>
      <w:r>
        <w:rPr>
          <w:rFonts w:ascii="Bookman Old Style" w:hAnsi="Bookman Old Style"/>
          <w:sz w:val="28"/>
          <w:szCs w:val="28"/>
        </w:rPr>
        <w:t>t of the Appellants; and that the Appellant</w:t>
      </w:r>
      <w:r w:rsidR="003576F1">
        <w:rPr>
          <w:rFonts w:ascii="Bookman Old Style" w:hAnsi="Bookman Old Style"/>
          <w:sz w:val="28"/>
          <w:szCs w:val="28"/>
        </w:rPr>
        <w:t>s</w:t>
      </w:r>
      <w:r>
        <w:rPr>
          <w:rFonts w:ascii="Bookman Old Style" w:hAnsi="Bookman Old Style"/>
          <w:sz w:val="28"/>
          <w:szCs w:val="28"/>
        </w:rPr>
        <w:t xml:space="preserve"> did not adduce any evidence on discrimination to have warranted the trial court to make a finding in their favour; that from the record none of the Appellants witnesses gave evidence that they were treated differently from their</w:t>
      </w:r>
      <w:r w:rsidR="00691114">
        <w:rPr>
          <w:rFonts w:ascii="Bookman Old Style" w:hAnsi="Bookman Old Style"/>
          <w:sz w:val="28"/>
          <w:szCs w:val="28"/>
        </w:rPr>
        <w:t xml:space="preserve"> similarly</w:t>
      </w:r>
      <w:r>
        <w:rPr>
          <w:rFonts w:ascii="Bookman Old Style" w:hAnsi="Bookman Old Style"/>
          <w:sz w:val="28"/>
          <w:szCs w:val="28"/>
        </w:rPr>
        <w:t xml:space="preserve"> circumstanced colleagues.</w:t>
      </w:r>
    </w:p>
    <w:p w:rsidR="00333083" w:rsidRDefault="00333083"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333083" w:rsidRDefault="00333083"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It was further submitted that no evidence was adduced to show that the Respondent left out fr</w:t>
      </w:r>
      <w:r w:rsidR="00A32921">
        <w:rPr>
          <w:rFonts w:ascii="Bookman Old Style" w:hAnsi="Bookman Old Style"/>
          <w:sz w:val="28"/>
          <w:szCs w:val="28"/>
        </w:rPr>
        <w:t>om the retirement exercise, certain of the Appellants’ colleagues of the same age group and qualification; that to the contrary, the Appellants’ evidence was only to the effect that lesser qualified colleagues remained as opposed to them; and that the Appellants’ exit of employment was early retirement pursuant to the applicable conditions of employment.</w:t>
      </w:r>
    </w:p>
    <w:p w:rsidR="00A32921" w:rsidRDefault="00A32921" w:rsidP="004A73CA">
      <w:pPr>
        <w:spacing w:after="0" w:line="360" w:lineRule="auto"/>
        <w:jc w:val="both"/>
        <w:rPr>
          <w:rFonts w:ascii="Bookman Old Style" w:hAnsi="Bookman Old Style"/>
          <w:sz w:val="28"/>
          <w:szCs w:val="28"/>
        </w:rPr>
      </w:pPr>
    </w:p>
    <w:p w:rsidR="00A32921" w:rsidRDefault="00A32921" w:rsidP="004A73CA">
      <w:pPr>
        <w:spacing w:after="0" w:line="360" w:lineRule="auto"/>
        <w:jc w:val="both"/>
        <w:rPr>
          <w:rFonts w:ascii="Bookman Old Style" w:hAnsi="Bookman Old Style"/>
          <w:sz w:val="28"/>
          <w:szCs w:val="28"/>
        </w:rPr>
      </w:pPr>
      <w:r>
        <w:rPr>
          <w:rFonts w:ascii="Bookman Old Style" w:hAnsi="Bookman Old Style"/>
          <w:sz w:val="28"/>
          <w:szCs w:val="28"/>
        </w:rPr>
        <w:t>It was contended that the fact of the appellants being in the same age group for restructuring purposes was not discriminatory on the ground of status in the eyes of the law.</w:t>
      </w:r>
    </w:p>
    <w:p w:rsidR="003576F1" w:rsidRDefault="003576F1" w:rsidP="004A73CA">
      <w:pPr>
        <w:spacing w:after="0" w:line="360" w:lineRule="auto"/>
        <w:jc w:val="both"/>
        <w:rPr>
          <w:rFonts w:ascii="Bookman Old Style" w:hAnsi="Bookman Old Style"/>
          <w:sz w:val="28"/>
          <w:szCs w:val="28"/>
        </w:rPr>
      </w:pPr>
    </w:p>
    <w:p w:rsidR="00A32921" w:rsidRDefault="003576F1" w:rsidP="004A73CA">
      <w:pPr>
        <w:spacing w:after="0" w:line="360" w:lineRule="auto"/>
        <w:jc w:val="both"/>
        <w:rPr>
          <w:rFonts w:ascii="Bookman Old Style" w:hAnsi="Bookman Old Style"/>
          <w:sz w:val="28"/>
          <w:szCs w:val="28"/>
        </w:rPr>
      </w:pPr>
      <w:r>
        <w:rPr>
          <w:rFonts w:ascii="Bookman Old Style" w:hAnsi="Bookman Old Style"/>
          <w:sz w:val="28"/>
          <w:szCs w:val="28"/>
        </w:rPr>
        <w:t>The</w:t>
      </w:r>
      <w:r w:rsidR="004A14B9">
        <w:rPr>
          <w:rFonts w:ascii="Bookman Old Style" w:hAnsi="Bookman Old Style"/>
          <w:sz w:val="28"/>
          <w:szCs w:val="28"/>
        </w:rPr>
        <w:t xml:space="preserve"> short summary of the wr</w:t>
      </w:r>
      <w:r>
        <w:rPr>
          <w:rFonts w:ascii="Bookman Old Style" w:hAnsi="Bookman Old Style"/>
          <w:sz w:val="28"/>
          <w:szCs w:val="28"/>
        </w:rPr>
        <w:t>itten response to ground four is</w:t>
      </w:r>
      <w:r w:rsidR="004A14B9">
        <w:rPr>
          <w:rFonts w:ascii="Bookman Old Style" w:hAnsi="Bookman Old Style"/>
          <w:sz w:val="28"/>
          <w:szCs w:val="28"/>
        </w:rPr>
        <w:t xml:space="preserve"> that payment of</w:t>
      </w:r>
      <w:r w:rsidR="00A62ADF">
        <w:rPr>
          <w:rFonts w:ascii="Bookman Old Style" w:hAnsi="Bookman Old Style"/>
          <w:sz w:val="28"/>
          <w:szCs w:val="28"/>
        </w:rPr>
        <w:t xml:space="preserve"> terminal benefits upon early retirement was prescribed in the terms and conditions of service for both unionized and non-unionized members of staff of the Respondent, which provide that upon an employee’s service being terminated by way of early retirement, the employee is entitled to proportionate retirement benefits payable by the Respondent and recoverable from the Pension Scheme; that to ascertain the proportionate retirement benefits payable, the </w:t>
      </w:r>
      <w:r w:rsidR="001A586D">
        <w:rPr>
          <w:rFonts w:ascii="Bookman Old Style" w:hAnsi="Bookman Old Style"/>
          <w:sz w:val="28"/>
          <w:szCs w:val="28"/>
        </w:rPr>
        <w:t xml:space="preserve"> respondent sought the services of </w:t>
      </w:r>
      <w:r w:rsidR="001A586D" w:rsidRPr="001A586D">
        <w:rPr>
          <w:rFonts w:ascii="Bookman Old Style" w:hAnsi="Bookman Old Style"/>
          <w:b/>
          <w:i/>
          <w:sz w:val="28"/>
          <w:szCs w:val="28"/>
        </w:rPr>
        <w:t>actuaries,</w:t>
      </w:r>
      <w:r w:rsidR="001A586D">
        <w:rPr>
          <w:rFonts w:ascii="Bookman Old Style" w:hAnsi="Bookman Old Style"/>
          <w:sz w:val="28"/>
          <w:szCs w:val="28"/>
        </w:rPr>
        <w:t xml:space="preserve"> </w:t>
      </w:r>
      <w:r w:rsidR="00A62ADF">
        <w:rPr>
          <w:rFonts w:ascii="Bookman Old Style" w:hAnsi="Bookman Old Style"/>
          <w:sz w:val="28"/>
          <w:szCs w:val="28"/>
        </w:rPr>
        <w:t xml:space="preserve">  </w:t>
      </w:r>
    </w:p>
    <w:p w:rsidR="00FC47E2" w:rsidRDefault="003576F1" w:rsidP="004A73CA">
      <w:pPr>
        <w:spacing w:after="0" w:line="360" w:lineRule="auto"/>
        <w:jc w:val="both"/>
        <w:rPr>
          <w:rFonts w:ascii="Bookman Old Style" w:hAnsi="Bookman Old Style"/>
          <w:sz w:val="28"/>
          <w:szCs w:val="28"/>
        </w:rPr>
      </w:pPr>
      <w:proofErr w:type="gramStart"/>
      <w:r>
        <w:rPr>
          <w:rFonts w:ascii="Bookman Old Style" w:hAnsi="Bookman Old Style"/>
          <w:sz w:val="28"/>
          <w:szCs w:val="28"/>
        </w:rPr>
        <w:t>w</w:t>
      </w:r>
      <w:r w:rsidR="001A586D">
        <w:rPr>
          <w:rFonts w:ascii="Bookman Old Style" w:hAnsi="Bookman Old Style"/>
          <w:sz w:val="28"/>
          <w:szCs w:val="28"/>
        </w:rPr>
        <w:t>ho</w:t>
      </w:r>
      <w:proofErr w:type="gramEnd"/>
      <w:r w:rsidR="001A586D">
        <w:rPr>
          <w:rFonts w:ascii="Bookman Old Style" w:hAnsi="Bookman Old Style"/>
          <w:sz w:val="28"/>
          <w:szCs w:val="28"/>
        </w:rPr>
        <w:t xml:space="preserve"> recommended a commutation factor of 12.49 as per the actuarial valuation report of 31</w:t>
      </w:r>
      <w:r w:rsidR="001A586D" w:rsidRPr="001A586D">
        <w:rPr>
          <w:rFonts w:ascii="Bookman Old Style" w:hAnsi="Bookman Old Style"/>
          <w:sz w:val="28"/>
          <w:szCs w:val="28"/>
          <w:vertAlign w:val="superscript"/>
        </w:rPr>
        <w:t>st</w:t>
      </w:r>
      <w:r w:rsidR="001A586D">
        <w:rPr>
          <w:rFonts w:ascii="Bookman Old Style" w:hAnsi="Bookman Old Style"/>
          <w:sz w:val="28"/>
          <w:szCs w:val="28"/>
        </w:rPr>
        <w:t xml:space="preserve"> March, 2007, which reflected the true picture of the Fund at the relevant time.</w:t>
      </w:r>
    </w:p>
    <w:p w:rsidR="001A586D" w:rsidRDefault="001A586D" w:rsidP="004A73CA">
      <w:pPr>
        <w:spacing w:after="0" w:line="360" w:lineRule="auto"/>
        <w:jc w:val="both"/>
        <w:rPr>
          <w:rFonts w:ascii="Bookman Old Style" w:hAnsi="Bookman Old Style"/>
          <w:sz w:val="28"/>
          <w:szCs w:val="28"/>
        </w:rPr>
      </w:pPr>
    </w:p>
    <w:p w:rsidR="001A586D" w:rsidRDefault="001A586D"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On ground five, the gist of the response is that the law on award of costs is very clear</w:t>
      </w:r>
      <w:r w:rsidR="005A2EBB">
        <w:rPr>
          <w:rFonts w:ascii="Bookman Old Style" w:hAnsi="Bookman Old Style"/>
          <w:sz w:val="28"/>
          <w:szCs w:val="28"/>
        </w:rPr>
        <w:t>;</w:t>
      </w:r>
      <w:r>
        <w:rPr>
          <w:rFonts w:ascii="Bookman Old Style" w:hAnsi="Bookman Old Style"/>
          <w:sz w:val="28"/>
          <w:szCs w:val="28"/>
        </w:rPr>
        <w:t xml:space="preserve"> that as a general rule the award is at the discretion of the court; that the successful party should not be deprived of his costs, unless his conduct in the course of the proceedings merits the court</w:t>
      </w:r>
      <w:r w:rsidR="005A2EBB">
        <w:rPr>
          <w:rFonts w:ascii="Bookman Old Style" w:hAnsi="Bookman Old Style"/>
          <w:sz w:val="28"/>
          <w:szCs w:val="28"/>
        </w:rPr>
        <w:t>’</w:t>
      </w:r>
      <w:r>
        <w:rPr>
          <w:rFonts w:ascii="Bookman Old Style" w:hAnsi="Bookman Old Style"/>
          <w:sz w:val="28"/>
          <w:szCs w:val="28"/>
        </w:rPr>
        <w:t>s displeasure; and that in the instant case there was no justification to disturb the trial court’s discretion not to award costs.</w:t>
      </w:r>
    </w:p>
    <w:p w:rsidR="00685400" w:rsidRDefault="00685400" w:rsidP="004A73CA">
      <w:pPr>
        <w:spacing w:after="0" w:line="360" w:lineRule="auto"/>
        <w:jc w:val="both"/>
        <w:rPr>
          <w:rFonts w:ascii="Bookman Old Style" w:hAnsi="Bookman Old Style"/>
          <w:sz w:val="28"/>
          <w:szCs w:val="28"/>
        </w:rPr>
      </w:pPr>
    </w:p>
    <w:p w:rsidR="00ED2B31" w:rsidRDefault="00685400" w:rsidP="004A73CA">
      <w:pPr>
        <w:spacing w:after="0" w:line="360" w:lineRule="auto"/>
        <w:jc w:val="both"/>
        <w:rPr>
          <w:rFonts w:ascii="Bookman Old Style" w:hAnsi="Bookman Old Style"/>
          <w:sz w:val="28"/>
          <w:szCs w:val="28"/>
        </w:rPr>
      </w:pPr>
      <w:r>
        <w:rPr>
          <w:rFonts w:ascii="Bookman Old Style" w:hAnsi="Bookman Old Style"/>
          <w:sz w:val="28"/>
          <w:szCs w:val="28"/>
        </w:rPr>
        <w:t>We have carefully considered the evidence on record, the judgment of the trial court and the heads of argument on each ground on behalf of the parties</w:t>
      </w:r>
      <w:r w:rsidR="00404DF1">
        <w:rPr>
          <w:rFonts w:ascii="Bookman Old Style" w:hAnsi="Bookman Old Style"/>
          <w:sz w:val="28"/>
          <w:szCs w:val="28"/>
        </w:rPr>
        <w:t>.</w:t>
      </w:r>
      <w:r w:rsidR="00022FFE">
        <w:rPr>
          <w:rFonts w:ascii="Bookman Old Style" w:hAnsi="Bookman Old Style"/>
          <w:sz w:val="28"/>
          <w:szCs w:val="28"/>
        </w:rPr>
        <w:t xml:space="preserve">  On account of the view we take of this appeal,</w:t>
      </w:r>
      <w:r w:rsidR="00ED2B31">
        <w:rPr>
          <w:rFonts w:ascii="Bookman Old Style" w:hAnsi="Bookman Old Style"/>
          <w:sz w:val="28"/>
          <w:szCs w:val="28"/>
        </w:rPr>
        <w:t xml:space="preserve"> we do not intent to delve into the issues raised in very great detail.</w:t>
      </w:r>
    </w:p>
    <w:p w:rsidR="00ED2B31" w:rsidRDefault="00ED2B31" w:rsidP="004A73CA">
      <w:pPr>
        <w:spacing w:after="0" w:line="360" w:lineRule="auto"/>
        <w:jc w:val="both"/>
        <w:rPr>
          <w:rFonts w:ascii="Bookman Old Style" w:hAnsi="Bookman Old Style"/>
          <w:sz w:val="28"/>
          <w:szCs w:val="28"/>
        </w:rPr>
      </w:pPr>
    </w:p>
    <w:p w:rsidR="007E7B38" w:rsidRDefault="00ED2B31"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In </w:t>
      </w:r>
      <w:proofErr w:type="spellStart"/>
      <w:r>
        <w:rPr>
          <w:rFonts w:ascii="Bookman Old Style" w:hAnsi="Bookman Old Style"/>
          <w:sz w:val="28"/>
          <w:szCs w:val="28"/>
        </w:rPr>
        <w:t>it’s</w:t>
      </w:r>
      <w:proofErr w:type="spellEnd"/>
      <w:r>
        <w:rPr>
          <w:rFonts w:ascii="Bookman Old Style" w:hAnsi="Bookman Old Style"/>
          <w:sz w:val="28"/>
          <w:szCs w:val="28"/>
        </w:rPr>
        <w:t xml:space="preserve"> judgment, the trial court identified and dealt with three issues; namely</w:t>
      </w:r>
      <w:proofErr w:type="gramStart"/>
      <w:r>
        <w:rPr>
          <w:rFonts w:ascii="Bookman Old Style" w:hAnsi="Bookman Old Style"/>
          <w:sz w:val="28"/>
          <w:szCs w:val="28"/>
        </w:rPr>
        <w:t>:-</w:t>
      </w:r>
      <w:proofErr w:type="gramEnd"/>
      <w:r>
        <w:rPr>
          <w:rFonts w:ascii="Bookman Old Style" w:hAnsi="Bookman Old Style"/>
          <w:sz w:val="28"/>
          <w:szCs w:val="28"/>
        </w:rPr>
        <w:t xml:space="preserve"> the process leading to the early retirement of the Appellants; the mode of</w:t>
      </w:r>
      <w:r w:rsidR="005A2EBB">
        <w:rPr>
          <w:rFonts w:ascii="Bookman Old Style" w:hAnsi="Bookman Old Style"/>
          <w:sz w:val="28"/>
          <w:szCs w:val="28"/>
        </w:rPr>
        <w:t xml:space="preserve"> the Appellants’ exit from the Respondent’s </w:t>
      </w:r>
      <w:r>
        <w:rPr>
          <w:rFonts w:ascii="Bookman Old Style" w:hAnsi="Bookman Old Style"/>
          <w:sz w:val="28"/>
          <w:szCs w:val="28"/>
        </w:rPr>
        <w:t>employment; and whether the Appellants could and not should have been retrenched.</w:t>
      </w:r>
    </w:p>
    <w:p w:rsidR="007E7B38" w:rsidRDefault="007E7B38" w:rsidP="004A73CA">
      <w:pPr>
        <w:spacing w:after="0" w:line="360" w:lineRule="auto"/>
        <w:jc w:val="both"/>
        <w:rPr>
          <w:rFonts w:ascii="Bookman Old Style" w:hAnsi="Bookman Old Style"/>
          <w:sz w:val="28"/>
          <w:szCs w:val="28"/>
        </w:rPr>
      </w:pPr>
      <w:r>
        <w:rPr>
          <w:rFonts w:ascii="Bookman Old Style" w:hAnsi="Bookman Old Style"/>
          <w:sz w:val="28"/>
          <w:szCs w:val="28"/>
        </w:rPr>
        <w:t>On the issue of the process leading to early retirement, the court considered the evidence that there were sensitization meetings with the staff on the impending res</w:t>
      </w:r>
      <w:r w:rsidR="005A2EBB">
        <w:rPr>
          <w:rFonts w:ascii="Bookman Old Style" w:hAnsi="Bookman Old Style"/>
          <w:sz w:val="28"/>
          <w:szCs w:val="28"/>
        </w:rPr>
        <w:t>tructuring exercise subsequent</w:t>
      </w:r>
      <w:r>
        <w:rPr>
          <w:rFonts w:ascii="Bookman Old Style" w:hAnsi="Bookman Old Style"/>
          <w:sz w:val="28"/>
          <w:szCs w:val="28"/>
        </w:rPr>
        <w:t xml:space="preserve"> to the meeting </w:t>
      </w:r>
      <w:r w:rsidR="005A2EBB">
        <w:rPr>
          <w:rFonts w:ascii="Bookman Old Style" w:hAnsi="Bookman Old Style"/>
          <w:sz w:val="28"/>
          <w:szCs w:val="28"/>
        </w:rPr>
        <w:t xml:space="preserve">earlier </w:t>
      </w:r>
      <w:r>
        <w:rPr>
          <w:rFonts w:ascii="Bookman Old Style" w:hAnsi="Bookman Old Style"/>
          <w:sz w:val="28"/>
          <w:szCs w:val="28"/>
        </w:rPr>
        <w:t>addressed by the Ministe</w:t>
      </w:r>
      <w:r w:rsidR="005A2EBB">
        <w:rPr>
          <w:rFonts w:ascii="Bookman Old Style" w:hAnsi="Bookman Old Style"/>
          <w:sz w:val="28"/>
          <w:szCs w:val="28"/>
        </w:rPr>
        <w:t>r of Labour.  The court concluded</w:t>
      </w:r>
      <w:r>
        <w:rPr>
          <w:rFonts w:ascii="Bookman Old Style" w:hAnsi="Bookman Old Style"/>
          <w:sz w:val="28"/>
          <w:szCs w:val="28"/>
        </w:rPr>
        <w:t xml:space="preserve"> that the process leading to early retirement was done in a transparent and planned manner.  On t</w:t>
      </w:r>
      <w:r w:rsidR="008D247A">
        <w:rPr>
          <w:rFonts w:ascii="Bookman Old Style" w:hAnsi="Bookman Old Style"/>
          <w:sz w:val="28"/>
          <w:szCs w:val="28"/>
        </w:rPr>
        <w:t>he evidence on record</w:t>
      </w:r>
      <w:r w:rsidR="005A2EBB">
        <w:rPr>
          <w:rFonts w:ascii="Bookman Old Style" w:hAnsi="Bookman Old Style"/>
          <w:sz w:val="28"/>
          <w:szCs w:val="28"/>
        </w:rPr>
        <w:t>,</w:t>
      </w:r>
      <w:r w:rsidR="008D247A">
        <w:rPr>
          <w:rFonts w:ascii="Bookman Old Style" w:hAnsi="Bookman Old Style"/>
          <w:sz w:val="28"/>
          <w:szCs w:val="28"/>
        </w:rPr>
        <w:t xml:space="preserve"> which was</w:t>
      </w:r>
      <w:r>
        <w:rPr>
          <w:rFonts w:ascii="Bookman Old Style" w:hAnsi="Bookman Old Style"/>
          <w:sz w:val="28"/>
          <w:szCs w:val="28"/>
        </w:rPr>
        <w:t xml:space="preserve"> not in dispute, we agree with this finding.</w:t>
      </w:r>
    </w:p>
    <w:p w:rsidR="007E7B38" w:rsidRDefault="007E7B38" w:rsidP="004A73CA">
      <w:pPr>
        <w:spacing w:after="0" w:line="360" w:lineRule="auto"/>
        <w:jc w:val="both"/>
        <w:rPr>
          <w:rFonts w:ascii="Bookman Old Style" w:hAnsi="Bookman Old Style"/>
          <w:sz w:val="28"/>
          <w:szCs w:val="28"/>
        </w:rPr>
      </w:pPr>
    </w:p>
    <w:p w:rsidR="007E7B38" w:rsidRDefault="007E7B38"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On the mode of exit, the trial court considered the Appellants conditions of service and found that the exit by way of early retirement </w:t>
      </w:r>
      <w:proofErr w:type="gramStart"/>
      <w:r>
        <w:rPr>
          <w:rFonts w:ascii="Bookman Old Style" w:hAnsi="Bookman Old Style"/>
          <w:sz w:val="28"/>
          <w:szCs w:val="28"/>
        </w:rPr>
        <w:t xml:space="preserve">was </w:t>
      </w:r>
      <w:r w:rsidR="005A2EBB">
        <w:rPr>
          <w:rFonts w:ascii="Bookman Old Style" w:hAnsi="Bookman Old Style"/>
          <w:sz w:val="28"/>
          <w:szCs w:val="28"/>
        </w:rPr>
        <w:t xml:space="preserve"> provided</w:t>
      </w:r>
      <w:proofErr w:type="gramEnd"/>
      <w:r w:rsidR="005A2EBB">
        <w:rPr>
          <w:rFonts w:ascii="Bookman Old Style" w:hAnsi="Bookman Old Style"/>
          <w:sz w:val="28"/>
          <w:szCs w:val="28"/>
        </w:rPr>
        <w:t xml:space="preserve"> in the conditions of service; and that </w:t>
      </w:r>
      <w:r>
        <w:rPr>
          <w:rFonts w:ascii="Bookman Old Style" w:hAnsi="Bookman Old Style"/>
          <w:sz w:val="28"/>
          <w:szCs w:val="28"/>
        </w:rPr>
        <w:t>on the evidence, the Appellants termination was by early retirement and not by reason of redundancy.  Again, on the evidence on record and on a consideration of the relevant cond</w:t>
      </w:r>
      <w:r w:rsidR="00ED2315">
        <w:rPr>
          <w:rFonts w:ascii="Bookman Old Style" w:hAnsi="Bookman Old Style"/>
          <w:sz w:val="28"/>
          <w:szCs w:val="28"/>
        </w:rPr>
        <w:t>i</w:t>
      </w:r>
      <w:r>
        <w:rPr>
          <w:rFonts w:ascii="Bookman Old Style" w:hAnsi="Bookman Old Style"/>
          <w:sz w:val="28"/>
          <w:szCs w:val="28"/>
        </w:rPr>
        <w:t>tions</w:t>
      </w:r>
      <w:r w:rsidR="00ED2315">
        <w:rPr>
          <w:rFonts w:ascii="Bookman Old Style" w:hAnsi="Bookman Old Style"/>
          <w:sz w:val="28"/>
          <w:szCs w:val="28"/>
        </w:rPr>
        <w:t xml:space="preserve"> of service, we agree with this holding.</w:t>
      </w:r>
    </w:p>
    <w:p w:rsidR="00ED2315" w:rsidRDefault="00ED2315" w:rsidP="004A73CA">
      <w:pPr>
        <w:spacing w:after="0" w:line="360" w:lineRule="auto"/>
        <w:jc w:val="both"/>
        <w:rPr>
          <w:rFonts w:ascii="Bookman Old Style" w:hAnsi="Bookman Old Style"/>
          <w:sz w:val="28"/>
          <w:szCs w:val="28"/>
        </w:rPr>
      </w:pPr>
    </w:p>
    <w:p w:rsidR="00ED2315" w:rsidRDefault="00ED2315" w:rsidP="004A73CA">
      <w:pPr>
        <w:spacing w:after="0" w:line="360" w:lineRule="auto"/>
        <w:jc w:val="both"/>
        <w:rPr>
          <w:rFonts w:ascii="Bookman Old Style" w:hAnsi="Bookman Old Style"/>
          <w:sz w:val="28"/>
          <w:szCs w:val="28"/>
        </w:rPr>
      </w:pPr>
      <w:r>
        <w:rPr>
          <w:rFonts w:ascii="Bookman Old Style" w:hAnsi="Bookman Old Style"/>
          <w:sz w:val="28"/>
          <w:szCs w:val="28"/>
        </w:rPr>
        <w:t>On the issue of whether the Appellants could and not should have been retrenched, the Court observed that it was related to the interpretation of the c</w:t>
      </w:r>
      <w:r w:rsidR="005A2EBB">
        <w:rPr>
          <w:rFonts w:ascii="Bookman Old Style" w:hAnsi="Bookman Old Style"/>
          <w:sz w:val="28"/>
          <w:szCs w:val="28"/>
        </w:rPr>
        <w:t>onditions of service and conclud</w:t>
      </w:r>
      <w:r>
        <w:rPr>
          <w:rFonts w:ascii="Bookman Old Style" w:hAnsi="Bookman Old Style"/>
          <w:sz w:val="28"/>
          <w:szCs w:val="28"/>
        </w:rPr>
        <w:t>ed that the Appellants’ termination could not be deemed to have been terminated by reason of redundancy</w:t>
      </w:r>
      <w:r w:rsidR="008629AF">
        <w:rPr>
          <w:rFonts w:ascii="Bookman Old Style" w:hAnsi="Bookman Old Style"/>
          <w:sz w:val="28"/>
          <w:szCs w:val="28"/>
        </w:rPr>
        <w:t>.</w:t>
      </w:r>
    </w:p>
    <w:p w:rsidR="008629AF" w:rsidRDefault="008629AF" w:rsidP="004A73CA">
      <w:pPr>
        <w:spacing w:after="0" w:line="360" w:lineRule="auto"/>
        <w:jc w:val="both"/>
        <w:rPr>
          <w:rFonts w:ascii="Bookman Old Style" w:hAnsi="Bookman Old Style"/>
          <w:sz w:val="28"/>
          <w:szCs w:val="28"/>
        </w:rPr>
      </w:pPr>
    </w:p>
    <w:p w:rsidR="008629AF" w:rsidRDefault="008629AF" w:rsidP="004A73CA">
      <w:pPr>
        <w:spacing w:after="0" w:line="360" w:lineRule="auto"/>
        <w:jc w:val="both"/>
        <w:rPr>
          <w:rFonts w:ascii="Bookman Old Style" w:hAnsi="Bookman Old Style"/>
          <w:sz w:val="28"/>
          <w:szCs w:val="28"/>
        </w:rPr>
      </w:pPr>
      <w:r>
        <w:rPr>
          <w:rFonts w:ascii="Bookman Old Style" w:hAnsi="Bookman Old Style"/>
          <w:sz w:val="28"/>
          <w:szCs w:val="28"/>
        </w:rPr>
        <w:t>The fore-going conclusion</w:t>
      </w:r>
      <w:r w:rsidR="005A2EBB">
        <w:rPr>
          <w:rFonts w:ascii="Bookman Old Style" w:hAnsi="Bookman Old Style"/>
          <w:sz w:val="28"/>
          <w:szCs w:val="28"/>
        </w:rPr>
        <w:t>s</w:t>
      </w:r>
      <w:r>
        <w:rPr>
          <w:rFonts w:ascii="Bookman Old Style" w:hAnsi="Bookman Old Style"/>
          <w:sz w:val="28"/>
          <w:szCs w:val="28"/>
        </w:rPr>
        <w:t xml:space="preserve"> and findings clearly establish</w:t>
      </w:r>
      <w:r w:rsidR="005A2EBB">
        <w:rPr>
          <w:rFonts w:ascii="Bookman Old Style" w:hAnsi="Bookman Old Style"/>
          <w:sz w:val="28"/>
          <w:szCs w:val="28"/>
        </w:rPr>
        <w:t>ed</w:t>
      </w:r>
      <w:r>
        <w:rPr>
          <w:rFonts w:ascii="Bookman Old Style" w:hAnsi="Bookman Old Style"/>
          <w:sz w:val="28"/>
          <w:szCs w:val="28"/>
        </w:rPr>
        <w:t xml:space="preserve"> that the det</w:t>
      </w:r>
      <w:r w:rsidR="0099759F">
        <w:rPr>
          <w:rFonts w:ascii="Bookman Old Style" w:hAnsi="Bookman Old Style"/>
          <w:sz w:val="28"/>
          <w:szCs w:val="28"/>
        </w:rPr>
        <w:t>ermination of the Appellant</w:t>
      </w:r>
      <w:r w:rsidR="005A2EBB">
        <w:rPr>
          <w:rFonts w:ascii="Bookman Old Style" w:hAnsi="Bookman Old Style"/>
          <w:sz w:val="28"/>
          <w:szCs w:val="28"/>
        </w:rPr>
        <w:t xml:space="preserve"> cas</w:t>
      </w:r>
      <w:r>
        <w:rPr>
          <w:rFonts w:ascii="Bookman Old Style" w:hAnsi="Bookman Old Style"/>
          <w:sz w:val="28"/>
          <w:szCs w:val="28"/>
        </w:rPr>
        <w:t>e was based on the findings of fact.  In our view, grounds two three and four, to the extent that they criticize the findings based on condition</w:t>
      </w:r>
      <w:r w:rsidR="005A2EBB">
        <w:rPr>
          <w:rFonts w:ascii="Bookman Old Style" w:hAnsi="Bookman Old Style"/>
          <w:sz w:val="28"/>
          <w:szCs w:val="28"/>
        </w:rPr>
        <w:t>s</w:t>
      </w:r>
      <w:r>
        <w:rPr>
          <w:rFonts w:ascii="Bookman Old Style" w:hAnsi="Bookman Old Style"/>
          <w:sz w:val="28"/>
          <w:szCs w:val="28"/>
        </w:rPr>
        <w:t xml:space="preserve"> of service, mode of exit and method used to determine the commu</w:t>
      </w:r>
      <w:r w:rsidR="006C3B73">
        <w:rPr>
          <w:rFonts w:ascii="Bookman Old Style" w:hAnsi="Bookman Old Style"/>
          <w:sz w:val="28"/>
          <w:szCs w:val="28"/>
        </w:rPr>
        <w:t>tation factor, they raise findings</w:t>
      </w:r>
      <w:r>
        <w:rPr>
          <w:rFonts w:ascii="Bookman Old Style" w:hAnsi="Bookman Old Style"/>
          <w:sz w:val="28"/>
          <w:szCs w:val="28"/>
        </w:rPr>
        <w:t xml:space="preserve"> of fact.  This being the case, no appeal lies to this court again</w:t>
      </w:r>
      <w:r w:rsidR="006C3B73">
        <w:rPr>
          <w:rFonts w:ascii="Bookman Old Style" w:hAnsi="Bookman Old Style"/>
          <w:sz w:val="28"/>
          <w:szCs w:val="28"/>
        </w:rPr>
        <w:t>st</w:t>
      </w:r>
      <w:r>
        <w:rPr>
          <w:rFonts w:ascii="Bookman Old Style" w:hAnsi="Bookman Old Style"/>
          <w:sz w:val="28"/>
          <w:szCs w:val="28"/>
        </w:rPr>
        <w:t xml:space="preserve"> findings of fact.  </w:t>
      </w:r>
      <w:r w:rsidR="0099759F">
        <w:rPr>
          <w:rFonts w:ascii="Bookman Old Style" w:hAnsi="Bookman Old Style"/>
          <w:sz w:val="28"/>
          <w:szCs w:val="28"/>
        </w:rPr>
        <w:t>(</w:t>
      </w:r>
      <w:proofErr w:type="gramStart"/>
      <w:r w:rsidR="0099759F">
        <w:rPr>
          <w:rFonts w:ascii="Bookman Old Style" w:hAnsi="Bookman Old Style"/>
          <w:sz w:val="28"/>
          <w:szCs w:val="28"/>
        </w:rPr>
        <w:t>see</w:t>
      </w:r>
      <w:proofErr w:type="gramEnd"/>
      <w:r w:rsidR="0099759F">
        <w:rPr>
          <w:rFonts w:ascii="Bookman Old Style" w:hAnsi="Bookman Old Style"/>
          <w:sz w:val="28"/>
          <w:szCs w:val="28"/>
        </w:rPr>
        <w:t xml:space="preserve"> </w:t>
      </w:r>
      <w:r w:rsidR="006C3B73">
        <w:rPr>
          <w:rFonts w:ascii="Bookman Old Style" w:hAnsi="Bookman Old Style"/>
          <w:sz w:val="28"/>
          <w:szCs w:val="28"/>
        </w:rPr>
        <w:t>Section 97 of the Industrial and Labour Relations Act, Cap 269 of the Laws of Zambia</w:t>
      </w:r>
      <w:r w:rsidR="0099759F">
        <w:rPr>
          <w:rFonts w:ascii="Bookman Old Style" w:hAnsi="Bookman Old Style"/>
          <w:sz w:val="28"/>
          <w:szCs w:val="28"/>
        </w:rPr>
        <w:t>)</w:t>
      </w:r>
      <w:r w:rsidR="006C3B73">
        <w:rPr>
          <w:rFonts w:ascii="Bookman Old Style" w:hAnsi="Bookman Old Style"/>
          <w:sz w:val="28"/>
          <w:szCs w:val="28"/>
        </w:rPr>
        <w:t>.</w:t>
      </w:r>
    </w:p>
    <w:p w:rsidR="008629AF" w:rsidRDefault="008629AF" w:rsidP="004A73CA">
      <w:pPr>
        <w:spacing w:after="0" w:line="360" w:lineRule="auto"/>
        <w:jc w:val="both"/>
        <w:rPr>
          <w:rFonts w:ascii="Bookman Old Style" w:hAnsi="Bookman Old Style"/>
          <w:sz w:val="28"/>
          <w:szCs w:val="28"/>
        </w:rPr>
      </w:pPr>
    </w:p>
    <w:p w:rsidR="008D247A" w:rsidRDefault="008629AF" w:rsidP="004A73CA">
      <w:pPr>
        <w:spacing w:after="0" w:line="360" w:lineRule="auto"/>
        <w:jc w:val="both"/>
        <w:rPr>
          <w:rFonts w:ascii="Bookman Old Style" w:hAnsi="Bookman Old Style"/>
          <w:sz w:val="28"/>
          <w:szCs w:val="28"/>
        </w:rPr>
      </w:pPr>
      <w:r>
        <w:rPr>
          <w:rFonts w:ascii="Bookman Old Style" w:hAnsi="Bookman Old Style"/>
          <w:sz w:val="28"/>
          <w:szCs w:val="28"/>
        </w:rPr>
        <w:t>Ground one relates to failure on the part of the trial court to adjudicate</w:t>
      </w:r>
      <w:r w:rsidR="002C7AF6">
        <w:rPr>
          <w:rFonts w:ascii="Bookman Old Style" w:hAnsi="Bookman Old Style"/>
          <w:sz w:val="28"/>
          <w:szCs w:val="28"/>
        </w:rPr>
        <w:t xml:space="preserve"> on the issue of discrimination.  We take note that the trial court alluded to the submission on behalf of the Appellants </w:t>
      </w:r>
      <w:r w:rsidR="002C7AF6">
        <w:rPr>
          <w:rFonts w:ascii="Bookman Old Style" w:hAnsi="Bookman Old Style"/>
          <w:sz w:val="28"/>
          <w:szCs w:val="28"/>
        </w:rPr>
        <w:lastRenderedPageBreak/>
        <w:t>that they were discriminat</w:t>
      </w:r>
      <w:r w:rsidR="008D247A">
        <w:rPr>
          <w:rFonts w:ascii="Bookman Old Style" w:hAnsi="Bookman Old Style"/>
          <w:sz w:val="28"/>
          <w:szCs w:val="28"/>
        </w:rPr>
        <w:t>ed.  However</w:t>
      </w:r>
      <w:r w:rsidR="002C7AF6">
        <w:rPr>
          <w:rFonts w:ascii="Bookman Old Style" w:hAnsi="Bookman Old Style"/>
          <w:sz w:val="28"/>
          <w:szCs w:val="28"/>
        </w:rPr>
        <w:t>, the court found that there was no evidence on record suggesting that the Appellants were treated differently from their similarly circumstanced colleagues.</w:t>
      </w:r>
      <w:r w:rsidR="00D92487">
        <w:rPr>
          <w:rFonts w:ascii="Bookman Old Style" w:hAnsi="Bookman Old Style"/>
          <w:sz w:val="28"/>
          <w:szCs w:val="28"/>
        </w:rPr>
        <w:t xml:space="preserve">  </w:t>
      </w:r>
    </w:p>
    <w:p w:rsidR="008D247A" w:rsidRDefault="008D247A" w:rsidP="004A73CA">
      <w:pPr>
        <w:spacing w:after="0" w:line="360" w:lineRule="auto"/>
        <w:jc w:val="both"/>
        <w:rPr>
          <w:rFonts w:ascii="Bookman Old Style" w:hAnsi="Bookman Old Style"/>
          <w:sz w:val="28"/>
          <w:szCs w:val="28"/>
        </w:rPr>
      </w:pPr>
    </w:p>
    <w:p w:rsidR="008629AF" w:rsidRDefault="00D92487" w:rsidP="004A73CA">
      <w:pPr>
        <w:spacing w:after="0" w:line="360" w:lineRule="auto"/>
        <w:jc w:val="both"/>
        <w:rPr>
          <w:rFonts w:ascii="Bookman Old Style" w:hAnsi="Bookman Old Style"/>
          <w:sz w:val="28"/>
          <w:szCs w:val="28"/>
        </w:rPr>
      </w:pPr>
      <w:r>
        <w:rPr>
          <w:rFonts w:ascii="Bookman Old Style" w:hAnsi="Bookman Old Style"/>
          <w:sz w:val="28"/>
          <w:szCs w:val="28"/>
        </w:rPr>
        <w:t>We agree with the submission on behalf of the Respondent that a careful examination of the record clearly shows that no evidence was adduced to show that the Respondent left out, from the retirement exercise, certain of the Appellants’</w:t>
      </w:r>
      <w:r w:rsidR="008E209B">
        <w:rPr>
          <w:rFonts w:ascii="Bookman Old Style" w:hAnsi="Bookman Old Style"/>
          <w:sz w:val="28"/>
          <w:szCs w:val="28"/>
        </w:rPr>
        <w:t xml:space="preserve"> colleagues of the same age group and qualifications; but indeed to the contrary, the Appellants’ evidence was only to the effect that lesser qualified colleagues remained, and yet the r</w:t>
      </w:r>
      <w:r w:rsidR="00346CCE">
        <w:rPr>
          <w:rFonts w:ascii="Bookman Old Style" w:hAnsi="Bookman Old Style"/>
          <w:sz w:val="28"/>
          <w:szCs w:val="28"/>
        </w:rPr>
        <w:t xml:space="preserve">estructuring exercise was </w:t>
      </w:r>
      <w:proofErr w:type="gramStart"/>
      <w:r w:rsidR="00346CCE">
        <w:rPr>
          <w:rFonts w:ascii="Bookman Old Style" w:hAnsi="Bookman Old Style"/>
          <w:sz w:val="28"/>
          <w:szCs w:val="28"/>
        </w:rPr>
        <w:t xml:space="preserve">an  </w:t>
      </w:r>
      <w:proofErr w:type="spellStart"/>
      <w:r w:rsidR="00346CCE">
        <w:rPr>
          <w:rFonts w:ascii="Bookman Old Style" w:hAnsi="Bookman Old Style"/>
          <w:sz w:val="28"/>
          <w:szCs w:val="28"/>
        </w:rPr>
        <w:t>on</w:t>
      </w:r>
      <w:proofErr w:type="gramEnd"/>
      <w:r w:rsidR="00346CCE">
        <w:rPr>
          <w:rFonts w:ascii="Bookman Old Style" w:hAnsi="Bookman Old Style"/>
          <w:sz w:val="28"/>
          <w:szCs w:val="28"/>
        </w:rPr>
        <w:t xml:space="preserve"> </w:t>
      </w:r>
      <w:r w:rsidR="008E209B">
        <w:rPr>
          <w:rFonts w:ascii="Bookman Old Style" w:hAnsi="Bookman Old Style"/>
          <w:sz w:val="28"/>
          <w:szCs w:val="28"/>
        </w:rPr>
        <w:t>going</w:t>
      </w:r>
      <w:proofErr w:type="spellEnd"/>
      <w:r w:rsidR="008E209B">
        <w:rPr>
          <w:rFonts w:ascii="Bookman Old Style" w:hAnsi="Bookman Old Style"/>
          <w:sz w:val="28"/>
          <w:szCs w:val="28"/>
        </w:rPr>
        <w:t xml:space="preserve"> and planned out.</w:t>
      </w:r>
    </w:p>
    <w:p w:rsidR="008E209B" w:rsidRDefault="008E209B" w:rsidP="004A73CA">
      <w:pPr>
        <w:spacing w:after="0" w:line="360" w:lineRule="auto"/>
        <w:jc w:val="both"/>
        <w:rPr>
          <w:rFonts w:ascii="Bookman Old Style" w:hAnsi="Bookman Old Style"/>
          <w:sz w:val="28"/>
          <w:szCs w:val="28"/>
        </w:rPr>
      </w:pPr>
    </w:p>
    <w:p w:rsidR="008E209B" w:rsidRDefault="008E209B" w:rsidP="004A73CA">
      <w:pPr>
        <w:spacing w:after="0" w:line="360" w:lineRule="auto"/>
        <w:jc w:val="both"/>
        <w:rPr>
          <w:rFonts w:ascii="Bookman Old Style" w:hAnsi="Bookman Old Style"/>
          <w:sz w:val="28"/>
          <w:szCs w:val="28"/>
        </w:rPr>
      </w:pPr>
      <w:r>
        <w:rPr>
          <w:rFonts w:ascii="Bookman Old Style" w:hAnsi="Bookman Old Style"/>
          <w:sz w:val="28"/>
          <w:szCs w:val="28"/>
        </w:rPr>
        <w:t>In our view, there was no evidence on which the court could have adjudicated on the issue of discrimination.  This ground one also fails.</w:t>
      </w:r>
    </w:p>
    <w:p w:rsidR="008E209B" w:rsidRDefault="008E209B" w:rsidP="004A73CA">
      <w:pPr>
        <w:spacing w:after="0" w:line="360" w:lineRule="auto"/>
        <w:jc w:val="both"/>
        <w:rPr>
          <w:rFonts w:ascii="Bookman Old Style" w:hAnsi="Bookman Old Style"/>
          <w:sz w:val="28"/>
          <w:szCs w:val="28"/>
        </w:rPr>
      </w:pPr>
    </w:p>
    <w:p w:rsidR="008E209B" w:rsidRDefault="008E209B" w:rsidP="004A73CA">
      <w:pPr>
        <w:spacing w:after="0" w:line="360" w:lineRule="auto"/>
        <w:jc w:val="both"/>
        <w:rPr>
          <w:rFonts w:ascii="Bookman Old Style" w:hAnsi="Bookman Old Style"/>
          <w:sz w:val="28"/>
          <w:szCs w:val="28"/>
        </w:rPr>
      </w:pPr>
      <w:r>
        <w:rPr>
          <w:rFonts w:ascii="Bookman Old Style" w:hAnsi="Bookman Old Style"/>
          <w:sz w:val="28"/>
          <w:szCs w:val="28"/>
        </w:rPr>
        <w:t>Ground five is a complaint against the order of the Court that each party bears its</w:t>
      </w:r>
      <w:r w:rsidR="00E3038A">
        <w:rPr>
          <w:rFonts w:ascii="Bookman Old Style" w:hAnsi="Bookman Old Style"/>
          <w:sz w:val="28"/>
          <w:szCs w:val="28"/>
        </w:rPr>
        <w:t xml:space="preserve"> own costs.  Our short answer is that costs are in the discretion of the court.  In the instant case, the Appellants lost the action.  They should have been ordered to pay costs; but court exercised its discretion in their favour and so they now</w:t>
      </w:r>
      <w:r w:rsidR="004F0331">
        <w:rPr>
          <w:rFonts w:ascii="Bookman Old Style" w:hAnsi="Bookman Old Style"/>
          <w:sz w:val="28"/>
          <w:szCs w:val="28"/>
        </w:rPr>
        <w:t xml:space="preserve"> complain against that favour.  Indeed, the court having also denied the Counter-Claim, the order that each party bears its own costs was the most just in the circumstances.  Ground five, therefore is also dismissed.</w:t>
      </w:r>
    </w:p>
    <w:p w:rsidR="004F0331" w:rsidRDefault="004F0331" w:rsidP="004A73CA">
      <w:pPr>
        <w:spacing w:after="0" w:line="360" w:lineRule="auto"/>
        <w:jc w:val="both"/>
        <w:rPr>
          <w:rFonts w:ascii="Bookman Old Style" w:hAnsi="Bookman Old Style"/>
          <w:sz w:val="28"/>
          <w:szCs w:val="28"/>
        </w:rPr>
      </w:pPr>
    </w:p>
    <w:p w:rsidR="004F0331" w:rsidRDefault="004F0331"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All the grounds of appeal having been unsuccessful, the whole appeal </w:t>
      </w:r>
      <w:proofErr w:type="gramStart"/>
      <w:r>
        <w:rPr>
          <w:rFonts w:ascii="Bookman Old Style" w:hAnsi="Bookman Old Style"/>
          <w:sz w:val="28"/>
          <w:szCs w:val="28"/>
        </w:rPr>
        <w:t>is</w:t>
      </w:r>
      <w:proofErr w:type="gramEnd"/>
      <w:r>
        <w:rPr>
          <w:rFonts w:ascii="Bookman Old Style" w:hAnsi="Bookman Old Style"/>
          <w:sz w:val="28"/>
          <w:szCs w:val="28"/>
        </w:rPr>
        <w:t xml:space="preserve"> dismissed.  We also make no order as to costs in this court.</w:t>
      </w:r>
    </w:p>
    <w:p w:rsidR="004F0331" w:rsidRDefault="004F0331" w:rsidP="004A73CA">
      <w:pPr>
        <w:spacing w:after="0" w:line="360" w:lineRule="auto"/>
        <w:jc w:val="both"/>
        <w:rPr>
          <w:rFonts w:ascii="Bookman Old Style" w:hAnsi="Bookman Old Style"/>
          <w:sz w:val="28"/>
          <w:szCs w:val="28"/>
        </w:rPr>
      </w:pPr>
      <w:r>
        <w:rPr>
          <w:rFonts w:ascii="Bookman Old Style" w:hAnsi="Bookman Old Style"/>
          <w:sz w:val="28"/>
          <w:szCs w:val="28"/>
        </w:rPr>
        <w:t>We now turn to the Cross-appeal.</w:t>
      </w:r>
    </w:p>
    <w:p w:rsidR="004F0331" w:rsidRDefault="004F0331" w:rsidP="004A73CA">
      <w:pPr>
        <w:spacing w:after="0" w:line="360" w:lineRule="auto"/>
        <w:jc w:val="both"/>
        <w:rPr>
          <w:rFonts w:ascii="Bookman Old Style" w:hAnsi="Bookman Old Style"/>
          <w:sz w:val="28"/>
          <w:szCs w:val="28"/>
        </w:rPr>
      </w:pPr>
    </w:p>
    <w:p w:rsidR="004F0331" w:rsidRDefault="004F0331"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The gist of the written arguments </w:t>
      </w:r>
      <w:r w:rsidR="008668EC">
        <w:rPr>
          <w:rFonts w:ascii="Bookman Old Style" w:hAnsi="Bookman Old Style"/>
          <w:sz w:val="28"/>
          <w:szCs w:val="28"/>
        </w:rPr>
        <w:t>in ground one of the Cross-A</w:t>
      </w:r>
      <w:r>
        <w:rPr>
          <w:rFonts w:ascii="Bookman Old Style" w:hAnsi="Bookman Old Style"/>
          <w:sz w:val="28"/>
          <w:szCs w:val="28"/>
        </w:rPr>
        <w:t xml:space="preserve">ppeal, relating to the dismissal of the </w:t>
      </w:r>
      <w:r w:rsidR="008668EC">
        <w:rPr>
          <w:rFonts w:ascii="Bookman Old Style" w:hAnsi="Bookman Old Style"/>
          <w:sz w:val="28"/>
          <w:szCs w:val="28"/>
        </w:rPr>
        <w:t>C</w:t>
      </w:r>
      <w:r>
        <w:rPr>
          <w:rFonts w:ascii="Bookman Old Style" w:hAnsi="Bookman Old Style"/>
          <w:sz w:val="28"/>
          <w:szCs w:val="28"/>
        </w:rPr>
        <w:t>ross-</w:t>
      </w:r>
      <w:r w:rsidR="008668EC">
        <w:rPr>
          <w:rFonts w:ascii="Bookman Old Style" w:hAnsi="Bookman Old Style"/>
          <w:sz w:val="28"/>
          <w:szCs w:val="28"/>
        </w:rPr>
        <w:t>A</w:t>
      </w:r>
      <w:r>
        <w:rPr>
          <w:rFonts w:ascii="Bookman Old Style" w:hAnsi="Bookman Old Style"/>
          <w:sz w:val="28"/>
          <w:szCs w:val="28"/>
        </w:rPr>
        <w:t xml:space="preserve">ppeal by the trial court on the ground that the decision of the </w:t>
      </w:r>
      <w:r w:rsidR="008668EC">
        <w:rPr>
          <w:rFonts w:ascii="Bookman Old Style" w:hAnsi="Bookman Old Style"/>
          <w:sz w:val="28"/>
          <w:szCs w:val="28"/>
        </w:rPr>
        <w:t>Commissioner-G</w:t>
      </w:r>
      <w:r>
        <w:rPr>
          <w:rFonts w:ascii="Bookman Old Style" w:hAnsi="Bookman Old Style"/>
          <w:sz w:val="28"/>
          <w:szCs w:val="28"/>
        </w:rPr>
        <w:t>eneral of the Z</w:t>
      </w:r>
      <w:r w:rsidR="00122011">
        <w:rPr>
          <w:rFonts w:ascii="Bookman Old Style" w:hAnsi="Bookman Old Style"/>
          <w:sz w:val="28"/>
          <w:szCs w:val="28"/>
        </w:rPr>
        <w:t xml:space="preserve">ambia </w:t>
      </w:r>
      <w:r>
        <w:rPr>
          <w:rFonts w:ascii="Bookman Old Style" w:hAnsi="Bookman Old Style"/>
          <w:sz w:val="28"/>
          <w:szCs w:val="28"/>
        </w:rPr>
        <w:t>R</w:t>
      </w:r>
      <w:r w:rsidR="00122011">
        <w:rPr>
          <w:rFonts w:ascii="Bookman Old Style" w:hAnsi="Bookman Old Style"/>
          <w:sz w:val="28"/>
          <w:szCs w:val="28"/>
        </w:rPr>
        <w:t xml:space="preserve">evenue </w:t>
      </w:r>
      <w:r>
        <w:rPr>
          <w:rFonts w:ascii="Bookman Old Style" w:hAnsi="Bookman Old Style"/>
          <w:sz w:val="28"/>
          <w:szCs w:val="28"/>
        </w:rPr>
        <w:t>A</w:t>
      </w:r>
      <w:r w:rsidR="00122011">
        <w:rPr>
          <w:rFonts w:ascii="Bookman Old Style" w:hAnsi="Bookman Old Style"/>
          <w:sz w:val="28"/>
          <w:szCs w:val="28"/>
        </w:rPr>
        <w:t>uthority</w:t>
      </w:r>
      <w:r>
        <w:rPr>
          <w:rFonts w:ascii="Bookman Old Style" w:hAnsi="Bookman Old Style"/>
          <w:sz w:val="28"/>
          <w:szCs w:val="28"/>
        </w:rPr>
        <w:t xml:space="preserve"> to rescind or wi</w:t>
      </w:r>
      <w:r w:rsidR="008668EC">
        <w:rPr>
          <w:rFonts w:ascii="Bookman Old Style" w:hAnsi="Bookman Old Style"/>
          <w:sz w:val="28"/>
          <w:szCs w:val="28"/>
        </w:rPr>
        <w:t>thdraw the approval of the alte</w:t>
      </w:r>
      <w:r w:rsidR="00CD508A">
        <w:rPr>
          <w:rFonts w:ascii="Bookman Old Style" w:hAnsi="Bookman Old Style"/>
          <w:sz w:val="28"/>
          <w:szCs w:val="28"/>
        </w:rPr>
        <w:t>r</w:t>
      </w:r>
      <w:r>
        <w:rPr>
          <w:rFonts w:ascii="Bookman Old Style" w:hAnsi="Bookman Old Style"/>
          <w:sz w:val="28"/>
          <w:szCs w:val="28"/>
        </w:rPr>
        <w:t xml:space="preserve">ations to the </w:t>
      </w:r>
      <w:r w:rsidRPr="004F0331">
        <w:rPr>
          <w:rFonts w:ascii="Bookman Old Style" w:hAnsi="Bookman Old Style"/>
          <w:b/>
          <w:i/>
          <w:sz w:val="28"/>
          <w:szCs w:val="28"/>
        </w:rPr>
        <w:t>Scheme Rules</w:t>
      </w:r>
      <w:r>
        <w:rPr>
          <w:rFonts w:ascii="Bookman Old Style" w:hAnsi="Bookman Old Style"/>
          <w:sz w:val="28"/>
          <w:szCs w:val="28"/>
        </w:rPr>
        <w:t xml:space="preserve"> of the </w:t>
      </w:r>
      <w:r w:rsidRPr="004F0331">
        <w:rPr>
          <w:rFonts w:ascii="Bookman Old Style" w:hAnsi="Bookman Old Style"/>
          <w:b/>
          <w:i/>
          <w:sz w:val="28"/>
          <w:szCs w:val="28"/>
        </w:rPr>
        <w:t>WORKCOM  Trust Deed</w:t>
      </w:r>
      <w:r>
        <w:rPr>
          <w:rFonts w:ascii="Bookman Old Style" w:hAnsi="Bookman Old Style"/>
          <w:b/>
          <w:i/>
          <w:sz w:val="28"/>
          <w:szCs w:val="28"/>
        </w:rPr>
        <w:t xml:space="preserve"> </w:t>
      </w:r>
      <w:r w:rsidR="00CD508A" w:rsidRPr="00CD508A">
        <w:rPr>
          <w:rFonts w:ascii="Bookman Old Style" w:hAnsi="Bookman Old Style"/>
          <w:sz w:val="28"/>
          <w:szCs w:val="28"/>
        </w:rPr>
        <w:t>was wrong as he possessed no such power</w:t>
      </w:r>
      <w:r w:rsidR="00CD508A">
        <w:rPr>
          <w:rFonts w:ascii="Bookman Old Style" w:hAnsi="Bookman Old Style"/>
          <w:sz w:val="28"/>
          <w:szCs w:val="28"/>
        </w:rPr>
        <w:t>s</w:t>
      </w:r>
      <w:r w:rsidR="00CD508A" w:rsidRPr="00CD508A">
        <w:rPr>
          <w:rFonts w:ascii="Bookman Old Style" w:hAnsi="Bookman Old Style"/>
          <w:sz w:val="28"/>
          <w:szCs w:val="28"/>
        </w:rPr>
        <w:t xml:space="preserve">; is that the </w:t>
      </w:r>
      <w:r w:rsidR="00CD508A">
        <w:rPr>
          <w:rFonts w:ascii="Bookman Old Style" w:hAnsi="Bookman Old Style"/>
          <w:sz w:val="28"/>
          <w:szCs w:val="28"/>
        </w:rPr>
        <w:t xml:space="preserve">undisputed facts showed that an amendment was made to the </w:t>
      </w:r>
      <w:r w:rsidR="00CD508A" w:rsidRPr="0099759F">
        <w:rPr>
          <w:rFonts w:ascii="Bookman Old Style" w:hAnsi="Bookman Old Style"/>
          <w:b/>
          <w:i/>
          <w:sz w:val="28"/>
          <w:szCs w:val="28"/>
        </w:rPr>
        <w:t>Scheme Rules of WORKCOM Trust Deed</w:t>
      </w:r>
      <w:r w:rsidR="00CD508A">
        <w:rPr>
          <w:rFonts w:ascii="Bookman Old Style" w:hAnsi="Bookman Old Style"/>
          <w:sz w:val="28"/>
          <w:szCs w:val="28"/>
        </w:rPr>
        <w:t xml:space="preserve"> by the Trustees of the  fund; that the amendment sought to alt</w:t>
      </w:r>
      <w:r>
        <w:rPr>
          <w:rFonts w:ascii="Bookman Old Style" w:hAnsi="Bookman Old Style"/>
          <w:sz w:val="28"/>
          <w:szCs w:val="28"/>
        </w:rPr>
        <w:t>er the definition of the term “</w:t>
      </w:r>
      <w:r w:rsidRPr="00122011">
        <w:rPr>
          <w:rFonts w:ascii="Bookman Old Style" w:hAnsi="Bookman Old Style"/>
          <w:b/>
          <w:i/>
          <w:sz w:val="28"/>
          <w:szCs w:val="28"/>
        </w:rPr>
        <w:t>salary</w:t>
      </w:r>
      <w:r>
        <w:rPr>
          <w:rFonts w:ascii="Bookman Old Style" w:hAnsi="Bookman Old Style"/>
          <w:sz w:val="28"/>
          <w:szCs w:val="28"/>
        </w:rPr>
        <w:t>” to incorporate allowance</w:t>
      </w:r>
      <w:r w:rsidR="00CD508A">
        <w:rPr>
          <w:rFonts w:ascii="Bookman Old Style" w:hAnsi="Bookman Old Style"/>
          <w:sz w:val="28"/>
          <w:szCs w:val="28"/>
        </w:rPr>
        <w:t>s, that the Pension F</w:t>
      </w:r>
      <w:r w:rsidR="00122011">
        <w:rPr>
          <w:rFonts w:ascii="Bookman Old Style" w:hAnsi="Bookman Old Style"/>
          <w:sz w:val="28"/>
          <w:szCs w:val="28"/>
        </w:rPr>
        <w:t xml:space="preserve">und being an </w:t>
      </w:r>
      <w:r w:rsidR="00CD508A">
        <w:rPr>
          <w:rFonts w:ascii="Bookman Old Style" w:hAnsi="Bookman Old Style"/>
          <w:sz w:val="28"/>
          <w:szCs w:val="28"/>
        </w:rPr>
        <w:t>approved Fund in terms of</w:t>
      </w:r>
      <w:r w:rsidR="00122011">
        <w:rPr>
          <w:rFonts w:ascii="Bookman Old Style" w:hAnsi="Bookman Old Style"/>
          <w:sz w:val="28"/>
          <w:szCs w:val="28"/>
        </w:rPr>
        <w:t xml:space="preserve"> the </w:t>
      </w:r>
      <w:r w:rsidR="00122011" w:rsidRPr="00F96EC6">
        <w:rPr>
          <w:rFonts w:ascii="Bookman Old Style" w:hAnsi="Bookman Old Style"/>
          <w:b/>
          <w:i/>
          <w:sz w:val="28"/>
          <w:szCs w:val="28"/>
        </w:rPr>
        <w:t>Income Tax Act, Cap. 323 of the Laws,</w:t>
      </w:r>
      <w:r w:rsidR="00122011">
        <w:rPr>
          <w:rFonts w:ascii="Bookman Old Style" w:hAnsi="Bookman Old Style"/>
          <w:sz w:val="28"/>
          <w:szCs w:val="28"/>
        </w:rPr>
        <w:t xml:space="preserve"> the Trustees wrote to the Commissioner-General</w:t>
      </w:r>
      <w:r w:rsidR="00F96EC6">
        <w:rPr>
          <w:rFonts w:ascii="Bookman Old Style" w:hAnsi="Bookman Old Style"/>
          <w:sz w:val="28"/>
          <w:szCs w:val="28"/>
        </w:rPr>
        <w:t xml:space="preserve"> of the </w:t>
      </w:r>
      <w:r w:rsidR="00F96EC6" w:rsidRPr="00CD5C55">
        <w:rPr>
          <w:rFonts w:ascii="Bookman Old Style" w:hAnsi="Bookman Old Style"/>
          <w:b/>
          <w:i/>
          <w:sz w:val="28"/>
          <w:szCs w:val="28"/>
        </w:rPr>
        <w:t xml:space="preserve">Income Tax </w:t>
      </w:r>
      <w:r w:rsidR="00905F26">
        <w:rPr>
          <w:rFonts w:ascii="Bookman Old Style" w:hAnsi="Bookman Old Style"/>
          <w:sz w:val="28"/>
          <w:szCs w:val="28"/>
        </w:rPr>
        <w:t>seeking approval of</w:t>
      </w:r>
      <w:r w:rsidR="00F96EC6">
        <w:rPr>
          <w:rFonts w:ascii="Bookman Old Style" w:hAnsi="Bookman Old Style"/>
          <w:sz w:val="28"/>
          <w:szCs w:val="28"/>
        </w:rPr>
        <w:t xml:space="preserve"> the amendment</w:t>
      </w:r>
      <w:r w:rsidR="000E0CF8">
        <w:rPr>
          <w:rFonts w:ascii="Bookman Old Style" w:hAnsi="Bookman Old Style"/>
          <w:sz w:val="28"/>
          <w:szCs w:val="28"/>
        </w:rPr>
        <w:t>;</w:t>
      </w:r>
      <w:r w:rsidR="00905F26">
        <w:rPr>
          <w:rFonts w:ascii="Bookman Old Style" w:hAnsi="Bookman Old Style"/>
          <w:sz w:val="28"/>
          <w:szCs w:val="28"/>
        </w:rPr>
        <w:t xml:space="preserve"> but that the Commissioner-General refused to approve the amendment</w:t>
      </w:r>
      <w:r w:rsidR="000E0CF8">
        <w:rPr>
          <w:rFonts w:ascii="Bookman Old Style" w:hAnsi="Bookman Old Style"/>
          <w:sz w:val="28"/>
          <w:szCs w:val="28"/>
        </w:rPr>
        <w:t xml:space="preserve"> and that the constitution </w:t>
      </w:r>
      <w:r w:rsidR="00CD5C55">
        <w:rPr>
          <w:rFonts w:ascii="Bookman Old Style" w:hAnsi="Bookman Old Style"/>
          <w:sz w:val="28"/>
          <w:szCs w:val="28"/>
        </w:rPr>
        <w:t>of the Pension Fund itself prohibit</w:t>
      </w:r>
      <w:r w:rsidR="00905F26">
        <w:rPr>
          <w:rFonts w:ascii="Bookman Old Style" w:hAnsi="Bookman Old Style"/>
          <w:sz w:val="28"/>
          <w:szCs w:val="28"/>
        </w:rPr>
        <w:t>s</w:t>
      </w:r>
      <w:r w:rsidR="00CD5C55">
        <w:rPr>
          <w:rFonts w:ascii="Bookman Old Style" w:hAnsi="Bookman Old Style"/>
          <w:sz w:val="28"/>
          <w:szCs w:val="28"/>
        </w:rPr>
        <w:t xml:space="preserve"> the operation of the Fund without approval of the Commissioner-General.</w:t>
      </w:r>
    </w:p>
    <w:p w:rsidR="00CD5C55" w:rsidRDefault="00CD5C55" w:rsidP="004A73CA">
      <w:pPr>
        <w:spacing w:after="0" w:line="360" w:lineRule="auto"/>
        <w:jc w:val="both"/>
        <w:rPr>
          <w:rFonts w:ascii="Bookman Old Style" w:hAnsi="Bookman Old Style"/>
          <w:sz w:val="28"/>
          <w:szCs w:val="28"/>
        </w:rPr>
      </w:pPr>
    </w:p>
    <w:p w:rsidR="00087C81" w:rsidRDefault="00CD5C55" w:rsidP="004A73CA">
      <w:pPr>
        <w:spacing w:after="0" w:line="360" w:lineRule="auto"/>
        <w:jc w:val="both"/>
        <w:rPr>
          <w:rFonts w:ascii="Bookman Old Style" w:hAnsi="Bookman Old Style"/>
          <w:sz w:val="28"/>
          <w:szCs w:val="28"/>
        </w:rPr>
      </w:pPr>
      <w:r>
        <w:rPr>
          <w:rFonts w:ascii="Bookman Old Style" w:hAnsi="Bookman Old Style"/>
          <w:sz w:val="28"/>
          <w:szCs w:val="28"/>
        </w:rPr>
        <w:t>It was pointed out that the position of the law in relation to approval and withdrawal of the Pension Schemes by the Commissioner-General</w:t>
      </w:r>
      <w:r w:rsidR="00087C81">
        <w:rPr>
          <w:rFonts w:ascii="Bookman Old Style" w:hAnsi="Bookman Old Style"/>
          <w:sz w:val="28"/>
          <w:szCs w:val="28"/>
        </w:rPr>
        <w:t>, as set out in the Fourth S</w:t>
      </w:r>
      <w:r>
        <w:rPr>
          <w:rFonts w:ascii="Bookman Old Style" w:hAnsi="Bookman Old Style"/>
          <w:sz w:val="28"/>
          <w:szCs w:val="28"/>
        </w:rPr>
        <w:t xml:space="preserve">chedule of the </w:t>
      </w:r>
      <w:r w:rsidRPr="00087C81">
        <w:rPr>
          <w:rFonts w:ascii="Bookman Old Style" w:hAnsi="Bookman Old Style"/>
          <w:b/>
          <w:i/>
          <w:sz w:val="28"/>
          <w:szCs w:val="28"/>
        </w:rPr>
        <w:lastRenderedPageBreak/>
        <w:t>Income Tax Act, Cap 323</w:t>
      </w:r>
      <w:r w:rsidR="00087C81">
        <w:rPr>
          <w:rFonts w:ascii="Bookman Old Style" w:hAnsi="Bookman Old Style"/>
          <w:sz w:val="28"/>
          <w:szCs w:val="28"/>
        </w:rPr>
        <w:t>,</w:t>
      </w:r>
      <w:r>
        <w:rPr>
          <w:rFonts w:ascii="Bookman Old Style" w:hAnsi="Bookman Old Style"/>
          <w:sz w:val="28"/>
          <w:szCs w:val="28"/>
        </w:rPr>
        <w:t xml:space="preserve"> is self-explanatory in that the Commissioner-General is meant to approve a Pension Fund on the basis of the instruments tendered to him; that logically, if there is a change in those instruments, the Trustees must bring that change to the attention of the Commissioner-General; and that  inherently, the Commissioner-General has the powers to refuse such amendment to the instruments as initially presented for his approval; and that a contrary i</w:t>
      </w:r>
      <w:r w:rsidR="00087C81">
        <w:rPr>
          <w:rFonts w:ascii="Bookman Old Style" w:hAnsi="Bookman Old Style"/>
          <w:sz w:val="28"/>
          <w:szCs w:val="28"/>
        </w:rPr>
        <w:t>nterpretation of this provision</w:t>
      </w:r>
      <w:r>
        <w:rPr>
          <w:rFonts w:ascii="Bookman Old Style" w:hAnsi="Bookman Old Style"/>
          <w:sz w:val="28"/>
          <w:szCs w:val="28"/>
        </w:rPr>
        <w:t xml:space="preserve"> of the law</w:t>
      </w:r>
      <w:r w:rsidR="00087C81">
        <w:rPr>
          <w:rFonts w:ascii="Bookman Old Style" w:hAnsi="Bookman Old Style"/>
          <w:sz w:val="28"/>
          <w:szCs w:val="28"/>
        </w:rPr>
        <w:t>, which the trial court clearly</w:t>
      </w:r>
      <w:r>
        <w:rPr>
          <w:rFonts w:ascii="Bookman Old Style" w:hAnsi="Bookman Old Style"/>
          <w:sz w:val="28"/>
          <w:szCs w:val="28"/>
        </w:rPr>
        <w:t xml:space="preserve"> took, wou</w:t>
      </w:r>
      <w:r w:rsidR="00087C81">
        <w:rPr>
          <w:rFonts w:ascii="Bookman Old Style" w:hAnsi="Bookman Old Style"/>
          <w:sz w:val="28"/>
          <w:szCs w:val="28"/>
        </w:rPr>
        <w:t xml:space="preserve">ld lead to a manifest absurdity; as  </w:t>
      </w:r>
      <w:r>
        <w:rPr>
          <w:rFonts w:ascii="Bookman Old Style" w:hAnsi="Bookman Old Style"/>
          <w:sz w:val="28"/>
          <w:szCs w:val="28"/>
        </w:rPr>
        <w:t>the Trustees to a Pension Scheme woul</w:t>
      </w:r>
      <w:r w:rsidR="00087C81">
        <w:rPr>
          <w:rFonts w:ascii="Bookman Old Style" w:hAnsi="Bookman Old Style"/>
          <w:sz w:val="28"/>
          <w:szCs w:val="28"/>
        </w:rPr>
        <w:t>d draft instruments in term</w:t>
      </w:r>
      <w:r>
        <w:rPr>
          <w:rFonts w:ascii="Bookman Old Style" w:hAnsi="Bookman Old Style"/>
          <w:sz w:val="28"/>
          <w:szCs w:val="28"/>
        </w:rPr>
        <w:t>s that the  Commissioner-General would approve</w:t>
      </w:r>
      <w:r w:rsidR="00087C81">
        <w:rPr>
          <w:rFonts w:ascii="Bookman Old Style" w:hAnsi="Bookman Old Style"/>
          <w:sz w:val="28"/>
          <w:szCs w:val="28"/>
        </w:rPr>
        <w:t>; but</w:t>
      </w:r>
      <w:r w:rsidR="000E5D92">
        <w:rPr>
          <w:rFonts w:ascii="Bookman Old Style" w:hAnsi="Bookman Old Style"/>
          <w:sz w:val="28"/>
          <w:szCs w:val="28"/>
        </w:rPr>
        <w:t xml:space="preserve"> that up</w:t>
      </w:r>
      <w:r w:rsidR="00087C81">
        <w:rPr>
          <w:rFonts w:ascii="Bookman Old Style" w:hAnsi="Bookman Old Style"/>
          <w:sz w:val="28"/>
          <w:szCs w:val="28"/>
        </w:rPr>
        <w:t xml:space="preserve">on obtaining such approval, the Trustees would then be free to </w:t>
      </w:r>
      <w:proofErr w:type="spellStart"/>
      <w:r w:rsidR="00087C81">
        <w:rPr>
          <w:rFonts w:ascii="Bookman Old Style" w:hAnsi="Bookman Old Style"/>
          <w:sz w:val="28"/>
          <w:szCs w:val="28"/>
        </w:rPr>
        <w:t>willy</w:t>
      </w:r>
      <w:proofErr w:type="spellEnd"/>
      <w:r w:rsidR="00087C81">
        <w:rPr>
          <w:rFonts w:ascii="Bookman Old Style" w:hAnsi="Bookman Old Style"/>
          <w:sz w:val="28"/>
          <w:szCs w:val="28"/>
        </w:rPr>
        <w:t xml:space="preserve"> </w:t>
      </w:r>
      <w:proofErr w:type="spellStart"/>
      <w:r w:rsidR="00087C81">
        <w:rPr>
          <w:rFonts w:ascii="Bookman Old Style" w:hAnsi="Bookman Old Style"/>
          <w:sz w:val="28"/>
          <w:szCs w:val="28"/>
        </w:rPr>
        <w:t>nilly</w:t>
      </w:r>
      <w:proofErr w:type="spellEnd"/>
      <w:r w:rsidR="000E5D92">
        <w:rPr>
          <w:rFonts w:ascii="Bookman Old Style" w:hAnsi="Bookman Old Style"/>
          <w:sz w:val="28"/>
          <w:szCs w:val="28"/>
        </w:rPr>
        <w:t xml:space="preserve">, amend such instruments, </w:t>
      </w:r>
      <w:r w:rsidR="00087C81">
        <w:rPr>
          <w:rFonts w:ascii="Bookman Old Style" w:hAnsi="Bookman Old Style"/>
          <w:sz w:val="28"/>
          <w:szCs w:val="28"/>
        </w:rPr>
        <w:t xml:space="preserve">and </w:t>
      </w:r>
      <w:r w:rsidR="000E5D92">
        <w:rPr>
          <w:rFonts w:ascii="Bookman Old Style" w:hAnsi="Bookman Old Style"/>
          <w:sz w:val="28"/>
          <w:szCs w:val="28"/>
        </w:rPr>
        <w:t>that if that view was to be taken</w:t>
      </w:r>
      <w:r w:rsidR="00087C81">
        <w:rPr>
          <w:rFonts w:ascii="Bookman Old Style" w:hAnsi="Bookman Old Style"/>
          <w:sz w:val="28"/>
          <w:szCs w:val="28"/>
        </w:rPr>
        <w:t>,</w:t>
      </w:r>
      <w:r w:rsidR="000E5D92">
        <w:rPr>
          <w:rFonts w:ascii="Bookman Old Style" w:hAnsi="Bookman Old Style"/>
          <w:sz w:val="28"/>
          <w:szCs w:val="28"/>
        </w:rPr>
        <w:t xml:space="preserve"> then the Commissioner-General would not have power to such amendments.  </w:t>
      </w:r>
    </w:p>
    <w:p w:rsidR="00087C81" w:rsidRDefault="00087C81" w:rsidP="004A73CA">
      <w:pPr>
        <w:spacing w:after="0" w:line="360" w:lineRule="auto"/>
        <w:jc w:val="both"/>
        <w:rPr>
          <w:rFonts w:ascii="Bookman Old Style" w:hAnsi="Bookman Old Style"/>
          <w:sz w:val="28"/>
          <w:szCs w:val="28"/>
        </w:rPr>
      </w:pPr>
    </w:p>
    <w:p w:rsidR="00CD5C55" w:rsidRDefault="000E5D92" w:rsidP="004A73CA">
      <w:pPr>
        <w:spacing w:after="0" w:line="360" w:lineRule="auto"/>
        <w:jc w:val="both"/>
        <w:rPr>
          <w:rFonts w:ascii="Bookman Old Style" w:hAnsi="Bookman Old Style"/>
          <w:sz w:val="28"/>
          <w:szCs w:val="28"/>
        </w:rPr>
      </w:pPr>
      <w:r>
        <w:rPr>
          <w:rFonts w:ascii="Bookman Old Style" w:hAnsi="Bookman Old Style"/>
          <w:sz w:val="28"/>
          <w:szCs w:val="28"/>
        </w:rPr>
        <w:t>It was submitted that that was not the law; that in much the same way that the Commissioner-General has powers to strike out objectionable clauses in the instruments presented to him at the point of application for approval, he retains the power to refuse an amendment that offends the principle upon which he initially approved a fund</w:t>
      </w:r>
      <w:r w:rsidR="002267E2">
        <w:rPr>
          <w:rFonts w:ascii="Bookman Old Style" w:hAnsi="Bookman Old Style"/>
          <w:sz w:val="28"/>
          <w:szCs w:val="28"/>
        </w:rPr>
        <w:t>.</w:t>
      </w:r>
    </w:p>
    <w:p w:rsidR="002267E2" w:rsidRDefault="002267E2" w:rsidP="004A73CA">
      <w:pPr>
        <w:spacing w:after="0" w:line="360" w:lineRule="auto"/>
        <w:jc w:val="both"/>
        <w:rPr>
          <w:rFonts w:ascii="Bookman Old Style" w:hAnsi="Bookman Old Style"/>
          <w:sz w:val="28"/>
          <w:szCs w:val="28"/>
        </w:rPr>
      </w:pPr>
    </w:p>
    <w:p w:rsidR="002267E2" w:rsidRDefault="002267E2" w:rsidP="004A73CA">
      <w:pPr>
        <w:spacing w:after="0" w:line="360" w:lineRule="auto"/>
        <w:jc w:val="both"/>
        <w:rPr>
          <w:rFonts w:ascii="Bookman Old Style" w:hAnsi="Bookman Old Style"/>
          <w:sz w:val="28"/>
          <w:szCs w:val="28"/>
        </w:rPr>
      </w:pPr>
      <w:r>
        <w:rPr>
          <w:rFonts w:ascii="Bookman Old Style" w:hAnsi="Bookman Old Style"/>
          <w:sz w:val="28"/>
          <w:szCs w:val="28"/>
        </w:rPr>
        <w:t>It was contended that it was the clear i</w:t>
      </w:r>
      <w:r w:rsidR="00D17F2C">
        <w:rPr>
          <w:rFonts w:ascii="Bookman Old Style" w:hAnsi="Bookman Old Style"/>
          <w:sz w:val="28"/>
          <w:szCs w:val="28"/>
        </w:rPr>
        <w:t xml:space="preserve">ntention of the members of the </w:t>
      </w:r>
      <w:r w:rsidR="00D17F2C" w:rsidRPr="00D17F2C">
        <w:rPr>
          <w:rFonts w:ascii="Bookman Old Style" w:hAnsi="Bookman Old Style"/>
          <w:b/>
          <w:i/>
          <w:sz w:val="28"/>
          <w:szCs w:val="28"/>
        </w:rPr>
        <w:t>P</w:t>
      </w:r>
      <w:r w:rsidRPr="00D17F2C">
        <w:rPr>
          <w:rFonts w:ascii="Bookman Old Style" w:hAnsi="Bookman Old Style"/>
          <w:b/>
          <w:i/>
          <w:sz w:val="28"/>
          <w:szCs w:val="28"/>
        </w:rPr>
        <w:t>ension Fund</w:t>
      </w:r>
      <w:r w:rsidR="00447B7F">
        <w:rPr>
          <w:rFonts w:ascii="Bookman Old Style" w:hAnsi="Bookman Old Style"/>
          <w:b/>
          <w:i/>
          <w:sz w:val="28"/>
          <w:szCs w:val="28"/>
        </w:rPr>
        <w:t>,</w:t>
      </w:r>
      <w:r>
        <w:rPr>
          <w:rFonts w:ascii="Bookman Old Style" w:hAnsi="Bookman Old Style"/>
          <w:sz w:val="28"/>
          <w:szCs w:val="28"/>
        </w:rPr>
        <w:t xml:space="preserve"> as stipulated in the </w:t>
      </w:r>
      <w:r w:rsidRPr="00D17F2C">
        <w:rPr>
          <w:rFonts w:ascii="Bookman Old Style" w:hAnsi="Bookman Old Style"/>
          <w:b/>
          <w:sz w:val="28"/>
          <w:szCs w:val="28"/>
        </w:rPr>
        <w:t>Trust Deed</w:t>
      </w:r>
      <w:r w:rsidR="00447B7F">
        <w:rPr>
          <w:rFonts w:ascii="Bookman Old Style" w:hAnsi="Bookman Old Style"/>
          <w:b/>
          <w:sz w:val="28"/>
          <w:szCs w:val="28"/>
        </w:rPr>
        <w:t>,</w:t>
      </w:r>
      <w:r>
        <w:rPr>
          <w:rFonts w:ascii="Bookman Old Style" w:hAnsi="Bookman Old Style"/>
          <w:sz w:val="28"/>
          <w:szCs w:val="28"/>
        </w:rPr>
        <w:t xml:space="preserve"> that the approval of the Commissioner-General was a necessary ingredient </w:t>
      </w:r>
      <w:r>
        <w:rPr>
          <w:rFonts w:ascii="Bookman Old Style" w:hAnsi="Bookman Old Style"/>
          <w:sz w:val="28"/>
          <w:szCs w:val="28"/>
        </w:rPr>
        <w:lastRenderedPageBreak/>
        <w:t xml:space="preserve">for the continued existence of the </w:t>
      </w:r>
      <w:r w:rsidRPr="002267E2">
        <w:rPr>
          <w:rFonts w:ascii="Bookman Old Style" w:hAnsi="Bookman Old Style"/>
          <w:b/>
          <w:i/>
          <w:sz w:val="28"/>
          <w:szCs w:val="28"/>
        </w:rPr>
        <w:t>Pension Fund</w:t>
      </w:r>
      <w:r>
        <w:rPr>
          <w:rFonts w:ascii="Bookman Old Style" w:hAnsi="Bookman Old Style"/>
          <w:sz w:val="28"/>
          <w:szCs w:val="28"/>
        </w:rPr>
        <w:t>; that theoretically; if the Commissioner-Gener</w:t>
      </w:r>
      <w:r w:rsidR="00447B7F">
        <w:rPr>
          <w:rFonts w:ascii="Bookman Old Style" w:hAnsi="Bookman Old Style"/>
          <w:sz w:val="28"/>
          <w:szCs w:val="28"/>
        </w:rPr>
        <w:t>al withdraws his approval, the F</w:t>
      </w:r>
      <w:r>
        <w:rPr>
          <w:rFonts w:ascii="Bookman Old Style" w:hAnsi="Bookman Old Style"/>
          <w:sz w:val="28"/>
          <w:szCs w:val="28"/>
        </w:rPr>
        <w:t xml:space="preserve">und would cease to exist.  It was submitted that to sanction a clause struck out by the Commissioner-General was not only contrary to the Law on the issue; but flew in the face of the </w:t>
      </w:r>
      <w:r w:rsidRPr="002267E2">
        <w:rPr>
          <w:rFonts w:ascii="Bookman Old Style" w:hAnsi="Bookman Old Style"/>
          <w:b/>
          <w:i/>
          <w:sz w:val="28"/>
          <w:szCs w:val="28"/>
        </w:rPr>
        <w:t>Pension Deed</w:t>
      </w:r>
      <w:r>
        <w:rPr>
          <w:rFonts w:ascii="Bookman Old Style" w:hAnsi="Bookman Old Style"/>
          <w:sz w:val="28"/>
          <w:szCs w:val="28"/>
        </w:rPr>
        <w:t xml:space="preserve"> and the </w:t>
      </w:r>
      <w:r w:rsidRPr="002267E2">
        <w:rPr>
          <w:rFonts w:ascii="Bookman Old Style" w:hAnsi="Bookman Old Style"/>
          <w:b/>
          <w:i/>
          <w:sz w:val="28"/>
          <w:szCs w:val="28"/>
        </w:rPr>
        <w:t>Rules</w:t>
      </w:r>
      <w:r>
        <w:rPr>
          <w:rFonts w:ascii="Bookman Old Style" w:hAnsi="Bookman Old Style"/>
          <w:sz w:val="28"/>
          <w:szCs w:val="28"/>
        </w:rPr>
        <w:t xml:space="preserve"> themselves.</w:t>
      </w:r>
    </w:p>
    <w:p w:rsidR="002267E2" w:rsidRDefault="002267E2" w:rsidP="004A73CA">
      <w:pPr>
        <w:spacing w:after="0" w:line="360" w:lineRule="auto"/>
        <w:jc w:val="both"/>
        <w:rPr>
          <w:rFonts w:ascii="Bookman Old Style" w:hAnsi="Bookman Old Style"/>
          <w:sz w:val="28"/>
          <w:szCs w:val="28"/>
        </w:rPr>
      </w:pPr>
    </w:p>
    <w:p w:rsidR="002267E2" w:rsidRDefault="002267E2"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It was further submitted that on a reading of the </w:t>
      </w:r>
      <w:r w:rsidR="00447B7F">
        <w:rPr>
          <w:rFonts w:ascii="Bookman Old Style" w:hAnsi="Bookman Old Style"/>
          <w:b/>
          <w:i/>
          <w:sz w:val="28"/>
          <w:szCs w:val="28"/>
        </w:rPr>
        <w:t>F</w:t>
      </w:r>
      <w:r w:rsidR="00BA138A" w:rsidRPr="00A47B42">
        <w:rPr>
          <w:rFonts w:ascii="Bookman Old Style" w:hAnsi="Bookman Old Style"/>
          <w:b/>
          <w:i/>
          <w:sz w:val="28"/>
          <w:szCs w:val="28"/>
        </w:rPr>
        <w:t xml:space="preserve">ourth </w:t>
      </w:r>
      <w:r w:rsidR="00447B7F">
        <w:rPr>
          <w:rFonts w:ascii="Bookman Old Style" w:hAnsi="Bookman Old Style"/>
          <w:b/>
          <w:i/>
          <w:sz w:val="28"/>
          <w:szCs w:val="28"/>
        </w:rPr>
        <w:t>Schedule</w:t>
      </w:r>
      <w:r w:rsidR="00A47B42">
        <w:rPr>
          <w:rFonts w:ascii="Bookman Old Style" w:hAnsi="Bookman Old Style"/>
          <w:b/>
          <w:i/>
          <w:sz w:val="28"/>
          <w:szCs w:val="28"/>
        </w:rPr>
        <w:t xml:space="preserve"> of the Income Tax Act, </w:t>
      </w:r>
      <w:r w:rsidR="00A47B42" w:rsidRPr="00A47B42">
        <w:rPr>
          <w:rFonts w:ascii="Bookman Old Style" w:hAnsi="Bookman Old Style"/>
          <w:sz w:val="28"/>
          <w:szCs w:val="28"/>
        </w:rPr>
        <w:t xml:space="preserve">as well as the </w:t>
      </w:r>
      <w:r w:rsidR="00A47B42" w:rsidRPr="00A47B42">
        <w:rPr>
          <w:rFonts w:ascii="Bookman Old Style" w:hAnsi="Bookman Old Style"/>
          <w:b/>
          <w:i/>
          <w:sz w:val="28"/>
          <w:szCs w:val="28"/>
        </w:rPr>
        <w:t>Trust Deed</w:t>
      </w:r>
      <w:r w:rsidR="00A47B42">
        <w:rPr>
          <w:rFonts w:ascii="Bookman Old Style" w:hAnsi="Bookman Old Style"/>
          <w:sz w:val="28"/>
          <w:szCs w:val="28"/>
        </w:rPr>
        <w:t>, the trial court erred in holding that the Commissioner-General had no power to strike out the clause in question; that the question that then arose in the light of the above was how the Appellants terminal benefits were to be computed in the light of the fact that the amendment to the Pension Scheme Rules incorporating allowances into the definition of “</w:t>
      </w:r>
      <w:r w:rsidR="00A47B42" w:rsidRPr="00447B7F">
        <w:rPr>
          <w:rFonts w:ascii="Bookman Old Style" w:hAnsi="Bookman Old Style"/>
          <w:b/>
          <w:i/>
          <w:sz w:val="28"/>
          <w:szCs w:val="28"/>
        </w:rPr>
        <w:t>salary</w:t>
      </w:r>
      <w:r w:rsidR="00A47B42">
        <w:rPr>
          <w:rFonts w:ascii="Bookman Old Style" w:hAnsi="Bookman Old Style"/>
          <w:sz w:val="28"/>
          <w:szCs w:val="28"/>
        </w:rPr>
        <w:t>” was inapplicable.</w:t>
      </w:r>
    </w:p>
    <w:p w:rsidR="000721D3" w:rsidRDefault="000721D3" w:rsidP="004A73CA">
      <w:pPr>
        <w:spacing w:after="0" w:line="360" w:lineRule="auto"/>
        <w:jc w:val="both"/>
        <w:rPr>
          <w:rFonts w:ascii="Bookman Old Style" w:hAnsi="Bookman Old Style"/>
          <w:sz w:val="28"/>
          <w:szCs w:val="28"/>
        </w:rPr>
      </w:pPr>
    </w:p>
    <w:p w:rsidR="000721D3" w:rsidRDefault="000721D3"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It was submitted that the invalidation of the amendment to the pension Fund Rules meant that the Appellants terminal benefits could not be paid using the definition of “salary” under the altered </w:t>
      </w:r>
      <w:r w:rsidRPr="00447B7F">
        <w:rPr>
          <w:rFonts w:ascii="Bookman Old Style" w:hAnsi="Bookman Old Style"/>
          <w:b/>
          <w:i/>
          <w:sz w:val="28"/>
          <w:szCs w:val="28"/>
        </w:rPr>
        <w:t>Scheme Rules</w:t>
      </w:r>
      <w:r>
        <w:rPr>
          <w:rFonts w:ascii="Bookman Old Style" w:hAnsi="Bookman Old Style"/>
          <w:sz w:val="28"/>
          <w:szCs w:val="28"/>
        </w:rPr>
        <w:t xml:space="preserve">; and that the Appellants terminal benefits could only be paid using the </w:t>
      </w:r>
      <w:r w:rsidRPr="00447B7F">
        <w:rPr>
          <w:rFonts w:ascii="Bookman Old Style" w:hAnsi="Bookman Old Style"/>
          <w:b/>
          <w:i/>
          <w:sz w:val="28"/>
          <w:szCs w:val="28"/>
        </w:rPr>
        <w:t>October, 1999 Scheme Rules</w:t>
      </w:r>
      <w:r>
        <w:rPr>
          <w:rFonts w:ascii="Bookman Old Style" w:hAnsi="Bookman Old Style"/>
          <w:sz w:val="28"/>
          <w:szCs w:val="28"/>
        </w:rPr>
        <w:t>, whose definition of “</w:t>
      </w:r>
      <w:r w:rsidRPr="00447B7F">
        <w:rPr>
          <w:rFonts w:ascii="Bookman Old Style" w:hAnsi="Bookman Old Style"/>
          <w:b/>
          <w:i/>
          <w:sz w:val="28"/>
          <w:szCs w:val="28"/>
        </w:rPr>
        <w:t>salary</w:t>
      </w:r>
      <w:r>
        <w:rPr>
          <w:rFonts w:ascii="Bookman Old Style" w:hAnsi="Bookman Old Style"/>
          <w:sz w:val="28"/>
          <w:szCs w:val="28"/>
        </w:rPr>
        <w:t>” did not include allowances; and that there was thus an overpayment made to the Appellants upon early retirement</w:t>
      </w:r>
      <w:r w:rsidR="00447B7F">
        <w:rPr>
          <w:rFonts w:ascii="Bookman Old Style" w:hAnsi="Bookman Old Style"/>
          <w:sz w:val="28"/>
          <w:szCs w:val="28"/>
        </w:rPr>
        <w:t>; which over payment was the subject of the Counter-Claim.</w:t>
      </w:r>
    </w:p>
    <w:p w:rsidR="00447F2E" w:rsidRDefault="00447F2E" w:rsidP="004A73CA">
      <w:pPr>
        <w:spacing w:after="0" w:line="360" w:lineRule="auto"/>
        <w:jc w:val="both"/>
        <w:rPr>
          <w:rFonts w:ascii="Bookman Old Style" w:hAnsi="Bookman Old Style"/>
          <w:sz w:val="28"/>
          <w:szCs w:val="28"/>
        </w:rPr>
      </w:pPr>
    </w:p>
    <w:p w:rsidR="00447F2E" w:rsidRDefault="00447F2E"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The summary of the Appellants’ written response to the arguments on ground one of the </w:t>
      </w:r>
      <w:r w:rsidR="00447B7F">
        <w:rPr>
          <w:rFonts w:ascii="Bookman Old Style" w:hAnsi="Bookman Old Style"/>
          <w:sz w:val="28"/>
          <w:szCs w:val="28"/>
        </w:rPr>
        <w:t>C</w:t>
      </w:r>
      <w:r>
        <w:rPr>
          <w:rFonts w:ascii="Bookman Old Style" w:hAnsi="Bookman Old Style"/>
          <w:sz w:val="28"/>
          <w:szCs w:val="28"/>
        </w:rPr>
        <w:t>ross-</w:t>
      </w:r>
      <w:r w:rsidR="00447B7F">
        <w:rPr>
          <w:rFonts w:ascii="Bookman Old Style" w:hAnsi="Bookman Old Style"/>
          <w:sz w:val="28"/>
          <w:szCs w:val="28"/>
        </w:rPr>
        <w:t>A</w:t>
      </w:r>
      <w:r>
        <w:rPr>
          <w:rFonts w:ascii="Bookman Old Style" w:hAnsi="Bookman Old Style"/>
          <w:sz w:val="28"/>
          <w:szCs w:val="28"/>
        </w:rPr>
        <w:t xml:space="preserve">ppeal on the counter-claim is that the trial court did not misdirect itself in law and in fact when it held that there was no merit in the counter-claim and dismissed it on the premise that the decision of the Commissioner-General to rescind or withdraw the approval of the alterations to the </w:t>
      </w:r>
      <w:r w:rsidRPr="00447F2E">
        <w:rPr>
          <w:rFonts w:ascii="Bookman Old Style" w:hAnsi="Bookman Old Style"/>
          <w:b/>
          <w:i/>
          <w:sz w:val="28"/>
          <w:szCs w:val="28"/>
        </w:rPr>
        <w:t>Scheme Rules</w:t>
      </w:r>
      <w:r>
        <w:rPr>
          <w:rFonts w:ascii="Bookman Old Style" w:hAnsi="Bookman Old Style"/>
          <w:sz w:val="28"/>
          <w:szCs w:val="28"/>
        </w:rPr>
        <w:t xml:space="preserve"> of the </w:t>
      </w:r>
      <w:r w:rsidRPr="00447F2E">
        <w:rPr>
          <w:rFonts w:ascii="Bookman Old Style" w:hAnsi="Bookman Old Style"/>
          <w:b/>
          <w:i/>
          <w:sz w:val="28"/>
          <w:szCs w:val="28"/>
        </w:rPr>
        <w:t>WORKCOM TRUST DEED</w:t>
      </w:r>
      <w:r>
        <w:rPr>
          <w:rFonts w:ascii="Bookman Old Style" w:hAnsi="Bookman Old Style"/>
          <w:sz w:val="28"/>
          <w:szCs w:val="28"/>
        </w:rPr>
        <w:t xml:space="preserve">  was wrong as he possessed no such power; that the trial court was on firm ground, when it stated that “the question of who has the authority to amend the </w:t>
      </w:r>
      <w:r w:rsidRPr="00447F2E">
        <w:rPr>
          <w:rFonts w:ascii="Bookman Old Style" w:hAnsi="Bookman Old Style"/>
          <w:b/>
          <w:i/>
          <w:sz w:val="28"/>
          <w:szCs w:val="28"/>
        </w:rPr>
        <w:t>Scheme Rules</w:t>
      </w:r>
      <w:r>
        <w:rPr>
          <w:rFonts w:ascii="Bookman Old Style" w:hAnsi="Bookman Old Style"/>
          <w:sz w:val="28"/>
          <w:szCs w:val="28"/>
        </w:rPr>
        <w:t xml:space="preserve"> is a settled one as </w:t>
      </w:r>
      <w:r w:rsidRPr="00447B7F">
        <w:rPr>
          <w:rFonts w:ascii="Bookman Old Style" w:hAnsi="Bookman Old Style"/>
          <w:b/>
          <w:i/>
          <w:sz w:val="28"/>
          <w:szCs w:val="28"/>
        </w:rPr>
        <w:t>Rules 14 and 16 of the 1999</w:t>
      </w:r>
      <w:r>
        <w:rPr>
          <w:rFonts w:ascii="Bookman Old Style" w:hAnsi="Bookman Old Style"/>
          <w:sz w:val="28"/>
          <w:szCs w:val="28"/>
        </w:rPr>
        <w:t xml:space="preserve"> and the amended </w:t>
      </w:r>
      <w:r w:rsidRPr="00447B7F">
        <w:rPr>
          <w:rFonts w:ascii="Bookman Old Style" w:hAnsi="Bookman Old Style"/>
          <w:b/>
          <w:i/>
          <w:sz w:val="28"/>
          <w:szCs w:val="28"/>
        </w:rPr>
        <w:t>2005 Scheme Rules</w:t>
      </w:r>
      <w:r>
        <w:rPr>
          <w:rFonts w:ascii="Bookman Old Style" w:hAnsi="Bookman Old Style"/>
          <w:sz w:val="28"/>
          <w:szCs w:val="28"/>
        </w:rPr>
        <w:t xml:space="preserve"> and regulations made it clear that the power reposes in the Trustees.”</w:t>
      </w:r>
    </w:p>
    <w:p w:rsidR="00447F2E" w:rsidRDefault="00447F2E" w:rsidP="004A73CA">
      <w:pPr>
        <w:spacing w:after="0" w:line="360" w:lineRule="auto"/>
        <w:jc w:val="both"/>
        <w:rPr>
          <w:rFonts w:ascii="Bookman Old Style" w:hAnsi="Bookman Old Style"/>
          <w:sz w:val="28"/>
          <w:szCs w:val="28"/>
        </w:rPr>
      </w:pPr>
    </w:p>
    <w:p w:rsidR="00447F2E" w:rsidRDefault="00447F2E" w:rsidP="004A73CA">
      <w:pPr>
        <w:spacing w:after="0" w:line="360" w:lineRule="auto"/>
        <w:jc w:val="both"/>
        <w:rPr>
          <w:rFonts w:ascii="Bookman Old Style" w:hAnsi="Bookman Old Style"/>
          <w:sz w:val="28"/>
          <w:szCs w:val="28"/>
        </w:rPr>
      </w:pPr>
      <w:r>
        <w:rPr>
          <w:rFonts w:ascii="Bookman Old Style" w:hAnsi="Bookman Old Style"/>
          <w:sz w:val="28"/>
          <w:szCs w:val="28"/>
        </w:rPr>
        <w:t>It was pointed out that the evidence of CW3 was that the Respondent approved the incorporation of housing and retention allowances into the definition of “</w:t>
      </w:r>
      <w:r w:rsidRPr="00447B7F">
        <w:rPr>
          <w:rFonts w:ascii="Bookman Old Style" w:hAnsi="Bookman Old Style"/>
          <w:b/>
          <w:i/>
          <w:sz w:val="28"/>
          <w:szCs w:val="28"/>
        </w:rPr>
        <w:t>salary</w:t>
      </w:r>
      <w:r>
        <w:rPr>
          <w:rFonts w:ascii="Bookman Old Style" w:hAnsi="Bookman Old Style"/>
          <w:sz w:val="28"/>
          <w:szCs w:val="28"/>
        </w:rPr>
        <w:t xml:space="preserve">” for purposes of computing </w:t>
      </w:r>
      <w:r w:rsidR="00447B7F">
        <w:rPr>
          <w:rFonts w:ascii="Bookman Old Style" w:hAnsi="Bookman Old Style"/>
          <w:sz w:val="28"/>
          <w:szCs w:val="28"/>
        </w:rPr>
        <w:t>one’s pension; that the Respondent’s Board, at its Special M</w:t>
      </w:r>
      <w:r>
        <w:rPr>
          <w:rFonts w:ascii="Bookman Old Style" w:hAnsi="Bookman Old Style"/>
          <w:sz w:val="28"/>
          <w:szCs w:val="28"/>
        </w:rPr>
        <w:t>eeting held on 7</w:t>
      </w:r>
      <w:r w:rsidRPr="00447F2E">
        <w:rPr>
          <w:rFonts w:ascii="Bookman Old Style" w:hAnsi="Bookman Old Style"/>
          <w:sz w:val="28"/>
          <w:szCs w:val="28"/>
          <w:vertAlign w:val="superscript"/>
        </w:rPr>
        <w:t>th</w:t>
      </w:r>
      <w:r>
        <w:rPr>
          <w:rFonts w:ascii="Bookman Old Style" w:hAnsi="Bookman Old Style"/>
          <w:sz w:val="28"/>
          <w:szCs w:val="28"/>
        </w:rPr>
        <w:t xml:space="preserve"> January, 2000, passed a resolution to incorporate housing/house maintenance allowances and recruitment and retention allowances into basic salary for the purposes of pension contributions and computing retirement benefits; and tha</w:t>
      </w:r>
      <w:r w:rsidR="007220B1">
        <w:rPr>
          <w:rFonts w:ascii="Bookman Old Style" w:hAnsi="Bookman Old Style"/>
          <w:sz w:val="28"/>
          <w:szCs w:val="28"/>
        </w:rPr>
        <w:t>t</w:t>
      </w:r>
      <w:r>
        <w:rPr>
          <w:rFonts w:ascii="Bookman Old Style" w:hAnsi="Bookman Old Style"/>
          <w:sz w:val="28"/>
          <w:szCs w:val="28"/>
        </w:rPr>
        <w:t xml:space="preserve"> CW4 testified that changes to the</w:t>
      </w:r>
      <w:r w:rsidR="00DD10F0">
        <w:rPr>
          <w:rFonts w:ascii="Bookman Old Style" w:hAnsi="Bookman Old Style"/>
          <w:sz w:val="28"/>
          <w:szCs w:val="28"/>
        </w:rPr>
        <w:t xml:space="preserve"> Rules passed by the Board needed only to be notified to Zambia Revenue Authority.</w:t>
      </w:r>
    </w:p>
    <w:p w:rsidR="007220B1" w:rsidRDefault="007220B1" w:rsidP="004A73CA">
      <w:pPr>
        <w:spacing w:after="0" w:line="360" w:lineRule="auto"/>
        <w:jc w:val="both"/>
        <w:rPr>
          <w:rFonts w:ascii="Bookman Old Style" w:hAnsi="Bookman Old Style"/>
          <w:sz w:val="28"/>
          <w:szCs w:val="28"/>
        </w:rPr>
      </w:pPr>
    </w:p>
    <w:p w:rsidR="007220B1" w:rsidRDefault="007220B1"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It was submitted that no evidence contradicted CW3 and CW4’s evidence; </w:t>
      </w:r>
      <w:r w:rsidR="00A917D9">
        <w:rPr>
          <w:rFonts w:ascii="Bookman Old Style" w:hAnsi="Bookman Old Style"/>
          <w:sz w:val="28"/>
          <w:szCs w:val="28"/>
        </w:rPr>
        <w:t xml:space="preserve">and </w:t>
      </w:r>
      <w:r>
        <w:rPr>
          <w:rFonts w:ascii="Bookman Old Style" w:hAnsi="Bookman Old Style"/>
          <w:sz w:val="28"/>
          <w:szCs w:val="28"/>
        </w:rPr>
        <w:t xml:space="preserve">that the </w:t>
      </w:r>
      <w:r w:rsidR="00E113A2">
        <w:rPr>
          <w:rFonts w:ascii="Bookman Old Style" w:hAnsi="Bookman Old Style"/>
          <w:sz w:val="28"/>
          <w:szCs w:val="28"/>
        </w:rPr>
        <w:t>R</w:t>
      </w:r>
      <w:r>
        <w:rPr>
          <w:rFonts w:ascii="Bookman Old Style" w:hAnsi="Bookman Old Style"/>
          <w:sz w:val="28"/>
          <w:szCs w:val="28"/>
        </w:rPr>
        <w:t>espondent did not even call the Commissioner-General to testify</w:t>
      </w:r>
      <w:r w:rsidR="00A14E74">
        <w:rPr>
          <w:rFonts w:ascii="Bookman Old Style" w:hAnsi="Bookman Old Style"/>
          <w:sz w:val="28"/>
          <w:szCs w:val="28"/>
        </w:rPr>
        <w:t>.</w:t>
      </w:r>
    </w:p>
    <w:p w:rsidR="00FB760B" w:rsidRDefault="00FB760B" w:rsidP="004A73CA">
      <w:pPr>
        <w:spacing w:after="0" w:line="360" w:lineRule="auto"/>
        <w:jc w:val="both"/>
        <w:rPr>
          <w:rFonts w:ascii="Bookman Old Style" w:hAnsi="Bookman Old Style"/>
          <w:sz w:val="28"/>
          <w:szCs w:val="28"/>
        </w:rPr>
      </w:pPr>
    </w:p>
    <w:p w:rsidR="00FB760B" w:rsidRDefault="00FB760B"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We have carefully considered the arguments based on ground one of the </w:t>
      </w:r>
      <w:r w:rsidR="00A917D9">
        <w:rPr>
          <w:rFonts w:ascii="Bookman Old Style" w:hAnsi="Bookman Old Style"/>
          <w:sz w:val="28"/>
          <w:szCs w:val="28"/>
        </w:rPr>
        <w:t>C</w:t>
      </w:r>
      <w:r>
        <w:rPr>
          <w:rFonts w:ascii="Bookman Old Style" w:hAnsi="Bookman Old Style"/>
          <w:sz w:val="28"/>
          <w:szCs w:val="28"/>
        </w:rPr>
        <w:t>ross-</w:t>
      </w:r>
      <w:r w:rsidR="00A917D9">
        <w:rPr>
          <w:rFonts w:ascii="Bookman Old Style" w:hAnsi="Bookman Old Style"/>
          <w:sz w:val="28"/>
          <w:szCs w:val="28"/>
        </w:rPr>
        <w:t>A</w:t>
      </w:r>
      <w:r>
        <w:rPr>
          <w:rFonts w:ascii="Bookman Old Style" w:hAnsi="Bookman Old Style"/>
          <w:sz w:val="28"/>
          <w:szCs w:val="28"/>
        </w:rPr>
        <w:t>ppeal.</w:t>
      </w:r>
    </w:p>
    <w:p w:rsidR="00FB760B" w:rsidRDefault="00FB760B" w:rsidP="004A73CA">
      <w:pPr>
        <w:spacing w:after="0" w:line="360" w:lineRule="auto"/>
        <w:jc w:val="both"/>
        <w:rPr>
          <w:rFonts w:ascii="Bookman Old Style" w:hAnsi="Bookman Old Style"/>
          <w:sz w:val="28"/>
          <w:szCs w:val="28"/>
        </w:rPr>
      </w:pPr>
      <w:r>
        <w:rPr>
          <w:rFonts w:ascii="Bookman Old Style" w:hAnsi="Bookman Old Style"/>
          <w:sz w:val="28"/>
          <w:szCs w:val="28"/>
        </w:rPr>
        <w:t>In dealing with the issue surrounding the Counter-Claim, the trial court observed that the main issue was the definition of “</w:t>
      </w:r>
      <w:r w:rsidRPr="00A917D9">
        <w:rPr>
          <w:rFonts w:ascii="Bookman Old Style" w:hAnsi="Bookman Old Style"/>
          <w:b/>
          <w:i/>
          <w:sz w:val="28"/>
          <w:szCs w:val="28"/>
        </w:rPr>
        <w:t>salary</w:t>
      </w:r>
      <w:r w:rsidR="00A917D9" w:rsidRPr="00A917D9">
        <w:rPr>
          <w:rFonts w:ascii="Bookman Old Style" w:hAnsi="Bookman Old Style"/>
          <w:i/>
          <w:sz w:val="28"/>
          <w:szCs w:val="28"/>
        </w:rPr>
        <w:t>;</w:t>
      </w:r>
      <w:r>
        <w:rPr>
          <w:rFonts w:ascii="Bookman Old Style" w:hAnsi="Bookman Old Style"/>
          <w:sz w:val="28"/>
          <w:szCs w:val="28"/>
        </w:rPr>
        <w:t xml:space="preserve">” </w:t>
      </w:r>
      <w:r w:rsidR="00A917D9">
        <w:rPr>
          <w:rFonts w:ascii="Bookman Old Style" w:hAnsi="Bookman Old Style"/>
          <w:sz w:val="28"/>
          <w:szCs w:val="28"/>
        </w:rPr>
        <w:t xml:space="preserve">and </w:t>
      </w:r>
      <w:r>
        <w:rPr>
          <w:rFonts w:ascii="Bookman Old Style" w:hAnsi="Bookman Old Style"/>
          <w:sz w:val="28"/>
          <w:szCs w:val="28"/>
        </w:rPr>
        <w:t>that the Appellants</w:t>
      </w:r>
      <w:r w:rsidR="00A917D9">
        <w:rPr>
          <w:rFonts w:ascii="Bookman Old Style" w:hAnsi="Bookman Old Style"/>
          <w:sz w:val="28"/>
          <w:szCs w:val="28"/>
        </w:rPr>
        <w:t>’</w:t>
      </w:r>
      <w:r>
        <w:rPr>
          <w:rFonts w:ascii="Bookman Old Style" w:hAnsi="Bookman Old Style"/>
          <w:sz w:val="28"/>
          <w:szCs w:val="28"/>
        </w:rPr>
        <w:t xml:space="preserve"> packages were computed on an erroneous def</w:t>
      </w:r>
      <w:r w:rsidR="00F1297F">
        <w:rPr>
          <w:rFonts w:ascii="Bookman Old Style" w:hAnsi="Bookman Old Style"/>
          <w:sz w:val="28"/>
          <w:szCs w:val="28"/>
        </w:rPr>
        <w:t>inition of “</w:t>
      </w:r>
      <w:r w:rsidR="00F1297F" w:rsidRPr="00A917D9">
        <w:rPr>
          <w:rFonts w:ascii="Bookman Old Style" w:hAnsi="Bookman Old Style"/>
          <w:b/>
          <w:i/>
          <w:sz w:val="28"/>
          <w:szCs w:val="28"/>
        </w:rPr>
        <w:t>salary</w:t>
      </w:r>
      <w:r w:rsidR="00F1297F">
        <w:rPr>
          <w:rFonts w:ascii="Bookman Old Style" w:hAnsi="Bookman Old Style"/>
          <w:sz w:val="28"/>
          <w:szCs w:val="28"/>
        </w:rPr>
        <w:t>” which includ</w:t>
      </w:r>
      <w:r>
        <w:rPr>
          <w:rFonts w:ascii="Bookman Old Style" w:hAnsi="Bookman Old Style"/>
          <w:sz w:val="28"/>
          <w:szCs w:val="28"/>
        </w:rPr>
        <w:t>ed allowances.</w:t>
      </w:r>
    </w:p>
    <w:p w:rsidR="00F1297F" w:rsidRDefault="00F1297F" w:rsidP="004A73CA">
      <w:pPr>
        <w:spacing w:after="0" w:line="360" w:lineRule="auto"/>
        <w:jc w:val="both"/>
        <w:rPr>
          <w:rFonts w:ascii="Bookman Old Style" w:hAnsi="Bookman Old Style"/>
          <w:sz w:val="28"/>
          <w:szCs w:val="28"/>
        </w:rPr>
      </w:pPr>
    </w:p>
    <w:p w:rsidR="00F1297F" w:rsidRDefault="00F1297F" w:rsidP="004A73CA">
      <w:pPr>
        <w:spacing w:after="0" w:line="360" w:lineRule="auto"/>
        <w:jc w:val="both"/>
        <w:rPr>
          <w:rFonts w:ascii="Bookman Old Style" w:hAnsi="Bookman Old Style"/>
          <w:sz w:val="28"/>
          <w:szCs w:val="28"/>
        </w:rPr>
      </w:pPr>
      <w:r>
        <w:rPr>
          <w:rFonts w:ascii="Bookman Old Style" w:hAnsi="Bookman Old Style"/>
          <w:sz w:val="28"/>
          <w:szCs w:val="28"/>
        </w:rPr>
        <w:t>The trial court further observed that the Appellants’ arguments were that the allowances were legally incorporated into the definition of “</w:t>
      </w:r>
      <w:r w:rsidRPr="00A917D9">
        <w:rPr>
          <w:rFonts w:ascii="Bookman Old Style" w:hAnsi="Bookman Old Style"/>
          <w:b/>
          <w:i/>
          <w:sz w:val="28"/>
          <w:szCs w:val="28"/>
        </w:rPr>
        <w:t>salary</w:t>
      </w:r>
      <w:r w:rsidR="00A917D9">
        <w:rPr>
          <w:rFonts w:ascii="Bookman Old Style" w:hAnsi="Bookman Old Style"/>
          <w:b/>
          <w:i/>
          <w:sz w:val="28"/>
          <w:szCs w:val="28"/>
        </w:rPr>
        <w:t>,</w:t>
      </w:r>
      <w:r w:rsidRPr="00A917D9">
        <w:rPr>
          <w:rFonts w:ascii="Bookman Old Style" w:hAnsi="Bookman Old Style"/>
          <w:i/>
          <w:sz w:val="28"/>
          <w:szCs w:val="28"/>
        </w:rPr>
        <w:t>”</w:t>
      </w:r>
      <w:r w:rsidR="00A917D9">
        <w:rPr>
          <w:rFonts w:ascii="Bookman Old Style" w:hAnsi="Bookman Old Style"/>
          <w:sz w:val="28"/>
          <w:szCs w:val="28"/>
        </w:rPr>
        <w:t xml:space="preserve"> whereas the R</w:t>
      </w:r>
      <w:r>
        <w:rPr>
          <w:rFonts w:ascii="Bookman Old Style" w:hAnsi="Bookman Old Style"/>
          <w:sz w:val="28"/>
          <w:szCs w:val="28"/>
        </w:rPr>
        <w:t>espondent argued that such  definition never received the approval of the Commissioner-General and was therefore, not valid.</w:t>
      </w:r>
    </w:p>
    <w:p w:rsidR="00F1297F" w:rsidRDefault="00F1297F" w:rsidP="004A73CA">
      <w:pPr>
        <w:spacing w:after="0" w:line="360" w:lineRule="auto"/>
        <w:jc w:val="both"/>
        <w:rPr>
          <w:rFonts w:ascii="Bookman Old Style" w:hAnsi="Bookman Old Style"/>
          <w:sz w:val="28"/>
          <w:szCs w:val="28"/>
        </w:rPr>
      </w:pPr>
    </w:p>
    <w:p w:rsidR="00F1297F" w:rsidRDefault="00F1297F" w:rsidP="004A73CA">
      <w:pPr>
        <w:spacing w:after="0" w:line="360" w:lineRule="auto"/>
        <w:jc w:val="both"/>
        <w:rPr>
          <w:rFonts w:ascii="Bookman Old Style" w:hAnsi="Bookman Old Style"/>
          <w:sz w:val="28"/>
          <w:szCs w:val="28"/>
        </w:rPr>
      </w:pPr>
      <w:r>
        <w:rPr>
          <w:rFonts w:ascii="Bookman Old Style" w:hAnsi="Bookman Old Style"/>
          <w:sz w:val="28"/>
          <w:szCs w:val="28"/>
        </w:rPr>
        <w:t>The trial court accepted the evidence of CW3 that the Respondent approved the incorporation of housing and retention allowances into the definition of “</w:t>
      </w:r>
      <w:r w:rsidRPr="00A917D9">
        <w:rPr>
          <w:rFonts w:ascii="Bookman Old Style" w:hAnsi="Bookman Old Style"/>
          <w:b/>
          <w:i/>
          <w:sz w:val="28"/>
          <w:szCs w:val="28"/>
        </w:rPr>
        <w:t>salary</w:t>
      </w:r>
      <w:r>
        <w:rPr>
          <w:rFonts w:ascii="Bookman Old Style" w:hAnsi="Bookman Old Style"/>
          <w:sz w:val="28"/>
          <w:szCs w:val="28"/>
        </w:rPr>
        <w:t xml:space="preserve">” for </w:t>
      </w:r>
      <w:r w:rsidR="00A917D9">
        <w:rPr>
          <w:rFonts w:ascii="Bookman Old Style" w:hAnsi="Bookman Old Style"/>
          <w:sz w:val="28"/>
          <w:szCs w:val="28"/>
        </w:rPr>
        <w:t xml:space="preserve">the </w:t>
      </w:r>
      <w:r>
        <w:rPr>
          <w:rFonts w:ascii="Bookman Old Style" w:hAnsi="Bookman Old Style"/>
          <w:sz w:val="28"/>
          <w:szCs w:val="28"/>
        </w:rPr>
        <w:t>purposes of com</w:t>
      </w:r>
      <w:r w:rsidR="00A917D9">
        <w:rPr>
          <w:rFonts w:ascii="Bookman Old Style" w:hAnsi="Bookman Old Style"/>
          <w:sz w:val="28"/>
          <w:szCs w:val="28"/>
        </w:rPr>
        <w:t>puting one’s pension; that the R</w:t>
      </w:r>
      <w:r>
        <w:rPr>
          <w:rFonts w:ascii="Bookman Old Style" w:hAnsi="Bookman Old Style"/>
          <w:sz w:val="28"/>
          <w:szCs w:val="28"/>
        </w:rPr>
        <w:t>espondent’s Board pass</w:t>
      </w:r>
      <w:r w:rsidR="00A917D9">
        <w:rPr>
          <w:rFonts w:ascii="Bookman Old Style" w:hAnsi="Bookman Old Style"/>
          <w:sz w:val="28"/>
          <w:szCs w:val="28"/>
        </w:rPr>
        <w:t>ed a resolution to incorporate</w:t>
      </w:r>
      <w:r>
        <w:rPr>
          <w:rFonts w:ascii="Bookman Old Style" w:hAnsi="Bookman Old Style"/>
          <w:sz w:val="28"/>
          <w:szCs w:val="28"/>
        </w:rPr>
        <w:t xml:space="preserve"> the allowances into basic salary for the purposes of computing retirement benefits; </w:t>
      </w:r>
      <w:r w:rsidR="00A917D9">
        <w:rPr>
          <w:rFonts w:ascii="Bookman Old Style" w:hAnsi="Bookman Old Style"/>
          <w:sz w:val="28"/>
          <w:szCs w:val="28"/>
        </w:rPr>
        <w:t xml:space="preserve">and </w:t>
      </w:r>
      <w:r>
        <w:rPr>
          <w:rFonts w:ascii="Bookman Old Style" w:hAnsi="Bookman Old Style"/>
          <w:sz w:val="28"/>
          <w:szCs w:val="28"/>
        </w:rPr>
        <w:t xml:space="preserve">that any change to the </w:t>
      </w:r>
      <w:r w:rsidRPr="00F1297F">
        <w:rPr>
          <w:rFonts w:ascii="Bookman Old Style" w:hAnsi="Bookman Old Style"/>
          <w:b/>
          <w:i/>
          <w:sz w:val="28"/>
          <w:szCs w:val="28"/>
        </w:rPr>
        <w:t>Scheme Rules</w:t>
      </w:r>
      <w:r>
        <w:rPr>
          <w:rFonts w:ascii="Bookman Old Style" w:hAnsi="Bookman Old Style"/>
          <w:sz w:val="28"/>
          <w:szCs w:val="28"/>
        </w:rPr>
        <w:t xml:space="preserve"> </w:t>
      </w:r>
      <w:r w:rsidR="00D01B81">
        <w:rPr>
          <w:rFonts w:ascii="Bookman Old Style" w:hAnsi="Bookman Old Style"/>
          <w:sz w:val="28"/>
          <w:szCs w:val="28"/>
        </w:rPr>
        <w:t xml:space="preserve"> had to </w:t>
      </w:r>
      <w:r>
        <w:rPr>
          <w:rFonts w:ascii="Bookman Old Style" w:hAnsi="Bookman Old Style"/>
          <w:sz w:val="28"/>
          <w:szCs w:val="28"/>
        </w:rPr>
        <w:t xml:space="preserve">be notified </w:t>
      </w:r>
      <w:r w:rsidR="00D01B81">
        <w:rPr>
          <w:rFonts w:ascii="Bookman Old Style" w:hAnsi="Bookman Old Style"/>
          <w:sz w:val="28"/>
          <w:szCs w:val="28"/>
        </w:rPr>
        <w:t xml:space="preserve">to the </w:t>
      </w:r>
      <w:r>
        <w:rPr>
          <w:rFonts w:ascii="Bookman Old Style" w:hAnsi="Bookman Old Style"/>
          <w:sz w:val="28"/>
          <w:szCs w:val="28"/>
        </w:rPr>
        <w:t>Zambia Revenu</w:t>
      </w:r>
      <w:r w:rsidR="00D01B81">
        <w:rPr>
          <w:rFonts w:ascii="Bookman Old Style" w:hAnsi="Bookman Old Style"/>
          <w:sz w:val="28"/>
          <w:szCs w:val="28"/>
        </w:rPr>
        <w:t>e Authority; that once a F</w:t>
      </w:r>
      <w:r>
        <w:rPr>
          <w:rFonts w:ascii="Bookman Old Style" w:hAnsi="Bookman Old Style"/>
          <w:sz w:val="28"/>
          <w:szCs w:val="28"/>
        </w:rPr>
        <w:t>un</w:t>
      </w:r>
      <w:r w:rsidR="00A917D9">
        <w:rPr>
          <w:rFonts w:ascii="Bookman Old Style" w:hAnsi="Bookman Old Style"/>
          <w:sz w:val="28"/>
          <w:szCs w:val="28"/>
        </w:rPr>
        <w:t>d is set up it requires Zambia R</w:t>
      </w:r>
      <w:r>
        <w:rPr>
          <w:rFonts w:ascii="Bookman Old Style" w:hAnsi="Bookman Old Style"/>
          <w:sz w:val="28"/>
          <w:szCs w:val="28"/>
        </w:rPr>
        <w:t>evenue Authority’s approval.</w:t>
      </w:r>
    </w:p>
    <w:p w:rsidR="00F1297F" w:rsidRDefault="00F1297F" w:rsidP="004A73CA">
      <w:pPr>
        <w:spacing w:after="0" w:line="360" w:lineRule="auto"/>
        <w:jc w:val="both"/>
        <w:rPr>
          <w:rFonts w:ascii="Bookman Old Style" w:hAnsi="Bookman Old Style"/>
          <w:sz w:val="28"/>
          <w:szCs w:val="28"/>
        </w:rPr>
      </w:pPr>
    </w:p>
    <w:p w:rsidR="00F1297F" w:rsidRDefault="00F1297F"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The Court noted that the question of who had authority to amend the </w:t>
      </w:r>
      <w:r w:rsidRPr="00F1297F">
        <w:rPr>
          <w:rFonts w:ascii="Bookman Old Style" w:hAnsi="Bookman Old Style"/>
          <w:b/>
          <w:i/>
          <w:sz w:val="28"/>
          <w:szCs w:val="28"/>
        </w:rPr>
        <w:t>Scheme Rules</w:t>
      </w:r>
      <w:r w:rsidR="00D01B81">
        <w:rPr>
          <w:rFonts w:ascii="Bookman Old Style" w:hAnsi="Bookman Old Style"/>
          <w:sz w:val="28"/>
          <w:szCs w:val="28"/>
        </w:rPr>
        <w:t xml:space="preserve"> is settled as the power </w:t>
      </w:r>
      <w:proofErr w:type="spellStart"/>
      <w:r w:rsidR="00D01B81">
        <w:rPr>
          <w:rFonts w:ascii="Bookman Old Style" w:hAnsi="Bookman Old Style"/>
          <w:sz w:val="28"/>
          <w:szCs w:val="28"/>
        </w:rPr>
        <w:t>resposes</w:t>
      </w:r>
      <w:proofErr w:type="spellEnd"/>
      <w:r w:rsidR="00D01B81">
        <w:rPr>
          <w:rFonts w:ascii="Bookman Old Style" w:hAnsi="Bookman Old Style"/>
          <w:sz w:val="28"/>
          <w:szCs w:val="28"/>
        </w:rPr>
        <w:t xml:space="preserve"> in the Trustees.</w:t>
      </w:r>
      <w:r>
        <w:rPr>
          <w:rFonts w:ascii="Bookman Old Style" w:hAnsi="Bookman Old Style"/>
          <w:sz w:val="28"/>
          <w:szCs w:val="28"/>
        </w:rPr>
        <w:t xml:space="preserve"> The trial court also noted that in 2005, the Trustees put into effect</w:t>
      </w:r>
      <w:r w:rsidR="000E5CB3">
        <w:rPr>
          <w:rFonts w:ascii="Bookman Old Style" w:hAnsi="Bookman Old Style"/>
          <w:sz w:val="28"/>
          <w:szCs w:val="28"/>
        </w:rPr>
        <w:t xml:space="preserve"> the resolution by incorporating into the amended Rules that definition of “</w:t>
      </w:r>
      <w:r w:rsidR="000E5CB3" w:rsidRPr="00D01B81">
        <w:rPr>
          <w:rFonts w:ascii="Bookman Old Style" w:hAnsi="Bookman Old Style"/>
          <w:b/>
          <w:i/>
          <w:sz w:val="28"/>
          <w:szCs w:val="28"/>
        </w:rPr>
        <w:t>salary</w:t>
      </w:r>
      <w:r w:rsidR="000E5CB3">
        <w:rPr>
          <w:rFonts w:ascii="Bookman Old Style" w:hAnsi="Bookman Old Style"/>
          <w:sz w:val="28"/>
          <w:szCs w:val="28"/>
        </w:rPr>
        <w:t>” to include allowances; that RW1’s evid</w:t>
      </w:r>
      <w:r w:rsidR="00D01B81">
        <w:rPr>
          <w:rFonts w:ascii="Bookman Old Style" w:hAnsi="Bookman Old Style"/>
          <w:sz w:val="28"/>
          <w:szCs w:val="28"/>
        </w:rPr>
        <w:t>ence on the issue was that the T</w:t>
      </w:r>
      <w:r w:rsidR="000E5CB3">
        <w:rPr>
          <w:rFonts w:ascii="Bookman Old Style" w:hAnsi="Bookman Old Style"/>
          <w:sz w:val="28"/>
          <w:szCs w:val="28"/>
        </w:rPr>
        <w:t>rust reverted to pre 2005 definition of “</w:t>
      </w:r>
      <w:r w:rsidR="000E5CB3" w:rsidRPr="00D01B81">
        <w:rPr>
          <w:rFonts w:ascii="Bookman Old Style" w:hAnsi="Bookman Old Style"/>
          <w:b/>
          <w:i/>
          <w:sz w:val="28"/>
          <w:szCs w:val="28"/>
        </w:rPr>
        <w:t>salary</w:t>
      </w:r>
      <w:r w:rsidR="000E5CB3">
        <w:rPr>
          <w:rFonts w:ascii="Bookman Old Style" w:hAnsi="Bookman Old Style"/>
          <w:sz w:val="28"/>
          <w:szCs w:val="28"/>
        </w:rPr>
        <w:t>” because Zambia Revenue Authority had not been notified of the amendment to the definition of “</w:t>
      </w:r>
      <w:r w:rsidR="000E5CB3" w:rsidRPr="00D01B81">
        <w:rPr>
          <w:rFonts w:ascii="Bookman Old Style" w:hAnsi="Bookman Old Style"/>
          <w:b/>
          <w:i/>
          <w:sz w:val="28"/>
          <w:szCs w:val="28"/>
        </w:rPr>
        <w:t>salary</w:t>
      </w:r>
      <w:r w:rsidR="000E5CB3">
        <w:rPr>
          <w:rFonts w:ascii="Bookman Old Style" w:hAnsi="Bookman Old Style"/>
          <w:sz w:val="28"/>
          <w:szCs w:val="28"/>
        </w:rPr>
        <w:t xml:space="preserve">” and that </w:t>
      </w:r>
      <w:r w:rsidR="00D01B81">
        <w:rPr>
          <w:rFonts w:ascii="Bookman Old Style" w:hAnsi="Bookman Old Style"/>
          <w:sz w:val="28"/>
          <w:szCs w:val="28"/>
        </w:rPr>
        <w:t xml:space="preserve">the </w:t>
      </w:r>
      <w:r w:rsidR="000E5CB3">
        <w:rPr>
          <w:rFonts w:ascii="Bookman Old Style" w:hAnsi="Bookman Old Style"/>
          <w:sz w:val="28"/>
          <w:szCs w:val="28"/>
        </w:rPr>
        <w:t>Zambia Revenue Authority purported to withdraw the approval granted earlier.</w:t>
      </w:r>
    </w:p>
    <w:p w:rsidR="000E5CB3" w:rsidRDefault="000E5CB3" w:rsidP="004A73CA">
      <w:pPr>
        <w:spacing w:after="0" w:line="360" w:lineRule="auto"/>
        <w:jc w:val="both"/>
        <w:rPr>
          <w:rFonts w:ascii="Bookman Old Style" w:hAnsi="Bookman Old Style"/>
          <w:sz w:val="28"/>
          <w:szCs w:val="28"/>
        </w:rPr>
      </w:pPr>
    </w:p>
    <w:p w:rsidR="000E5CB3" w:rsidRDefault="001C3EC5"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The trial court posed the question: whether Zambia Revenue Authority had power to approve and revoke an amendment properly made to the </w:t>
      </w:r>
      <w:r w:rsidR="00D01B81">
        <w:rPr>
          <w:rFonts w:ascii="Bookman Old Style" w:hAnsi="Bookman Old Style"/>
          <w:sz w:val="28"/>
          <w:szCs w:val="28"/>
        </w:rPr>
        <w:t>S</w:t>
      </w:r>
      <w:r>
        <w:rPr>
          <w:rFonts w:ascii="Bookman Old Style" w:hAnsi="Bookman Old Style"/>
          <w:sz w:val="28"/>
          <w:szCs w:val="28"/>
        </w:rPr>
        <w:t xml:space="preserve">cheme.  The trial court, after considering paragraph 2 of the </w:t>
      </w:r>
      <w:r w:rsidR="00D01B81">
        <w:rPr>
          <w:rFonts w:ascii="Bookman Old Style" w:hAnsi="Bookman Old Style"/>
          <w:sz w:val="28"/>
          <w:szCs w:val="28"/>
        </w:rPr>
        <w:t>F</w:t>
      </w:r>
      <w:r>
        <w:rPr>
          <w:rFonts w:ascii="Bookman Old Style" w:hAnsi="Bookman Old Style"/>
          <w:sz w:val="28"/>
          <w:szCs w:val="28"/>
        </w:rPr>
        <w:t xml:space="preserve">ourth </w:t>
      </w:r>
      <w:r w:rsidR="00D01B81">
        <w:rPr>
          <w:rFonts w:ascii="Bookman Old Style" w:hAnsi="Bookman Old Style"/>
          <w:sz w:val="28"/>
          <w:szCs w:val="28"/>
        </w:rPr>
        <w:t>S</w:t>
      </w:r>
      <w:r>
        <w:rPr>
          <w:rFonts w:ascii="Bookman Old Style" w:hAnsi="Bookman Old Style"/>
          <w:sz w:val="28"/>
          <w:szCs w:val="28"/>
        </w:rPr>
        <w:t xml:space="preserve">cheme to the </w:t>
      </w:r>
      <w:r w:rsidRPr="001C3EC5">
        <w:rPr>
          <w:rFonts w:ascii="Bookman Old Style" w:hAnsi="Bookman Old Style"/>
          <w:b/>
          <w:i/>
          <w:sz w:val="28"/>
          <w:szCs w:val="28"/>
        </w:rPr>
        <w:t>Income Tax Act, Cap 323</w:t>
      </w:r>
      <w:r w:rsidR="00D01B81">
        <w:rPr>
          <w:rFonts w:ascii="Bookman Old Style" w:hAnsi="Bookman Old Style"/>
          <w:b/>
          <w:i/>
          <w:sz w:val="28"/>
          <w:szCs w:val="28"/>
        </w:rPr>
        <w:t>,</w:t>
      </w:r>
      <w:r>
        <w:rPr>
          <w:rFonts w:ascii="Bookman Old Style" w:hAnsi="Bookman Old Style"/>
          <w:sz w:val="28"/>
          <w:szCs w:val="28"/>
        </w:rPr>
        <w:t xml:space="preserve"> found that the </w:t>
      </w:r>
      <w:r w:rsidR="00D01B81">
        <w:rPr>
          <w:rFonts w:ascii="Bookman Old Style" w:hAnsi="Bookman Old Style"/>
          <w:sz w:val="28"/>
          <w:szCs w:val="28"/>
        </w:rPr>
        <w:t>C</w:t>
      </w:r>
      <w:r>
        <w:rPr>
          <w:rFonts w:ascii="Bookman Old Style" w:hAnsi="Bookman Old Style"/>
          <w:sz w:val="28"/>
          <w:szCs w:val="28"/>
        </w:rPr>
        <w:t xml:space="preserve">ommissioner-General’s approval is required only when establishing a </w:t>
      </w:r>
      <w:r w:rsidR="00D01B81">
        <w:rPr>
          <w:rFonts w:ascii="Bookman Old Style" w:hAnsi="Bookman Old Style"/>
          <w:sz w:val="28"/>
          <w:szCs w:val="28"/>
        </w:rPr>
        <w:t>F</w:t>
      </w:r>
      <w:r>
        <w:rPr>
          <w:rFonts w:ascii="Bookman Old Style" w:hAnsi="Bookman Old Style"/>
          <w:sz w:val="28"/>
          <w:szCs w:val="28"/>
        </w:rPr>
        <w:t xml:space="preserve">und or a Scheme, which approval makes it an approved </w:t>
      </w:r>
      <w:r w:rsidR="00D01B81">
        <w:rPr>
          <w:rFonts w:ascii="Bookman Old Style" w:hAnsi="Bookman Old Style"/>
          <w:sz w:val="28"/>
          <w:szCs w:val="28"/>
        </w:rPr>
        <w:t>F</w:t>
      </w:r>
      <w:r>
        <w:rPr>
          <w:rFonts w:ascii="Bookman Old Style" w:hAnsi="Bookman Old Style"/>
          <w:sz w:val="28"/>
          <w:szCs w:val="28"/>
        </w:rPr>
        <w:t xml:space="preserve">und or </w:t>
      </w:r>
      <w:r w:rsidR="00D01B81">
        <w:rPr>
          <w:rFonts w:ascii="Bookman Old Style" w:hAnsi="Bookman Old Style"/>
          <w:sz w:val="28"/>
          <w:szCs w:val="28"/>
        </w:rPr>
        <w:t>S</w:t>
      </w:r>
      <w:r>
        <w:rPr>
          <w:rFonts w:ascii="Bookman Old Style" w:hAnsi="Bookman Old Style"/>
          <w:sz w:val="28"/>
          <w:szCs w:val="28"/>
        </w:rPr>
        <w:t xml:space="preserve">cheme; but observed that for alterations to the </w:t>
      </w:r>
      <w:r w:rsidR="00D01B81">
        <w:rPr>
          <w:rFonts w:ascii="Bookman Old Style" w:hAnsi="Bookman Old Style"/>
          <w:sz w:val="28"/>
          <w:szCs w:val="28"/>
        </w:rPr>
        <w:t>F</w:t>
      </w:r>
      <w:r>
        <w:rPr>
          <w:rFonts w:ascii="Bookman Old Style" w:hAnsi="Bookman Old Style"/>
          <w:sz w:val="28"/>
          <w:szCs w:val="28"/>
        </w:rPr>
        <w:t xml:space="preserve">und or </w:t>
      </w:r>
      <w:r w:rsidR="00D01B81">
        <w:rPr>
          <w:rFonts w:ascii="Bookman Old Style" w:hAnsi="Bookman Old Style"/>
          <w:sz w:val="28"/>
          <w:szCs w:val="28"/>
        </w:rPr>
        <w:t>S</w:t>
      </w:r>
      <w:r>
        <w:rPr>
          <w:rFonts w:ascii="Bookman Old Style" w:hAnsi="Bookman Old Style"/>
          <w:sz w:val="28"/>
          <w:szCs w:val="28"/>
        </w:rPr>
        <w:t>cheme</w:t>
      </w:r>
      <w:r w:rsidR="0099759F">
        <w:rPr>
          <w:rFonts w:ascii="Bookman Old Style" w:hAnsi="Bookman Old Style"/>
          <w:sz w:val="28"/>
          <w:szCs w:val="28"/>
        </w:rPr>
        <w:t>,</w:t>
      </w:r>
      <w:r>
        <w:rPr>
          <w:rFonts w:ascii="Bookman Old Style" w:hAnsi="Bookman Old Style"/>
          <w:sz w:val="28"/>
          <w:szCs w:val="28"/>
        </w:rPr>
        <w:t xml:space="preserve"> approval </w:t>
      </w:r>
      <w:r w:rsidR="00D01B81">
        <w:rPr>
          <w:rFonts w:ascii="Bookman Old Style" w:hAnsi="Bookman Old Style"/>
          <w:sz w:val="28"/>
          <w:szCs w:val="28"/>
        </w:rPr>
        <w:t xml:space="preserve">is not required; but that what is required is only </w:t>
      </w:r>
      <w:r>
        <w:rPr>
          <w:rFonts w:ascii="Bookman Old Style" w:hAnsi="Bookman Old Style"/>
          <w:sz w:val="28"/>
          <w:szCs w:val="28"/>
        </w:rPr>
        <w:t xml:space="preserve">prompt notification, but that if </w:t>
      </w:r>
      <w:r w:rsidR="00D01B81">
        <w:rPr>
          <w:rFonts w:ascii="Bookman Old Style" w:hAnsi="Bookman Old Style"/>
          <w:sz w:val="28"/>
          <w:szCs w:val="28"/>
        </w:rPr>
        <w:t xml:space="preserve">the </w:t>
      </w:r>
      <w:r>
        <w:rPr>
          <w:rFonts w:ascii="Bookman Old Style" w:hAnsi="Bookman Old Style"/>
          <w:sz w:val="28"/>
          <w:szCs w:val="28"/>
        </w:rPr>
        <w:t xml:space="preserve">alterations are inimical, the Commissioner-General registers his disapproval of the alterations by withdrawing the recognition of the entire </w:t>
      </w:r>
      <w:r w:rsidR="00D01B81">
        <w:rPr>
          <w:rFonts w:ascii="Bookman Old Style" w:hAnsi="Bookman Old Style"/>
          <w:sz w:val="28"/>
          <w:szCs w:val="28"/>
        </w:rPr>
        <w:t>F</w:t>
      </w:r>
      <w:r>
        <w:rPr>
          <w:rFonts w:ascii="Bookman Old Style" w:hAnsi="Bookman Old Style"/>
          <w:sz w:val="28"/>
          <w:szCs w:val="28"/>
        </w:rPr>
        <w:t xml:space="preserve">und or </w:t>
      </w:r>
      <w:r w:rsidR="00D01B81">
        <w:rPr>
          <w:rFonts w:ascii="Bookman Old Style" w:hAnsi="Bookman Old Style"/>
          <w:sz w:val="28"/>
          <w:szCs w:val="28"/>
        </w:rPr>
        <w:t>S</w:t>
      </w:r>
      <w:r>
        <w:rPr>
          <w:rFonts w:ascii="Bookman Old Style" w:hAnsi="Bookman Old Style"/>
          <w:sz w:val="28"/>
          <w:szCs w:val="28"/>
        </w:rPr>
        <w:t>cheme.</w:t>
      </w:r>
    </w:p>
    <w:p w:rsidR="001C3EC5" w:rsidRDefault="001C3EC5" w:rsidP="004A73CA">
      <w:pPr>
        <w:spacing w:after="0" w:line="360" w:lineRule="auto"/>
        <w:jc w:val="both"/>
        <w:rPr>
          <w:rFonts w:ascii="Bookman Old Style" w:hAnsi="Bookman Old Style"/>
          <w:sz w:val="28"/>
          <w:szCs w:val="28"/>
        </w:rPr>
      </w:pPr>
    </w:p>
    <w:p w:rsidR="001C3EC5" w:rsidRDefault="001C3EC5"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The </w:t>
      </w:r>
      <w:r w:rsidR="00F25727">
        <w:rPr>
          <w:rFonts w:ascii="Bookman Old Style" w:hAnsi="Bookman Old Style"/>
          <w:sz w:val="28"/>
          <w:szCs w:val="28"/>
        </w:rPr>
        <w:t>trial court foun</w:t>
      </w:r>
      <w:r>
        <w:rPr>
          <w:rFonts w:ascii="Bookman Old Style" w:hAnsi="Bookman Old Style"/>
          <w:sz w:val="28"/>
          <w:szCs w:val="28"/>
        </w:rPr>
        <w:t>d that in the in</w:t>
      </w:r>
      <w:r w:rsidR="004647FD">
        <w:rPr>
          <w:rFonts w:ascii="Bookman Old Style" w:hAnsi="Bookman Old Style"/>
          <w:sz w:val="28"/>
          <w:szCs w:val="28"/>
        </w:rPr>
        <w:t>s</w:t>
      </w:r>
      <w:r>
        <w:rPr>
          <w:rFonts w:ascii="Bookman Old Style" w:hAnsi="Bookman Old Style"/>
          <w:sz w:val="28"/>
          <w:szCs w:val="28"/>
        </w:rPr>
        <w:t>tant case</w:t>
      </w:r>
      <w:r w:rsidR="004647FD">
        <w:rPr>
          <w:rFonts w:ascii="Bookman Old Style" w:hAnsi="Bookman Old Style"/>
          <w:sz w:val="28"/>
          <w:szCs w:val="28"/>
        </w:rPr>
        <w:t xml:space="preserve">, notification of the alteration was </w:t>
      </w:r>
      <w:r w:rsidR="00F25727">
        <w:rPr>
          <w:rFonts w:ascii="Bookman Old Style" w:hAnsi="Bookman Old Style"/>
          <w:sz w:val="28"/>
          <w:szCs w:val="28"/>
        </w:rPr>
        <w:t xml:space="preserve">made to the Commissioner-General; but not promptly; </w:t>
      </w:r>
      <w:r w:rsidR="007C3E9D">
        <w:rPr>
          <w:rFonts w:ascii="Bookman Old Style" w:hAnsi="Bookman Old Style"/>
          <w:sz w:val="28"/>
          <w:szCs w:val="28"/>
        </w:rPr>
        <w:t>that the Commissioner-General responded to the late notification by letter dated 28</w:t>
      </w:r>
      <w:r w:rsidR="007C3E9D" w:rsidRPr="007C3E9D">
        <w:rPr>
          <w:rFonts w:ascii="Bookman Old Style" w:hAnsi="Bookman Old Style"/>
          <w:sz w:val="28"/>
          <w:szCs w:val="28"/>
          <w:vertAlign w:val="superscript"/>
        </w:rPr>
        <w:t>th</w:t>
      </w:r>
      <w:r w:rsidR="007C3E9D">
        <w:rPr>
          <w:rFonts w:ascii="Bookman Old Style" w:hAnsi="Bookman Old Style"/>
          <w:sz w:val="28"/>
          <w:szCs w:val="28"/>
        </w:rPr>
        <w:t xml:space="preserve"> April, 2008; but </w:t>
      </w:r>
      <w:r w:rsidR="00F25727">
        <w:rPr>
          <w:rFonts w:ascii="Bookman Old Style" w:hAnsi="Bookman Old Style"/>
          <w:sz w:val="28"/>
          <w:szCs w:val="28"/>
        </w:rPr>
        <w:t xml:space="preserve">subsequently </w:t>
      </w:r>
      <w:r w:rsidR="007C3E9D">
        <w:rPr>
          <w:rFonts w:ascii="Bookman Old Style" w:hAnsi="Bookman Old Style"/>
          <w:sz w:val="28"/>
          <w:szCs w:val="28"/>
        </w:rPr>
        <w:t xml:space="preserve">purported </w:t>
      </w:r>
      <w:r w:rsidR="00F25727">
        <w:rPr>
          <w:rFonts w:ascii="Bookman Old Style" w:hAnsi="Bookman Old Style"/>
          <w:sz w:val="28"/>
          <w:szCs w:val="28"/>
        </w:rPr>
        <w:t xml:space="preserve">to have </w:t>
      </w:r>
      <w:r w:rsidR="007C3E9D">
        <w:rPr>
          <w:rFonts w:ascii="Bookman Old Style" w:hAnsi="Bookman Old Style"/>
          <w:sz w:val="28"/>
          <w:szCs w:val="28"/>
        </w:rPr>
        <w:t>rescinded or withdraw</w:t>
      </w:r>
      <w:r w:rsidR="00F25727">
        <w:rPr>
          <w:rFonts w:ascii="Bookman Old Style" w:hAnsi="Bookman Old Style"/>
          <w:sz w:val="28"/>
          <w:szCs w:val="28"/>
        </w:rPr>
        <w:t>n</w:t>
      </w:r>
      <w:r w:rsidR="007C3E9D">
        <w:rPr>
          <w:rFonts w:ascii="Bookman Old Style" w:hAnsi="Bookman Old Style"/>
          <w:sz w:val="28"/>
          <w:szCs w:val="28"/>
        </w:rPr>
        <w:t xml:space="preserve"> </w:t>
      </w:r>
      <w:r w:rsidR="0099759F">
        <w:rPr>
          <w:rFonts w:ascii="Bookman Old Style" w:hAnsi="Bookman Old Style"/>
          <w:sz w:val="28"/>
          <w:szCs w:val="28"/>
        </w:rPr>
        <w:t>the approval</w:t>
      </w:r>
      <w:r w:rsidR="00F25727">
        <w:rPr>
          <w:rFonts w:ascii="Bookman Old Style" w:hAnsi="Bookman Old Style"/>
          <w:sz w:val="28"/>
          <w:szCs w:val="28"/>
        </w:rPr>
        <w:t xml:space="preserve"> </w:t>
      </w:r>
      <w:r w:rsidR="007C3E9D">
        <w:rPr>
          <w:rFonts w:ascii="Bookman Old Style" w:hAnsi="Bookman Old Style"/>
          <w:sz w:val="28"/>
          <w:szCs w:val="28"/>
        </w:rPr>
        <w:t>by a subsequent letter dated 5</w:t>
      </w:r>
      <w:r w:rsidR="007C3E9D" w:rsidRPr="007C3E9D">
        <w:rPr>
          <w:rFonts w:ascii="Bookman Old Style" w:hAnsi="Bookman Old Style"/>
          <w:sz w:val="28"/>
          <w:szCs w:val="28"/>
          <w:vertAlign w:val="superscript"/>
        </w:rPr>
        <w:t>th</w:t>
      </w:r>
      <w:r w:rsidR="007C3E9D">
        <w:rPr>
          <w:rFonts w:ascii="Bookman Old Style" w:hAnsi="Bookman Old Style"/>
          <w:sz w:val="28"/>
          <w:szCs w:val="28"/>
        </w:rPr>
        <w:t xml:space="preserve"> May, 2008.  The trial court held that this was a wrong decision by the Commissioner</w:t>
      </w:r>
      <w:r w:rsidR="00F25727">
        <w:rPr>
          <w:rFonts w:ascii="Bookman Old Style" w:hAnsi="Bookman Old Style"/>
          <w:sz w:val="28"/>
          <w:szCs w:val="28"/>
        </w:rPr>
        <w:t xml:space="preserve">-General </w:t>
      </w:r>
      <w:r w:rsidR="007C3E9D">
        <w:rPr>
          <w:rFonts w:ascii="Bookman Old Style" w:hAnsi="Bookman Old Style"/>
          <w:sz w:val="28"/>
          <w:szCs w:val="28"/>
        </w:rPr>
        <w:t xml:space="preserve"> because he possess</w:t>
      </w:r>
      <w:r w:rsidR="00F25727">
        <w:rPr>
          <w:rFonts w:ascii="Bookman Old Style" w:hAnsi="Bookman Old Style"/>
          <w:sz w:val="28"/>
          <w:szCs w:val="28"/>
        </w:rPr>
        <w:t>ed</w:t>
      </w:r>
      <w:r w:rsidR="007C3E9D">
        <w:rPr>
          <w:rFonts w:ascii="Bookman Old Style" w:hAnsi="Bookman Old Style"/>
          <w:sz w:val="28"/>
          <w:szCs w:val="28"/>
        </w:rPr>
        <w:t xml:space="preserve"> no power to approve alteration</w:t>
      </w:r>
      <w:r w:rsidR="00F25727">
        <w:rPr>
          <w:rFonts w:ascii="Bookman Old Style" w:hAnsi="Bookman Old Style"/>
          <w:sz w:val="28"/>
          <w:szCs w:val="28"/>
        </w:rPr>
        <w:t>s</w:t>
      </w:r>
      <w:r w:rsidR="007C3E9D">
        <w:rPr>
          <w:rFonts w:ascii="Bookman Old Style" w:hAnsi="Bookman Old Style"/>
          <w:sz w:val="28"/>
          <w:szCs w:val="28"/>
        </w:rPr>
        <w:t xml:space="preserve"> as he can only withdraw</w:t>
      </w:r>
      <w:r w:rsidR="00F25727">
        <w:rPr>
          <w:rFonts w:ascii="Bookman Old Style" w:hAnsi="Bookman Old Style"/>
          <w:sz w:val="28"/>
          <w:szCs w:val="28"/>
        </w:rPr>
        <w:t xml:space="preserve"> the</w:t>
      </w:r>
      <w:r w:rsidR="007C3E9D">
        <w:rPr>
          <w:rFonts w:ascii="Bookman Old Style" w:hAnsi="Bookman Old Style"/>
          <w:sz w:val="28"/>
          <w:szCs w:val="28"/>
        </w:rPr>
        <w:t xml:space="preserve"> initial approval</w:t>
      </w:r>
      <w:r w:rsidR="00F25727">
        <w:rPr>
          <w:rFonts w:ascii="Bookman Old Style" w:hAnsi="Bookman Old Style"/>
          <w:sz w:val="28"/>
          <w:szCs w:val="28"/>
        </w:rPr>
        <w:t xml:space="preserve"> of establishing a Fund and not alterations which only require that he be notified</w:t>
      </w:r>
      <w:r w:rsidR="007C3E9D">
        <w:rPr>
          <w:rFonts w:ascii="Bookman Old Style" w:hAnsi="Bookman Old Style"/>
          <w:sz w:val="28"/>
          <w:szCs w:val="28"/>
        </w:rPr>
        <w:t>.</w:t>
      </w:r>
    </w:p>
    <w:p w:rsidR="007C3E9D" w:rsidRDefault="007C3E9D" w:rsidP="004A73CA">
      <w:pPr>
        <w:spacing w:after="0" w:line="360" w:lineRule="auto"/>
        <w:jc w:val="both"/>
        <w:rPr>
          <w:rFonts w:ascii="Bookman Old Style" w:hAnsi="Bookman Old Style"/>
          <w:sz w:val="28"/>
          <w:szCs w:val="28"/>
        </w:rPr>
      </w:pPr>
    </w:p>
    <w:p w:rsidR="006613FD" w:rsidRDefault="007C3E9D"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The court </w:t>
      </w:r>
      <w:r w:rsidR="00F25727">
        <w:rPr>
          <w:rFonts w:ascii="Bookman Old Style" w:hAnsi="Bookman Old Style"/>
          <w:sz w:val="28"/>
          <w:szCs w:val="28"/>
        </w:rPr>
        <w:t xml:space="preserve">found </w:t>
      </w:r>
      <w:r>
        <w:rPr>
          <w:rFonts w:ascii="Bookman Old Style" w:hAnsi="Bookman Old Style"/>
          <w:sz w:val="28"/>
          <w:szCs w:val="28"/>
        </w:rPr>
        <w:t xml:space="preserve">that at the time that the Appellants received their </w:t>
      </w:r>
      <w:proofErr w:type="spellStart"/>
      <w:r>
        <w:rPr>
          <w:rFonts w:ascii="Bookman Old Style" w:hAnsi="Bookman Old Style"/>
          <w:sz w:val="28"/>
          <w:szCs w:val="28"/>
        </w:rPr>
        <w:t>cheque</w:t>
      </w:r>
      <w:r w:rsidR="00F25727">
        <w:rPr>
          <w:rFonts w:ascii="Bookman Old Style" w:hAnsi="Bookman Old Style"/>
          <w:sz w:val="28"/>
          <w:szCs w:val="28"/>
        </w:rPr>
        <w:t>s</w:t>
      </w:r>
      <w:proofErr w:type="spellEnd"/>
      <w:r w:rsidR="00F25727">
        <w:rPr>
          <w:rFonts w:ascii="Bookman Old Style" w:hAnsi="Bookman Old Style"/>
          <w:sz w:val="28"/>
          <w:szCs w:val="28"/>
        </w:rPr>
        <w:t>,</w:t>
      </w:r>
      <w:r>
        <w:rPr>
          <w:rFonts w:ascii="Bookman Old Style" w:hAnsi="Bookman Old Style"/>
          <w:sz w:val="28"/>
          <w:szCs w:val="28"/>
        </w:rPr>
        <w:t xml:space="preserve"> together with letters of retirement, management was clear about the definition of </w:t>
      </w:r>
      <w:r w:rsidR="00F25727">
        <w:rPr>
          <w:rFonts w:ascii="Bookman Old Style" w:hAnsi="Bookman Old Style"/>
          <w:sz w:val="28"/>
          <w:szCs w:val="28"/>
        </w:rPr>
        <w:t>“</w:t>
      </w:r>
      <w:r w:rsidRPr="00F25727">
        <w:rPr>
          <w:rFonts w:ascii="Bookman Old Style" w:hAnsi="Bookman Old Style"/>
          <w:b/>
          <w:i/>
          <w:sz w:val="28"/>
          <w:szCs w:val="28"/>
        </w:rPr>
        <w:t>salary</w:t>
      </w:r>
      <w:r w:rsidR="00F25727">
        <w:rPr>
          <w:rFonts w:ascii="Bookman Old Style" w:hAnsi="Bookman Old Style"/>
          <w:sz w:val="28"/>
          <w:szCs w:val="28"/>
        </w:rPr>
        <w:t>”</w:t>
      </w:r>
      <w:r>
        <w:rPr>
          <w:rFonts w:ascii="Bookman Old Style" w:hAnsi="Bookman Old Style"/>
          <w:sz w:val="28"/>
          <w:szCs w:val="28"/>
        </w:rPr>
        <w:t xml:space="preserve"> that it included allowances.  The Court</w:t>
      </w:r>
      <w:r w:rsidR="006613FD">
        <w:rPr>
          <w:rFonts w:ascii="Bookman Old Style" w:hAnsi="Bookman Old Style"/>
          <w:sz w:val="28"/>
          <w:szCs w:val="28"/>
        </w:rPr>
        <w:t xml:space="preserve"> found it curious that the Respondent raised the issue of alteration</w:t>
      </w:r>
      <w:r w:rsidR="00F25727">
        <w:rPr>
          <w:rFonts w:ascii="Bookman Old Style" w:hAnsi="Bookman Old Style"/>
          <w:sz w:val="28"/>
          <w:szCs w:val="28"/>
        </w:rPr>
        <w:t>s</w:t>
      </w:r>
      <w:r w:rsidR="006613FD">
        <w:rPr>
          <w:rFonts w:ascii="Bookman Old Style" w:hAnsi="Bookman Old Style"/>
          <w:sz w:val="28"/>
          <w:szCs w:val="28"/>
        </w:rPr>
        <w:t xml:space="preserve"> only after the Appellants commenced their action</w:t>
      </w:r>
      <w:r w:rsidR="00F25727">
        <w:rPr>
          <w:rFonts w:ascii="Bookman Old Style" w:hAnsi="Bookman Old Style"/>
          <w:sz w:val="28"/>
          <w:szCs w:val="28"/>
        </w:rPr>
        <w:t>.</w:t>
      </w:r>
      <w:r w:rsidR="006613FD">
        <w:rPr>
          <w:rFonts w:ascii="Bookman Old Style" w:hAnsi="Bookman Old Style"/>
          <w:sz w:val="28"/>
          <w:szCs w:val="28"/>
        </w:rPr>
        <w:t xml:space="preserve"> </w:t>
      </w:r>
    </w:p>
    <w:p w:rsidR="00F25727" w:rsidRDefault="00F25727" w:rsidP="004A73CA">
      <w:pPr>
        <w:spacing w:after="0" w:line="360" w:lineRule="auto"/>
        <w:jc w:val="both"/>
        <w:rPr>
          <w:rFonts w:ascii="Bookman Old Style" w:hAnsi="Bookman Old Style"/>
          <w:sz w:val="28"/>
          <w:szCs w:val="28"/>
        </w:rPr>
      </w:pPr>
    </w:p>
    <w:p w:rsidR="00B254F3" w:rsidRDefault="006613FD"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We totally agree with the trial court’s analysis of the history leading to the Appellant’s terminal benefits being </w:t>
      </w:r>
      <w:r w:rsidR="00B254F3">
        <w:rPr>
          <w:rFonts w:ascii="Bookman Old Style" w:hAnsi="Bookman Old Style"/>
          <w:sz w:val="28"/>
          <w:szCs w:val="28"/>
        </w:rPr>
        <w:t>c</w:t>
      </w:r>
      <w:r w:rsidR="00F25727">
        <w:rPr>
          <w:rFonts w:ascii="Bookman Old Style" w:hAnsi="Bookman Old Style"/>
          <w:sz w:val="28"/>
          <w:szCs w:val="28"/>
        </w:rPr>
        <w:t>ompu</w:t>
      </w:r>
      <w:r w:rsidR="00B254F3">
        <w:rPr>
          <w:rFonts w:ascii="Bookman Old Style" w:hAnsi="Bookman Old Style"/>
          <w:sz w:val="28"/>
          <w:szCs w:val="28"/>
        </w:rPr>
        <w:t>ted on the basis that the definition of “</w:t>
      </w:r>
      <w:r w:rsidR="00B254F3" w:rsidRPr="0059220C">
        <w:rPr>
          <w:rFonts w:ascii="Bookman Old Style" w:hAnsi="Bookman Old Style"/>
          <w:b/>
          <w:i/>
          <w:sz w:val="28"/>
          <w:szCs w:val="28"/>
        </w:rPr>
        <w:t>salary</w:t>
      </w:r>
      <w:r w:rsidR="00B254F3">
        <w:rPr>
          <w:rFonts w:ascii="Bookman Old Style" w:hAnsi="Bookman Old Style"/>
          <w:sz w:val="28"/>
          <w:szCs w:val="28"/>
        </w:rPr>
        <w:t xml:space="preserve">” included allowances.  But for </w:t>
      </w:r>
      <w:r w:rsidR="0059220C">
        <w:rPr>
          <w:rFonts w:ascii="Bookman Old Style" w:hAnsi="Bookman Old Style"/>
          <w:sz w:val="28"/>
          <w:szCs w:val="28"/>
        </w:rPr>
        <w:t>the avoidance of any doubt, we</w:t>
      </w:r>
      <w:r w:rsidR="007D7956">
        <w:rPr>
          <w:rFonts w:ascii="Bookman Old Style" w:hAnsi="Bookman Old Style"/>
          <w:sz w:val="28"/>
          <w:szCs w:val="28"/>
        </w:rPr>
        <w:t xml:space="preserve"> must stress that in terms of the law, the Commissioner-General only gives approval when the Pension Scheme is being established.  Amendments to the approved Pension Scheme do not require approval; but only notification to the Commissioner-General.</w:t>
      </w:r>
    </w:p>
    <w:p w:rsidR="007D7956" w:rsidRDefault="007D7956" w:rsidP="004A73CA">
      <w:pPr>
        <w:spacing w:after="0" w:line="360" w:lineRule="auto"/>
        <w:jc w:val="both"/>
        <w:rPr>
          <w:rFonts w:ascii="Bookman Old Style" w:hAnsi="Bookman Old Style"/>
          <w:sz w:val="28"/>
          <w:szCs w:val="28"/>
        </w:rPr>
      </w:pPr>
    </w:p>
    <w:p w:rsidR="007D7956" w:rsidRDefault="007D7956"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In the instant case, the court found that there was notification to the Commissioner-General of the alteration</w:t>
      </w:r>
      <w:r w:rsidR="00AC7623">
        <w:rPr>
          <w:rFonts w:ascii="Bookman Old Style" w:hAnsi="Bookman Old Style"/>
          <w:sz w:val="28"/>
          <w:szCs w:val="28"/>
        </w:rPr>
        <w:t>s</w:t>
      </w:r>
      <w:r>
        <w:rPr>
          <w:rFonts w:ascii="Bookman Old Style" w:hAnsi="Bookman Old Style"/>
          <w:sz w:val="28"/>
          <w:szCs w:val="28"/>
        </w:rPr>
        <w:t xml:space="preserve"> to the Pension Fund.</w:t>
      </w:r>
    </w:p>
    <w:p w:rsidR="000F2252" w:rsidRDefault="000F2252" w:rsidP="004A73CA">
      <w:pPr>
        <w:spacing w:after="0" w:line="360" w:lineRule="auto"/>
        <w:jc w:val="both"/>
        <w:rPr>
          <w:rFonts w:ascii="Bookman Old Style" w:hAnsi="Bookman Old Style"/>
          <w:sz w:val="28"/>
          <w:szCs w:val="28"/>
        </w:rPr>
      </w:pPr>
    </w:p>
    <w:p w:rsidR="00C663AB" w:rsidRDefault="000F2252" w:rsidP="004A73CA">
      <w:pPr>
        <w:spacing w:after="0" w:line="360" w:lineRule="auto"/>
        <w:jc w:val="both"/>
        <w:rPr>
          <w:rFonts w:ascii="Bookman Old Style" w:hAnsi="Bookman Old Style"/>
          <w:sz w:val="28"/>
          <w:szCs w:val="28"/>
        </w:rPr>
      </w:pPr>
      <w:r>
        <w:rPr>
          <w:rFonts w:ascii="Bookman Old Style" w:hAnsi="Bookman Old Style"/>
          <w:sz w:val="28"/>
          <w:szCs w:val="28"/>
        </w:rPr>
        <w:t>This finding too,</w:t>
      </w:r>
      <w:r w:rsidR="00C663AB">
        <w:rPr>
          <w:rFonts w:ascii="Bookman Old Style" w:hAnsi="Bookman Old Style"/>
          <w:sz w:val="28"/>
          <w:szCs w:val="28"/>
        </w:rPr>
        <w:t xml:space="preserve"> on ground one of the Cross-</w:t>
      </w:r>
      <w:r w:rsidR="00AC7623">
        <w:rPr>
          <w:rFonts w:ascii="Bookman Old Style" w:hAnsi="Bookman Old Style"/>
          <w:sz w:val="28"/>
          <w:szCs w:val="28"/>
        </w:rPr>
        <w:t>A</w:t>
      </w:r>
      <w:r w:rsidR="00C663AB">
        <w:rPr>
          <w:rFonts w:ascii="Bookman Old Style" w:hAnsi="Bookman Old Style"/>
          <w:sz w:val="28"/>
          <w:szCs w:val="28"/>
        </w:rPr>
        <w:t>ppeal</w:t>
      </w:r>
      <w:r w:rsidR="00AC7623">
        <w:rPr>
          <w:rFonts w:ascii="Bookman Old Style" w:hAnsi="Bookman Old Style"/>
          <w:sz w:val="28"/>
          <w:szCs w:val="28"/>
        </w:rPr>
        <w:t>,</w:t>
      </w:r>
      <w:r w:rsidR="00C663AB">
        <w:rPr>
          <w:rFonts w:ascii="Bookman Old Style" w:hAnsi="Bookman Old Style"/>
          <w:sz w:val="28"/>
          <w:szCs w:val="28"/>
        </w:rPr>
        <w:t xml:space="preserve"> was a finding of fact based on the evidence on record.  </w:t>
      </w:r>
      <w:r w:rsidR="00AC7623">
        <w:rPr>
          <w:rFonts w:ascii="Bookman Old Style" w:hAnsi="Bookman Old Style"/>
          <w:sz w:val="28"/>
          <w:szCs w:val="28"/>
        </w:rPr>
        <w:t>For the reasons stated in the main appeal, findings of fact by the Industrial Relations Court are not Appealable to this Court.  Ground one of the Cross-Appeal is, therefore, dismissed.</w:t>
      </w:r>
    </w:p>
    <w:p w:rsidR="00AC7623" w:rsidRDefault="00AC7623" w:rsidP="004A73CA">
      <w:pPr>
        <w:spacing w:after="0" w:line="360" w:lineRule="auto"/>
        <w:jc w:val="both"/>
        <w:rPr>
          <w:rFonts w:ascii="Bookman Old Style" w:hAnsi="Bookman Old Style"/>
          <w:sz w:val="28"/>
          <w:szCs w:val="28"/>
        </w:rPr>
      </w:pPr>
    </w:p>
    <w:p w:rsidR="00B51439" w:rsidRDefault="00B51439"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Our discussions on ground one cover the arguments on ground two.  The finding of the trial court, which we uphold, was that the Commissioner-General had no power to approve alterations </w:t>
      </w:r>
      <w:r w:rsidR="0099759F">
        <w:rPr>
          <w:rFonts w:ascii="Bookman Old Style" w:hAnsi="Bookman Old Style"/>
          <w:sz w:val="28"/>
          <w:szCs w:val="28"/>
        </w:rPr>
        <w:t>to an established approved</w:t>
      </w:r>
      <w:r w:rsidR="00E6722E">
        <w:rPr>
          <w:rFonts w:ascii="Bookman Old Style" w:hAnsi="Bookman Old Style"/>
          <w:sz w:val="28"/>
          <w:szCs w:val="28"/>
        </w:rPr>
        <w:t xml:space="preserve"> Pension Fund.</w:t>
      </w:r>
    </w:p>
    <w:p w:rsidR="00AC05B3" w:rsidRDefault="00AC05B3" w:rsidP="004A73CA">
      <w:pPr>
        <w:spacing w:after="0" w:line="360" w:lineRule="auto"/>
        <w:jc w:val="both"/>
        <w:rPr>
          <w:rFonts w:ascii="Bookman Old Style" w:hAnsi="Bookman Old Style"/>
          <w:sz w:val="28"/>
          <w:szCs w:val="28"/>
        </w:rPr>
      </w:pPr>
    </w:p>
    <w:p w:rsidR="00B51439" w:rsidRDefault="00B51439" w:rsidP="004A73CA">
      <w:pPr>
        <w:spacing w:after="0" w:line="360" w:lineRule="auto"/>
        <w:jc w:val="both"/>
        <w:rPr>
          <w:rFonts w:ascii="Bookman Old Style" w:hAnsi="Bookman Old Style"/>
          <w:sz w:val="28"/>
          <w:szCs w:val="28"/>
        </w:rPr>
      </w:pPr>
      <w:r>
        <w:rPr>
          <w:rFonts w:ascii="Bookman Old Style" w:hAnsi="Bookman Old Style"/>
          <w:sz w:val="28"/>
          <w:szCs w:val="28"/>
        </w:rPr>
        <w:t xml:space="preserve">In the instant case, as per requirement of the </w:t>
      </w:r>
      <w:r w:rsidRPr="0099759F">
        <w:rPr>
          <w:rFonts w:ascii="Bookman Old Style" w:hAnsi="Bookman Old Style"/>
          <w:b/>
          <w:i/>
          <w:sz w:val="28"/>
          <w:szCs w:val="28"/>
        </w:rPr>
        <w:t>Income Tax Act</w:t>
      </w:r>
      <w:r>
        <w:rPr>
          <w:rFonts w:ascii="Bookman Old Style" w:hAnsi="Bookman Old Style"/>
          <w:sz w:val="28"/>
          <w:szCs w:val="28"/>
        </w:rPr>
        <w:t>, all that the Trustees were required to do</w:t>
      </w:r>
      <w:r w:rsidR="00804C49">
        <w:rPr>
          <w:rFonts w:ascii="Bookman Old Style" w:hAnsi="Bookman Old Style"/>
          <w:sz w:val="28"/>
          <w:szCs w:val="28"/>
        </w:rPr>
        <w:t>,</w:t>
      </w:r>
      <w:r>
        <w:rPr>
          <w:rFonts w:ascii="Bookman Old Style" w:hAnsi="Bookman Old Style"/>
          <w:sz w:val="28"/>
          <w:szCs w:val="28"/>
        </w:rPr>
        <w:t xml:space="preserve"> after carrying out alterations to the </w:t>
      </w:r>
      <w:r w:rsidR="00804C49">
        <w:rPr>
          <w:rFonts w:ascii="Bookman Old Style" w:hAnsi="Bookman Old Style"/>
          <w:sz w:val="28"/>
          <w:szCs w:val="28"/>
        </w:rPr>
        <w:t>S</w:t>
      </w:r>
      <w:r>
        <w:rPr>
          <w:rFonts w:ascii="Bookman Old Style" w:hAnsi="Bookman Old Style"/>
          <w:sz w:val="28"/>
          <w:szCs w:val="28"/>
        </w:rPr>
        <w:t>cheme</w:t>
      </w:r>
      <w:r w:rsidR="00804C49">
        <w:rPr>
          <w:rFonts w:ascii="Bookman Old Style" w:hAnsi="Bookman Old Style"/>
          <w:sz w:val="28"/>
          <w:szCs w:val="28"/>
        </w:rPr>
        <w:t>,</w:t>
      </w:r>
      <w:r>
        <w:rPr>
          <w:rFonts w:ascii="Bookman Old Style" w:hAnsi="Bookman Old Style"/>
          <w:sz w:val="28"/>
          <w:szCs w:val="28"/>
        </w:rPr>
        <w:t xml:space="preserve"> was</w:t>
      </w:r>
      <w:r w:rsidR="00804C49">
        <w:rPr>
          <w:rFonts w:ascii="Bookman Old Style" w:hAnsi="Bookman Old Style"/>
          <w:sz w:val="28"/>
          <w:szCs w:val="28"/>
        </w:rPr>
        <w:t xml:space="preserve"> only</w:t>
      </w:r>
      <w:r>
        <w:rPr>
          <w:rFonts w:ascii="Bookman Old Style" w:hAnsi="Bookman Old Style"/>
          <w:sz w:val="28"/>
          <w:szCs w:val="28"/>
        </w:rPr>
        <w:t xml:space="preserve"> to notify the Commissioner-General</w:t>
      </w:r>
      <w:r w:rsidR="00804C49">
        <w:rPr>
          <w:rFonts w:ascii="Bookman Old Style" w:hAnsi="Bookman Old Style"/>
          <w:sz w:val="28"/>
          <w:szCs w:val="28"/>
        </w:rPr>
        <w:t>, which they did.</w:t>
      </w:r>
      <w:r>
        <w:rPr>
          <w:rFonts w:ascii="Bookman Old Style" w:hAnsi="Bookman Old Style"/>
          <w:sz w:val="28"/>
          <w:szCs w:val="28"/>
        </w:rPr>
        <w:t xml:space="preserve">  The court found that, although not promptly, the Commissioner-General was notified. And that the Respondent,</w:t>
      </w:r>
      <w:r w:rsidR="003F3807">
        <w:rPr>
          <w:rFonts w:ascii="Bookman Old Style" w:hAnsi="Bookman Old Style"/>
          <w:sz w:val="28"/>
          <w:szCs w:val="28"/>
        </w:rPr>
        <w:t xml:space="preserve"> </w:t>
      </w:r>
      <w:r>
        <w:rPr>
          <w:rFonts w:ascii="Bookman Old Style" w:hAnsi="Bookman Old Style"/>
          <w:sz w:val="28"/>
          <w:szCs w:val="28"/>
        </w:rPr>
        <w:t xml:space="preserve">knowingly, computed the benefits on the basis that </w:t>
      </w:r>
      <w:r w:rsidR="00804C49">
        <w:rPr>
          <w:rFonts w:ascii="Bookman Old Style" w:hAnsi="Bookman Old Style"/>
          <w:sz w:val="28"/>
          <w:szCs w:val="28"/>
        </w:rPr>
        <w:t>“</w:t>
      </w:r>
      <w:r w:rsidRPr="00804C49">
        <w:rPr>
          <w:rFonts w:ascii="Bookman Old Style" w:hAnsi="Bookman Old Style"/>
          <w:b/>
          <w:i/>
          <w:sz w:val="28"/>
          <w:szCs w:val="28"/>
        </w:rPr>
        <w:t>salary</w:t>
      </w:r>
      <w:r w:rsidR="00804C49">
        <w:rPr>
          <w:rFonts w:ascii="Bookman Old Style" w:hAnsi="Bookman Old Style"/>
          <w:sz w:val="28"/>
          <w:szCs w:val="28"/>
        </w:rPr>
        <w:t>”</w:t>
      </w:r>
      <w:r>
        <w:rPr>
          <w:rFonts w:ascii="Bookman Old Style" w:hAnsi="Bookman Old Style"/>
          <w:sz w:val="28"/>
          <w:szCs w:val="28"/>
        </w:rPr>
        <w:t xml:space="preserve"> included allowances.</w:t>
      </w:r>
    </w:p>
    <w:p w:rsidR="00B51439" w:rsidRDefault="00B51439" w:rsidP="004A73CA">
      <w:pPr>
        <w:spacing w:after="0" w:line="360" w:lineRule="auto"/>
        <w:jc w:val="both"/>
        <w:rPr>
          <w:rFonts w:ascii="Bookman Old Style" w:hAnsi="Bookman Old Style"/>
          <w:sz w:val="28"/>
          <w:szCs w:val="28"/>
        </w:rPr>
      </w:pPr>
    </w:p>
    <w:p w:rsidR="00B51439" w:rsidRDefault="00D5401C" w:rsidP="004A73CA">
      <w:pPr>
        <w:spacing w:after="0" w:line="360" w:lineRule="auto"/>
        <w:jc w:val="both"/>
        <w:rPr>
          <w:rFonts w:ascii="Bookman Old Style" w:hAnsi="Bookman Old Style"/>
          <w:sz w:val="28"/>
          <w:szCs w:val="28"/>
        </w:rPr>
      </w:pPr>
      <w:r>
        <w:rPr>
          <w:rFonts w:ascii="Bookman Old Style" w:hAnsi="Bookman Old Style"/>
          <w:sz w:val="28"/>
          <w:szCs w:val="28"/>
        </w:rPr>
        <w:t>In our considered opinion the question of reviewing the powers of the Commissioner-General did not arise.</w:t>
      </w:r>
    </w:p>
    <w:p w:rsidR="00D5401C" w:rsidRDefault="00D5401C"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D5401C" w:rsidRDefault="00D5401C" w:rsidP="004A73C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Ground two of the </w:t>
      </w:r>
      <w:r w:rsidR="00804C49">
        <w:rPr>
          <w:rFonts w:ascii="Bookman Old Style" w:hAnsi="Bookman Old Style"/>
          <w:sz w:val="28"/>
          <w:szCs w:val="28"/>
        </w:rPr>
        <w:t>C</w:t>
      </w:r>
      <w:r>
        <w:rPr>
          <w:rFonts w:ascii="Bookman Old Style" w:hAnsi="Bookman Old Style"/>
          <w:sz w:val="28"/>
          <w:szCs w:val="28"/>
        </w:rPr>
        <w:t>ross-</w:t>
      </w:r>
      <w:r w:rsidR="00804C49">
        <w:rPr>
          <w:rFonts w:ascii="Bookman Old Style" w:hAnsi="Bookman Old Style"/>
          <w:sz w:val="28"/>
          <w:szCs w:val="28"/>
        </w:rPr>
        <w:t>A</w:t>
      </w:r>
      <w:r>
        <w:rPr>
          <w:rFonts w:ascii="Bookman Old Style" w:hAnsi="Bookman Old Style"/>
          <w:sz w:val="28"/>
          <w:szCs w:val="28"/>
        </w:rPr>
        <w:t>ppeal is</w:t>
      </w:r>
      <w:r w:rsidR="00804C49">
        <w:rPr>
          <w:rFonts w:ascii="Bookman Old Style" w:hAnsi="Bookman Old Style"/>
          <w:sz w:val="28"/>
          <w:szCs w:val="28"/>
        </w:rPr>
        <w:t>,</w:t>
      </w:r>
      <w:r>
        <w:rPr>
          <w:rFonts w:ascii="Bookman Old Style" w:hAnsi="Bookman Old Style"/>
          <w:sz w:val="28"/>
          <w:szCs w:val="28"/>
        </w:rPr>
        <w:t xml:space="preserve"> therefore</w:t>
      </w:r>
      <w:r w:rsidR="00804C49">
        <w:rPr>
          <w:rFonts w:ascii="Bookman Old Style" w:hAnsi="Bookman Old Style"/>
          <w:sz w:val="28"/>
          <w:szCs w:val="28"/>
        </w:rPr>
        <w:t>,</w:t>
      </w:r>
      <w:r>
        <w:rPr>
          <w:rFonts w:ascii="Bookman Old Style" w:hAnsi="Bookman Old Style"/>
          <w:sz w:val="28"/>
          <w:szCs w:val="28"/>
        </w:rPr>
        <w:t xml:space="preserve"> dismissed.</w:t>
      </w:r>
    </w:p>
    <w:p w:rsidR="00D5401C" w:rsidRDefault="00D5401C" w:rsidP="004A73CA">
      <w:pPr>
        <w:spacing w:after="0" w:line="360" w:lineRule="auto"/>
        <w:jc w:val="both"/>
        <w:rPr>
          <w:rFonts w:ascii="Bookman Old Style" w:hAnsi="Bookman Old Style"/>
          <w:sz w:val="28"/>
          <w:szCs w:val="28"/>
        </w:rPr>
      </w:pPr>
    </w:p>
    <w:p w:rsidR="00D5401C" w:rsidRDefault="00D5401C" w:rsidP="004A73CA">
      <w:pPr>
        <w:spacing w:after="0" w:line="360" w:lineRule="auto"/>
        <w:jc w:val="both"/>
        <w:rPr>
          <w:rFonts w:ascii="Bookman Old Style" w:hAnsi="Bookman Old Style"/>
          <w:sz w:val="28"/>
          <w:szCs w:val="28"/>
        </w:rPr>
      </w:pPr>
      <w:r>
        <w:rPr>
          <w:rFonts w:ascii="Bookman Old Style" w:hAnsi="Bookman Old Style"/>
          <w:sz w:val="28"/>
          <w:szCs w:val="28"/>
        </w:rPr>
        <w:t>The whole Counter-Claim is also dismissed.  We also make no order as to costs on the Counter-Claim.</w:t>
      </w:r>
    </w:p>
    <w:p w:rsidR="001A68E6" w:rsidRDefault="001A68E6"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1A68E6" w:rsidRPr="001A68E6" w:rsidRDefault="001A68E6" w:rsidP="001A68E6">
      <w:pPr>
        <w:spacing w:after="0" w:line="240" w:lineRule="auto"/>
        <w:jc w:val="center"/>
        <w:rPr>
          <w:rFonts w:ascii="Bookman Old Style" w:hAnsi="Bookman Old Style"/>
          <w:sz w:val="24"/>
          <w:szCs w:val="28"/>
        </w:rPr>
      </w:pPr>
      <w:r w:rsidRPr="001A68E6">
        <w:rPr>
          <w:rFonts w:ascii="Bookman Old Style" w:hAnsi="Bookman Old Style"/>
          <w:sz w:val="24"/>
          <w:szCs w:val="28"/>
        </w:rPr>
        <w:t>E. L. SAKALA</w:t>
      </w:r>
    </w:p>
    <w:p w:rsidR="001A68E6" w:rsidRPr="001A68E6" w:rsidRDefault="001A68E6" w:rsidP="001A68E6">
      <w:pPr>
        <w:spacing w:after="0" w:line="240" w:lineRule="auto"/>
        <w:jc w:val="center"/>
        <w:rPr>
          <w:rFonts w:ascii="Bookman Old Style" w:hAnsi="Bookman Old Style"/>
          <w:b/>
          <w:sz w:val="24"/>
          <w:szCs w:val="28"/>
          <w:u w:val="single"/>
        </w:rPr>
      </w:pPr>
      <w:r w:rsidRPr="001A68E6">
        <w:rPr>
          <w:rFonts w:ascii="Bookman Old Style" w:hAnsi="Bookman Old Style"/>
          <w:b/>
          <w:sz w:val="24"/>
          <w:szCs w:val="28"/>
          <w:u w:val="single"/>
        </w:rPr>
        <w:t>CHIEF JUSTICE</w:t>
      </w:r>
    </w:p>
    <w:p w:rsidR="001A68E6" w:rsidRPr="001A68E6" w:rsidRDefault="001A68E6" w:rsidP="001A68E6">
      <w:pPr>
        <w:spacing w:after="0" w:line="240" w:lineRule="auto"/>
        <w:jc w:val="center"/>
        <w:rPr>
          <w:rFonts w:ascii="Bookman Old Style" w:hAnsi="Bookman Old Style"/>
          <w:sz w:val="24"/>
          <w:szCs w:val="28"/>
        </w:rPr>
      </w:pPr>
    </w:p>
    <w:p w:rsidR="001A68E6" w:rsidRDefault="001A68E6" w:rsidP="001A68E6">
      <w:pPr>
        <w:spacing w:after="0" w:line="240" w:lineRule="auto"/>
        <w:jc w:val="center"/>
        <w:rPr>
          <w:rFonts w:ascii="Bookman Old Style" w:hAnsi="Bookman Old Style"/>
          <w:sz w:val="24"/>
          <w:szCs w:val="28"/>
        </w:rPr>
      </w:pPr>
    </w:p>
    <w:p w:rsidR="001A68E6" w:rsidRDefault="001A68E6" w:rsidP="001A68E6">
      <w:pPr>
        <w:spacing w:after="0" w:line="240" w:lineRule="auto"/>
        <w:jc w:val="center"/>
        <w:rPr>
          <w:rFonts w:ascii="Bookman Old Style" w:hAnsi="Bookman Old Style"/>
          <w:sz w:val="24"/>
          <w:szCs w:val="28"/>
        </w:rPr>
      </w:pPr>
    </w:p>
    <w:p w:rsidR="001A68E6" w:rsidRDefault="001A68E6" w:rsidP="001A68E6">
      <w:pPr>
        <w:spacing w:after="0" w:line="240" w:lineRule="auto"/>
        <w:jc w:val="center"/>
        <w:rPr>
          <w:rFonts w:ascii="Bookman Old Style" w:hAnsi="Bookman Old Style"/>
          <w:sz w:val="24"/>
          <w:szCs w:val="28"/>
        </w:rPr>
      </w:pPr>
    </w:p>
    <w:p w:rsidR="001A68E6" w:rsidRPr="001A68E6" w:rsidRDefault="001A68E6" w:rsidP="001A68E6">
      <w:pPr>
        <w:spacing w:after="0" w:line="240" w:lineRule="auto"/>
        <w:jc w:val="center"/>
        <w:rPr>
          <w:rFonts w:ascii="Bookman Old Style" w:hAnsi="Bookman Old Style"/>
          <w:sz w:val="24"/>
          <w:szCs w:val="28"/>
        </w:rPr>
      </w:pPr>
    </w:p>
    <w:p w:rsidR="001A68E6" w:rsidRPr="001A68E6" w:rsidRDefault="001A68E6" w:rsidP="001A68E6">
      <w:pPr>
        <w:spacing w:after="0" w:line="240" w:lineRule="auto"/>
        <w:jc w:val="center"/>
        <w:rPr>
          <w:rFonts w:ascii="Bookman Old Style" w:hAnsi="Bookman Old Style"/>
          <w:sz w:val="24"/>
          <w:szCs w:val="28"/>
        </w:rPr>
      </w:pPr>
      <w:r w:rsidRPr="001A68E6">
        <w:rPr>
          <w:rFonts w:ascii="Bookman Old Style" w:hAnsi="Bookman Old Style"/>
          <w:sz w:val="24"/>
          <w:szCs w:val="28"/>
        </w:rPr>
        <w:t xml:space="preserve">L. P. </w:t>
      </w:r>
      <w:proofErr w:type="spellStart"/>
      <w:r w:rsidRPr="001A68E6">
        <w:rPr>
          <w:rFonts w:ascii="Bookman Old Style" w:hAnsi="Bookman Old Style"/>
          <w:sz w:val="24"/>
          <w:szCs w:val="28"/>
        </w:rPr>
        <w:t>CHIBESAKUNDA</w:t>
      </w:r>
      <w:proofErr w:type="spellEnd"/>
    </w:p>
    <w:p w:rsidR="001A68E6" w:rsidRPr="001A68E6" w:rsidRDefault="001A68E6" w:rsidP="001A68E6">
      <w:pPr>
        <w:spacing w:after="0" w:line="240" w:lineRule="auto"/>
        <w:jc w:val="center"/>
        <w:rPr>
          <w:rFonts w:ascii="Bookman Old Style" w:hAnsi="Bookman Old Style"/>
          <w:b/>
          <w:sz w:val="24"/>
          <w:szCs w:val="28"/>
          <w:u w:val="single"/>
        </w:rPr>
      </w:pPr>
      <w:r w:rsidRPr="001A68E6">
        <w:rPr>
          <w:rFonts w:ascii="Bookman Old Style" w:hAnsi="Bookman Old Style"/>
          <w:b/>
          <w:sz w:val="24"/>
          <w:szCs w:val="28"/>
          <w:u w:val="single"/>
        </w:rPr>
        <w:t>SUPREME COURT JUDGE</w:t>
      </w:r>
    </w:p>
    <w:p w:rsidR="001A68E6" w:rsidRPr="001A68E6" w:rsidRDefault="001A68E6" w:rsidP="001A68E6">
      <w:pPr>
        <w:spacing w:after="0" w:line="240" w:lineRule="auto"/>
        <w:jc w:val="center"/>
        <w:rPr>
          <w:rFonts w:ascii="Bookman Old Style" w:hAnsi="Bookman Old Style"/>
          <w:b/>
          <w:sz w:val="24"/>
          <w:szCs w:val="28"/>
          <w:u w:val="single"/>
        </w:rPr>
      </w:pPr>
    </w:p>
    <w:p w:rsidR="001A68E6" w:rsidRPr="001A68E6" w:rsidRDefault="001A68E6" w:rsidP="001A68E6">
      <w:pPr>
        <w:spacing w:after="0" w:line="240" w:lineRule="auto"/>
        <w:jc w:val="center"/>
        <w:rPr>
          <w:rFonts w:ascii="Bookman Old Style" w:hAnsi="Bookman Old Style"/>
          <w:sz w:val="24"/>
          <w:szCs w:val="28"/>
        </w:rPr>
      </w:pPr>
    </w:p>
    <w:p w:rsidR="001A68E6" w:rsidRDefault="001A68E6" w:rsidP="001A68E6">
      <w:pPr>
        <w:spacing w:after="0" w:line="240" w:lineRule="auto"/>
        <w:jc w:val="center"/>
        <w:rPr>
          <w:rFonts w:ascii="Bookman Old Style" w:hAnsi="Bookman Old Style"/>
          <w:sz w:val="24"/>
          <w:szCs w:val="28"/>
        </w:rPr>
      </w:pPr>
    </w:p>
    <w:p w:rsidR="001A68E6" w:rsidRDefault="001A68E6" w:rsidP="001A68E6">
      <w:pPr>
        <w:spacing w:after="0" w:line="240" w:lineRule="auto"/>
        <w:jc w:val="center"/>
        <w:rPr>
          <w:rFonts w:ascii="Bookman Old Style" w:hAnsi="Bookman Old Style"/>
          <w:sz w:val="24"/>
          <w:szCs w:val="28"/>
        </w:rPr>
      </w:pPr>
    </w:p>
    <w:p w:rsidR="001A68E6" w:rsidRPr="001A68E6" w:rsidRDefault="001A68E6" w:rsidP="001A68E6">
      <w:pPr>
        <w:spacing w:after="0" w:line="240" w:lineRule="auto"/>
        <w:jc w:val="center"/>
        <w:rPr>
          <w:rFonts w:ascii="Bookman Old Style" w:hAnsi="Bookman Old Style"/>
          <w:sz w:val="24"/>
          <w:szCs w:val="28"/>
        </w:rPr>
      </w:pPr>
    </w:p>
    <w:p w:rsidR="001A68E6" w:rsidRPr="001A68E6" w:rsidRDefault="001A68E6" w:rsidP="001A68E6">
      <w:pPr>
        <w:spacing w:after="0" w:line="240" w:lineRule="auto"/>
        <w:jc w:val="center"/>
        <w:rPr>
          <w:rFonts w:ascii="Bookman Old Style" w:hAnsi="Bookman Old Style"/>
          <w:sz w:val="24"/>
          <w:szCs w:val="28"/>
        </w:rPr>
      </w:pPr>
      <w:r w:rsidRPr="001A68E6">
        <w:rPr>
          <w:rFonts w:ascii="Bookman Old Style" w:hAnsi="Bookman Old Style"/>
          <w:sz w:val="24"/>
          <w:szCs w:val="28"/>
        </w:rPr>
        <w:t xml:space="preserve">M. S. MWANAMWAMBWA </w:t>
      </w:r>
    </w:p>
    <w:p w:rsidR="001A68E6" w:rsidRPr="001A68E6" w:rsidRDefault="001A68E6" w:rsidP="001A68E6">
      <w:pPr>
        <w:spacing w:after="0" w:line="240" w:lineRule="auto"/>
        <w:jc w:val="center"/>
        <w:rPr>
          <w:rFonts w:ascii="Bookman Old Style" w:hAnsi="Bookman Old Style"/>
          <w:b/>
          <w:sz w:val="24"/>
          <w:szCs w:val="28"/>
          <w:u w:val="single"/>
        </w:rPr>
      </w:pPr>
      <w:r w:rsidRPr="001A68E6">
        <w:rPr>
          <w:rFonts w:ascii="Bookman Old Style" w:hAnsi="Bookman Old Style"/>
          <w:b/>
          <w:sz w:val="24"/>
          <w:szCs w:val="28"/>
          <w:u w:val="single"/>
        </w:rPr>
        <w:t>SUPREME COURT JUDGE</w:t>
      </w:r>
    </w:p>
    <w:p w:rsidR="001A68E6" w:rsidRPr="001A68E6" w:rsidRDefault="001A68E6" w:rsidP="001A68E6">
      <w:pPr>
        <w:spacing w:after="0" w:line="360" w:lineRule="auto"/>
        <w:jc w:val="center"/>
        <w:rPr>
          <w:rFonts w:ascii="Bookman Old Style" w:hAnsi="Bookman Old Style"/>
          <w:b/>
          <w:sz w:val="28"/>
          <w:szCs w:val="28"/>
          <w:u w:val="single"/>
        </w:rPr>
      </w:pPr>
      <w:r w:rsidRPr="001A68E6">
        <w:rPr>
          <w:rFonts w:ascii="Bookman Old Style" w:hAnsi="Bookman Old Style"/>
          <w:b/>
          <w:sz w:val="24"/>
          <w:szCs w:val="28"/>
          <w:u w:val="single"/>
        </w:rPr>
        <w:t xml:space="preserve"> </w:t>
      </w:r>
    </w:p>
    <w:p w:rsidR="001A68E6" w:rsidRDefault="001A68E6" w:rsidP="004A73CA">
      <w:pPr>
        <w:spacing w:after="0" w:line="360" w:lineRule="auto"/>
        <w:jc w:val="both"/>
        <w:rPr>
          <w:rFonts w:ascii="Bookman Old Style" w:hAnsi="Bookman Old Style"/>
          <w:sz w:val="28"/>
          <w:szCs w:val="28"/>
        </w:rPr>
      </w:pPr>
    </w:p>
    <w:p w:rsidR="001A68E6" w:rsidRDefault="001A68E6" w:rsidP="004A73CA">
      <w:pPr>
        <w:spacing w:after="0" w:line="360" w:lineRule="auto"/>
        <w:jc w:val="both"/>
        <w:rPr>
          <w:rFonts w:ascii="Bookman Old Style" w:hAnsi="Bookman Old Style"/>
          <w:sz w:val="28"/>
          <w:szCs w:val="28"/>
        </w:rPr>
      </w:pPr>
    </w:p>
    <w:p w:rsidR="001A68E6" w:rsidRPr="00447F2E" w:rsidRDefault="001A68E6" w:rsidP="004A73CA">
      <w:pPr>
        <w:spacing w:after="0" w:line="360" w:lineRule="auto"/>
        <w:jc w:val="both"/>
        <w:rPr>
          <w:rFonts w:ascii="Bookman Old Style" w:hAnsi="Bookman Old Style"/>
          <w:sz w:val="28"/>
          <w:szCs w:val="28"/>
        </w:rPr>
      </w:pPr>
    </w:p>
    <w:sectPr w:rsidR="001A68E6" w:rsidRPr="00447F2E" w:rsidSect="001E12B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65" w:rsidRDefault="00222D65" w:rsidP="001E12B2">
      <w:pPr>
        <w:spacing w:after="0" w:line="240" w:lineRule="auto"/>
      </w:pPr>
      <w:r>
        <w:separator/>
      </w:r>
    </w:p>
  </w:endnote>
  <w:endnote w:type="continuationSeparator" w:id="0">
    <w:p w:rsidR="00222D65" w:rsidRDefault="00222D65" w:rsidP="001E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8860"/>
      <w:docPartObj>
        <w:docPartGallery w:val="Page Numbers (Bottom of Page)"/>
        <w:docPartUnique/>
      </w:docPartObj>
    </w:sdtPr>
    <w:sdtContent>
      <w:p w:rsidR="00447B7F" w:rsidRDefault="00447B7F">
        <w:pPr>
          <w:pStyle w:val="Footer"/>
          <w:jc w:val="center"/>
        </w:pPr>
        <w:r>
          <w:t xml:space="preserve">J </w:t>
        </w:r>
        <w:fldSimple w:instr=" PAGE   \* MERGEFORMAT ">
          <w:r w:rsidR="00542C90">
            <w:rPr>
              <w:noProof/>
            </w:rPr>
            <w:t>24</w:t>
          </w:r>
        </w:fldSimple>
      </w:p>
    </w:sdtContent>
  </w:sdt>
  <w:p w:rsidR="00447B7F" w:rsidRDefault="00447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65" w:rsidRDefault="00222D65" w:rsidP="001E12B2">
      <w:pPr>
        <w:spacing w:after="0" w:line="240" w:lineRule="auto"/>
      </w:pPr>
      <w:r>
        <w:separator/>
      </w:r>
    </w:p>
  </w:footnote>
  <w:footnote w:type="continuationSeparator" w:id="0">
    <w:p w:rsidR="00222D65" w:rsidRDefault="00222D65" w:rsidP="001E12B2">
      <w:pPr>
        <w:spacing w:after="0" w:line="240" w:lineRule="auto"/>
      </w:pPr>
      <w:r>
        <w:continuationSeparator/>
      </w:r>
    </w:p>
  </w:footnote>
  <w:footnote w:id="1">
    <w:p w:rsidR="00447B7F" w:rsidRPr="003576F1" w:rsidRDefault="00447B7F">
      <w:pPr>
        <w:pStyle w:val="FootnoteText"/>
        <w:rPr>
          <w:rFonts w:ascii="Times New Roman" w:hAnsi="Times New Roman" w:cs="Times New Roman"/>
          <w:b/>
          <w:sz w:val="16"/>
        </w:rPr>
      </w:pPr>
      <w:r w:rsidRPr="003576F1">
        <w:rPr>
          <w:rStyle w:val="FootnoteReference"/>
          <w:rFonts w:ascii="Times New Roman" w:hAnsi="Times New Roman" w:cs="Times New Roman"/>
          <w:b/>
          <w:sz w:val="16"/>
        </w:rPr>
        <w:footnoteRef/>
      </w:r>
      <w:r w:rsidRPr="003576F1">
        <w:rPr>
          <w:rFonts w:ascii="Times New Roman" w:hAnsi="Times New Roman" w:cs="Times New Roman"/>
          <w:b/>
          <w:sz w:val="16"/>
        </w:rPr>
        <w:t xml:space="preserve">     </w:t>
      </w:r>
      <w:r w:rsidRPr="003576F1">
        <w:rPr>
          <w:rFonts w:ascii="Times New Roman" w:hAnsi="Times New Roman" w:cs="Times New Roman"/>
          <w:b/>
          <w:i/>
          <w:sz w:val="22"/>
          <w:szCs w:val="28"/>
        </w:rPr>
        <w:t xml:space="preserve">(1983) </w:t>
      </w:r>
      <w:proofErr w:type="spellStart"/>
      <w:r w:rsidRPr="003576F1">
        <w:rPr>
          <w:rFonts w:ascii="Times New Roman" w:hAnsi="Times New Roman" w:cs="Times New Roman"/>
          <w:b/>
          <w:i/>
          <w:sz w:val="22"/>
          <w:szCs w:val="28"/>
        </w:rPr>
        <w:t>ZR</w:t>
      </w:r>
      <w:proofErr w:type="spellEnd"/>
      <w:r w:rsidRPr="003576F1">
        <w:rPr>
          <w:rFonts w:ascii="Times New Roman" w:hAnsi="Times New Roman" w:cs="Times New Roman"/>
          <w:b/>
          <w:i/>
          <w:sz w:val="22"/>
          <w:szCs w:val="28"/>
        </w:rPr>
        <w:t xml:space="preserv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03E2"/>
    <w:multiLevelType w:val="hybridMultilevel"/>
    <w:tmpl w:val="AD3C5402"/>
    <w:lvl w:ilvl="0" w:tplc="992A85D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4FA278B"/>
    <w:multiLevelType w:val="hybridMultilevel"/>
    <w:tmpl w:val="897C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21F91"/>
    <w:multiLevelType w:val="hybridMultilevel"/>
    <w:tmpl w:val="FB80E64C"/>
    <w:lvl w:ilvl="0" w:tplc="1E7CD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3C1525"/>
    <w:multiLevelType w:val="hybridMultilevel"/>
    <w:tmpl w:val="8EF618E4"/>
    <w:lvl w:ilvl="0" w:tplc="45623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7543"/>
    <w:rsid w:val="00022FFE"/>
    <w:rsid w:val="00057543"/>
    <w:rsid w:val="00066A93"/>
    <w:rsid w:val="000721D3"/>
    <w:rsid w:val="00087C81"/>
    <w:rsid w:val="000B15F7"/>
    <w:rsid w:val="000D3363"/>
    <w:rsid w:val="000E0CF8"/>
    <w:rsid w:val="000E5CB3"/>
    <w:rsid w:val="000E5D92"/>
    <w:rsid w:val="000F0DD0"/>
    <w:rsid w:val="000F2252"/>
    <w:rsid w:val="00122011"/>
    <w:rsid w:val="00122016"/>
    <w:rsid w:val="00155552"/>
    <w:rsid w:val="0015706C"/>
    <w:rsid w:val="001941FF"/>
    <w:rsid w:val="001A20C1"/>
    <w:rsid w:val="001A4B92"/>
    <w:rsid w:val="001A586D"/>
    <w:rsid w:val="001A68E6"/>
    <w:rsid w:val="001C3EC5"/>
    <w:rsid w:val="001E12B2"/>
    <w:rsid w:val="001E656D"/>
    <w:rsid w:val="00210002"/>
    <w:rsid w:val="00215895"/>
    <w:rsid w:val="00215C04"/>
    <w:rsid w:val="0022060F"/>
    <w:rsid w:val="00222D65"/>
    <w:rsid w:val="00225C00"/>
    <w:rsid w:val="002267E2"/>
    <w:rsid w:val="0026123D"/>
    <w:rsid w:val="002C7AF6"/>
    <w:rsid w:val="002E30FB"/>
    <w:rsid w:val="002F314B"/>
    <w:rsid w:val="00332992"/>
    <w:rsid w:val="00333083"/>
    <w:rsid w:val="00342245"/>
    <w:rsid w:val="0034330E"/>
    <w:rsid w:val="00346CCE"/>
    <w:rsid w:val="003576F1"/>
    <w:rsid w:val="00363237"/>
    <w:rsid w:val="00367C1A"/>
    <w:rsid w:val="00384F2C"/>
    <w:rsid w:val="003A501E"/>
    <w:rsid w:val="003C1FFD"/>
    <w:rsid w:val="003C5F73"/>
    <w:rsid w:val="003E11FE"/>
    <w:rsid w:val="003F3807"/>
    <w:rsid w:val="003F742C"/>
    <w:rsid w:val="00404DF1"/>
    <w:rsid w:val="00414231"/>
    <w:rsid w:val="004438C6"/>
    <w:rsid w:val="00447B7F"/>
    <w:rsid w:val="00447F2E"/>
    <w:rsid w:val="004647FD"/>
    <w:rsid w:val="00470826"/>
    <w:rsid w:val="004A14B9"/>
    <w:rsid w:val="004A3E15"/>
    <w:rsid w:val="004A73CA"/>
    <w:rsid w:val="004C7F97"/>
    <w:rsid w:val="004E01AD"/>
    <w:rsid w:val="004F0331"/>
    <w:rsid w:val="004F7951"/>
    <w:rsid w:val="00536031"/>
    <w:rsid w:val="00542C90"/>
    <w:rsid w:val="005448D0"/>
    <w:rsid w:val="00551E71"/>
    <w:rsid w:val="00560250"/>
    <w:rsid w:val="00576821"/>
    <w:rsid w:val="0058339F"/>
    <w:rsid w:val="0059220C"/>
    <w:rsid w:val="00593E9E"/>
    <w:rsid w:val="00595C67"/>
    <w:rsid w:val="005A2EBB"/>
    <w:rsid w:val="005B5AD9"/>
    <w:rsid w:val="005C04A7"/>
    <w:rsid w:val="005C352B"/>
    <w:rsid w:val="00607F35"/>
    <w:rsid w:val="00620742"/>
    <w:rsid w:val="00622D7B"/>
    <w:rsid w:val="00632832"/>
    <w:rsid w:val="006613FD"/>
    <w:rsid w:val="00685400"/>
    <w:rsid w:val="00687F53"/>
    <w:rsid w:val="006910CC"/>
    <w:rsid w:val="00691114"/>
    <w:rsid w:val="006C3B73"/>
    <w:rsid w:val="006F4A27"/>
    <w:rsid w:val="007107A4"/>
    <w:rsid w:val="007220B1"/>
    <w:rsid w:val="00745D43"/>
    <w:rsid w:val="00792F8C"/>
    <w:rsid w:val="00796113"/>
    <w:rsid w:val="007B25E4"/>
    <w:rsid w:val="007C3E9D"/>
    <w:rsid w:val="007C5687"/>
    <w:rsid w:val="007D0E5F"/>
    <w:rsid w:val="007D712C"/>
    <w:rsid w:val="007D7956"/>
    <w:rsid w:val="007E29D5"/>
    <w:rsid w:val="007E7B38"/>
    <w:rsid w:val="0080278D"/>
    <w:rsid w:val="00804C49"/>
    <w:rsid w:val="00805F65"/>
    <w:rsid w:val="008376DA"/>
    <w:rsid w:val="00852416"/>
    <w:rsid w:val="008629AF"/>
    <w:rsid w:val="008668EC"/>
    <w:rsid w:val="008B309D"/>
    <w:rsid w:val="008C6EB1"/>
    <w:rsid w:val="008D247A"/>
    <w:rsid w:val="008D5901"/>
    <w:rsid w:val="008E209B"/>
    <w:rsid w:val="008F05F1"/>
    <w:rsid w:val="00905850"/>
    <w:rsid w:val="00905F26"/>
    <w:rsid w:val="009065B3"/>
    <w:rsid w:val="0091197E"/>
    <w:rsid w:val="00912A7B"/>
    <w:rsid w:val="0093023B"/>
    <w:rsid w:val="00993EA0"/>
    <w:rsid w:val="009958E1"/>
    <w:rsid w:val="0099759F"/>
    <w:rsid w:val="009C63D8"/>
    <w:rsid w:val="009F13F7"/>
    <w:rsid w:val="00A028DF"/>
    <w:rsid w:val="00A14E74"/>
    <w:rsid w:val="00A32921"/>
    <w:rsid w:val="00A40F6B"/>
    <w:rsid w:val="00A4730A"/>
    <w:rsid w:val="00A47B42"/>
    <w:rsid w:val="00A62ADF"/>
    <w:rsid w:val="00A917D9"/>
    <w:rsid w:val="00A92D37"/>
    <w:rsid w:val="00AA0D5A"/>
    <w:rsid w:val="00AC05B3"/>
    <w:rsid w:val="00AC7623"/>
    <w:rsid w:val="00AD3225"/>
    <w:rsid w:val="00AD3A6E"/>
    <w:rsid w:val="00B254F3"/>
    <w:rsid w:val="00B26D16"/>
    <w:rsid w:val="00B30BFF"/>
    <w:rsid w:val="00B31699"/>
    <w:rsid w:val="00B460C8"/>
    <w:rsid w:val="00B51439"/>
    <w:rsid w:val="00B51558"/>
    <w:rsid w:val="00B6425F"/>
    <w:rsid w:val="00B93679"/>
    <w:rsid w:val="00BA138A"/>
    <w:rsid w:val="00BA3E81"/>
    <w:rsid w:val="00BC5B4D"/>
    <w:rsid w:val="00C3035F"/>
    <w:rsid w:val="00C33CAF"/>
    <w:rsid w:val="00C41BB2"/>
    <w:rsid w:val="00C64C35"/>
    <w:rsid w:val="00C663AB"/>
    <w:rsid w:val="00C91165"/>
    <w:rsid w:val="00CC28F0"/>
    <w:rsid w:val="00CD508A"/>
    <w:rsid w:val="00CD5C55"/>
    <w:rsid w:val="00CD7F5D"/>
    <w:rsid w:val="00CE03F2"/>
    <w:rsid w:val="00D01B81"/>
    <w:rsid w:val="00D17F2C"/>
    <w:rsid w:val="00D30319"/>
    <w:rsid w:val="00D37658"/>
    <w:rsid w:val="00D4286D"/>
    <w:rsid w:val="00D5401C"/>
    <w:rsid w:val="00D82697"/>
    <w:rsid w:val="00D917EB"/>
    <w:rsid w:val="00D92487"/>
    <w:rsid w:val="00D9312A"/>
    <w:rsid w:val="00DD10F0"/>
    <w:rsid w:val="00DD4595"/>
    <w:rsid w:val="00DE6CE5"/>
    <w:rsid w:val="00DE78B4"/>
    <w:rsid w:val="00E113A2"/>
    <w:rsid w:val="00E3038A"/>
    <w:rsid w:val="00E65177"/>
    <w:rsid w:val="00E6722E"/>
    <w:rsid w:val="00EC0625"/>
    <w:rsid w:val="00EC1F2B"/>
    <w:rsid w:val="00ED2315"/>
    <w:rsid w:val="00ED2B31"/>
    <w:rsid w:val="00ED5BCE"/>
    <w:rsid w:val="00F0395F"/>
    <w:rsid w:val="00F1297F"/>
    <w:rsid w:val="00F168E8"/>
    <w:rsid w:val="00F169AF"/>
    <w:rsid w:val="00F25727"/>
    <w:rsid w:val="00F74201"/>
    <w:rsid w:val="00F96EC6"/>
    <w:rsid w:val="00FB760B"/>
    <w:rsid w:val="00FC0697"/>
    <w:rsid w:val="00FC47E2"/>
    <w:rsid w:val="00FE5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16"/>
    <w:pPr>
      <w:ind w:left="720"/>
      <w:contextualSpacing/>
    </w:pPr>
  </w:style>
  <w:style w:type="paragraph" w:styleId="Header">
    <w:name w:val="header"/>
    <w:basedOn w:val="Normal"/>
    <w:link w:val="HeaderChar"/>
    <w:uiPriority w:val="99"/>
    <w:semiHidden/>
    <w:unhideWhenUsed/>
    <w:rsid w:val="001E1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2B2"/>
  </w:style>
  <w:style w:type="paragraph" w:styleId="Footer">
    <w:name w:val="footer"/>
    <w:basedOn w:val="Normal"/>
    <w:link w:val="FooterChar"/>
    <w:uiPriority w:val="99"/>
    <w:unhideWhenUsed/>
    <w:rsid w:val="001E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B2"/>
  </w:style>
  <w:style w:type="paragraph" w:styleId="FootnoteText">
    <w:name w:val="footnote text"/>
    <w:basedOn w:val="Normal"/>
    <w:link w:val="FootnoteTextChar"/>
    <w:uiPriority w:val="99"/>
    <w:semiHidden/>
    <w:unhideWhenUsed/>
    <w:rsid w:val="00357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F1"/>
    <w:rPr>
      <w:sz w:val="20"/>
      <w:szCs w:val="20"/>
    </w:rPr>
  </w:style>
  <w:style w:type="character" w:styleId="FootnoteReference">
    <w:name w:val="footnote reference"/>
    <w:basedOn w:val="DefaultParagraphFont"/>
    <w:uiPriority w:val="99"/>
    <w:semiHidden/>
    <w:unhideWhenUsed/>
    <w:rsid w:val="003576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3A99-9266-4D9B-A1C7-4F86BD86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chirwa</dc:creator>
  <cp:keywords/>
  <dc:description/>
  <cp:lastModifiedBy>florence.chirwa</cp:lastModifiedBy>
  <cp:revision>2</cp:revision>
  <cp:lastPrinted>2012-04-04T08:10:00Z</cp:lastPrinted>
  <dcterms:created xsi:type="dcterms:W3CDTF">2012-09-28T08:56:00Z</dcterms:created>
  <dcterms:modified xsi:type="dcterms:W3CDTF">2012-09-28T08:56:00Z</dcterms:modified>
</cp:coreProperties>
</file>