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86" w:rsidRPr="006E7E5A" w:rsidRDefault="009C586D" w:rsidP="009C586D">
      <w:pPr>
        <w:pStyle w:val="NoSpacing"/>
        <w:rPr>
          <w:rFonts w:ascii="Bookman Old Style" w:hAnsi="Bookman Old Style"/>
          <w:sz w:val="24"/>
          <w:szCs w:val="24"/>
          <w:u w:val="single"/>
        </w:rPr>
      </w:pPr>
      <w:proofErr w:type="gramStart"/>
      <w:r w:rsidRPr="006E7E5A">
        <w:rPr>
          <w:rFonts w:ascii="Bookman Old Style" w:hAnsi="Bookman Old Style"/>
          <w:sz w:val="24"/>
          <w:szCs w:val="24"/>
          <w:u w:val="single"/>
        </w:rPr>
        <w:t>IN THE SUPREME COURT OF ZAMBIA</w:t>
      </w:r>
      <w:r w:rsidRPr="006E7E5A">
        <w:rPr>
          <w:rFonts w:ascii="Bookman Old Style" w:hAnsi="Bookman Old Style"/>
          <w:sz w:val="24"/>
          <w:szCs w:val="24"/>
        </w:rPr>
        <w:tab/>
      </w:r>
      <w:r w:rsidR="006E7E5A">
        <w:rPr>
          <w:rFonts w:ascii="Bookman Old Style" w:hAnsi="Bookman Old Style"/>
          <w:sz w:val="24"/>
          <w:szCs w:val="24"/>
        </w:rPr>
        <w:t xml:space="preserve">                 </w:t>
      </w:r>
      <w:r w:rsidRPr="006E7E5A">
        <w:rPr>
          <w:rFonts w:ascii="Bookman Old Style" w:hAnsi="Bookman Old Style"/>
          <w:sz w:val="24"/>
          <w:szCs w:val="24"/>
        </w:rPr>
        <w:t xml:space="preserve"> </w:t>
      </w:r>
      <w:r w:rsidRPr="006E7E5A">
        <w:rPr>
          <w:rFonts w:ascii="Bookman Old Style" w:hAnsi="Bookman Old Style"/>
          <w:sz w:val="24"/>
          <w:szCs w:val="24"/>
          <w:u w:val="single"/>
        </w:rPr>
        <w:t>APPEAL NO.</w:t>
      </w:r>
      <w:proofErr w:type="gramEnd"/>
      <w:r w:rsidRPr="006E7E5A">
        <w:rPr>
          <w:rFonts w:ascii="Bookman Old Style" w:hAnsi="Bookman Old Style"/>
          <w:sz w:val="24"/>
          <w:szCs w:val="24"/>
          <w:u w:val="single"/>
        </w:rPr>
        <w:t xml:space="preserve"> 39 OF 2011</w:t>
      </w:r>
    </w:p>
    <w:p w:rsidR="000A7586" w:rsidRPr="006E7E5A" w:rsidRDefault="009C586D" w:rsidP="009C586D">
      <w:pPr>
        <w:pStyle w:val="NoSpacing"/>
        <w:rPr>
          <w:rFonts w:ascii="Bookman Old Style" w:hAnsi="Bookman Old Style"/>
          <w:sz w:val="24"/>
          <w:szCs w:val="24"/>
          <w:u w:val="single"/>
        </w:rPr>
      </w:pPr>
      <w:r w:rsidRPr="006E7E5A">
        <w:rPr>
          <w:rFonts w:ascii="Bookman Old Style" w:hAnsi="Bookman Old Style"/>
          <w:sz w:val="24"/>
          <w:szCs w:val="24"/>
          <w:u w:val="single"/>
        </w:rPr>
        <w:t>HOLDEN AT KABWE</w:t>
      </w:r>
    </w:p>
    <w:p w:rsidR="009C586D" w:rsidRDefault="009C586D" w:rsidP="009C586D">
      <w:pPr>
        <w:pStyle w:val="NoSpacing"/>
        <w:rPr>
          <w:rFonts w:ascii="Bookman Old Style" w:hAnsi="Bookman Old Style"/>
          <w:sz w:val="28"/>
          <w:szCs w:val="28"/>
        </w:rPr>
      </w:pPr>
      <w:r>
        <w:rPr>
          <w:rFonts w:ascii="Bookman Old Style" w:hAnsi="Bookman Old Style"/>
          <w:sz w:val="28"/>
          <w:szCs w:val="28"/>
        </w:rPr>
        <w:t>(Criminal Jurisdiction)</w:t>
      </w:r>
    </w:p>
    <w:p w:rsidR="009C586D" w:rsidRDefault="009C586D" w:rsidP="009C586D">
      <w:pPr>
        <w:pStyle w:val="NoSpacing"/>
        <w:rPr>
          <w:rFonts w:ascii="Bookman Old Style" w:hAnsi="Bookman Old Style"/>
          <w:sz w:val="28"/>
          <w:szCs w:val="28"/>
        </w:rPr>
      </w:pPr>
    </w:p>
    <w:p w:rsidR="009C586D" w:rsidRDefault="009C586D" w:rsidP="009C586D">
      <w:pPr>
        <w:pStyle w:val="NoSpacing"/>
        <w:rPr>
          <w:rFonts w:ascii="Bookman Old Style" w:hAnsi="Bookman Old Style"/>
          <w:sz w:val="28"/>
          <w:szCs w:val="28"/>
        </w:rPr>
      </w:pPr>
      <w:r>
        <w:rPr>
          <w:rFonts w:ascii="Bookman Old Style" w:hAnsi="Bookman Old Style"/>
          <w:sz w:val="28"/>
          <w:szCs w:val="28"/>
        </w:rPr>
        <w:t xml:space="preserve">B E T W E </w:t>
      </w:r>
      <w:proofErr w:type="spellStart"/>
      <w:r>
        <w:rPr>
          <w:rFonts w:ascii="Bookman Old Style" w:hAnsi="Bookman Old Style"/>
          <w:sz w:val="28"/>
          <w:szCs w:val="28"/>
        </w:rPr>
        <w:t>E</w:t>
      </w:r>
      <w:proofErr w:type="spellEnd"/>
      <w:r>
        <w:rPr>
          <w:rFonts w:ascii="Bookman Old Style" w:hAnsi="Bookman Old Style"/>
          <w:sz w:val="28"/>
          <w:szCs w:val="28"/>
        </w:rPr>
        <w:t xml:space="preserve"> N:</w:t>
      </w:r>
    </w:p>
    <w:p w:rsidR="009C586D" w:rsidRDefault="009C586D" w:rsidP="009C586D">
      <w:pPr>
        <w:pStyle w:val="NoSpacing"/>
        <w:rPr>
          <w:rFonts w:ascii="Bookman Old Style" w:hAnsi="Bookman Old Style"/>
          <w:sz w:val="28"/>
          <w:szCs w:val="28"/>
        </w:rPr>
      </w:pPr>
    </w:p>
    <w:p w:rsidR="009C586D" w:rsidRDefault="009C586D" w:rsidP="009C586D">
      <w:pPr>
        <w:pStyle w:val="NoSpacing"/>
        <w:rPr>
          <w:rFonts w:ascii="Bookman Old Style" w:hAnsi="Bookman Old Style"/>
          <w:sz w:val="28"/>
          <w:szCs w:val="28"/>
          <w:u w:val="single"/>
        </w:rPr>
      </w:pPr>
      <w:r>
        <w:rPr>
          <w:rFonts w:ascii="Bookman Old Style" w:hAnsi="Bookman Old Style"/>
          <w:b/>
          <w:sz w:val="28"/>
          <w:szCs w:val="28"/>
        </w:rPr>
        <w:t>LAMECK TEMBO</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APPELLANT</w:t>
      </w:r>
    </w:p>
    <w:p w:rsidR="009C586D" w:rsidRDefault="009C586D" w:rsidP="009C586D">
      <w:pPr>
        <w:pStyle w:val="NoSpacing"/>
        <w:rPr>
          <w:rFonts w:ascii="Bookman Old Style" w:hAnsi="Bookman Old Style"/>
          <w:sz w:val="28"/>
          <w:szCs w:val="28"/>
        </w:rPr>
      </w:pPr>
      <w:r>
        <w:rPr>
          <w:rFonts w:ascii="Bookman Old Style" w:hAnsi="Bookman Old Style"/>
          <w:sz w:val="28"/>
          <w:szCs w:val="28"/>
        </w:rPr>
        <w:t>-VS-</w:t>
      </w:r>
    </w:p>
    <w:p w:rsidR="009C586D" w:rsidRDefault="009C586D" w:rsidP="009C586D">
      <w:pPr>
        <w:pStyle w:val="NoSpacing"/>
        <w:rPr>
          <w:rFonts w:ascii="Bookman Old Style" w:hAnsi="Bookman Old Style"/>
          <w:sz w:val="28"/>
          <w:szCs w:val="28"/>
          <w:u w:val="single"/>
        </w:rPr>
      </w:pPr>
      <w:r>
        <w:rPr>
          <w:rFonts w:ascii="Bookman Old Style" w:hAnsi="Bookman Old Style"/>
          <w:b/>
          <w:sz w:val="28"/>
          <w:szCs w:val="28"/>
        </w:rPr>
        <w:t>THE PEOPLE</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u w:val="single"/>
        </w:rPr>
        <w:t>RESPONDENT</w:t>
      </w:r>
    </w:p>
    <w:p w:rsidR="009C586D" w:rsidRDefault="009C586D" w:rsidP="009C586D">
      <w:pPr>
        <w:pStyle w:val="NoSpacing"/>
        <w:rPr>
          <w:rFonts w:ascii="Bookman Old Style" w:hAnsi="Bookman Old Style"/>
          <w:sz w:val="28"/>
          <w:szCs w:val="28"/>
          <w:u w:val="single"/>
        </w:rPr>
      </w:pPr>
    </w:p>
    <w:p w:rsidR="009C586D" w:rsidRDefault="009C586D" w:rsidP="009C586D">
      <w:pPr>
        <w:pStyle w:val="NoSpacing"/>
        <w:rPr>
          <w:rFonts w:ascii="Bookman Old Style" w:hAnsi="Bookman Old Style"/>
          <w:b/>
          <w:sz w:val="28"/>
          <w:szCs w:val="28"/>
        </w:rPr>
      </w:pPr>
      <w:r w:rsidRPr="009C586D">
        <w:rPr>
          <w:rFonts w:ascii="Bookman Old Style" w:hAnsi="Bookman Old Style"/>
          <w:sz w:val="28"/>
          <w:szCs w:val="28"/>
        </w:rPr>
        <w:t>CORAM:</w:t>
      </w:r>
      <w:r w:rsidR="00386C22">
        <w:rPr>
          <w:rFonts w:ascii="Bookman Old Style" w:hAnsi="Bookman Old Style"/>
          <w:sz w:val="28"/>
          <w:szCs w:val="28"/>
        </w:rPr>
        <w:tab/>
      </w:r>
      <w:r w:rsidR="00386C22" w:rsidRPr="00386C22">
        <w:rPr>
          <w:rFonts w:ascii="Bookman Old Style" w:hAnsi="Bookman Old Style"/>
          <w:b/>
          <w:sz w:val="28"/>
          <w:szCs w:val="28"/>
        </w:rPr>
        <w:t>MWANAMWAMBWA, WANKI AND MUSONDA, JJS</w:t>
      </w:r>
    </w:p>
    <w:p w:rsidR="00386C22" w:rsidRDefault="00386C22" w:rsidP="009C586D">
      <w:pPr>
        <w:pStyle w:val="NoSpacing"/>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On 9</w:t>
      </w:r>
      <w:r>
        <w:rPr>
          <w:rFonts w:ascii="Bookman Old Style" w:hAnsi="Bookman Old Style"/>
          <w:sz w:val="28"/>
          <w:szCs w:val="28"/>
          <w:vertAlign w:val="superscript"/>
        </w:rPr>
        <w:t>th</w:t>
      </w:r>
      <w:r w:rsidR="0010655D">
        <w:rPr>
          <w:rFonts w:ascii="Bookman Old Style" w:hAnsi="Bookman Old Style"/>
          <w:sz w:val="28"/>
          <w:szCs w:val="28"/>
        </w:rPr>
        <w:t xml:space="preserve"> August, 2011 and 7</w:t>
      </w:r>
      <w:r w:rsidR="0010655D">
        <w:rPr>
          <w:rFonts w:ascii="Bookman Old Style" w:hAnsi="Bookman Old Style"/>
          <w:sz w:val="28"/>
          <w:szCs w:val="28"/>
          <w:vertAlign w:val="superscript"/>
        </w:rPr>
        <w:t>th</w:t>
      </w:r>
      <w:r w:rsidR="0010655D">
        <w:rPr>
          <w:rFonts w:ascii="Bookman Old Style" w:hAnsi="Bookman Old Style"/>
          <w:sz w:val="28"/>
          <w:szCs w:val="28"/>
        </w:rPr>
        <w:t xml:space="preserve"> February</w:t>
      </w:r>
      <w:r w:rsidR="00D8212A">
        <w:rPr>
          <w:rFonts w:ascii="Bookman Old Style" w:hAnsi="Bookman Old Style"/>
          <w:sz w:val="28"/>
          <w:szCs w:val="28"/>
        </w:rPr>
        <w:t>, 2012</w:t>
      </w:r>
    </w:p>
    <w:p w:rsidR="00386C22" w:rsidRDefault="00386C22" w:rsidP="009C586D">
      <w:pPr>
        <w:pStyle w:val="NoSpacing"/>
        <w:rPr>
          <w:rFonts w:ascii="Bookman Old Style" w:hAnsi="Bookman Old Style"/>
          <w:sz w:val="28"/>
          <w:szCs w:val="28"/>
        </w:rPr>
      </w:pPr>
    </w:p>
    <w:p w:rsidR="00386C22" w:rsidRDefault="00386C22" w:rsidP="00386C22">
      <w:pPr>
        <w:pStyle w:val="NoSpacing"/>
        <w:ind w:left="3600" w:hanging="3600"/>
        <w:rPr>
          <w:rFonts w:ascii="Bookman Old Style" w:hAnsi="Bookman Old Style"/>
          <w:sz w:val="28"/>
          <w:szCs w:val="28"/>
        </w:rPr>
      </w:pPr>
      <w:r>
        <w:rPr>
          <w:rFonts w:ascii="Bookman Old Style" w:hAnsi="Bookman Old Style"/>
          <w:sz w:val="28"/>
          <w:szCs w:val="28"/>
        </w:rPr>
        <w:t xml:space="preserve">For the Appellant: </w:t>
      </w:r>
      <w:r>
        <w:rPr>
          <w:rFonts w:ascii="Bookman Old Style" w:hAnsi="Bookman Old Style"/>
          <w:sz w:val="28"/>
          <w:szCs w:val="28"/>
        </w:rPr>
        <w:tab/>
        <w:t xml:space="preserve">Mr. S. </w:t>
      </w:r>
      <w:proofErr w:type="spellStart"/>
      <w:r>
        <w:rPr>
          <w:rFonts w:ascii="Bookman Old Style" w:hAnsi="Bookman Old Style"/>
          <w:sz w:val="28"/>
          <w:szCs w:val="28"/>
        </w:rPr>
        <w:t>Imasiku</w:t>
      </w:r>
      <w:proofErr w:type="spellEnd"/>
      <w:r>
        <w:rPr>
          <w:rFonts w:ascii="Bookman Old Style" w:hAnsi="Bookman Old Style"/>
          <w:sz w:val="28"/>
          <w:szCs w:val="28"/>
        </w:rPr>
        <w:t xml:space="preserve"> of Messrs. </w:t>
      </w:r>
      <w:proofErr w:type="spellStart"/>
      <w:r>
        <w:rPr>
          <w:rFonts w:ascii="Bookman Old Style" w:hAnsi="Bookman Old Style"/>
          <w:sz w:val="28"/>
          <w:szCs w:val="28"/>
        </w:rPr>
        <w:t>Imasiku</w:t>
      </w:r>
      <w:proofErr w:type="spellEnd"/>
      <w:r>
        <w:rPr>
          <w:rFonts w:ascii="Bookman Old Style" w:hAnsi="Bookman Old Style"/>
          <w:sz w:val="28"/>
          <w:szCs w:val="28"/>
        </w:rPr>
        <w:t xml:space="preserve"> and Company</w:t>
      </w:r>
    </w:p>
    <w:p w:rsidR="00386C22" w:rsidRDefault="00386C22" w:rsidP="00386C22">
      <w:pPr>
        <w:pStyle w:val="NoSpacing"/>
        <w:ind w:left="2880" w:hanging="2880"/>
        <w:rPr>
          <w:rFonts w:ascii="Bookman Old Style" w:hAnsi="Bookman Old Style"/>
          <w:sz w:val="28"/>
          <w:szCs w:val="28"/>
        </w:rPr>
      </w:pPr>
    </w:p>
    <w:p w:rsidR="00386C22" w:rsidRDefault="00386C22" w:rsidP="00386C22">
      <w:pPr>
        <w:pStyle w:val="NoSpacing"/>
        <w:ind w:left="3600" w:hanging="3600"/>
        <w:rPr>
          <w:rFonts w:ascii="Bookman Old Style" w:hAnsi="Bookman Old Style"/>
          <w:sz w:val="28"/>
          <w:szCs w:val="28"/>
        </w:rPr>
      </w:pPr>
      <w:r>
        <w:rPr>
          <w:rFonts w:ascii="Bookman Old Style" w:hAnsi="Bookman Old Style"/>
          <w:sz w:val="28"/>
          <w:szCs w:val="28"/>
        </w:rPr>
        <w:t>For the Respondent:</w:t>
      </w:r>
      <w:r>
        <w:rPr>
          <w:rFonts w:ascii="Bookman Old Style" w:hAnsi="Bookman Old Style"/>
          <w:sz w:val="28"/>
          <w:szCs w:val="28"/>
        </w:rPr>
        <w:tab/>
        <w:t xml:space="preserve">Mr. C.F.R. </w:t>
      </w:r>
      <w:proofErr w:type="spellStart"/>
      <w:r>
        <w:rPr>
          <w:rFonts w:ascii="Bookman Old Style" w:hAnsi="Bookman Old Style"/>
          <w:sz w:val="28"/>
          <w:szCs w:val="28"/>
        </w:rPr>
        <w:t>Mchenga</w:t>
      </w:r>
      <w:proofErr w:type="spellEnd"/>
      <w:r>
        <w:rPr>
          <w:rFonts w:ascii="Bookman Old Style" w:hAnsi="Bookman Old Style"/>
          <w:sz w:val="28"/>
          <w:szCs w:val="28"/>
        </w:rPr>
        <w:t xml:space="preserve">, SC, </w:t>
      </w:r>
      <w:proofErr w:type="gramStart"/>
      <w:r>
        <w:rPr>
          <w:rFonts w:ascii="Bookman Old Style" w:hAnsi="Bookman Old Style"/>
          <w:sz w:val="28"/>
          <w:szCs w:val="28"/>
        </w:rPr>
        <w:t>Director</w:t>
      </w:r>
      <w:proofErr w:type="gramEnd"/>
      <w:r>
        <w:rPr>
          <w:rFonts w:ascii="Bookman Old Style" w:hAnsi="Bookman Old Style"/>
          <w:sz w:val="28"/>
          <w:szCs w:val="28"/>
        </w:rPr>
        <w:t xml:space="preserve"> of Public Prosecutions</w:t>
      </w:r>
    </w:p>
    <w:p w:rsidR="00386C22" w:rsidRDefault="00386C22" w:rsidP="00386C22">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386C22" w:rsidRDefault="00386C22" w:rsidP="00386C22">
      <w:pPr>
        <w:pStyle w:val="NoSpacing"/>
        <w:ind w:left="3600" w:hanging="3600"/>
        <w:rPr>
          <w:rFonts w:ascii="Bookman Old Style" w:hAnsi="Bookman Old Style"/>
          <w:sz w:val="28"/>
          <w:szCs w:val="28"/>
        </w:rPr>
      </w:pPr>
    </w:p>
    <w:p w:rsidR="00386C22" w:rsidRDefault="00386C22" w:rsidP="00386C22">
      <w:pPr>
        <w:pStyle w:val="NoSpacing"/>
        <w:ind w:left="3600" w:hanging="3600"/>
        <w:jc w:val="center"/>
        <w:rPr>
          <w:rFonts w:ascii="Bookman Old Style" w:hAnsi="Bookman Old Style"/>
          <w:b/>
          <w:sz w:val="28"/>
          <w:szCs w:val="28"/>
        </w:rPr>
      </w:pPr>
      <w:r>
        <w:rPr>
          <w:rFonts w:ascii="Bookman Old Style" w:hAnsi="Bookman Old Style"/>
          <w:b/>
          <w:sz w:val="28"/>
          <w:szCs w:val="28"/>
        </w:rPr>
        <w:t>J U D G M E N T</w:t>
      </w:r>
    </w:p>
    <w:p w:rsidR="00386C22" w:rsidRDefault="00386C22" w:rsidP="00386C22">
      <w:pPr>
        <w:pStyle w:val="NoSpacing"/>
        <w:rPr>
          <w:rFonts w:ascii="Bookman Old Style" w:hAnsi="Bookman Old Style"/>
          <w:sz w:val="28"/>
          <w:szCs w:val="28"/>
        </w:rPr>
      </w:pPr>
      <w:r>
        <w:rPr>
          <w:rFonts w:ascii="Bookman Old Style" w:hAnsi="Bookman Old Style"/>
          <w:sz w:val="28"/>
          <w:szCs w:val="28"/>
        </w:rPr>
        <w:t>__________________________________________________________________</w:t>
      </w:r>
    </w:p>
    <w:p w:rsidR="00386C22" w:rsidRDefault="00386C22" w:rsidP="00386C22">
      <w:pPr>
        <w:pStyle w:val="NoSpacing"/>
        <w:ind w:left="3600" w:hanging="3600"/>
        <w:rPr>
          <w:rFonts w:ascii="Bookman Old Style" w:hAnsi="Bookman Old Style"/>
          <w:b/>
          <w:sz w:val="28"/>
          <w:szCs w:val="28"/>
        </w:rPr>
      </w:pPr>
      <w:r>
        <w:rPr>
          <w:rFonts w:ascii="Bookman Old Style" w:hAnsi="Bookman Old Style"/>
          <w:b/>
          <w:sz w:val="28"/>
          <w:szCs w:val="28"/>
        </w:rPr>
        <w:t>WANKI, JS, delivered the Judgment of the Court.</w:t>
      </w:r>
    </w:p>
    <w:p w:rsidR="00386C22" w:rsidRDefault="00386C22" w:rsidP="00386C22">
      <w:pPr>
        <w:pStyle w:val="NoSpacing"/>
        <w:ind w:left="3600" w:hanging="3600"/>
        <w:rPr>
          <w:rFonts w:ascii="Bookman Old Style" w:hAnsi="Bookman Old Style"/>
          <w:b/>
          <w:sz w:val="28"/>
          <w:szCs w:val="28"/>
        </w:rPr>
      </w:pPr>
    </w:p>
    <w:p w:rsidR="00386C22" w:rsidRDefault="00386C22" w:rsidP="00386C22">
      <w:pPr>
        <w:pStyle w:val="NoSpacing"/>
        <w:ind w:left="3600" w:hanging="3600"/>
        <w:rPr>
          <w:rFonts w:ascii="Bookman Old Style" w:hAnsi="Bookman Old Style"/>
          <w:sz w:val="28"/>
          <w:szCs w:val="28"/>
          <w:u w:val="single"/>
        </w:rPr>
      </w:pPr>
      <w:r>
        <w:rPr>
          <w:rFonts w:ascii="Bookman Old Style" w:hAnsi="Bookman Old Style"/>
          <w:sz w:val="28"/>
          <w:szCs w:val="28"/>
          <w:u w:val="single"/>
        </w:rPr>
        <w:t>CASES REFERRED TO:</w:t>
      </w:r>
    </w:p>
    <w:p w:rsidR="00386C22" w:rsidRDefault="00386C22" w:rsidP="00386C22">
      <w:pPr>
        <w:pStyle w:val="NoSpacing"/>
        <w:ind w:left="3600" w:hanging="3600"/>
        <w:rPr>
          <w:rFonts w:ascii="Bookman Old Style" w:hAnsi="Bookman Old Style"/>
          <w:sz w:val="28"/>
          <w:szCs w:val="28"/>
          <w:u w:val="single"/>
        </w:rPr>
      </w:pPr>
    </w:p>
    <w:p w:rsidR="00386C22" w:rsidRDefault="00386C22" w:rsidP="00386C22">
      <w:pPr>
        <w:pStyle w:val="NoSpacing"/>
        <w:numPr>
          <w:ilvl w:val="0"/>
          <w:numId w:val="1"/>
        </w:numPr>
        <w:rPr>
          <w:rFonts w:ascii="Bookman Old Style" w:hAnsi="Bookman Old Style"/>
          <w:b/>
          <w:sz w:val="24"/>
          <w:szCs w:val="24"/>
        </w:rPr>
      </w:pPr>
      <w:r w:rsidRPr="00386C22">
        <w:rPr>
          <w:rFonts w:ascii="Bookman Old Style" w:hAnsi="Bookman Old Style"/>
          <w:b/>
          <w:sz w:val="24"/>
          <w:szCs w:val="24"/>
        </w:rPr>
        <w:t>Nelson Ban</w:t>
      </w:r>
      <w:r w:rsidR="00467801">
        <w:rPr>
          <w:rFonts w:ascii="Bookman Old Style" w:hAnsi="Bookman Old Style"/>
          <w:b/>
          <w:sz w:val="24"/>
          <w:szCs w:val="24"/>
        </w:rPr>
        <w:t xml:space="preserve">da -Vs- The People, (1978) ZR </w:t>
      </w:r>
      <w:r w:rsidR="00CE0511">
        <w:rPr>
          <w:rFonts w:ascii="Bookman Old Style" w:hAnsi="Bookman Old Style"/>
          <w:b/>
          <w:sz w:val="24"/>
          <w:szCs w:val="24"/>
        </w:rPr>
        <w:t>30</w:t>
      </w:r>
      <w:r w:rsidRPr="00386C22">
        <w:rPr>
          <w:rFonts w:ascii="Bookman Old Style" w:hAnsi="Bookman Old Style"/>
          <w:b/>
          <w:sz w:val="24"/>
          <w:szCs w:val="24"/>
        </w:rPr>
        <w:t>.</w:t>
      </w:r>
    </w:p>
    <w:p w:rsidR="00386C22" w:rsidRDefault="00386C22" w:rsidP="00386C22">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Green </w:t>
      </w:r>
      <w:proofErr w:type="spellStart"/>
      <w:r>
        <w:rPr>
          <w:rFonts w:ascii="Bookman Old Style" w:hAnsi="Bookman Old Style"/>
          <w:b/>
          <w:sz w:val="24"/>
          <w:szCs w:val="24"/>
        </w:rPr>
        <w:t>Nikutisha</w:t>
      </w:r>
      <w:proofErr w:type="spellEnd"/>
      <w:r>
        <w:rPr>
          <w:rFonts w:ascii="Bookman Old Style" w:hAnsi="Bookman Old Style"/>
          <w:b/>
          <w:sz w:val="24"/>
          <w:szCs w:val="24"/>
        </w:rPr>
        <w:t xml:space="preserve"> and </w:t>
      </w:r>
      <w:proofErr w:type="gramStart"/>
      <w:r>
        <w:rPr>
          <w:rFonts w:ascii="Bookman Old Style" w:hAnsi="Bookman Old Style"/>
          <w:b/>
          <w:sz w:val="24"/>
          <w:szCs w:val="24"/>
        </w:rPr>
        <w:t>Another</w:t>
      </w:r>
      <w:proofErr w:type="gramEnd"/>
      <w:r>
        <w:rPr>
          <w:rFonts w:ascii="Bookman Old Style" w:hAnsi="Bookman Old Style"/>
          <w:b/>
          <w:sz w:val="24"/>
          <w:szCs w:val="24"/>
        </w:rPr>
        <w:t xml:space="preserve"> -Vs- The People, (1979) ZR 261.</w:t>
      </w:r>
    </w:p>
    <w:p w:rsidR="00386C22" w:rsidRDefault="00386C22" w:rsidP="00386C22">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Kambarange</w:t>
      </w:r>
      <w:proofErr w:type="spellEnd"/>
      <w:r>
        <w:rPr>
          <w:rFonts w:ascii="Bookman Old Style" w:hAnsi="Bookman Old Style"/>
          <w:b/>
          <w:sz w:val="24"/>
          <w:szCs w:val="24"/>
        </w:rPr>
        <w:t xml:space="preserve"> </w:t>
      </w:r>
      <w:proofErr w:type="spellStart"/>
      <w:r>
        <w:rPr>
          <w:rFonts w:ascii="Bookman Old Style" w:hAnsi="Bookman Old Style"/>
          <w:b/>
          <w:sz w:val="24"/>
          <w:szCs w:val="24"/>
        </w:rPr>
        <w:t>Mpundu</w:t>
      </w:r>
      <w:proofErr w:type="spellEnd"/>
      <w:r>
        <w:rPr>
          <w:rFonts w:ascii="Bookman Old Style" w:hAnsi="Bookman Old Style"/>
          <w:b/>
          <w:sz w:val="24"/>
          <w:szCs w:val="24"/>
        </w:rPr>
        <w:t xml:space="preserve"> Kaunda -V</w:t>
      </w:r>
      <w:r w:rsidR="00CE0511">
        <w:rPr>
          <w:rFonts w:ascii="Bookman Old Style" w:hAnsi="Bookman Old Style"/>
          <w:b/>
          <w:sz w:val="24"/>
          <w:szCs w:val="24"/>
        </w:rPr>
        <w:t>s- The People, (1990/1992) ZR 215</w:t>
      </w:r>
      <w:r>
        <w:rPr>
          <w:rFonts w:ascii="Bookman Old Style" w:hAnsi="Bookman Old Style"/>
          <w:b/>
          <w:sz w:val="24"/>
          <w:szCs w:val="24"/>
        </w:rPr>
        <w:t>.</w:t>
      </w:r>
    </w:p>
    <w:p w:rsidR="00386C22" w:rsidRDefault="00386C22" w:rsidP="00386C22">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Barrow and Young -Vs- The People, (1966) ZR 43. </w:t>
      </w:r>
    </w:p>
    <w:p w:rsidR="00386C22" w:rsidRDefault="005238ED" w:rsidP="00386C22">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Dorothy </w:t>
      </w:r>
      <w:proofErr w:type="spellStart"/>
      <w:r>
        <w:rPr>
          <w:rFonts w:ascii="Bookman Old Style" w:hAnsi="Bookman Old Style"/>
          <w:b/>
          <w:sz w:val="24"/>
          <w:szCs w:val="24"/>
        </w:rPr>
        <w:t>Mu</w:t>
      </w:r>
      <w:r w:rsidR="00386C22">
        <w:rPr>
          <w:rFonts w:ascii="Bookman Old Style" w:hAnsi="Bookman Old Style"/>
          <w:b/>
          <w:sz w:val="24"/>
          <w:szCs w:val="24"/>
        </w:rPr>
        <w:t>tale</w:t>
      </w:r>
      <w:proofErr w:type="spellEnd"/>
      <w:r w:rsidR="00386C22">
        <w:rPr>
          <w:rFonts w:ascii="Bookman Old Style" w:hAnsi="Bookman Old Style"/>
          <w:b/>
          <w:sz w:val="24"/>
          <w:szCs w:val="24"/>
        </w:rPr>
        <w:t xml:space="preserve"> and Richard </w:t>
      </w:r>
      <w:proofErr w:type="spellStart"/>
      <w:r w:rsidR="00386C22">
        <w:rPr>
          <w:rFonts w:ascii="Bookman Old Style" w:hAnsi="Bookman Old Style"/>
          <w:b/>
          <w:sz w:val="24"/>
          <w:szCs w:val="24"/>
        </w:rPr>
        <w:t>Phiri</w:t>
      </w:r>
      <w:proofErr w:type="spellEnd"/>
      <w:r w:rsidR="00386C22">
        <w:rPr>
          <w:rFonts w:ascii="Bookman Old Style" w:hAnsi="Bookman Old Style"/>
          <w:b/>
          <w:sz w:val="24"/>
          <w:szCs w:val="24"/>
        </w:rPr>
        <w:t xml:space="preserve"> -VS- The People, (1995/1997) ZR 227.</w:t>
      </w:r>
    </w:p>
    <w:p w:rsidR="00386C22" w:rsidRDefault="00386C22" w:rsidP="00386C22">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Felix </w:t>
      </w:r>
      <w:proofErr w:type="spellStart"/>
      <w:r>
        <w:rPr>
          <w:rFonts w:ascii="Bookman Old Style" w:hAnsi="Bookman Old Style"/>
          <w:b/>
          <w:sz w:val="24"/>
          <w:szCs w:val="24"/>
        </w:rPr>
        <w:t>Silungwe</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Shadreck</w:t>
      </w:r>
      <w:proofErr w:type="spellEnd"/>
      <w:r>
        <w:rPr>
          <w:rFonts w:ascii="Bookman Old Style" w:hAnsi="Bookman Old Style"/>
          <w:b/>
          <w:sz w:val="24"/>
          <w:szCs w:val="24"/>
        </w:rPr>
        <w:t xml:space="preserve"> Banda -Vs- The People, (1981) ZR 286.</w:t>
      </w:r>
    </w:p>
    <w:p w:rsidR="00386C22" w:rsidRDefault="00386C22" w:rsidP="00386C22">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Mulenga</w:t>
      </w:r>
      <w:proofErr w:type="spellEnd"/>
      <w:r>
        <w:rPr>
          <w:rFonts w:ascii="Bookman Old Style" w:hAnsi="Bookman Old Style"/>
          <w:b/>
          <w:sz w:val="24"/>
          <w:szCs w:val="24"/>
        </w:rPr>
        <w:t xml:space="preserve"> </w:t>
      </w:r>
      <w:r w:rsidR="001F72E3">
        <w:rPr>
          <w:rFonts w:ascii="Bookman Old Style" w:hAnsi="Bookman Old Style"/>
          <w:b/>
          <w:sz w:val="24"/>
          <w:szCs w:val="24"/>
        </w:rPr>
        <w:t>-</w:t>
      </w:r>
      <w:r>
        <w:rPr>
          <w:rFonts w:ascii="Bookman Old Style" w:hAnsi="Bookman Old Style"/>
          <w:b/>
          <w:sz w:val="24"/>
          <w:szCs w:val="24"/>
        </w:rPr>
        <w:t>Vs</w:t>
      </w:r>
      <w:r w:rsidR="001F72E3">
        <w:rPr>
          <w:rFonts w:ascii="Bookman Old Style" w:hAnsi="Bookman Old Style"/>
          <w:b/>
          <w:sz w:val="24"/>
          <w:szCs w:val="24"/>
        </w:rPr>
        <w:t>-</w:t>
      </w:r>
      <w:r>
        <w:rPr>
          <w:rFonts w:ascii="Bookman Old Style" w:hAnsi="Bookman Old Style"/>
          <w:b/>
          <w:sz w:val="24"/>
          <w:szCs w:val="24"/>
        </w:rPr>
        <w:t xml:space="preserve"> </w:t>
      </w:r>
      <w:r w:rsidR="00996899">
        <w:rPr>
          <w:rFonts w:ascii="Bookman Old Style" w:hAnsi="Bookman Old Style"/>
          <w:b/>
          <w:sz w:val="24"/>
          <w:szCs w:val="24"/>
        </w:rPr>
        <w:t xml:space="preserve">The </w:t>
      </w:r>
      <w:r>
        <w:rPr>
          <w:rFonts w:ascii="Bookman Old Style" w:hAnsi="Bookman Old Style"/>
          <w:b/>
          <w:sz w:val="24"/>
          <w:szCs w:val="24"/>
        </w:rPr>
        <w:t>People, (1966) ZR 118.</w:t>
      </w:r>
    </w:p>
    <w:p w:rsidR="00996899" w:rsidRDefault="00996899" w:rsidP="00386C22">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The People -Vs- Elisha M. </w:t>
      </w:r>
      <w:proofErr w:type="spellStart"/>
      <w:r>
        <w:rPr>
          <w:rFonts w:ascii="Bookman Old Style" w:hAnsi="Bookman Old Style"/>
          <w:b/>
          <w:sz w:val="24"/>
          <w:szCs w:val="24"/>
        </w:rPr>
        <w:t>Tembo</w:t>
      </w:r>
      <w:proofErr w:type="spellEnd"/>
      <w:r>
        <w:rPr>
          <w:rFonts w:ascii="Bookman Old Style" w:hAnsi="Bookman Old Style"/>
          <w:b/>
          <w:sz w:val="24"/>
          <w:szCs w:val="24"/>
        </w:rPr>
        <w:t>, (1978) ZR 406.</w:t>
      </w:r>
    </w:p>
    <w:p w:rsidR="00996899" w:rsidRDefault="0016068D" w:rsidP="00996899">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 </w:t>
      </w:r>
      <w:proofErr w:type="spellStart"/>
      <w:r>
        <w:rPr>
          <w:rFonts w:ascii="Bookman Old Style" w:hAnsi="Bookman Old Style"/>
          <w:b/>
          <w:sz w:val="24"/>
          <w:szCs w:val="24"/>
        </w:rPr>
        <w:t>Ben</w:t>
      </w:r>
      <w:r w:rsidR="00996899">
        <w:rPr>
          <w:rFonts w:ascii="Bookman Old Style" w:hAnsi="Bookman Old Style"/>
          <w:b/>
          <w:sz w:val="24"/>
          <w:szCs w:val="24"/>
        </w:rPr>
        <w:t>wa</w:t>
      </w:r>
      <w:proofErr w:type="spellEnd"/>
      <w:r w:rsidR="00996899">
        <w:rPr>
          <w:rFonts w:ascii="Bookman Old Style" w:hAnsi="Bookman Old Style"/>
          <w:b/>
          <w:sz w:val="24"/>
          <w:szCs w:val="24"/>
        </w:rPr>
        <w:t xml:space="preserve"> -Vs- The People, (1975) ZR 31.</w:t>
      </w:r>
    </w:p>
    <w:p w:rsidR="00996899" w:rsidRDefault="00996899" w:rsidP="00996899">
      <w:pPr>
        <w:pStyle w:val="NoSpacing"/>
        <w:rPr>
          <w:rFonts w:ascii="Bookman Old Style" w:hAnsi="Bookman Old Style"/>
          <w:b/>
          <w:sz w:val="24"/>
          <w:szCs w:val="24"/>
        </w:rPr>
      </w:pPr>
    </w:p>
    <w:p w:rsidR="00996899" w:rsidRDefault="00996899" w:rsidP="00996899">
      <w:pPr>
        <w:pStyle w:val="NoSpacing"/>
        <w:rPr>
          <w:rFonts w:ascii="Bookman Old Style" w:hAnsi="Bookman Old Style"/>
          <w:sz w:val="24"/>
          <w:szCs w:val="24"/>
          <w:u w:val="single"/>
        </w:rPr>
      </w:pPr>
      <w:r>
        <w:rPr>
          <w:rFonts w:ascii="Bookman Old Style" w:hAnsi="Bookman Old Style"/>
          <w:sz w:val="24"/>
          <w:szCs w:val="24"/>
          <w:u w:val="single"/>
        </w:rPr>
        <w:t>STATUTES REFERRED TO:</w:t>
      </w:r>
    </w:p>
    <w:p w:rsidR="00996899" w:rsidRDefault="00996899" w:rsidP="00996899">
      <w:pPr>
        <w:pStyle w:val="NoSpacing"/>
        <w:rPr>
          <w:rFonts w:ascii="Bookman Old Style" w:hAnsi="Bookman Old Style"/>
          <w:sz w:val="24"/>
          <w:szCs w:val="24"/>
          <w:u w:val="single"/>
        </w:rPr>
      </w:pPr>
    </w:p>
    <w:p w:rsidR="00996899" w:rsidRDefault="00996899" w:rsidP="00996899">
      <w:pPr>
        <w:pStyle w:val="NoSpacing"/>
        <w:numPr>
          <w:ilvl w:val="0"/>
          <w:numId w:val="1"/>
        </w:numPr>
        <w:rPr>
          <w:rFonts w:ascii="Bookman Old Style" w:hAnsi="Bookman Old Style"/>
          <w:b/>
          <w:sz w:val="24"/>
          <w:szCs w:val="24"/>
        </w:rPr>
      </w:pPr>
      <w:r>
        <w:rPr>
          <w:rFonts w:ascii="Bookman Old Style" w:hAnsi="Bookman Old Style"/>
          <w:b/>
          <w:sz w:val="24"/>
          <w:szCs w:val="24"/>
        </w:rPr>
        <w:t>The Penal Code, Chapter 87 of the Laws of Zambia.</w:t>
      </w:r>
    </w:p>
    <w:p w:rsidR="00996899" w:rsidRDefault="00996899" w:rsidP="00996899">
      <w:pPr>
        <w:pStyle w:val="NoSpacing"/>
        <w:numPr>
          <w:ilvl w:val="0"/>
          <w:numId w:val="1"/>
        </w:numPr>
        <w:rPr>
          <w:rFonts w:ascii="Bookman Old Style" w:hAnsi="Bookman Old Style"/>
          <w:b/>
          <w:sz w:val="24"/>
          <w:szCs w:val="24"/>
        </w:rPr>
      </w:pPr>
      <w:r>
        <w:rPr>
          <w:rFonts w:ascii="Bookman Old Style" w:hAnsi="Bookman Old Style"/>
          <w:b/>
          <w:sz w:val="24"/>
          <w:szCs w:val="24"/>
        </w:rPr>
        <w:t>The Criminal Procedure Code, Chapter 88 of the Laws of</w:t>
      </w:r>
    </w:p>
    <w:p w:rsidR="00996899" w:rsidRPr="00392771" w:rsidRDefault="00996899" w:rsidP="00392771">
      <w:pPr>
        <w:pStyle w:val="NoSpacing"/>
        <w:ind w:left="720"/>
        <w:rPr>
          <w:rFonts w:ascii="Bookman Old Style" w:hAnsi="Bookman Old Style"/>
          <w:b/>
          <w:sz w:val="24"/>
          <w:szCs w:val="24"/>
        </w:rPr>
      </w:pPr>
      <w:r>
        <w:rPr>
          <w:rFonts w:ascii="Bookman Old Style" w:hAnsi="Bookman Old Style"/>
          <w:b/>
          <w:sz w:val="24"/>
          <w:szCs w:val="24"/>
        </w:rPr>
        <w:t xml:space="preserve">         Zambia.</w:t>
      </w:r>
    </w:p>
    <w:p w:rsidR="00E359CF" w:rsidRDefault="00E359CF" w:rsidP="00E359CF">
      <w:pPr>
        <w:pStyle w:val="NoSpacing"/>
        <w:spacing w:line="360" w:lineRule="auto"/>
        <w:jc w:val="both"/>
        <w:rPr>
          <w:rFonts w:ascii="Bookman Old Style" w:hAnsi="Bookman Old Style"/>
          <w:sz w:val="28"/>
          <w:szCs w:val="28"/>
        </w:rPr>
      </w:pPr>
      <w:r>
        <w:rPr>
          <w:rFonts w:ascii="Bookman Old Style" w:hAnsi="Bookman Old Style"/>
          <w:sz w:val="28"/>
          <w:szCs w:val="28"/>
        </w:rPr>
        <w:lastRenderedPageBreak/>
        <w:tab/>
      </w:r>
      <w:r w:rsidR="00093968">
        <w:rPr>
          <w:rFonts w:ascii="Bookman Old Style" w:hAnsi="Bookman Old Style"/>
          <w:sz w:val="28"/>
          <w:szCs w:val="28"/>
        </w:rPr>
        <w:t xml:space="preserve">The appellant </w:t>
      </w:r>
      <w:r>
        <w:rPr>
          <w:rFonts w:ascii="Bookman Old Style" w:hAnsi="Bookman Old Style"/>
          <w:sz w:val="28"/>
          <w:szCs w:val="28"/>
        </w:rPr>
        <w:t xml:space="preserve">was sentenced to 18 years Imprisonment with hard </w:t>
      </w:r>
      <w:proofErr w:type="spellStart"/>
      <w:r>
        <w:rPr>
          <w:rFonts w:ascii="Bookman Old Style" w:hAnsi="Bookman Old Style"/>
          <w:sz w:val="28"/>
          <w:szCs w:val="28"/>
        </w:rPr>
        <w:t>labour</w:t>
      </w:r>
      <w:proofErr w:type="spellEnd"/>
      <w:r>
        <w:rPr>
          <w:rFonts w:ascii="Bookman Old Style" w:hAnsi="Bookman Old Style"/>
          <w:sz w:val="28"/>
          <w:szCs w:val="28"/>
        </w:rPr>
        <w:t>, following his conviction by the High Court, Livingstone</w:t>
      </w:r>
      <w:r w:rsidR="00467801">
        <w:rPr>
          <w:rFonts w:ascii="Bookman Old Style" w:hAnsi="Bookman Old Style"/>
          <w:sz w:val="28"/>
          <w:szCs w:val="28"/>
        </w:rPr>
        <w:t>,</w:t>
      </w:r>
      <w:r>
        <w:rPr>
          <w:rFonts w:ascii="Bookman Old Style" w:hAnsi="Bookman Old Style"/>
          <w:sz w:val="28"/>
          <w:szCs w:val="28"/>
        </w:rPr>
        <w:t xml:space="preserve"> on one count of Attempted Murder, contrary to </w:t>
      </w:r>
      <w:r w:rsidRPr="00E359CF">
        <w:rPr>
          <w:rFonts w:ascii="Bookman Old Style" w:hAnsi="Bookman Old Style"/>
          <w:b/>
          <w:sz w:val="28"/>
          <w:szCs w:val="28"/>
        </w:rPr>
        <w:t>Section 215 of the Penal Code, Chapter 87 of the Laws</w:t>
      </w:r>
      <w:r>
        <w:rPr>
          <w:rFonts w:ascii="Bookman Old Style" w:hAnsi="Bookman Old Style"/>
          <w:sz w:val="28"/>
          <w:szCs w:val="28"/>
        </w:rPr>
        <w:t xml:space="preserve"> </w:t>
      </w:r>
      <w:r w:rsidRPr="00E359CF">
        <w:rPr>
          <w:rFonts w:ascii="Bookman Old Style" w:hAnsi="Bookman Old Style"/>
          <w:b/>
          <w:sz w:val="28"/>
          <w:szCs w:val="28"/>
        </w:rPr>
        <w:t>of Zambia</w:t>
      </w:r>
      <w:r>
        <w:rPr>
          <w:rFonts w:ascii="Bookman Old Style" w:hAnsi="Bookman Old Style"/>
          <w:sz w:val="28"/>
          <w:szCs w:val="28"/>
        </w:rPr>
        <w:t>.  The particulars of the offence were that on the 22</w:t>
      </w:r>
      <w:r>
        <w:rPr>
          <w:rFonts w:ascii="Bookman Old Style" w:hAnsi="Bookman Old Style"/>
          <w:sz w:val="28"/>
          <w:szCs w:val="28"/>
          <w:vertAlign w:val="superscript"/>
        </w:rPr>
        <w:t>nd</w:t>
      </w:r>
      <w:r>
        <w:rPr>
          <w:rFonts w:ascii="Bookman Old Style" w:hAnsi="Bookman Old Style"/>
          <w:sz w:val="28"/>
          <w:szCs w:val="28"/>
        </w:rPr>
        <w:t xml:space="preserve"> of June, 2009 at Livingstone</w:t>
      </w:r>
      <w:r w:rsidR="00467801">
        <w:rPr>
          <w:rFonts w:ascii="Bookman Old Style" w:hAnsi="Bookman Old Style"/>
          <w:sz w:val="28"/>
          <w:szCs w:val="28"/>
        </w:rPr>
        <w:t>,</w:t>
      </w:r>
      <w:r>
        <w:rPr>
          <w:rFonts w:ascii="Bookman Old Style" w:hAnsi="Bookman Old Style"/>
          <w:sz w:val="28"/>
          <w:szCs w:val="28"/>
        </w:rPr>
        <w:t xml:space="preserve"> in the Livingstone District of the Southern Province in the Republic of Zambia, he did attempt to murder </w:t>
      </w:r>
      <w:proofErr w:type="spellStart"/>
      <w:r>
        <w:rPr>
          <w:rFonts w:ascii="Bookman Old Style" w:hAnsi="Bookman Old Style"/>
          <w:sz w:val="28"/>
          <w:szCs w:val="28"/>
        </w:rPr>
        <w:t>Aggrey</w:t>
      </w:r>
      <w:proofErr w:type="spellEnd"/>
      <w:r>
        <w:rPr>
          <w:rFonts w:ascii="Bookman Old Style" w:hAnsi="Bookman Old Style"/>
          <w:sz w:val="28"/>
          <w:szCs w:val="28"/>
        </w:rPr>
        <w:t xml:space="preserve"> NASILELE.</w:t>
      </w:r>
    </w:p>
    <w:p w:rsidR="00E359CF" w:rsidRDefault="00E359CF" w:rsidP="00E359CF">
      <w:pPr>
        <w:pStyle w:val="NoSpacing"/>
        <w:spacing w:line="360" w:lineRule="auto"/>
        <w:jc w:val="both"/>
        <w:rPr>
          <w:rFonts w:ascii="Bookman Old Style" w:hAnsi="Bookman Old Style"/>
          <w:sz w:val="28"/>
          <w:szCs w:val="28"/>
        </w:rPr>
      </w:pPr>
      <w:r>
        <w:rPr>
          <w:rFonts w:ascii="Bookman Old Style" w:hAnsi="Bookman Old Style"/>
          <w:sz w:val="28"/>
          <w:szCs w:val="28"/>
        </w:rPr>
        <w:tab/>
      </w:r>
      <w:r w:rsidR="00891B19">
        <w:rPr>
          <w:rFonts w:ascii="Bookman Old Style" w:hAnsi="Bookman Old Style"/>
          <w:sz w:val="28"/>
          <w:szCs w:val="28"/>
        </w:rPr>
        <w:t>In support of the case, the Prosecution called eight witnesses.</w:t>
      </w:r>
    </w:p>
    <w:p w:rsidR="00891B19" w:rsidRDefault="00891B19" w:rsidP="00E359CF">
      <w:pPr>
        <w:pStyle w:val="NoSpacing"/>
        <w:spacing w:line="360" w:lineRule="auto"/>
        <w:jc w:val="both"/>
        <w:rPr>
          <w:rFonts w:ascii="Bookman Old Style" w:hAnsi="Bookman Old Style"/>
          <w:sz w:val="28"/>
          <w:szCs w:val="28"/>
        </w:rPr>
      </w:pPr>
      <w:r>
        <w:rPr>
          <w:rFonts w:ascii="Bookman Old Style" w:hAnsi="Bookman Old Style"/>
          <w:sz w:val="28"/>
          <w:szCs w:val="28"/>
        </w:rPr>
        <w:tab/>
        <w:t>The evidence adduced by the Prosecution was that, on 22</w:t>
      </w:r>
      <w:r>
        <w:rPr>
          <w:rFonts w:ascii="Bookman Old Style" w:hAnsi="Bookman Old Style"/>
          <w:sz w:val="28"/>
          <w:szCs w:val="28"/>
          <w:vertAlign w:val="superscript"/>
        </w:rPr>
        <w:t>nd</w:t>
      </w:r>
      <w:r>
        <w:rPr>
          <w:rFonts w:ascii="Bookman Old Style" w:hAnsi="Bookman Old Style"/>
          <w:sz w:val="28"/>
          <w:szCs w:val="28"/>
        </w:rPr>
        <w:t xml:space="preserve"> </w:t>
      </w:r>
      <w:r w:rsidR="00C82B43">
        <w:rPr>
          <w:rFonts w:ascii="Bookman Old Style" w:hAnsi="Bookman Old Style"/>
          <w:sz w:val="28"/>
          <w:szCs w:val="28"/>
        </w:rPr>
        <w:t xml:space="preserve">of </w:t>
      </w:r>
      <w:r>
        <w:rPr>
          <w:rFonts w:ascii="Bookman Old Style" w:hAnsi="Bookman Old Style"/>
          <w:sz w:val="28"/>
          <w:szCs w:val="28"/>
        </w:rPr>
        <w:t xml:space="preserve">June, 2009, PW1, PW5, PW6 and PW7 were at </w:t>
      </w:r>
      <w:proofErr w:type="spellStart"/>
      <w:r>
        <w:rPr>
          <w:rFonts w:ascii="Bookman Old Style" w:hAnsi="Bookman Old Style"/>
          <w:sz w:val="28"/>
          <w:szCs w:val="28"/>
        </w:rPr>
        <w:t>Eatrite</w:t>
      </w:r>
      <w:proofErr w:type="spellEnd"/>
      <w:r>
        <w:rPr>
          <w:rFonts w:ascii="Bookman Old Style" w:hAnsi="Bookman Old Style"/>
          <w:sz w:val="28"/>
          <w:szCs w:val="28"/>
        </w:rPr>
        <w:t xml:space="preserve">, also known as </w:t>
      </w:r>
      <w:proofErr w:type="spellStart"/>
      <w:r>
        <w:rPr>
          <w:rFonts w:ascii="Bookman Old Style" w:hAnsi="Bookman Old Style"/>
          <w:sz w:val="28"/>
          <w:szCs w:val="28"/>
        </w:rPr>
        <w:t>Masaka</w:t>
      </w:r>
      <w:proofErr w:type="spellEnd"/>
      <w:r>
        <w:rPr>
          <w:rFonts w:ascii="Bookman Old Style" w:hAnsi="Bookman Old Style"/>
          <w:sz w:val="28"/>
          <w:szCs w:val="28"/>
        </w:rPr>
        <w:t>.  Around 02.00 hours, they received a complaint from a person whom they did not know</w:t>
      </w:r>
      <w:r w:rsidR="00467801">
        <w:rPr>
          <w:rFonts w:ascii="Bookman Old Style" w:hAnsi="Bookman Old Style"/>
          <w:sz w:val="28"/>
          <w:szCs w:val="28"/>
        </w:rPr>
        <w:t>,</w:t>
      </w:r>
      <w:r>
        <w:rPr>
          <w:rFonts w:ascii="Bookman Old Style" w:hAnsi="Bookman Old Style"/>
          <w:sz w:val="28"/>
          <w:szCs w:val="28"/>
        </w:rPr>
        <w:t xml:space="preserve"> to the effect that he had fought with a room mat</w:t>
      </w:r>
      <w:r w:rsidR="001F72E3">
        <w:rPr>
          <w:rFonts w:ascii="Bookman Old Style" w:hAnsi="Bookman Old Style"/>
          <w:sz w:val="28"/>
          <w:szCs w:val="28"/>
        </w:rPr>
        <w:t>e in room 404</w:t>
      </w:r>
      <w:r w:rsidR="00467801">
        <w:rPr>
          <w:rFonts w:ascii="Bookman Old Style" w:hAnsi="Bookman Old Style"/>
          <w:sz w:val="28"/>
          <w:szCs w:val="28"/>
        </w:rPr>
        <w:t>,</w:t>
      </w:r>
      <w:r w:rsidR="001F72E3">
        <w:rPr>
          <w:rFonts w:ascii="Bookman Old Style" w:hAnsi="Bookman Old Style"/>
          <w:sz w:val="28"/>
          <w:szCs w:val="28"/>
        </w:rPr>
        <w:t xml:space="preserve"> at Eastern Mansion</w:t>
      </w:r>
      <w:r>
        <w:rPr>
          <w:rFonts w:ascii="Bookman Old Style" w:hAnsi="Bookman Old Style"/>
          <w:sz w:val="28"/>
          <w:szCs w:val="28"/>
        </w:rPr>
        <w:t>s.</w:t>
      </w:r>
    </w:p>
    <w:p w:rsidR="00891B19" w:rsidRDefault="00891B19" w:rsidP="00E359CF">
      <w:pPr>
        <w:pStyle w:val="NoSpacing"/>
        <w:spacing w:line="360" w:lineRule="auto"/>
        <w:jc w:val="both"/>
        <w:rPr>
          <w:rFonts w:ascii="Bookman Old Style" w:hAnsi="Bookman Old Style"/>
          <w:sz w:val="28"/>
          <w:szCs w:val="28"/>
        </w:rPr>
      </w:pPr>
      <w:r>
        <w:rPr>
          <w:rFonts w:ascii="Bookman Old Style" w:hAnsi="Bookman Old Style"/>
          <w:sz w:val="28"/>
          <w:szCs w:val="28"/>
        </w:rPr>
        <w:tab/>
        <w:t xml:space="preserve">The complainant </w:t>
      </w:r>
      <w:proofErr w:type="gramStart"/>
      <w:r>
        <w:rPr>
          <w:rFonts w:ascii="Bookman Old Style" w:hAnsi="Bookman Old Style"/>
          <w:sz w:val="28"/>
          <w:szCs w:val="28"/>
        </w:rPr>
        <w:t>further</w:t>
      </w:r>
      <w:r w:rsidR="00093968">
        <w:rPr>
          <w:rFonts w:ascii="Bookman Old Style" w:hAnsi="Bookman Old Style"/>
          <w:sz w:val="28"/>
          <w:szCs w:val="28"/>
        </w:rPr>
        <w:t>,</w:t>
      </w:r>
      <w:proofErr w:type="gramEnd"/>
      <w:r>
        <w:rPr>
          <w:rFonts w:ascii="Bookman Old Style" w:hAnsi="Bookman Old Style"/>
          <w:sz w:val="28"/>
          <w:szCs w:val="28"/>
        </w:rPr>
        <w:t xml:space="preserve"> said he had gone to Livingstone Central Police Station for assistance.  The Police, however, told him that they di</w:t>
      </w:r>
      <w:r w:rsidR="00344C95">
        <w:rPr>
          <w:rFonts w:ascii="Bookman Old Style" w:hAnsi="Bookman Old Style"/>
          <w:sz w:val="28"/>
          <w:szCs w:val="28"/>
        </w:rPr>
        <w:t>d not have sufficient man power</w:t>
      </w:r>
      <w:r w:rsidR="00467801">
        <w:rPr>
          <w:rFonts w:ascii="Bookman Old Style" w:hAnsi="Bookman Old Style"/>
          <w:sz w:val="28"/>
          <w:szCs w:val="28"/>
        </w:rPr>
        <w:t>. I</w:t>
      </w:r>
      <w:r>
        <w:rPr>
          <w:rFonts w:ascii="Bookman Old Style" w:hAnsi="Bookman Old Style"/>
          <w:sz w:val="28"/>
          <w:szCs w:val="28"/>
        </w:rPr>
        <w:t>nstead</w:t>
      </w:r>
      <w:r w:rsidR="00344C95">
        <w:rPr>
          <w:rFonts w:ascii="Bookman Old Style" w:hAnsi="Bookman Old Style"/>
          <w:sz w:val="28"/>
          <w:szCs w:val="28"/>
        </w:rPr>
        <w:t>,</w:t>
      </w:r>
      <w:r>
        <w:rPr>
          <w:rFonts w:ascii="Bookman Old Style" w:hAnsi="Bookman Old Style"/>
          <w:sz w:val="28"/>
          <w:szCs w:val="28"/>
        </w:rPr>
        <w:t xml:space="preserve"> he was advised to s</w:t>
      </w:r>
      <w:r w:rsidR="001129FB">
        <w:rPr>
          <w:rFonts w:ascii="Bookman Old Style" w:hAnsi="Bookman Old Style"/>
          <w:sz w:val="28"/>
          <w:szCs w:val="28"/>
        </w:rPr>
        <w:t>eek the assistance of Security O</w:t>
      </w:r>
      <w:r>
        <w:rPr>
          <w:rFonts w:ascii="Bookman Old Style" w:hAnsi="Bookman Old Style"/>
          <w:sz w:val="28"/>
          <w:szCs w:val="28"/>
        </w:rPr>
        <w:t>fficers where he had been drinking</w:t>
      </w:r>
      <w:r w:rsidR="00467801">
        <w:rPr>
          <w:rFonts w:ascii="Bookman Old Style" w:hAnsi="Bookman Old Style"/>
          <w:sz w:val="28"/>
          <w:szCs w:val="28"/>
        </w:rPr>
        <w:t>,</w:t>
      </w:r>
      <w:r>
        <w:rPr>
          <w:rFonts w:ascii="Bookman Old Style" w:hAnsi="Bookman Old Style"/>
          <w:sz w:val="28"/>
          <w:szCs w:val="28"/>
        </w:rPr>
        <w:t xml:space="preserve"> to apprehend</w:t>
      </w:r>
      <w:r w:rsidR="001129FB">
        <w:rPr>
          <w:rFonts w:ascii="Bookman Old Style" w:hAnsi="Bookman Old Style"/>
          <w:sz w:val="28"/>
          <w:szCs w:val="28"/>
        </w:rPr>
        <w:t xml:space="preserve"> his room mate.</w:t>
      </w:r>
    </w:p>
    <w:p w:rsidR="001129FB" w:rsidRDefault="001129FB" w:rsidP="00E359CF">
      <w:pPr>
        <w:pStyle w:val="NoSpacing"/>
        <w:spacing w:line="360" w:lineRule="auto"/>
        <w:jc w:val="both"/>
        <w:rPr>
          <w:rFonts w:ascii="Bookman Old Style" w:hAnsi="Bookman Old Style"/>
          <w:sz w:val="28"/>
          <w:szCs w:val="28"/>
        </w:rPr>
      </w:pPr>
      <w:r>
        <w:rPr>
          <w:rFonts w:ascii="Bookman Old Style" w:hAnsi="Bookman Old Style"/>
          <w:sz w:val="28"/>
          <w:szCs w:val="28"/>
        </w:rPr>
        <w:tab/>
        <w:t>The four Security Guards</w:t>
      </w:r>
      <w:r w:rsidR="00467801">
        <w:rPr>
          <w:rFonts w:ascii="Bookman Old Style" w:hAnsi="Bookman Old Style"/>
          <w:sz w:val="28"/>
          <w:szCs w:val="28"/>
        </w:rPr>
        <w:t>,</w:t>
      </w:r>
      <w:r>
        <w:rPr>
          <w:rFonts w:ascii="Bookman Old Style" w:hAnsi="Bookman Old Style"/>
          <w:sz w:val="28"/>
          <w:szCs w:val="28"/>
        </w:rPr>
        <w:t xml:space="preserve"> acting on the complaint and accompanied by the compla</w:t>
      </w:r>
      <w:r w:rsidR="00753E68">
        <w:rPr>
          <w:rFonts w:ascii="Bookman Old Style" w:hAnsi="Bookman Old Style"/>
          <w:sz w:val="28"/>
          <w:szCs w:val="28"/>
        </w:rPr>
        <w:t>inant</w:t>
      </w:r>
      <w:r w:rsidR="00467801">
        <w:rPr>
          <w:rFonts w:ascii="Bookman Old Style" w:hAnsi="Bookman Old Style"/>
          <w:sz w:val="28"/>
          <w:szCs w:val="28"/>
        </w:rPr>
        <w:t>,</w:t>
      </w:r>
      <w:r w:rsidR="00753E68">
        <w:rPr>
          <w:rFonts w:ascii="Bookman Old Style" w:hAnsi="Bookman Old Style"/>
          <w:sz w:val="28"/>
          <w:szCs w:val="28"/>
        </w:rPr>
        <w:t xml:space="preserve"> went to Eastern Mansion. </w:t>
      </w:r>
      <w:r>
        <w:rPr>
          <w:rFonts w:ascii="Bookman Old Style" w:hAnsi="Bookman Old Style"/>
          <w:sz w:val="28"/>
          <w:szCs w:val="28"/>
        </w:rPr>
        <w:t xml:space="preserve">They went to room 404 where they knocked.  As they </w:t>
      </w:r>
      <w:r w:rsidR="00093968">
        <w:rPr>
          <w:rFonts w:ascii="Bookman Old Style" w:hAnsi="Bookman Old Style"/>
          <w:sz w:val="28"/>
          <w:szCs w:val="28"/>
        </w:rPr>
        <w:t>were knocking, the a</w:t>
      </w:r>
      <w:r>
        <w:rPr>
          <w:rFonts w:ascii="Bookman Old Style" w:hAnsi="Bookman Old Style"/>
          <w:sz w:val="28"/>
          <w:szCs w:val="28"/>
        </w:rPr>
        <w:t>ppellant came out of room 403 briefly and returned into</w:t>
      </w:r>
      <w:r w:rsidR="00093968">
        <w:rPr>
          <w:rFonts w:ascii="Bookman Old Style" w:hAnsi="Bookman Old Style"/>
          <w:sz w:val="28"/>
          <w:szCs w:val="28"/>
        </w:rPr>
        <w:t xml:space="preserve"> the room.  Shortly later, the a</w:t>
      </w:r>
      <w:r>
        <w:rPr>
          <w:rFonts w:ascii="Bookman Old Style" w:hAnsi="Bookman Old Style"/>
          <w:sz w:val="28"/>
          <w:szCs w:val="28"/>
        </w:rPr>
        <w:t>ppellant came out and shot PW1 who fell.  Thereafter,</w:t>
      </w:r>
      <w:r w:rsidR="002F3DF8">
        <w:rPr>
          <w:rFonts w:ascii="Bookman Old Style" w:hAnsi="Bookman Old Style"/>
          <w:sz w:val="28"/>
          <w:szCs w:val="28"/>
        </w:rPr>
        <w:t xml:space="preserve"> PW1 was taken to the Hospital where he was admitted.  Subsequently the shooting was reported to the Police at Livingstone </w:t>
      </w:r>
      <w:r w:rsidR="002F3DF8">
        <w:rPr>
          <w:rFonts w:ascii="Bookman Old Style" w:hAnsi="Bookman Old Style"/>
          <w:sz w:val="28"/>
          <w:szCs w:val="28"/>
        </w:rPr>
        <w:lastRenderedPageBreak/>
        <w:t>Central Po</w:t>
      </w:r>
      <w:r w:rsidR="002D3C3C">
        <w:rPr>
          <w:rFonts w:ascii="Bookman Old Style" w:hAnsi="Bookman Old Style"/>
          <w:sz w:val="28"/>
          <w:szCs w:val="28"/>
        </w:rPr>
        <w:t xml:space="preserve">lice Station. </w:t>
      </w:r>
      <w:r w:rsidR="002F3DF8">
        <w:rPr>
          <w:rFonts w:ascii="Bookman Old Style" w:hAnsi="Bookman Old Style"/>
          <w:sz w:val="28"/>
          <w:szCs w:val="28"/>
        </w:rPr>
        <w:t>Acting on the report</w:t>
      </w:r>
      <w:r w:rsidR="00753E68">
        <w:rPr>
          <w:rFonts w:ascii="Bookman Old Style" w:hAnsi="Bookman Old Style"/>
          <w:sz w:val="28"/>
          <w:szCs w:val="28"/>
        </w:rPr>
        <w:t>,</w:t>
      </w:r>
      <w:r w:rsidR="002F3DF8">
        <w:rPr>
          <w:rFonts w:ascii="Bookman Old Style" w:hAnsi="Bookman Old Style"/>
          <w:sz w:val="28"/>
          <w:szCs w:val="28"/>
        </w:rPr>
        <w:t xml:space="preserve"> PW8 i</w:t>
      </w:r>
      <w:r w:rsidR="00753E68">
        <w:rPr>
          <w:rFonts w:ascii="Bookman Old Style" w:hAnsi="Bookman Old Style"/>
          <w:sz w:val="28"/>
          <w:szCs w:val="28"/>
        </w:rPr>
        <w:t>nvestigated the shooting and la</w:t>
      </w:r>
      <w:r w:rsidR="00093968">
        <w:rPr>
          <w:rFonts w:ascii="Bookman Old Style" w:hAnsi="Bookman Old Style"/>
          <w:sz w:val="28"/>
          <w:szCs w:val="28"/>
        </w:rPr>
        <w:t>ter arrested the a</w:t>
      </w:r>
      <w:r w:rsidR="002F3DF8">
        <w:rPr>
          <w:rFonts w:ascii="Bookman Old Style" w:hAnsi="Bookman Old Style"/>
          <w:sz w:val="28"/>
          <w:szCs w:val="28"/>
        </w:rPr>
        <w:t>ppellant for the subject offence.</w:t>
      </w:r>
      <w:r>
        <w:rPr>
          <w:rFonts w:ascii="Bookman Old Style" w:hAnsi="Bookman Old Style"/>
          <w:sz w:val="28"/>
          <w:szCs w:val="28"/>
        </w:rPr>
        <w:t xml:space="preserve"> </w:t>
      </w:r>
    </w:p>
    <w:p w:rsidR="002F3DF8" w:rsidRDefault="00093968" w:rsidP="00E359CF">
      <w:pPr>
        <w:pStyle w:val="NoSpacing"/>
        <w:spacing w:line="360" w:lineRule="auto"/>
        <w:jc w:val="both"/>
        <w:rPr>
          <w:rFonts w:ascii="Bookman Old Style" w:hAnsi="Bookman Old Style"/>
          <w:sz w:val="28"/>
          <w:szCs w:val="28"/>
        </w:rPr>
      </w:pPr>
      <w:r>
        <w:rPr>
          <w:rFonts w:ascii="Bookman Old Style" w:hAnsi="Bookman Old Style"/>
          <w:sz w:val="28"/>
          <w:szCs w:val="28"/>
        </w:rPr>
        <w:tab/>
        <w:t>The a</w:t>
      </w:r>
      <w:r w:rsidR="002F3DF8">
        <w:rPr>
          <w:rFonts w:ascii="Bookman Old Style" w:hAnsi="Bookman Old Style"/>
          <w:sz w:val="28"/>
          <w:szCs w:val="28"/>
        </w:rPr>
        <w:t>ppellant in his evidence stated that on 20</w:t>
      </w:r>
      <w:r w:rsidR="002F3DF8">
        <w:rPr>
          <w:rFonts w:ascii="Bookman Old Style" w:hAnsi="Bookman Old Style"/>
          <w:sz w:val="28"/>
          <w:szCs w:val="28"/>
          <w:vertAlign w:val="superscript"/>
        </w:rPr>
        <w:t xml:space="preserve">th </w:t>
      </w:r>
      <w:r w:rsidR="002F3DF8">
        <w:rPr>
          <w:rFonts w:ascii="Bookman Old Style" w:hAnsi="Bookman Old Style"/>
          <w:sz w:val="28"/>
          <w:szCs w:val="28"/>
        </w:rPr>
        <w:t>June, 2009 he was on official duty guarding and escorting cash for Zambia Electricity Supply Corporation in Livingstone.</w:t>
      </w:r>
    </w:p>
    <w:p w:rsidR="002D3C3C" w:rsidRDefault="002D3C3C" w:rsidP="00E359CF">
      <w:pPr>
        <w:pStyle w:val="NoSpacing"/>
        <w:spacing w:line="360" w:lineRule="auto"/>
        <w:jc w:val="both"/>
        <w:rPr>
          <w:rFonts w:ascii="Bookman Old Style" w:hAnsi="Bookman Old Style"/>
          <w:sz w:val="28"/>
          <w:szCs w:val="28"/>
        </w:rPr>
      </w:pPr>
      <w:r>
        <w:rPr>
          <w:rFonts w:ascii="Bookman Old Style" w:hAnsi="Bookman Old Style"/>
          <w:sz w:val="28"/>
          <w:szCs w:val="28"/>
        </w:rPr>
        <w:tab/>
        <w:t>They were booked at North Western Mansion</w:t>
      </w:r>
      <w:r w:rsidR="00467801">
        <w:rPr>
          <w:rFonts w:ascii="Bookman Old Style" w:hAnsi="Bookman Old Style"/>
          <w:sz w:val="28"/>
          <w:szCs w:val="28"/>
        </w:rPr>
        <w:t>,</w:t>
      </w:r>
      <w:r>
        <w:rPr>
          <w:rFonts w:ascii="Bookman Old Style" w:hAnsi="Bookman Old Style"/>
          <w:sz w:val="28"/>
          <w:szCs w:val="28"/>
        </w:rPr>
        <w:t xml:space="preserve"> in room 403 to</w:t>
      </w:r>
      <w:r w:rsidR="001F72E3">
        <w:rPr>
          <w:rFonts w:ascii="Bookman Old Style" w:hAnsi="Bookman Old Style"/>
          <w:sz w:val="28"/>
          <w:szCs w:val="28"/>
        </w:rPr>
        <w:t xml:space="preserve">gether with another Constable. </w:t>
      </w:r>
      <w:r>
        <w:rPr>
          <w:rFonts w:ascii="Bookman Old Style" w:hAnsi="Bookman Old Style"/>
          <w:sz w:val="28"/>
          <w:szCs w:val="28"/>
        </w:rPr>
        <w:t>The money that he was g</w:t>
      </w:r>
      <w:r w:rsidR="001F72E3">
        <w:rPr>
          <w:rFonts w:ascii="Bookman Old Style" w:hAnsi="Bookman Old Style"/>
          <w:sz w:val="28"/>
          <w:szCs w:val="28"/>
        </w:rPr>
        <w:t xml:space="preserve">uarding was kept in room 403A. </w:t>
      </w:r>
      <w:r w:rsidR="00467801">
        <w:rPr>
          <w:rFonts w:ascii="Bookman Old Style" w:hAnsi="Bookman Old Style"/>
          <w:sz w:val="28"/>
          <w:szCs w:val="28"/>
        </w:rPr>
        <w:t>Between 02.00 hours and</w:t>
      </w:r>
      <w:r>
        <w:rPr>
          <w:rFonts w:ascii="Bookman Old Style" w:hAnsi="Bookman Old Style"/>
          <w:sz w:val="28"/>
          <w:szCs w:val="28"/>
        </w:rPr>
        <w:t xml:space="preserve"> 03.00 hours</w:t>
      </w:r>
      <w:r w:rsidR="00467801">
        <w:rPr>
          <w:rFonts w:ascii="Bookman Old Style" w:hAnsi="Bookman Old Style"/>
          <w:sz w:val="28"/>
          <w:szCs w:val="28"/>
        </w:rPr>
        <w:t>,</w:t>
      </w:r>
      <w:r>
        <w:rPr>
          <w:rFonts w:ascii="Bookman Old Style" w:hAnsi="Bookman Old Style"/>
          <w:sz w:val="28"/>
          <w:szCs w:val="28"/>
        </w:rPr>
        <w:t xml:space="preserve"> he heard a hard knock on their door and someone shouting and calling the name of MULENGA and ordering him to open.  Thereafter, he heard conversation between MULENGA and the person who was knocking.</w:t>
      </w:r>
    </w:p>
    <w:p w:rsidR="002D3C3C" w:rsidRDefault="002D3C3C" w:rsidP="00E359CF">
      <w:pPr>
        <w:pStyle w:val="NoSpacing"/>
        <w:spacing w:line="360" w:lineRule="auto"/>
        <w:jc w:val="both"/>
        <w:rPr>
          <w:rFonts w:ascii="Bookman Old Style" w:hAnsi="Bookman Old Style"/>
          <w:sz w:val="28"/>
          <w:szCs w:val="28"/>
        </w:rPr>
      </w:pPr>
      <w:r>
        <w:rPr>
          <w:rFonts w:ascii="Bookman Old Style" w:hAnsi="Bookman Old Style"/>
          <w:sz w:val="28"/>
          <w:szCs w:val="28"/>
        </w:rPr>
        <w:tab/>
        <w:t>Shortly later, he heard MULENGA screaming, “thief</w:t>
      </w:r>
      <w:r w:rsidR="004907F2">
        <w:rPr>
          <w:rFonts w:ascii="Bookman Old Style" w:hAnsi="Bookman Old Style"/>
          <w:sz w:val="28"/>
          <w:szCs w:val="28"/>
        </w:rPr>
        <w:t>,</w:t>
      </w:r>
      <w:r>
        <w:rPr>
          <w:rFonts w:ascii="Bookman Old Style" w:hAnsi="Bookman Old Style"/>
          <w:sz w:val="28"/>
          <w:szCs w:val="28"/>
        </w:rPr>
        <w:t xml:space="preserve"> officer I am attacked by criminals.”</w:t>
      </w:r>
      <w:r w:rsidR="004907F2">
        <w:rPr>
          <w:rFonts w:ascii="Bookman Old Style" w:hAnsi="Bookman Old Style"/>
          <w:sz w:val="28"/>
          <w:szCs w:val="28"/>
        </w:rPr>
        <w:t xml:space="preserve"> </w:t>
      </w:r>
      <w:r w:rsidR="00061144">
        <w:rPr>
          <w:rFonts w:ascii="Bookman Old Style" w:hAnsi="Bookman Old Style"/>
          <w:sz w:val="28"/>
          <w:szCs w:val="28"/>
        </w:rPr>
        <w:t>He told JERE to stay alert, whi</w:t>
      </w:r>
      <w:r>
        <w:rPr>
          <w:rFonts w:ascii="Bookman Old Style" w:hAnsi="Bookman Old Style"/>
          <w:sz w:val="28"/>
          <w:szCs w:val="28"/>
        </w:rPr>
        <w:t>l</w:t>
      </w:r>
      <w:r w:rsidR="00061144">
        <w:rPr>
          <w:rFonts w:ascii="Bookman Old Style" w:hAnsi="Bookman Old Style"/>
          <w:sz w:val="28"/>
          <w:szCs w:val="28"/>
        </w:rPr>
        <w:t>e</w:t>
      </w:r>
      <w:r>
        <w:rPr>
          <w:rFonts w:ascii="Bookman Old Style" w:hAnsi="Bookman Old Style"/>
          <w:sz w:val="28"/>
          <w:szCs w:val="28"/>
        </w:rPr>
        <w:t xml:space="preserve"> he went outs</w:t>
      </w:r>
      <w:r w:rsidR="00061144">
        <w:rPr>
          <w:rFonts w:ascii="Bookman Old Style" w:hAnsi="Bookman Old Style"/>
          <w:sz w:val="28"/>
          <w:szCs w:val="28"/>
        </w:rPr>
        <w:t xml:space="preserve">ide to see what was happening. </w:t>
      </w:r>
      <w:r w:rsidR="00753E68">
        <w:rPr>
          <w:rFonts w:ascii="Bookman Old Style" w:hAnsi="Bookman Old Style"/>
          <w:sz w:val="28"/>
          <w:szCs w:val="28"/>
        </w:rPr>
        <w:t>Along the passage, he by</w:t>
      </w:r>
      <w:r>
        <w:rPr>
          <w:rFonts w:ascii="Bookman Old Style" w:hAnsi="Bookman Old Style"/>
          <w:sz w:val="28"/>
          <w:szCs w:val="28"/>
        </w:rPr>
        <w:t>passed MULENGA who was crawling.  He went straight to a man who was standi</w:t>
      </w:r>
      <w:r w:rsidR="00061144">
        <w:rPr>
          <w:rFonts w:ascii="Bookman Old Style" w:hAnsi="Bookman Old Style"/>
          <w:sz w:val="28"/>
          <w:szCs w:val="28"/>
        </w:rPr>
        <w:t>ng in the passage outside room</w:t>
      </w:r>
      <w:r>
        <w:rPr>
          <w:rFonts w:ascii="Bookman Old Style" w:hAnsi="Bookman Old Style"/>
          <w:sz w:val="28"/>
          <w:szCs w:val="28"/>
        </w:rPr>
        <w:t xml:space="preserve"> 403 and who had a mask on his heard and grabbed the mask from him.  He asked the man what he wanted. </w:t>
      </w:r>
    </w:p>
    <w:p w:rsidR="002D3C3C" w:rsidRDefault="00E141D3" w:rsidP="00E141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 </w:t>
      </w:r>
      <w:r w:rsidR="002D3C3C">
        <w:rPr>
          <w:rFonts w:ascii="Bookman Old Style" w:hAnsi="Bookman Old Style"/>
          <w:sz w:val="28"/>
          <w:szCs w:val="28"/>
        </w:rPr>
        <w:t xml:space="preserve">They were about six of them.  The man said they were officers from within </w:t>
      </w:r>
      <w:r w:rsidR="00467801">
        <w:rPr>
          <w:rFonts w:ascii="Bookman Old Style" w:hAnsi="Bookman Old Style"/>
          <w:sz w:val="28"/>
          <w:szCs w:val="28"/>
        </w:rPr>
        <w:t xml:space="preserve">and wanted to search the room. </w:t>
      </w:r>
      <w:r w:rsidR="002D3C3C">
        <w:rPr>
          <w:rFonts w:ascii="Bookman Old Style" w:hAnsi="Bookman Old Style"/>
          <w:sz w:val="28"/>
          <w:szCs w:val="28"/>
        </w:rPr>
        <w:t>As they were discussing</w:t>
      </w:r>
      <w:r w:rsidR="00467801">
        <w:rPr>
          <w:rFonts w:ascii="Bookman Old Style" w:hAnsi="Bookman Old Style"/>
          <w:sz w:val="28"/>
          <w:szCs w:val="28"/>
        </w:rPr>
        <w:t>,</w:t>
      </w:r>
      <w:r w:rsidR="002D3C3C">
        <w:rPr>
          <w:rFonts w:ascii="Bookman Old Style" w:hAnsi="Bookman Old Style"/>
          <w:sz w:val="28"/>
          <w:szCs w:val="28"/>
        </w:rPr>
        <w:t xml:space="preserve"> one of the other people</w:t>
      </w:r>
      <w:r w:rsidR="004907F2">
        <w:rPr>
          <w:rFonts w:ascii="Bookman Old Style" w:hAnsi="Bookman Old Style"/>
          <w:sz w:val="28"/>
          <w:szCs w:val="28"/>
        </w:rPr>
        <w:t xml:space="preserve"> threw a bottle</w:t>
      </w:r>
      <w:r w:rsidR="00467801">
        <w:rPr>
          <w:rFonts w:ascii="Bookman Old Style" w:hAnsi="Bookman Old Style"/>
          <w:sz w:val="28"/>
          <w:szCs w:val="28"/>
        </w:rPr>
        <w:t>,</w:t>
      </w:r>
      <w:r w:rsidR="004907F2">
        <w:rPr>
          <w:rFonts w:ascii="Bookman Old Style" w:hAnsi="Bookman Old Style"/>
          <w:sz w:val="28"/>
          <w:szCs w:val="28"/>
        </w:rPr>
        <w:t xml:space="preserve"> aiming at him. </w:t>
      </w:r>
      <w:r w:rsidR="002D3C3C">
        <w:rPr>
          <w:rFonts w:ascii="Bookman Old Style" w:hAnsi="Bookman Old Style"/>
          <w:sz w:val="28"/>
          <w:szCs w:val="28"/>
        </w:rPr>
        <w:t>However, the bottle missed him a</w:t>
      </w:r>
      <w:r w:rsidR="001F72E3">
        <w:rPr>
          <w:rFonts w:ascii="Bookman Old Style" w:hAnsi="Bookman Old Style"/>
          <w:sz w:val="28"/>
          <w:szCs w:val="28"/>
        </w:rPr>
        <w:t xml:space="preserve">nd went to hit in the passage. </w:t>
      </w:r>
      <w:r w:rsidR="002D3C3C">
        <w:rPr>
          <w:rFonts w:ascii="Bookman Old Style" w:hAnsi="Bookman Old Style"/>
          <w:sz w:val="28"/>
          <w:szCs w:val="28"/>
        </w:rPr>
        <w:t>A piece of the bottle hit him on th</w:t>
      </w:r>
      <w:r w:rsidR="004907F2">
        <w:rPr>
          <w:rFonts w:ascii="Bookman Old Style" w:hAnsi="Bookman Old Style"/>
          <w:sz w:val="28"/>
          <w:szCs w:val="28"/>
        </w:rPr>
        <w:t>e arm.  It was then that he rea</w:t>
      </w:r>
      <w:r w:rsidR="002D3C3C">
        <w:rPr>
          <w:rFonts w:ascii="Bookman Old Style" w:hAnsi="Bookman Old Style"/>
          <w:sz w:val="28"/>
          <w:szCs w:val="28"/>
        </w:rPr>
        <w:t>li</w:t>
      </w:r>
      <w:r w:rsidR="00392771">
        <w:rPr>
          <w:rFonts w:ascii="Bookman Old Style" w:hAnsi="Bookman Old Style"/>
          <w:sz w:val="28"/>
          <w:szCs w:val="28"/>
        </w:rPr>
        <w:t>z</w:t>
      </w:r>
      <w:r w:rsidR="002D3C3C">
        <w:rPr>
          <w:rFonts w:ascii="Bookman Old Style" w:hAnsi="Bookman Old Style"/>
          <w:sz w:val="28"/>
          <w:szCs w:val="28"/>
        </w:rPr>
        <w:t xml:space="preserve">ed that they were under </w:t>
      </w:r>
      <w:r w:rsidR="004907F2">
        <w:rPr>
          <w:rFonts w:ascii="Bookman Old Style" w:hAnsi="Bookman Old Style"/>
          <w:sz w:val="28"/>
          <w:szCs w:val="28"/>
        </w:rPr>
        <w:t xml:space="preserve">attack. </w:t>
      </w:r>
      <w:r w:rsidR="002D3C3C">
        <w:rPr>
          <w:rFonts w:ascii="Bookman Old Style" w:hAnsi="Bookman Old Style"/>
          <w:sz w:val="28"/>
          <w:szCs w:val="28"/>
        </w:rPr>
        <w:t>He rushed back in his room to go and withdraw the weapon.</w:t>
      </w:r>
    </w:p>
    <w:p w:rsidR="00E141D3" w:rsidRDefault="00E141D3" w:rsidP="00E141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After withdrawing his weapon, he started advancing so that he could disperse them by firing a warning shot.  It was then that one of the people jumped over a</w:t>
      </w:r>
      <w:r w:rsidR="001B4879">
        <w:rPr>
          <w:rFonts w:ascii="Bookman Old Style" w:hAnsi="Bookman Old Style"/>
          <w:sz w:val="28"/>
          <w:szCs w:val="28"/>
        </w:rPr>
        <w:t xml:space="preserve">nd wanted to grab the firearm. </w:t>
      </w:r>
      <w:r>
        <w:rPr>
          <w:rFonts w:ascii="Bookman Old Style" w:hAnsi="Bookman Old Style"/>
          <w:sz w:val="28"/>
          <w:szCs w:val="28"/>
        </w:rPr>
        <w:t>They started struggling for the firearm.  In the process</w:t>
      </w:r>
      <w:r w:rsidR="001B4879">
        <w:rPr>
          <w:rFonts w:ascii="Bookman Old Style" w:hAnsi="Bookman Old Style"/>
          <w:sz w:val="28"/>
          <w:szCs w:val="28"/>
        </w:rPr>
        <w:t>,</w:t>
      </w:r>
      <w:r>
        <w:rPr>
          <w:rFonts w:ascii="Bookman Old Style" w:hAnsi="Bookman Old Style"/>
          <w:sz w:val="28"/>
          <w:szCs w:val="28"/>
        </w:rPr>
        <w:t xml:space="preserve"> the firearm went off, afte</w:t>
      </w:r>
      <w:r w:rsidR="0065666E">
        <w:rPr>
          <w:rFonts w:ascii="Bookman Old Style" w:hAnsi="Bookman Old Style"/>
          <w:sz w:val="28"/>
          <w:szCs w:val="28"/>
        </w:rPr>
        <w:t>r which the man releas</w:t>
      </w:r>
      <w:r w:rsidR="001B4879">
        <w:rPr>
          <w:rFonts w:ascii="Bookman Old Style" w:hAnsi="Bookman Old Style"/>
          <w:sz w:val="28"/>
          <w:szCs w:val="28"/>
        </w:rPr>
        <w:t xml:space="preserve">ed the firearm and sat down. </w:t>
      </w:r>
      <w:r>
        <w:rPr>
          <w:rFonts w:ascii="Bookman Old Style" w:hAnsi="Bookman Old Style"/>
          <w:sz w:val="28"/>
          <w:szCs w:val="28"/>
        </w:rPr>
        <w:t>The struggle was between the passage leading into r</w:t>
      </w:r>
      <w:r w:rsidR="001F72E3">
        <w:rPr>
          <w:rFonts w:ascii="Bookman Old Style" w:hAnsi="Bookman Old Style"/>
          <w:sz w:val="28"/>
          <w:szCs w:val="28"/>
        </w:rPr>
        <w:t xml:space="preserve">oom 403 and the main corridor. </w:t>
      </w:r>
      <w:r>
        <w:rPr>
          <w:rFonts w:ascii="Bookman Old Style" w:hAnsi="Bookman Old Style"/>
          <w:sz w:val="28"/>
          <w:szCs w:val="28"/>
        </w:rPr>
        <w:t xml:space="preserve">There were two gun shots. Thereafter, he returned to his room where he reported to his </w:t>
      </w:r>
      <w:r w:rsidR="004B74E6">
        <w:rPr>
          <w:rFonts w:ascii="Bookman Old Style" w:hAnsi="Bookman Old Style"/>
          <w:sz w:val="28"/>
          <w:szCs w:val="28"/>
        </w:rPr>
        <w:t>S</w:t>
      </w:r>
      <w:r w:rsidR="001F72E3">
        <w:rPr>
          <w:rFonts w:ascii="Bookman Old Style" w:hAnsi="Bookman Old Style"/>
          <w:sz w:val="28"/>
          <w:szCs w:val="28"/>
        </w:rPr>
        <w:t xml:space="preserve">upervisors what had happened. </w:t>
      </w:r>
      <w:r>
        <w:rPr>
          <w:rFonts w:ascii="Bookman Old Style" w:hAnsi="Bookman Old Style"/>
          <w:sz w:val="28"/>
          <w:szCs w:val="28"/>
        </w:rPr>
        <w:t>After that, they went to report to the Police Station.  They found one of the suspects, reporting.  He was then disarmed and detained.</w:t>
      </w:r>
    </w:p>
    <w:p w:rsidR="00E141D3" w:rsidRDefault="00E141D3" w:rsidP="00E141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trial Court after analyzing the evid</w:t>
      </w:r>
      <w:r w:rsidR="00093968">
        <w:rPr>
          <w:rFonts w:ascii="Bookman Old Style" w:hAnsi="Bookman Old Style"/>
          <w:sz w:val="28"/>
          <w:szCs w:val="28"/>
        </w:rPr>
        <w:t>ence before it, found that the a</w:t>
      </w:r>
      <w:r>
        <w:rPr>
          <w:rFonts w:ascii="Bookman Old Style" w:hAnsi="Bookman Old Style"/>
          <w:sz w:val="28"/>
          <w:szCs w:val="28"/>
        </w:rPr>
        <w:t>ppellant first came out without a firearm and then returned in the room; when he came out shortly later he started shooting; that PW1, PW5, PW6 and PW7 were not armed; that</w:t>
      </w:r>
      <w:r w:rsidR="00093968">
        <w:rPr>
          <w:rFonts w:ascii="Bookman Old Style" w:hAnsi="Bookman Old Style"/>
          <w:sz w:val="28"/>
          <w:szCs w:val="28"/>
        </w:rPr>
        <w:t xml:space="preserve"> a bottle was not flung at the a</w:t>
      </w:r>
      <w:r>
        <w:rPr>
          <w:rFonts w:ascii="Bookman Old Style" w:hAnsi="Bookman Old Style"/>
          <w:sz w:val="28"/>
          <w:szCs w:val="28"/>
        </w:rPr>
        <w:t>ppellant and injured him; that it believed the story of PW1 and his friends as against th</w:t>
      </w:r>
      <w:r w:rsidR="00A75ADA">
        <w:rPr>
          <w:rFonts w:ascii="Bookman Old Style" w:hAnsi="Bookman Old Style"/>
          <w:sz w:val="28"/>
          <w:szCs w:val="28"/>
        </w:rPr>
        <w:t>at of PW2, PW3</w:t>
      </w:r>
      <w:r w:rsidR="0065666E">
        <w:rPr>
          <w:rFonts w:ascii="Bookman Old Style" w:hAnsi="Bookman Old Style"/>
          <w:sz w:val="28"/>
          <w:szCs w:val="28"/>
        </w:rPr>
        <w:t xml:space="preserve">, </w:t>
      </w:r>
      <w:r w:rsidR="00093968">
        <w:rPr>
          <w:rFonts w:ascii="Bookman Old Style" w:hAnsi="Bookman Old Style"/>
          <w:sz w:val="28"/>
          <w:szCs w:val="28"/>
        </w:rPr>
        <w:t>PW4 and the appellant; that the a</w:t>
      </w:r>
      <w:r>
        <w:rPr>
          <w:rFonts w:ascii="Bookman Old Style" w:hAnsi="Bookman Old Style"/>
          <w:sz w:val="28"/>
          <w:szCs w:val="28"/>
        </w:rPr>
        <w:t>ppell</w:t>
      </w:r>
      <w:r w:rsidR="00093968">
        <w:rPr>
          <w:rFonts w:ascii="Bookman Old Style" w:hAnsi="Bookman Old Style"/>
          <w:sz w:val="28"/>
          <w:szCs w:val="28"/>
        </w:rPr>
        <w:t>ant was not attacked; that the a</w:t>
      </w:r>
      <w:r>
        <w:rPr>
          <w:rFonts w:ascii="Bookman Old Style" w:hAnsi="Bookman Old Style"/>
          <w:sz w:val="28"/>
          <w:szCs w:val="28"/>
        </w:rPr>
        <w:t xml:space="preserve">ppellant confronted PW1 and his friends and </w:t>
      </w:r>
      <w:r w:rsidR="00695470">
        <w:rPr>
          <w:rFonts w:ascii="Bookman Old Style" w:hAnsi="Bookman Old Style"/>
          <w:sz w:val="28"/>
          <w:szCs w:val="28"/>
        </w:rPr>
        <w:t>opened fire at close range and seriously</w:t>
      </w:r>
      <w:r>
        <w:rPr>
          <w:rFonts w:ascii="Bookman Old Style" w:hAnsi="Bookman Old Style"/>
          <w:sz w:val="28"/>
          <w:szCs w:val="28"/>
        </w:rPr>
        <w:t xml:space="preserve"> </w:t>
      </w:r>
      <w:r w:rsidR="00695470">
        <w:rPr>
          <w:rFonts w:ascii="Bookman Old Style" w:hAnsi="Bookman Old Style"/>
          <w:sz w:val="28"/>
          <w:szCs w:val="28"/>
        </w:rPr>
        <w:t>injured PW1; that PW1 and his friends wer</w:t>
      </w:r>
      <w:r w:rsidR="00093968">
        <w:rPr>
          <w:rFonts w:ascii="Bookman Old Style" w:hAnsi="Bookman Old Style"/>
          <w:sz w:val="28"/>
          <w:szCs w:val="28"/>
        </w:rPr>
        <w:t>e not a group of thieves; that a</w:t>
      </w:r>
      <w:r w:rsidR="00695470">
        <w:rPr>
          <w:rFonts w:ascii="Bookman Old Style" w:hAnsi="Bookman Old Style"/>
          <w:sz w:val="28"/>
          <w:szCs w:val="28"/>
        </w:rPr>
        <w:t xml:space="preserve">ppellant cannot avail himself the protection provided under </w:t>
      </w:r>
      <w:r w:rsidR="00FC3456">
        <w:rPr>
          <w:rFonts w:ascii="Bookman Old Style" w:hAnsi="Bookman Old Style"/>
          <w:b/>
          <w:sz w:val="28"/>
          <w:szCs w:val="28"/>
        </w:rPr>
        <w:t>Section 24</w:t>
      </w:r>
      <w:r w:rsidR="00695470" w:rsidRPr="00695470">
        <w:rPr>
          <w:rFonts w:ascii="Bookman Old Style" w:hAnsi="Bookman Old Style"/>
          <w:b/>
          <w:sz w:val="28"/>
          <w:szCs w:val="28"/>
        </w:rPr>
        <w:t>(1) of the Zambia</w:t>
      </w:r>
      <w:r w:rsidR="00695470">
        <w:rPr>
          <w:rFonts w:ascii="Bookman Old Style" w:hAnsi="Bookman Old Style"/>
          <w:sz w:val="28"/>
          <w:szCs w:val="28"/>
        </w:rPr>
        <w:t xml:space="preserve"> </w:t>
      </w:r>
      <w:r w:rsidR="00695470" w:rsidRPr="00695470">
        <w:rPr>
          <w:rFonts w:ascii="Bookman Old Style" w:hAnsi="Bookman Old Style"/>
          <w:b/>
          <w:sz w:val="28"/>
          <w:szCs w:val="28"/>
        </w:rPr>
        <w:t>Police Act or indeed Section 9 of the Penal Code</w:t>
      </w:r>
      <w:r w:rsidR="00093968">
        <w:rPr>
          <w:rFonts w:ascii="Bookman Old Style" w:hAnsi="Bookman Old Style"/>
          <w:sz w:val="28"/>
          <w:szCs w:val="28"/>
        </w:rPr>
        <w:t>; that the actions of a</w:t>
      </w:r>
      <w:r w:rsidR="00695470">
        <w:rPr>
          <w:rFonts w:ascii="Bookman Old Style" w:hAnsi="Bookman Old Style"/>
          <w:sz w:val="28"/>
          <w:szCs w:val="28"/>
        </w:rPr>
        <w:t>ppellant cannot be justified under t</w:t>
      </w:r>
      <w:r w:rsidR="00093968">
        <w:rPr>
          <w:rFonts w:ascii="Bookman Old Style" w:hAnsi="Bookman Old Style"/>
          <w:sz w:val="28"/>
          <w:szCs w:val="28"/>
        </w:rPr>
        <w:t>he circumstances; and that the a</w:t>
      </w:r>
      <w:r w:rsidR="00695470">
        <w:rPr>
          <w:rFonts w:ascii="Bookman Old Style" w:hAnsi="Bookman Old Style"/>
          <w:sz w:val="28"/>
          <w:szCs w:val="28"/>
        </w:rPr>
        <w:t>ppellant cannot avail</w:t>
      </w:r>
      <w:r w:rsidR="00A75ADA">
        <w:rPr>
          <w:rFonts w:ascii="Bookman Old Style" w:hAnsi="Bookman Old Style"/>
          <w:sz w:val="28"/>
          <w:szCs w:val="28"/>
        </w:rPr>
        <w:t xml:space="preserve"> himself the </w:t>
      </w:r>
      <w:proofErr w:type="spellStart"/>
      <w:r w:rsidR="00A75ADA">
        <w:rPr>
          <w:rFonts w:ascii="Bookman Old Style" w:hAnsi="Bookman Old Style"/>
          <w:sz w:val="28"/>
          <w:szCs w:val="28"/>
        </w:rPr>
        <w:t>defences</w:t>
      </w:r>
      <w:proofErr w:type="spellEnd"/>
      <w:r w:rsidR="00A75ADA">
        <w:rPr>
          <w:rFonts w:ascii="Bookman Old Style" w:hAnsi="Bookman Old Style"/>
          <w:sz w:val="28"/>
          <w:szCs w:val="28"/>
        </w:rPr>
        <w:t xml:space="preserve"> of accident, self </w:t>
      </w:r>
      <w:proofErr w:type="spellStart"/>
      <w:r w:rsidR="00A75ADA">
        <w:rPr>
          <w:rFonts w:ascii="Bookman Old Style" w:hAnsi="Bookman Old Style"/>
          <w:sz w:val="28"/>
          <w:szCs w:val="28"/>
        </w:rPr>
        <w:t>defence</w:t>
      </w:r>
      <w:proofErr w:type="spellEnd"/>
      <w:r w:rsidR="00A75ADA">
        <w:rPr>
          <w:rFonts w:ascii="Bookman Old Style" w:hAnsi="Bookman Old Style"/>
          <w:sz w:val="28"/>
          <w:szCs w:val="28"/>
        </w:rPr>
        <w:t>, provocation</w:t>
      </w:r>
      <w:r w:rsidR="00093968">
        <w:rPr>
          <w:rFonts w:ascii="Bookman Old Style" w:hAnsi="Bookman Old Style"/>
          <w:sz w:val="28"/>
          <w:szCs w:val="28"/>
        </w:rPr>
        <w:t>, intoxication and insanity; that the evidence against the appellant wa</w:t>
      </w:r>
      <w:r w:rsidR="006363C8">
        <w:rPr>
          <w:rFonts w:ascii="Bookman Old Style" w:hAnsi="Bookman Old Style"/>
          <w:sz w:val="28"/>
          <w:szCs w:val="28"/>
        </w:rPr>
        <w:t xml:space="preserve">s overwhelming. </w:t>
      </w:r>
      <w:r w:rsidR="00A75ADA">
        <w:rPr>
          <w:rFonts w:ascii="Bookman Old Style" w:hAnsi="Bookman Old Style"/>
          <w:sz w:val="28"/>
          <w:szCs w:val="28"/>
        </w:rPr>
        <w:t>The trial Court the</w:t>
      </w:r>
      <w:r w:rsidR="001B4879">
        <w:rPr>
          <w:rFonts w:ascii="Bookman Old Style" w:hAnsi="Bookman Old Style"/>
          <w:sz w:val="28"/>
          <w:szCs w:val="28"/>
        </w:rPr>
        <w:t xml:space="preserve">n found the </w:t>
      </w:r>
      <w:r w:rsidR="00A17D1B">
        <w:rPr>
          <w:rFonts w:ascii="Bookman Old Style" w:hAnsi="Bookman Old Style"/>
          <w:sz w:val="28"/>
          <w:szCs w:val="28"/>
        </w:rPr>
        <w:lastRenderedPageBreak/>
        <w:t>a</w:t>
      </w:r>
      <w:r w:rsidR="00A75ADA">
        <w:rPr>
          <w:rFonts w:ascii="Bookman Old Style" w:hAnsi="Bookman Old Style"/>
          <w:sz w:val="28"/>
          <w:szCs w:val="28"/>
        </w:rPr>
        <w:t xml:space="preserve">ppellant guilty and convicted him </w:t>
      </w:r>
      <w:r w:rsidR="00FC3456">
        <w:rPr>
          <w:rFonts w:ascii="Bookman Old Style" w:hAnsi="Bookman Old Style"/>
          <w:sz w:val="28"/>
          <w:szCs w:val="28"/>
        </w:rPr>
        <w:t xml:space="preserve">as charged. </w:t>
      </w:r>
      <w:r w:rsidR="001726FA">
        <w:rPr>
          <w:rFonts w:ascii="Bookman Old Style" w:hAnsi="Bookman Old Style"/>
          <w:sz w:val="28"/>
          <w:szCs w:val="28"/>
        </w:rPr>
        <w:t xml:space="preserve">He </w:t>
      </w:r>
      <w:r w:rsidR="00A75ADA">
        <w:rPr>
          <w:rFonts w:ascii="Bookman Old Style" w:hAnsi="Bookman Old Style"/>
          <w:sz w:val="28"/>
          <w:szCs w:val="28"/>
        </w:rPr>
        <w:t xml:space="preserve">was then sentenced to 18 years Imprisonment with hard </w:t>
      </w:r>
      <w:proofErr w:type="spellStart"/>
      <w:r w:rsidR="00A75ADA">
        <w:rPr>
          <w:rFonts w:ascii="Bookman Old Style" w:hAnsi="Bookman Old Style"/>
          <w:sz w:val="28"/>
          <w:szCs w:val="28"/>
        </w:rPr>
        <w:t>labour</w:t>
      </w:r>
      <w:proofErr w:type="spellEnd"/>
      <w:r w:rsidR="00A75ADA">
        <w:rPr>
          <w:rFonts w:ascii="Bookman Old Style" w:hAnsi="Bookman Old Style"/>
          <w:sz w:val="28"/>
          <w:szCs w:val="28"/>
        </w:rPr>
        <w:t>.</w:t>
      </w:r>
    </w:p>
    <w:p w:rsidR="00F54CC6" w:rsidRDefault="00A17D1B" w:rsidP="00E141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w:t>
      </w:r>
      <w:r w:rsidR="00FC06C0">
        <w:rPr>
          <w:rFonts w:ascii="Bookman Old Style" w:hAnsi="Bookman Old Style"/>
          <w:sz w:val="28"/>
          <w:szCs w:val="28"/>
        </w:rPr>
        <w:t>ppellant dis</w:t>
      </w:r>
      <w:r w:rsidR="00F54CC6">
        <w:rPr>
          <w:rFonts w:ascii="Bookman Old Style" w:hAnsi="Bookman Old Style"/>
          <w:sz w:val="28"/>
          <w:szCs w:val="28"/>
        </w:rPr>
        <w:t>satisfied with his conviction and sentence ha</w:t>
      </w:r>
      <w:r w:rsidR="0061421D">
        <w:rPr>
          <w:rFonts w:ascii="Bookman Old Style" w:hAnsi="Bookman Old Style"/>
          <w:sz w:val="28"/>
          <w:szCs w:val="28"/>
        </w:rPr>
        <w:t xml:space="preserve">s appealed to the Supreme Court </w:t>
      </w:r>
      <w:r w:rsidR="00F54CC6">
        <w:rPr>
          <w:rFonts w:ascii="Bookman Old Style" w:hAnsi="Bookman Old Style"/>
          <w:sz w:val="28"/>
          <w:szCs w:val="28"/>
        </w:rPr>
        <w:t>against the said conviction and sentence.</w:t>
      </w:r>
    </w:p>
    <w:p w:rsidR="00F54CC6" w:rsidRDefault="00F54CC6" w:rsidP="00E141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He has advanced </w:t>
      </w:r>
      <w:r w:rsidRPr="00A17D1B">
        <w:rPr>
          <w:rFonts w:ascii="Bookman Old Style" w:hAnsi="Bookman Old Style"/>
          <w:sz w:val="28"/>
          <w:szCs w:val="28"/>
        </w:rPr>
        <w:t>five grounds</w:t>
      </w:r>
      <w:r w:rsidR="00A17D1B">
        <w:rPr>
          <w:rFonts w:ascii="Bookman Old Style" w:hAnsi="Bookman Old Style"/>
          <w:sz w:val="28"/>
          <w:szCs w:val="28"/>
        </w:rPr>
        <w:t xml:space="preserve"> of </w:t>
      </w:r>
      <w:r>
        <w:rPr>
          <w:rFonts w:ascii="Bookman Old Style" w:hAnsi="Bookman Old Style"/>
          <w:sz w:val="28"/>
          <w:szCs w:val="28"/>
        </w:rPr>
        <w:t>appeal, namely:-</w:t>
      </w:r>
    </w:p>
    <w:p w:rsidR="00F54CC6" w:rsidRDefault="00F54CC6" w:rsidP="00F54CC6">
      <w:pPr>
        <w:pStyle w:val="NoSpacing"/>
        <w:spacing w:line="360" w:lineRule="auto"/>
        <w:ind w:firstLine="720"/>
        <w:jc w:val="both"/>
        <w:rPr>
          <w:rFonts w:ascii="Bookman Old Style" w:hAnsi="Bookman Old Style"/>
          <w:b/>
          <w:sz w:val="24"/>
          <w:szCs w:val="24"/>
          <w:u w:val="single"/>
        </w:rPr>
      </w:pPr>
      <w:r>
        <w:rPr>
          <w:rFonts w:ascii="Bookman Old Style" w:hAnsi="Bookman Old Style"/>
          <w:b/>
          <w:sz w:val="24"/>
          <w:szCs w:val="24"/>
          <w:u w:val="single"/>
        </w:rPr>
        <w:t>GROUND ONE:</w:t>
      </w:r>
    </w:p>
    <w:p w:rsidR="00F54CC6" w:rsidRDefault="00F54CC6" w:rsidP="00F54CC6">
      <w:pPr>
        <w:pStyle w:val="NoSpacing"/>
        <w:ind w:left="720"/>
        <w:jc w:val="both"/>
        <w:rPr>
          <w:rFonts w:ascii="Bookman Old Style" w:hAnsi="Bookman Old Style"/>
          <w:b/>
          <w:sz w:val="24"/>
          <w:szCs w:val="24"/>
        </w:rPr>
      </w:pPr>
      <w:r>
        <w:rPr>
          <w:rFonts w:ascii="Bookman Old Style" w:hAnsi="Bookman Old Style"/>
          <w:b/>
          <w:sz w:val="24"/>
          <w:szCs w:val="24"/>
        </w:rPr>
        <w:t>The learned trial Judge misdirected herself by disregarding the failure on the part of the prosecution to call other witnesses who were present at the time of the alleged attempted murder.</w:t>
      </w:r>
    </w:p>
    <w:p w:rsidR="00F54CC6" w:rsidRDefault="00F54CC6" w:rsidP="00F54CC6">
      <w:pPr>
        <w:pStyle w:val="NoSpacing"/>
        <w:ind w:left="720"/>
        <w:jc w:val="both"/>
        <w:rPr>
          <w:rFonts w:ascii="Bookman Old Style" w:hAnsi="Bookman Old Style"/>
          <w:b/>
          <w:sz w:val="24"/>
          <w:szCs w:val="24"/>
        </w:rPr>
      </w:pPr>
    </w:p>
    <w:p w:rsidR="00F54CC6" w:rsidRDefault="00F54CC6" w:rsidP="00533133">
      <w:pPr>
        <w:pStyle w:val="NoSpacing"/>
        <w:ind w:left="720"/>
        <w:jc w:val="both"/>
        <w:rPr>
          <w:rFonts w:ascii="Bookman Old Style" w:hAnsi="Bookman Old Style"/>
          <w:b/>
          <w:sz w:val="24"/>
          <w:szCs w:val="24"/>
          <w:u w:val="single"/>
        </w:rPr>
      </w:pPr>
      <w:r>
        <w:rPr>
          <w:rFonts w:ascii="Bookman Old Style" w:hAnsi="Bookman Old Style"/>
          <w:b/>
          <w:sz w:val="24"/>
          <w:szCs w:val="24"/>
          <w:u w:val="single"/>
        </w:rPr>
        <w:t>GROUND TWO:</w:t>
      </w:r>
    </w:p>
    <w:p w:rsidR="00533133" w:rsidRDefault="00533133" w:rsidP="00533133">
      <w:pPr>
        <w:pStyle w:val="NoSpacing"/>
        <w:ind w:left="720"/>
        <w:jc w:val="both"/>
        <w:rPr>
          <w:rFonts w:ascii="Bookman Old Style" w:hAnsi="Bookman Old Style"/>
          <w:b/>
          <w:sz w:val="24"/>
          <w:szCs w:val="24"/>
          <w:u w:val="single"/>
        </w:rPr>
      </w:pPr>
    </w:p>
    <w:p w:rsidR="00F54CC6" w:rsidRDefault="00F54CC6" w:rsidP="00F54CC6">
      <w:pPr>
        <w:pStyle w:val="NoSpacing"/>
        <w:ind w:left="720"/>
        <w:jc w:val="both"/>
        <w:rPr>
          <w:rFonts w:ascii="Bookman Old Style" w:hAnsi="Bookman Old Style"/>
          <w:b/>
          <w:sz w:val="24"/>
          <w:szCs w:val="24"/>
        </w:rPr>
      </w:pPr>
      <w:r>
        <w:rPr>
          <w:rFonts w:ascii="Bookman Old Style" w:hAnsi="Bookman Old Style"/>
          <w:b/>
          <w:sz w:val="24"/>
          <w:szCs w:val="24"/>
        </w:rPr>
        <w:t>That the learned</w:t>
      </w:r>
      <w:r w:rsidR="00533133">
        <w:rPr>
          <w:rFonts w:ascii="Bookman Old Style" w:hAnsi="Bookman Old Style"/>
          <w:b/>
          <w:sz w:val="24"/>
          <w:szCs w:val="24"/>
        </w:rPr>
        <w:t xml:space="preserve"> trial Judge erred in </w:t>
      </w:r>
      <w:r w:rsidR="00A17D1B">
        <w:rPr>
          <w:rFonts w:ascii="Bookman Old Style" w:hAnsi="Bookman Old Style"/>
          <w:b/>
          <w:sz w:val="24"/>
          <w:szCs w:val="24"/>
        </w:rPr>
        <w:t>law and in fact by finding the a</w:t>
      </w:r>
      <w:r w:rsidR="00533133">
        <w:rPr>
          <w:rFonts w:ascii="Bookman Old Style" w:hAnsi="Bookman Old Style"/>
          <w:b/>
          <w:sz w:val="24"/>
          <w:szCs w:val="24"/>
        </w:rPr>
        <w:t>ppellant guilty despite the conflicting evidence of the prosecution witnesses.</w:t>
      </w:r>
    </w:p>
    <w:p w:rsidR="00533133" w:rsidRDefault="00533133" w:rsidP="00F54CC6">
      <w:pPr>
        <w:pStyle w:val="NoSpacing"/>
        <w:ind w:left="720"/>
        <w:jc w:val="both"/>
        <w:rPr>
          <w:rFonts w:ascii="Bookman Old Style" w:hAnsi="Bookman Old Style"/>
          <w:b/>
          <w:sz w:val="24"/>
          <w:szCs w:val="24"/>
        </w:rPr>
      </w:pPr>
    </w:p>
    <w:p w:rsidR="00533133" w:rsidRDefault="00533133" w:rsidP="00F54CC6">
      <w:pPr>
        <w:pStyle w:val="NoSpacing"/>
        <w:ind w:left="720"/>
        <w:jc w:val="both"/>
        <w:rPr>
          <w:rFonts w:ascii="Bookman Old Style" w:hAnsi="Bookman Old Style"/>
          <w:b/>
          <w:sz w:val="24"/>
          <w:szCs w:val="24"/>
          <w:u w:val="single"/>
        </w:rPr>
      </w:pPr>
      <w:r w:rsidRPr="00533133">
        <w:rPr>
          <w:rFonts w:ascii="Bookman Old Style" w:hAnsi="Bookman Old Style"/>
          <w:b/>
          <w:sz w:val="24"/>
          <w:szCs w:val="24"/>
          <w:u w:val="single"/>
        </w:rPr>
        <w:t>GROUND THREE:</w:t>
      </w:r>
    </w:p>
    <w:p w:rsidR="00533133" w:rsidRDefault="00533133" w:rsidP="00F54CC6">
      <w:pPr>
        <w:pStyle w:val="NoSpacing"/>
        <w:ind w:left="720"/>
        <w:jc w:val="both"/>
        <w:rPr>
          <w:rFonts w:ascii="Bookman Old Style" w:hAnsi="Bookman Old Style"/>
          <w:b/>
          <w:sz w:val="24"/>
          <w:szCs w:val="24"/>
          <w:u w:val="single"/>
        </w:rPr>
      </w:pPr>
    </w:p>
    <w:p w:rsidR="00533133" w:rsidRDefault="00533133" w:rsidP="00F54CC6">
      <w:pPr>
        <w:pStyle w:val="NoSpacing"/>
        <w:ind w:left="720"/>
        <w:jc w:val="both"/>
        <w:rPr>
          <w:rFonts w:ascii="Bookman Old Style" w:hAnsi="Bookman Old Style"/>
          <w:b/>
          <w:sz w:val="24"/>
          <w:szCs w:val="24"/>
        </w:rPr>
      </w:pPr>
      <w:r>
        <w:rPr>
          <w:rFonts w:ascii="Bookman Old Style" w:hAnsi="Bookman Old Style"/>
          <w:b/>
          <w:sz w:val="24"/>
          <w:szCs w:val="24"/>
        </w:rPr>
        <w:t>The learned Court below erred in law and in fact when it received evidence of a witness without plea being taken.</w:t>
      </w:r>
    </w:p>
    <w:p w:rsidR="00533133" w:rsidRDefault="00533133" w:rsidP="00F54CC6">
      <w:pPr>
        <w:pStyle w:val="NoSpacing"/>
        <w:ind w:left="720"/>
        <w:jc w:val="both"/>
        <w:rPr>
          <w:rFonts w:ascii="Bookman Old Style" w:hAnsi="Bookman Old Style"/>
          <w:b/>
          <w:sz w:val="24"/>
          <w:szCs w:val="24"/>
        </w:rPr>
      </w:pPr>
    </w:p>
    <w:p w:rsidR="00533133" w:rsidRDefault="00533133" w:rsidP="00F54CC6">
      <w:pPr>
        <w:pStyle w:val="NoSpacing"/>
        <w:ind w:left="720"/>
        <w:jc w:val="both"/>
        <w:rPr>
          <w:rFonts w:ascii="Bookman Old Style" w:hAnsi="Bookman Old Style"/>
          <w:b/>
          <w:sz w:val="24"/>
          <w:szCs w:val="24"/>
          <w:u w:val="single"/>
        </w:rPr>
      </w:pPr>
      <w:r>
        <w:rPr>
          <w:rFonts w:ascii="Bookman Old Style" w:hAnsi="Bookman Old Style"/>
          <w:b/>
          <w:sz w:val="24"/>
          <w:szCs w:val="24"/>
          <w:u w:val="single"/>
        </w:rPr>
        <w:t>GROUND FOUR:</w:t>
      </w:r>
    </w:p>
    <w:p w:rsidR="00533133" w:rsidRDefault="00533133" w:rsidP="00F54CC6">
      <w:pPr>
        <w:pStyle w:val="NoSpacing"/>
        <w:ind w:left="720"/>
        <w:jc w:val="both"/>
        <w:rPr>
          <w:rFonts w:ascii="Bookman Old Style" w:hAnsi="Bookman Old Style"/>
          <w:b/>
          <w:sz w:val="24"/>
          <w:szCs w:val="24"/>
          <w:u w:val="single"/>
        </w:rPr>
      </w:pPr>
    </w:p>
    <w:p w:rsidR="00533133" w:rsidRDefault="00533133" w:rsidP="00F54CC6">
      <w:pPr>
        <w:pStyle w:val="NoSpacing"/>
        <w:ind w:left="720"/>
        <w:jc w:val="both"/>
        <w:rPr>
          <w:rFonts w:ascii="Bookman Old Style" w:hAnsi="Bookman Old Style"/>
          <w:b/>
          <w:sz w:val="24"/>
          <w:szCs w:val="24"/>
        </w:rPr>
      </w:pPr>
      <w:r>
        <w:rPr>
          <w:rFonts w:ascii="Bookman Old Style" w:hAnsi="Bookman Old Style"/>
          <w:b/>
          <w:sz w:val="24"/>
          <w:szCs w:val="24"/>
        </w:rPr>
        <w:t xml:space="preserve">The learned Judge erred in law and fact by handing a </w:t>
      </w:r>
      <w:r w:rsidR="00A17D1B">
        <w:rPr>
          <w:rFonts w:ascii="Bookman Old Style" w:hAnsi="Bookman Old Style"/>
          <w:b/>
          <w:sz w:val="24"/>
          <w:szCs w:val="24"/>
        </w:rPr>
        <w:t>sentence without according the a</w:t>
      </w:r>
      <w:r>
        <w:rPr>
          <w:rFonts w:ascii="Bookman Old Style" w:hAnsi="Bookman Old Style"/>
          <w:b/>
          <w:sz w:val="24"/>
          <w:szCs w:val="24"/>
        </w:rPr>
        <w:t>ppellant lenience as first offender.</w:t>
      </w:r>
    </w:p>
    <w:p w:rsidR="00533133" w:rsidRDefault="00533133" w:rsidP="001F72E3">
      <w:pPr>
        <w:pStyle w:val="NoSpacing"/>
        <w:jc w:val="both"/>
        <w:rPr>
          <w:rFonts w:ascii="Bookman Old Style" w:hAnsi="Bookman Old Style"/>
          <w:b/>
          <w:sz w:val="24"/>
          <w:szCs w:val="24"/>
        </w:rPr>
      </w:pPr>
    </w:p>
    <w:p w:rsidR="00533133" w:rsidRDefault="00533133" w:rsidP="001F72E3">
      <w:pPr>
        <w:pStyle w:val="NoSpacing"/>
        <w:ind w:left="720"/>
        <w:jc w:val="both"/>
        <w:rPr>
          <w:rFonts w:ascii="Bookman Old Style" w:hAnsi="Bookman Old Style"/>
          <w:b/>
          <w:sz w:val="24"/>
          <w:szCs w:val="24"/>
          <w:u w:val="single"/>
        </w:rPr>
      </w:pPr>
      <w:r>
        <w:rPr>
          <w:rFonts w:ascii="Bookman Old Style" w:hAnsi="Bookman Old Style"/>
          <w:b/>
          <w:sz w:val="24"/>
          <w:szCs w:val="24"/>
          <w:u w:val="single"/>
        </w:rPr>
        <w:t>GROUND FIVE:</w:t>
      </w:r>
    </w:p>
    <w:p w:rsidR="001F72E3" w:rsidRDefault="001F72E3" w:rsidP="001F72E3">
      <w:pPr>
        <w:pStyle w:val="NoSpacing"/>
        <w:ind w:left="720"/>
        <w:jc w:val="both"/>
        <w:rPr>
          <w:rFonts w:ascii="Bookman Old Style" w:hAnsi="Bookman Old Style"/>
          <w:b/>
          <w:sz w:val="24"/>
          <w:szCs w:val="24"/>
          <w:u w:val="single"/>
        </w:rPr>
      </w:pPr>
    </w:p>
    <w:p w:rsidR="00533133" w:rsidRDefault="00533133" w:rsidP="00F54CC6">
      <w:pPr>
        <w:pStyle w:val="NoSpacing"/>
        <w:ind w:left="720"/>
        <w:jc w:val="both"/>
        <w:rPr>
          <w:rFonts w:ascii="Bookman Old Style" w:hAnsi="Bookman Old Style"/>
          <w:b/>
          <w:sz w:val="24"/>
          <w:szCs w:val="24"/>
        </w:rPr>
      </w:pPr>
      <w:r>
        <w:rPr>
          <w:rFonts w:ascii="Bookman Old Style" w:hAnsi="Bookman Old Style"/>
          <w:b/>
          <w:sz w:val="24"/>
          <w:szCs w:val="24"/>
        </w:rPr>
        <w:t xml:space="preserve">The learned Judge erred in law and in fact when she did not consider the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of self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and/or another, and/or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of property on the facts of the case.</w:t>
      </w:r>
    </w:p>
    <w:p w:rsidR="00533133" w:rsidRDefault="00533133" w:rsidP="00F54CC6">
      <w:pPr>
        <w:pStyle w:val="NoSpacing"/>
        <w:ind w:left="720"/>
        <w:jc w:val="both"/>
        <w:rPr>
          <w:rFonts w:ascii="Bookman Old Style" w:hAnsi="Bookman Old Style"/>
          <w:b/>
          <w:sz w:val="24"/>
          <w:szCs w:val="24"/>
        </w:rPr>
      </w:pPr>
    </w:p>
    <w:p w:rsidR="00533133" w:rsidRDefault="00A17D1B" w:rsidP="0053313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w:t>
      </w:r>
      <w:r w:rsidR="00533133">
        <w:rPr>
          <w:rFonts w:ascii="Bookman Old Style" w:hAnsi="Bookman Old Style"/>
          <w:sz w:val="28"/>
          <w:szCs w:val="28"/>
        </w:rPr>
        <w:t xml:space="preserve">ppellant filed Heads of Argument on which he entirely relied. </w:t>
      </w:r>
    </w:p>
    <w:p w:rsidR="006005B3" w:rsidRDefault="006005B3" w:rsidP="00533133">
      <w:pPr>
        <w:pStyle w:val="NoSpacing"/>
        <w:spacing w:line="360" w:lineRule="auto"/>
        <w:ind w:firstLine="720"/>
        <w:jc w:val="both"/>
        <w:rPr>
          <w:rFonts w:ascii="Bookman Old Style" w:hAnsi="Bookman Old Style"/>
          <w:sz w:val="28"/>
          <w:szCs w:val="28"/>
        </w:rPr>
      </w:pPr>
    </w:p>
    <w:p w:rsidR="00533133" w:rsidRDefault="00533133" w:rsidP="0053313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support of </w:t>
      </w:r>
      <w:r w:rsidRPr="00855814">
        <w:rPr>
          <w:rFonts w:ascii="Bookman Old Style" w:hAnsi="Bookman Old Style"/>
          <w:sz w:val="28"/>
          <w:szCs w:val="28"/>
        </w:rPr>
        <w:t>ground one</w:t>
      </w:r>
      <w:r w:rsidR="00855814">
        <w:rPr>
          <w:rFonts w:ascii="Bookman Old Style" w:hAnsi="Bookman Old Style"/>
          <w:sz w:val="28"/>
          <w:szCs w:val="28"/>
        </w:rPr>
        <w:t xml:space="preserve">, it was </w:t>
      </w:r>
      <w:r>
        <w:rPr>
          <w:rFonts w:ascii="Bookman Old Style" w:hAnsi="Bookman Old Style"/>
          <w:sz w:val="28"/>
          <w:szCs w:val="28"/>
        </w:rPr>
        <w:t>submitted that</w:t>
      </w:r>
      <w:r w:rsidR="0065666E">
        <w:rPr>
          <w:rFonts w:ascii="Bookman Old Style" w:hAnsi="Bookman Old Style"/>
          <w:sz w:val="28"/>
          <w:szCs w:val="28"/>
        </w:rPr>
        <w:t>,</w:t>
      </w:r>
      <w:r>
        <w:rPr>
          <w:rFonts w:ascii="Bookman Old Style" w:hAnsi="Bookman Old Style"/>
          <w:sz w:val="28"/>
          <w:szCs w:val="28"/>
        </w:rPr>
        <w:t xml:space="preserve"> the onus on the prosecution to prove its case beyond reasonable doubt had not been discharged in the Lower Court, because the prosecution omitted to call other witnesses whose evidence was essenti</w:t>
      </w:r>
      <w:r w:rsidR="00855814">
        <w:rPr>
          <w:rFonts w:ascii="Bookman Old Style" w:hAnsi="Bookman Old Style"/>
          <w:sz w:val="28"/>
          <w:szCs w:val="28"/>
        </w:rPr>
        <w:t>al in proving the guilt of the a</w:t>
      </w:r>
      <w:r>
        <w:rPr>
          <w:rFonts w:ascii="Bookman Old Style" w:hAnsi="Bookman Old Style"/>
          <w:sz w:val="28"/>
          <w:szCs w:val="28"/>
        </w:rPr>
        <w:t>ppellant.</w:t>
      </w:r>
    </w:p>
    <w:p w:rsidR="000B2207" w:rsidRDefault="00855814" w:rsidP="0053313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0B2207">
        <w:rPr>
          <w:rFonts w:ascii="Bookman Old Style" w:hAnsi="Bookman Old Style"/>
          <w:sz w:val="28"/>
          <w:szCs w:val="28"/>
        </w:rPr>
        <w:t>contended that, the prosecution should have called the Security Guards who were on duty the night of the alleged offence as well as the persons who were in the corridor at the material time.</w:t>
      </w:r>
    </w:p>
    <w:p w:rsidR="000B2207" w:rsidRDefault="000B2207" w:rsidP="0053313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failure by the prosecution to do so raises the doubt as to whether the prosecution had proved the actual intent necessary in a charge of attempted murder. </w:t>
      </w:r>
    </w:p>
    <w:p w:rsidR="00533133" w:rsidRDefault="00855814" w:rsidP="0053313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appellant </w:t>
      </w:r>
      <w:r w:rsidR="000B2207">
        <w:rPr>
          <w:rFonts w:ascii="Bookman Old Style" w:hAnsi="Bookman Old Style"/>
          <w:sz w:val="28"/>
          <w:szCs w:val="28"/>
        </w:rPr>
        <w:t xml:space="preserve">relied on the authority of </w:t>
      </w:r>
      <w:r w:rsidR="000B2207" w:rsidRPr="000B2207">
        <w:rPr>
          <w:rFonts w:ascii="Bookman Old Style" w:hAnsi="Bookman Old Style"/>
          <w:b/>
          <w:i/>
          <w:sz w:val="28"/>
          <w:szCs w:val="28"/>
          <w:u w:val="single"/>
        </w:rPr>
        <w:t>NELSON BANDA -VS- THE PEOPLE</w:t>
      </w:r>
      <w:r w:rsidR="000B2207">
        <w:rPr>
          <w:rFonts w:ascii="Bookman Old Style" w:hAnsi="Bookman Old Style"/>
          <w:sz w:val="28"/>
          <w:szCs w:val="28"/>
        </w:rPr>
        <w:t xml:space="preserve"> </w:t>
      </w:r>
      <w:r w:rsidR="000B2207">
        <w:rPr>
          <w:rFonts w:ascii="Bookman Old Style" w:hAnsi="Bookman Old Style"/>
          <w:sz w:val="28"/>
          <w:szCs w:val="28"/>
          <w:vertAlign w:val="superscript"/>
        </w:rPr>
        <w:t>(1)</w:t>
      </w:r>
      <w:r w:rsidR="00533133">
        <w:rPr>
          <w:rFonts w:ascii="Bookman Old Style" w:hAnsi="Bookman Old Style"/>
          <w:sz w:val="28"/>
          <w:szCs w:val="28"/>
        </w:rPr>
        <w:t xml:space="preserve"> </w:t>
      </w:r>
      <w:r w:rsidR="000B2207">
        <w:rPr>
          <w:rFonts w:ascii="Bookman Old Style" w:hAnsi="Bookman Old Style"/>
          <w:sz w:val="28"/>
          <w:szCs w:val="28"/>
        </w:rPr>
        <w:t>where it was stated that:-</w:t>
      </w:r>
    </w:p>
    <w:p w:rsidR="000B2207" w:rsidRDefault="000B2207" w:rsidP="000B2207">
      <w:pPr>
        <w:pStyle w:val="NoSpacing"/>
        <w:ind w:left="720"/>
        <w:jc w:val="both"/>
        <w:rPr>
          <w:rFonts w:ascii="Bookman Old Style" w:hAnsi="Bookman Old Style"/>
          <w:b/>
          <w:sz w:val="24"/>
          <w:szCs w:val="24"/>
        </w:rPr>
      </w:pPr>
      <w:r>
        <w:rPr>
          <w:rFonts w:ascii="Bookman Old Style" w:hAnsi="Bookman Old Style"/>
          <w:b/>
          <w:sz w:val="24"/>
          <w:szCs w:val="24"/>
        </w:rPr>
        <w:t>“In any given set of circumstances where there is evidence that more than one person witnessed a particular event, if the happening of the event is disputed when first deposed to and the prosecution chooses not to call any of the other persons alleged to have been present, this may be a matter for comment and a circumstance w</w:t>
      </w:r>
      <w:r w:rsidR="0065666E">
        <w:rPr>
          <w:rFonts w:ascii="Bookman Old Style" w:hAnsi="Bookman Old Style"/>
          <w:b/>
          <w:sz w:val="24"/>
          <w:szCs w:val="24"/>
        </w:rPr>
        <w:t>hich the Court will no</w:t>
      </w:r>
      <w:r>
        <w:rPr>
          <w:rFonts w:ascii="Bookman Old Style" w:hAnsi="Bookman Old Style"/>
          <w:b/>
          <w:sz w:val="24"/>
          <w:szCs w:val="24"/>
        </w:rPr>
        <w:t xml:space="preserve"> doubt take into account in the decision as to whether the onus on the prosecution has been discharged.”</w:t>
      </w:r>
    </w:p>
    <w:p w:rsidR="00EC3A7B" w:rsidRDefault="00EC3A7B" w:rsidP="000B2207">
      <w:pPr>
        <w:pStyle w:val="NoSpacing"/>
        <w:ind w:left="720"/>
        <w:jc w:val="both"/>
        <w:rPr>
          <w:rFonts w:ascii="Bookman Old Style" w:hAnsi="Bookman Old Style"/>
          <w:b/>
          <w:sz w:val="24"/>
          <w:szCs w:val="24"/>
        </w:rPr>
      </w:pPr>
    </w:p>
    <w:p w:rsidR="00EC3A7B" w:rsidRDefault="00EC3A7B" w:rsidP="00C76C9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Further, in the case of </w:t>
      </w:r>
      <w:r w:rsidRPr="00EC3A7B">
        <w:rPr>
          <w:rFonts w:ascii="Bookman Old Style" w:hAnsi="Bookman Old Style"/>
          <w:b/>
          <w:i/>
          <w:sz w:val="28"/>
          <w:szCs w:val="28"/>
          <w:u w:val="single"/>
        </w:rPr>
        <w:t>GREEN NIKUTISHA AND ANOTHER -VS- THE PEOPLE</w:t>
      </w:r>
      <w:r>
        <w:rPr>
          <w:rFonts w:ascii="Bookman Old Style" w:hAnsi="Bookman Old Style"/>
          <w:sz w:val="28"/>
          <w:szCs w:val="28"/>
        </w:rPr>
        <w:t xml:space="preserve"> </w:t>
      </w:r>
      <w:r>
        <w:rPr>
          <w:rFonts w:ascii="Bookman Old Style" w:hAnsi="Bookman Old Style"/>
          <w:sz w:val="28"/>
          <w:szCs w:val="28"/>
          <w:vertAlign w:val="superscript"/>
        </w:rPr>
        <w:t>(2)</w:t>
      </w:r>
      <w:r w:rsidR="00351C00">
        <w:rPr>
          <w:rFonts w:ascii="Bookman Old Style" w:hAnsi="Bookman Old Style"/>
          <w:sz w:val="28"/>
          <w:szCs w:val="28"/>
        </w:rPr>
        <w:t xml:space="preserve"> </w:t>
      </w:r>
      <w:r w:rsidR="00C76C9D">
        <w:rPr>
          <w:rFonts w:ascii="Bookman Old Style" w:hAnsi="Bookman Old Style"/>
          <w:sz w:val="28"/>
          <w:szCs w:val="28"/>
        </w:rPr>
        <w:t>the Court stated:-</w:t>
      </w:r>
    </w:p>
    <w:p w:rsidR="00C76C9D" w:rsidRDefault="00C76C9D" w:rsidP="00392771">
      <w:pPr>
        <w:pStyle w:val="NoSpacing"/>
        <w:ind w:left="720"/>
        <w:jc w:val="both"/>
        <w:rPr>
          <w:rFonts w:ascii="Bookman Old Style" w:hAnsi="Bookman Old Style"/>
          <w:b/>
          <w:sz w:val="24"/>
          <w:szCs w:val="24"/>
        </w:rPr>
      </w:pPr>
      <w:r w:rsidRPr="00EE56C7">
        <w:rPr>
          <w:rFonts w:ascii="Bookman Old Style" w:hAnsi="Bookman Old Style"/>
          <w:b/>
          <w:sz w:val="24"/>
          <w:szCs w:val="24"/>
        </w:rPr>
        <w:t>“The need for calling of other witnesses arises when doubt is cast upon the evidence of a witness to the extent that further evidence is required to corroborate that witness and thus remove the doubt.  If there is no doubt about a witness,  there is no need for supporting evidence nor is there any need for comment by the Court on the absence of such evidence.”</w:t>
      </w:r>
    </w:p>
    <w:p w:rsidR="00392771" w:rsidRPr="00392771" w:rsidRDefault="00392771" w:rsidP="00392771">
      <w:pPr>
        <w:pStyle w:val="NoSpacing"/>
        <w:ind w:left="720"/>
        <w:jc w:val="both"/>
        <w:rPr>
          <w:rFonts w:ascii="Bookman Old Style" w:hAnsi="Bookman Old Style"/>
          <w:b/>
          <w:sz w:val="24"/>
          <w:szCs w:val="24"/>
        </w:rPr>
      </w:pPr>
    </w:p>
    <w:p w:rsidR="00C76B53" w:rsidRDefault="00855814" w:rsidP="00FA637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C76C9D">
        <w:rPr>
          <w:rFonts w:ascii="Bookman Old Style" w:hAnsi="Bookman Old Style"/>
          <w:sz w:val="28"/>
          <w:szCs w:val="28"/>
        </w:rPr>
        <w:t xml:space="preserve">further contended that most of the prosecution witnesses, particularly, PW5, PW6 and PW7 were friends of PW1 and that, as such, they were witnesses with a possible interest of </w:t>
      </w:r>
      <w:r w:rsidR="00C76C9D">
        <w:rPr>
          <w:rFonts w:ascii="Bookman Old Style" w:hAnsi="Bookman Old Style"/>
          <w:sz w:val="28"/>
          <w:szCs w:val="28"/>
        </w:rPr>
        <w:lastRenderedPageBreak/>
        <w:t xml:space="preserve">their own to serve. </w:t>
      </w:r>
      <w:r w:rsidR="00FA6370">
        <w:rPr>
          <w:rFonts w:ascii="Bookman Old Style" w:hAnsi="Bookman Old Style"/>
          <w:sz w:val="28"/>
          <w:szCs w:val="28"/>
        </w:rPr>
        <w:t xml:space="preserve"> Therefore, evidence was required to corroborate their evidence.</w:t>
      </w:r>
      <w:r w:rsidR="00A657EC">
        <w:rPr>
          <w:rFonts w:ascii="Bookman Old Style" w:hAnsi="Bookman Old Style"/>
          <w:sz w:val="28"/>
          <w:szCs w:val="28"/>
        </w:rPr>
        <w:t xml:space="preserve"> </w:t>
      </w:r>
      <w:r w:rsidR="00C76B53">
        <w:rPr>
          <w:rFonts w:ascii="Bookman Old Style" w:hAnsi="Bookman Old Style"/>
          <w:sz w:val="28"/>
          <w:szCs w:val="28"/>
        </w:rPr>
        <w:t>In aid</w:t>
      </w:r>
      <w:r w:rsidR="0042761A">
        <w:rPr>
          <w:rFonts w:ascii="Bookman Old Style" w:hAnsi="Bookman Old Style"/>
          <w:sz w:val="28"/>
          <w:szCs w:val="28"/>
        </w:rPr>
        <w:t>,</w:t>
      </w:r>
      <w:r>
        <w:rPr>
          <w:rFonts w:ascii="Bookman Old Style" w:hAnsi="Bookman Old Style"/>
          <w:sz w:val="28"/>
          <w:szCs w:val="28"/>
        </w:rPr>
        <w:t xml:space="preserve"> the Court </w:t>
      </w:r>
      <w:r w:rsidR="00FC6238">
        <w:rPr>
          <w:rFonts w:ascii="Bookman Old Style" w:hAnsi="Bookman Old Style"/>
          <w:sz w:val="28"/>
          <w:szCs w:val="28"/>
        </w:rPr>
        <w:t xml:space="preserve">was </w:t>
      </w:r>
      <w:r w:rsidR="00C76B53">
        <w:rPr>
          <w:rFonts w:ascii="Bookman Old Style" w:hAnsi="Bookman Old Style"/>
          <w:sz w:val="28"/>
          <w:szCs w:val="28"/>
        </w:rPr>
        <w:t xml:space="preserve">referred to the case of </w:t>
      </w:r>
      <w:r w:rsidR="00C76B53" w:rsidRPr="00C76B53">
        <w:rPr>
          <w:rFonts w:ascii="Bookman Old Style" w:hAnsi="Bookman Old Style"/>
          <w:b/>
          <w:i/>
          <w:sz w:val="28"/>
          <w:szCs w:val="28"/>
          <w:u w:val="single"/>
        </w:rPr>
        <w:t>KAMBARANGE MPUNDU KAUNDA -VS- THE PEOPLE</w:t>
      </w:r>
      <w:r w:rsidR="00C76B53">
        <w:rPr>
          <w:rFonts w:ascii="Bookman Old Style" w:hAnsi="Bookman Old Style"/>
          <w:sz w:val="28"/>
          <w:szCs w:val="28"/>
        </w:rPr>
        <w:t xml:space="preserve"> </w:t>
      </w:r>
      <w:r w:rsidR="00C76B53">
        <w:rPr>
          <w:rFonts w:ascii="Bookman Old Style" w:hAnsi="Bookman Old Style"/>
          <w:sz w:val="28"/>
          <w:szCs w:val="28"/>
          <w:vertAlign w:val="superscript"/>
        </w:rPr>
        <w:t>(3)</w:t>
      </w:r>
      <w:r w:rsidR="00C76B53">
        <w:rPr>
          <w:rFonts w:ascii="Bookman Old Style" w:hAnsi="Bookman Old Style"/>
          <w:sz w:val="28"/>
          <w:szCs w:val="28"/>
        </w:rPr>
        <w:t xml:space="preserve"> where it was held that:-</w:t>
      </w:r>
    </w:p>
    <w:p w:rsidR="0066258E" w:rsidRDefault="0066258E" w:rsidP="0066258E">
      <w:pPr>
        <w:pStyle w:val="NoSpacing"/>
        <w:ind w:left="720"/>
        <w:jc w:val="both"/>
        <w:rPr>
          <w:rFonts w:ascii="Bookman Old Style" w:hAnsi="Bookman Old Style"/>
          <w:b/>
          <w:sz w:val="24"/>
          <w:szCs w:val="24"/>
        </w:rPr>
      </w:pPr>
      <w:r w:rsidRPr="0066258E">
        <w:rPr>
          <w:rFonts w:ascii="Bookman Old Style" w:hAnsi="Bookman Old Style"/>
          <w:b/>
          <w:sz w:val="24"/>
          <w:szCs w:val="24"/>
        </w:rPr>
        <w:t>“As the prosecution eye witnesses were relatives or friends of the deceased and could, therefore, will have h</w:t>
      </w:r>
      <w:r w:rsidR="00583025">
        <w:rPr>
          <w:rFonts w:ascii="Bookman Old Style" w:hAnsi="Bookman Old Style"/>
          <w:b/>
          <w:sz w:val="24"/>
          <w:szCs w:val="24"/>
        </w:rPr>
        <w:t>ad a possible bias against the a</w:t>
      </w:r>
      <w:r w:rsidRPr="0066258E">
        <w:rPr>
          <w:rFonts w:ascii="Bookman Old Style" w:hAnsi="Bookman Old Style"/>
          <w:b/>
          <w:sz w:val="24"/>
          <w:szCs w:val="24"/>
        </w:rPr>
        <w:t>ppellant; and as they were the subject o</w:t>
      </w:r>
      <w:r w:rsidR="00583025">
        <w:rPr>
          <w:rFonts w:ascii="Bookman Old Style" w:hAnsi="Bookman Old Style"/>
          <w:b/>
          <w:sz w:val="24"/>
          <w:szCs w:val="24"/>
        </w:rPr>
        <w:t>f the initial complaint by the a</w:t>
      </w:r>
      <w:r w:rsidRPr="0066258E">
        <w:rPr>
          <w:rFonts w:ascii="Bookman Old Style" w:hAnsi="Bookman Old Style"/>
          <w:b/>
          <w:sz w:val="24"/>
          <w:szCs w:val="24"/>
        </w:rPr>
        <w:t>ppellant as having attacked him and his friends and therefore, had a possible interest of their own to serve, failure by the learned trial Judge to warn himself and specifically to deal with this issue was a misdirection.</w:t>
      </w:r>
    </w:p>
    <w:p w:rsidR="0066258E" w:rsidRDefault="0066258E" w:rsidP="0066258E">
      <w:pPr>
        <w:pStyle w:val="NoSpacing"/>
        <w:ind w:left="720"/>
        <w:jc w:val="both"/>
        <w:rPr>
          <w:rFonts w:ascii="Bookman Old Style" w:hAnsi="Bookman Old Style"/>
          <w:b/>
          <w:sz w:val="24"/>
          <w:szCs w:val="24"/>
        </w:rPr>
      </w:pPr>
    </w:p>
    <w:p w:rsidR="0066258E" w:rsidRDefault="00855814" w:rsidP="0079074C">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submitted </w:t>
      </w:r>
      <w:r w:rsidR="0079074C">
        <w:rPr>
          <w:rFonts w:ascii="Bookman Old Style" w:hAnsi="Bookman Old Style"/>
          <w:sz w:val="28"/>
          <w:szCs w:val="28"/>
        </w:rPr>
        <w:t xml:space="preserve">that the learned trial Judge did not sufficiently deal with this issue. Finally, it has been prayed that this ground be allowed. </w:t>
      </w:r>
    </w:p>
    <w:p w:rsidR="0079074C" w:rsidRDefault="0079074C" w:rsidP="0079074C">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support of </w:t>
      </w:r>
      <w:r w:rsidRPr="00855814">
        <w:rPr>
          <w:rFonts w:ascii="Bookman Old Style" w:hAnsi="Bookman Old Style"/>
          <w:sz w:val="28"/>
          <w:szCs w:val="28"/>
        </w:rPr>
        <w:t>ground two</w:t>
      </w:r>
      <w:r w:rsidR="00855814">
        <w:rPr>
          <w:rFonts w:ascii="Bookman Old Style" w:hAnsi="Bookman Old Style"/>
          <w:sz w:val="28"/>
          <w:szCs w:val="28"/>
        </w:rPr>
        <w:t xml:space="preserve"> of </w:t>
      </w:r>
      <w:r w:rsidR="00583025">
        <w:rPr>
          <w:rFonts w:ascii="Bookman Old Style" w:hAnsi="Bookman Old Style"/>
          <w:sz w:val="28"/>
          <w:szCs w:val="28"/>
        </w:rPr>
        <w:t xml:space="preserve">appeal, it was </w:t>
      </w:r>
      <w:r>
        <w:rPr>
          <w:rFonts w:ascii="Bookman Old Style" w:hAnsi="Bookman Old Style"/>
          <w:sz w:val="28"/>
          <w:szCs w:val="28"/>
        </w:rPr>
        <w:t>submitted that</w:t>
      </w:r>
      <w:r w:rsidR="00B7436F">
        <w:rPr>
          <w:rFonts w:ascii="Bookman Old Style" w:hAnsi="Bookman Old Style"/>
          <w:sz w:val="28"/>
          <w:szCs w:val="28"/>
        </w:rPr>
        <w:t>,</w:t>
      </w:r>
      <w:r>
        <w:rPr>
          <w:rFonts w:ascii="Bookman Old Style" w:hAnsi="Bookman Old Style"/>
          <w:sz w:val="28"/>
          <w:szCs w:val="28"/>
        </w:rPr>
        <w:t xml:space="preserve"> the evidence for the prosecution was full of discrepancies that it did not warrant a conviction.  In aid</w:t>
      </w:r>
      <w:r w:rsidR="00DE6BB7">
        <w:rPr>
          <w:rFonts w:ascii="Bookman Old Style" w:hAnsi="Bookman Old Style"/>
          <w:sz w:val="28"/>
          <w:szCs w:val="28"/>
        </w:rPr>
        <w:t>,</w:t>
      </w:r>
      <w:r w:rsidR="00583025">
        <w:rPr>
          <w:rFonts w:ascii="Bookman Old Style" w:hAnsi="Bookman Old Style"/>
          <w:sz w:val="28"/>
          <w:szCs w:val="28"/>
        </w:rPr>
        <w:t xml:space="preserve"> the a</w:t>
      </w:r>
      <w:r>
        <w:rPr>
          <w:rFonts w:ascii="Bookman Old Style" w:hAnsi="Bookman Old Style"/>
          <w:sz w:val="28"/>
          <w:szCs w:val="28"/>
        </w:rPr>
        <w:t xml:space="preserve">ppellant relied on the case of </w:t>
      </w:r>
      <w:r w:rsidRPr="0079074C">
        <w:rPr>
          <w:rFonts w:ascii="Bookman Old Style" w:hAnsi="Bookman Old Style"/>
          <w:b/>
          <w:i/>
          <w:sz w:val="28"/>
          <w:szCs w:val="28"/>
          <w:u w:val="single"/>
        </w:rPr>
        <w:t>BARROW AND YOUNG -VS- THE PEOPLE</w:t>
      </w:r>
      <w:r>
        <w:rPr>
          <w:rFonts w:ascii="Bookman Old Style" w:hAnsi="Bookman Old Style"/>
          <w:sz w:val="28"/>
          <w:szCs w:val="28"/>
        </w:rPr>
        <w:t xml:space="preserve"> </w:t>
      </w:r>
      <w:r w:rsidR="00A657EC">
        <w:rPr>
          <w:rFonts w:ascii="Bookman Old Style" w:hAnsi="Bookman Old Style"/>
          <w:sz w:val="28"/>
          <w:szCs w:val="28"/>
          <w:vertAlign w:val="superscript"/>
        </w:rPr>
        <w:t>(4</w:t>
      </w:r>
      <w:r>
        <w:rPr>
          <w:rFonts w:ascii="Bookman Old Style" w:hAnsi="Bookman Old Style"/>
          <w:sz w:val="28"/>
          <w:szCs w:val="28"/>
          <w:vertAlign w:val="superscript"/>
        </w:rPr>
        <w:t>)</w:t>
      </w:r>
      <w:r>
        <w:rPr>
          <w:rFonts w:ascii="Bookman Old Style" w:hAnsi="Bookman Old Style"/>
          <w:sz w:val="28"/>
          <w:szCs w:val="28"/>
        </w:rPr>
        <w:t xml:space="preserve"> which held that:-</w:t>
      </w:r>
    </w:p>
    <w:p w:rsidR="0079074C" w:rsidRDefault="0079074C" w:rsidP="0079074C">
      <w:pPr>
        <w:pStyle w:val="NoSpacing"/>
        <w:ind w:left="720"/>
        <w:jc w:val="both"/>
        <w:rPr>
          <w:rFonts w:ascii="Bookman Old Style" w:hAnsi="Bookman Old Style"/>
          <w:b/>
          <w:sz w:val="24"/>
          <w:szCs w:val="24"/>
        </w:rPr>
      </w:pPr>
      <w:r>
        <w:rPr>
          <w:rFonts w:ascii="Bookman Old Style" w:hAnsi="Bookman Old Style"/>
          <w:b/>
          <w:sz w:val="24"/>
          <w:szCs w:val="24"/>
        </w:rPr>
        <w:t xml:space="preserve">“Where one prosecution witness gives evidence in </w:t>
      </w:r>
      <w:proofErr w:type="spellStart"/>
      <w:r>
        <w:rPr>
          <w:rFonts w:ascii="Bookman Old Style" w:hAnsi="Bookman Old Style"/>
          <w:b/>
          <w:sz w:val="24"/>
          <w:szCs w:val="24"/>
        </w:rPr>
        <w:t>favour</w:t>
      </w:r>
      <w:proofErr w:type="spellEnd"/>
      <w:r>
        <w:rPr>
          <w:rFonts w:ascii="Bookman Old Style" w:hAnsi="Bookman Old Style"/>
          <w:b/>
          <w:sz w:val="24"/>
          <w:szCs w:val="24"/>
        </w:rPr>
        <w:t xml:space="preserve"> of the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and one against, the Court should resolve the doubt in </w:t>
      </w:r>
      <w:proofErr w:type="spellStart"/>
      <w:r>
        <w:rPr>
          <w:rFonts w:ascii="Bookman Old Style" w:hAnsi="Bookman Old Style"/>
          <w:b/>
          <w:sz w:val="24"/>
          <w:szCs w:val="24"/>
        </w:rPr>
        <w:t>favour</w:t>
      </w:r>
      <w:proofErr w:type="spellEnd"/>
      <w:r>
        <w:rPr>
          <w:rFonts w:ascii="Bookman Old Style" w:hAnsi="Bookman Old Style"/>
          <w:b/>
          <w:sz w:val="24"/>
          <w:szCs w:val="24"/>
        </w:rPr>
        <w:t xml:space="preserve"> of the accused in the absence of any good reason for preferring one witness’s testimony.”</w:t>
      </w:r>
    </w:p>
    <w:p w:rsidR="0079074C" w:rsidRDefault="0079074C" w:rsidP="0079074C">
      <w:pPr>
        <w:pStyle w:val="NoSpacing"/>
        <w:ind w:left="720"/>
        <w:jc w:val="both"/>
        <w:rPr>
          <w:rFonts w:ascii="Bookman Old Style" w:hAnsi="Bookman Old Style"/>
          <w:b/>
          <w:sz w:val="24"/>
          <w:szCs w:val="24"/>
        </w:rPr>
      </w:pPr>
    </w:p>
    <w:p w:rsidR="0079074C" w:rsidRDefault="0079074C" w:rsidP="0079074C">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conflicting evidence of PW1, PW5, PW6 and PW7 on one hand and that of PW2 and PW3</w:t>
      </w:r>
      <w:r w:rsidR="008A5471">
        <w:rPr>
          <w:rFonts w:ascii="Bookman Old Style" w:hAnsi="Bookman Old Style"/>
          <w:sz w:val="28"/>
          <w:szCs w:val="28"/>
        </w:rPr>
        <w:t>,</w:t>
      </w:r>
      <w:r>
        <w:rPr>
          <w:rFonts w:ascii="Bookman Old Style" w:hAnsi="Bookman Old Style"/>
          <w:sz w:val="28"/>
          <w:szCs w:val="28"/>
        </w:rPr>
        <w:t xml:space="preserve"> ra</w:t>
      </w:r>
      <w:r w:rsidR="00583025">
        <w:rPr>
          <w:rFonts w:ascii="Bookman Old Style" w:hAnsi="Bookman Old Style"/>
          <w:sz w:val="28"/>
          <w:szCs w:val="28"/>
        </w:rPr>
        <w:t>ises doubt as to whether the a</w:t>
      </w:r>
      <w:r>
        <w:rPr>
          <w:rFonts w:ascii="Bookman Old Style" w:hAnsi="Bookman Old Style"/>
          <w:sz w:val="28"/>
          <w:szCs w:val="28"/>
        </w:rPr>
        <w:t xml:space="preserve">ppellant acted with the requisite intent, to establish the offence of attempted murder. </w:t>
      </w:r>
    </w:p>
    <w:p w:rsidR="008A5471" w:rsidRDefault="00D11BE6" w:rsidP="0079074C">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light of the conflicting evidence</w:t>
      </w:r>
      <w:r w:rsidR="00DE6BB7">
        <w:rPr>
          <w:rFonts w:ascii="Bookman Old Style" w:hAnsi="Bookman Old Style"/>
          <w:sz w:val="28"/>
          <w:szCs w:val="28"/>
        </w:rPr>
        <w:t>,</w:t>
      </w:r>
      <w:r>
        <w:rPr>
          <w:rFonts w:ascii="Bookman Old Style" w:hAnsi="Bookman Old Style"/>
          <w:sz w:val="28"/>
          <w:szCs w:val="28"/>
        </w:rPr>
        <w:t xml:space="preserve"> the prosecution cannot be said to have proved its case beyond reasonable doubt.  It has been submitted that, the Court resolves</w:t>
      </w:r>
      <w:r w:rsidR="00583025">
        <w:rPr>
          <w:rFonts w:ascii="Bookman Old Style" w:hAnsi="Bookman Old Style"/>
          <w:sz w:val="28"/>
          <w:szCs w:val="28"/>
        </w:rPr>
        <w:t xml:space="preserve"> these issues</w:t>
      </w:r>
      <w:r w:rsidR="00A657EC">
        <w:rPr>
          <w:rFonts w:ascii="Bookman Old Style" w:hAnsi="Bookman Old Style"/>
          <w:sz w:val="28"/>
          <w:szCs w:val="28"/>
        </w:rPr>
        <w:t xml:space="preserve"> in </w:t>
      </w:r>
      <w:proofErr w:type="spellStart"/>
      <w:r w:rsidR="00A657EC">
        <w:rPr>
          <w:rFonts w:ascii="Bookman Old Style" w:hAnsi="Bookman Old Style"/>
          <w:sz w:val="28"/>
          <w:szCs w:val="28"/>
        </w:rPr>
        <w:t>favour</w:t>
      </w:r>
      <w:proofErr w:type="spellEnd"/>
      <w:r w:rsidR="00A657EC">
        <w:rPr>
          <w:rFonts w:ascii="Bookman Old Style" w:hAnsi="Bookman Old Style"/>
          <w:sz w:val="28"/>
          <w:szCs w:val="28"/>
        </w:rPr>
        <w:t xml:space="preserve"> of the appellant. Counsel for the appellant </w:t>
      </w:r>
      <w:r>
        <w:rPr>
          <w:rFonts w:ascii="Bookman Old Style" w:hAnsi="Bookman Old Style"/>
          <w:sz w:val="28"/>
          <w:szCs w:val="28"/>
        </w:rPr>
        <w:t xml:space="preserve">relied on the case of </w:t>
      </w:r>
      <w:r w:rsidRPr="00D11BE6">
        <w:rPr>
          <w:rFonts w:ascii="Bookman Old Style" w:hAnsi="Bookman Old Style"/>
          <w:b/>
          <w:i/>
          <w:sz w:val="28"/>
          <w:szCs w:val="28"/>
          <w:u w:val="single"/>
        </w:rPr>
        <w:t xml:space="preserve">DOROTHY </w:t>
      </w:r>
      <w:r w:rsidRPr="00D11BE6">
        <w:rPr>
          <w:rFonts w:ascii="Bookman Old Style" w:hAnsi="Bookman Old Style"/>
          <w:b/>
          <w:i/>
          <w:sz w:val="28"/>
          <w:szCs w:val="28"/>
          <w:u w:val="single"/>
        </w:rPr>
        <w:lastRenderedPageBreak/>
        <w:t>MUTAL</w:t>
      </w:r>
      <w:r w:rsidRPr="00FC6238">
        <w:rPr>
          <w:rFonts w:ascii="Bookman Old Style" w:hAnsi="Bookman Old Style"/>
          <w:b/>
          <w:i/>
          <w:sz w:val="28"/>
          <w:szCs w:val="28"/>
          <w:u w:val="single"/>
        </w:rPr>
        <w:t>E</w:t>
      </w:r>
      <w:r w:rsidRPr="00FC6238">
        <w:rPr>
          <w:rFonts w:ascii="Bookman Old Style" w:hAnsi="Bookman Old Style"/>
          <w:sz w:val="28"/>
          <w:szCs w:val="28"/>
          <w:u w:val="single"/>
        </w:rPr>
        <w:t xml:space="preserve"> </w:t>
      </w:r>
      <w:r w:rsidRPr="00D11BE6">
        <w:rPr>
          <w:rFonts w:ascii="Bookman Old Style" w:hAnsi="Bookman Old Style"/>
          <w:b/>
          <w:i/>
          <w:sz w:val="28"/>
          <w:szCs w:val="28"/>
          <w:u w:val="single"/>
        </w:rPr>
        <w:t>AND RICHARD PHIRI -VS- THE PEOPLE</w:t>
      </w:r>
      <w:r>
        <w:rPr>
          <w:rFonts w:ascii="Bookman Old Style" w:hAnsi="Bookman Old Style"/>
          <w:sz w:val="28"/>
          <w:szCs w:val="28"/>
        </w:rPr>
        <w:t xml:space="preserve"> </w:t>
      </w:r>
      <w:r w:rsidR="00DE3795">
        <w:rPr>
          <w:rFonts w:ascii="Bookman Old Style" w:hAnsi="Bookman Old Style"/>
          <w:sz w:val="28"/>
          <w:szCs w:val="28"/>
          <w:vertAlign w:val="superscript"/>
        </w:rPr>
        <w:t>(5</w:t>
      </w:r>
      <w:r>
        <w:rPr>
          <w:rFonts w:ascii="Bookman Old Style" w:hAnsi="Bookman Old Style"/>
          <w:sz w:val="28"/>
          <w:szCs w:val="28"/>
          <w:vertAlign w:val="superscript"/>
        </w:rPr>
        <w:t>)</w:t>
      </w:r>
      <w:r>
        <w:rPr>
          <w:rFonts w:ascii="Bookman Old Style" w:hAnsi="Bookman Old Style"/>
          <w:sz w:val="28"/>
          <w:szCs w:val="28"/>
        </w:rPr>
        <w:t xml:space="preserve"> which, is on </w:t>
      </w:r>
      <w:r w:rsidR="00DE3795">
        <w:rPr>
          <w:rFonts w:ascii="Bookman Old Style" w:hAnsi="Bookman Old Style"/>
          <w:sz w:val="28"/>
          <w:szCs w:val="28"/>
        </w:rPr>
        <w:t>the point regarding this issue; and</w:t>
      </w:r>
    </w:p>
    <w:p w:rsidR="00DE3795" w:rsidRDefault="00D11BE6" w:rsidP="00D11BE6">
      <w:pPr>
        <w:pStyle w:val="NoSpacing"/>
        <w:ind w:left="720"/>
        <w:jc w:val="both"/>
        <w:rPr>
          <w:rFonts w:ascii="Bookman Old Style" w:hAnsi="Bookman Old Style"/>
          <w:b/>
          <w:sz w:val="24"/>
          <w:szCs w:val="24"/>
        </w:rPr>
      </w:pPr>
      <w:r>
        <w:rPr>
          <w:rFonts w:ascii="Bookman Old Style" w:hAnsi="Bookman Old Style"/>
          <w:b/>
          <w:sz w:val="24"/>
          <w:szCs w:val="24"/>
        </w:rPr>
        <w:t xml:space="preserve">“--- </w:t>
      </w:r>
      <w:r w:rsidR="00DE3795">
        <w:rPr>
          <w:rFonts w:ascii="Bookman Old Style" w:hAnsi="Bookman Old Style"/>
          <w:b/>
          <w:sz w:val="24"/>
          <w:szCs w:val="24"/>
        </w:rPr>
        <w:t xml:space="preserve">the case rested on the drawing of inferences. Where two or more inferences are possible, it has always been a cardinal principle of criminal law that the Court will adopt the one, which is more </w:t>
      </w:r>
      <w:proofErr w:type="spellStart"/>
      <w:r w:rsidR="00DE3795">
        <w:rPr>
          <w:rFonts w:ascii="Bookman Old Style" w:hAnsi="Bookman Old Style"/>
          <w:b/>
          <w:sz w:val="24"/>
          <w:szCs w:val="24"/>
        </w:rPr>
        <w:t>favourable</w:t>
      </w:r>
      <w:proofErr w:type="spellEnd"/>
      <w:r w:rsidR="00DE3795">
        <w:rPr>
          <w:rFonts w:ascii="Bookman Old Style" w:hAnsi="Bookman Old Style"/>
          <w:b/>
          <w:sz w:val="24"/>
          <w:szCs w:val="24"/>
        </w:rPr>
        <w:t xml:space="preserve"> to an accused if there is nothing in the case to exclude such inference. The circumstantial case in this appeal did not exclude the more </w:t>
      </w:r>
      <w:proofErr w:type="spellStart"/>
      <w:r w:rsidR="00DE3795">
        <w:rPr>
          <w:rFonts w:ascii="Bookman Old Style" w:hAnsi="Bookman Old Style"/>
          <w:b/>
          <w:sz w:val="24"/>
          <w:szCs w:val="24"/>
        </w:rPr>
        <w:t>favourable</w:t>
      </w:r>
      <w:proofErr w:type="spellEnd"/>
      <w:r w:rsidR="00DE3795">
        <w:rPr>
          <w:rFonts w:ascii="Bookman Old Style" w:hAnsi="Bookman Old Style"/>
          <w:b/>
          <w:sz w:val="24"/>
          <w:szCs w:val="24"/>
        </w:rPr>
        <w:t xml:space="preserve"> inferences.  The factors urged by Mr. </w:t>
      </w:r>
      <w:proofErr w:type="spellStart"/>
      <w:r w:rsidR="00DE3795">
        <w:rPr>
          <w:rFonts w:ascii="Bookman Old Style" w:hAnsi="Bookman Old Style"/>
          <w:b/>
          <w:sz w:val="24"/>
          <w:szCs w:val="24"/>
        </w:rPr>
        <w:t>Malama</w:t>
      </w:r>
      <w:proofErr w:type="spellEnd"/>
      <w:r w:rsidR="00DE3795">
        <w:rPr>
          <w:rFonts w:ascii="Bookman Old Style" w:hAnsi="Bookman Old Style"/>
          <w:b/>
          <w:sz w:val="24"/>
          <w:szCs w:val="24"/>
        </w:rPr>
        <w:t xml:space="preserve"> were valid.  It is, of course, quite possible and the suspicion in this regard is very strong that – as Mr. </w:t>
      </w:r>
      <w:proofErr w:type="spellStart"/>
      <w:r w:rsidR="00DE3795">
        <w:rPr>
          <w:rFonts w:ascii="Bookman Old Style" w:hAnsi="Bookman Old Style"/>
          <w:b/>
          <w:sz w:val="24"/>
          <w:szCs w:val="24"/>
        </w:rPr>
        <w:t>Mukelabai</w:t>
      </w:r>
      <w:proofErr w:type="spellEnd"/>
      <w:r w:rsidR="00DE3795">
        <w:rPr>
          <w:rFonts w:ascii="Bookman Old Style" w:hAnsi="Bookman Old Style"/>
          <w:b/>
          <w:sz w:val="24"/>
          <w:szCs w:val="24"/>
        </w:rPr>
        <w:t xml:space="preserve"> suggested – the incidents at the market and on </w:t>
      </w:r>
      <w:proofErr w:type="spellStart"/>
      <w:r w:rsidR="00DE3795">
        <w:rPr>
          <w:rFonts w:ascii="Bookman Old Style" w:hAnsi="Bookman Old Style"/>
          <w:b/>
          <w:sz w:val="24"/>
          <w:szCs w:val="24"/>
        </w:rPr>
        <w:t>Bombesheni</w:t>
      </w:r>
      <w:proofErr w:type="spellEnd"/>
      <w:r w:rsidR="00DE3795">
        <w:rPr>
          <w:rFonts w:ascii="Bookman Old Style" w:hAnsi="Bookman Old Style"/>
          <w:b/>
          <w:sz w:val="24"/>
          <w:szCs w:val="24"/>
        </w:rPr>
        <w:t xml:space="preserve"> Road were related.</w:t>
      </w:r>
    </w:p>
    <w:p w:rsidR="00DE3795" w:rsidRDefault="00DE3795" w:rsidP="00D11BE6">
      <w:pPr>
        <w:pStyle w:val="NoSpacing"/>
        <w:ind w:left="720"/>
        <w:jc w:val="both"/>
        <w:rPr>
          <w:rFonts w:ascii="Bookman Old Style" w:hAnsi="Bookman Old Style"/>
          <w:b/>
          <w:sz w:val="24"/>
          <w:szCs w:val="24"/>
        </w:rPr>
      </w:pPr>
    </w:p>
    <w:p w:rsidR="00D11BE6" w:rsidRDefault="00D11BE6" w:rsidP="00D11BE6">
      <w:pPr>
        <w:pStyle w:val="NoSpacing"/>
        <w:ind w:left="720"/>
        <w:jc w:val="both"/>
        <w:rPr>
          <w:rFonts w:ascii="Bookman Old Style" w:hAnsi="Bookman Old Style"/>
          <w:b/>
          <w:sz w:val="24"/>
          <w:szCs w:val="24"/>
        </w:rPr>
      </w:pPr>
      <w:r>
        <w:rPr>
          <w:rFonts w:ascii="Bookman Old Style" w:hAnsi="Bookman Old Style"/>
          <w:b/>
          <w:sz w:val="24"/>
          <w:szCs w:val="24"/>
        </w:rPr>
        <w:t>However, there is that lingering doubt on account of the various matters herein</w:t>
      </w:r>
      <w:r w:rsidR="00DE3795">
        <w:rPr>
          <w:rFonts w:ascii="Bookman Old Style" w:hAnsi="Bookman Old Style"/>
          <w:b/>
          <w:sz w:val="24"/>
          <w:szCs w:val="24"/>
        </w:rPr>
        <w:t>,</w:t>
      </w:r>
      <w:r>
        <w:rPr>
          <w:rFonts w:ascii="Bookman Old Style" w:hAnsi="Bookman Old Style"/>
          <w:b/>
          <w:sz w:val="24"/>
          <w:szCs w:val="24"/>
        </w:rPr>
        <w:t xml:space="preserve"> discussed and we are required by the criminal law to resolve such doubts in </w:t>
      </w:r>
      <w:proofErr w:type="spellStart"/>
      <w:r>
        <w:rPr>
          <w:rFonts w:ascii="Bookman Old Style" w:hAnsi="Bookman Old Style"/>
          <w:b/>
          <w:sz w:val="24"/>
          <w:szCs w:val="24"/>
        </w:rPr>
        <w:t>favour</w:t>
      </w:r>
      <w:proofErr w:type="spellEnd"/>
      <w:r>
        <w:rPr>
          <w:rFonts w:ascii="Bookman Old Style" w:hAnsi="Bookman Old Style"/>
          <w:b/>
          <w:sz w:val="24"/>
          <w:szCs w:val="24"/>
        </w:rPr>
        <w:t xml:space="preserve"> of the accused since the conviction is then rendered unsafe and unsatisfactory.”</w:t>
      </w:r>
    </w:p>
    <w:p w:rsidR="00D11BE6" w:rsidRDefault="00D11BE6" w:rsidP="00D11BE6">
      <w:pPr>
        <w:pStyle w:val="NoSpacing"/>
        <w:ind w:left="720"/>
        <w:jc w:val="both"/>
        <w:rPr>
          <w:rFonts w:ascii="Bookman Old Style" w:hAnsi="Bookman Old Style"/>
          <w:b/>
          <w:sz w:val="24"/>
          <w:szCs w:val="24"/>
        </w:rPr>
      </w:pPr>
    </w:p>
    <w:p w:rsidR="00D11BE6" w:rsidRDefault="00FC6238" w:rsidP="00FD511A">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D11BE6">
        <w:rPr>
          <w:rFonts w:ascii="Bookman Old Style" w:hAnsi="Bookman Old Style"/>
          <w:sz w:val="28"/>
          <w:szCs w:val="28"/>
        </w:rPr>
        <w:t>sub</w:t>
      </w:r>
      <w:r w:rsidR="00B7436F">
        <w:rPr>
          <w:rFonts w:ascii="Bookman Old Style" w:hAnsi="Bookman Old Style"/>
          <w:sz w:val="28"/>
          <w:szCs w:val="28"/>
        </w:rPr>
        <w:t>mitted</w:t>
      </w:r>
      <w:r w:rsidR="00D11BE6">
        <w:rPr>
          <w:rFonts w:ascii="Bookman Old Style" w:hAnsi="Bookman Old Style"/>
          <w:sz w:val="28"/>
          <w:szCs w:val="28"/>
        </w:rPr>
        <w:t xml:space="preserve"> that</w:t>
      </w:r>
      <w:r w:rsidR="00B7436F">
        <w:rPr>
          <w:rFonts w:ascii="Bookman Old Style" w:hAnsi="Bookman Old Style"/>
          <w:sz w:val="28"/>
          <w:szCs w:val="28"/>
        </w:rPr>
        <w:t>,</w:t>
      </w:r>
      <w:r w:rsidR="00D11BE6">
        <w:rPr>
          <w:rFonts w:ascii="Bookman Old Style" w:hAnsi="Bookman Old Style"/>
          <w:sz w:val="28"/>
          <w:szCs w:val="28"/>
        </w:rPr>
        <w:t xml:space="preserve"> more than one inference was possible from the circumstances surr</w:t>
      </w:r>
      <w:r w:rsidR="00FD511A">
        <w:rPr>
          <w:rFonts w:ascii="Bookman Old Style" w:hAnsi="Bookman Old Style"/>
          <w:sz w:val="28"/>
          <w:szCs w:val="28"/>
        </w:rPr>
        <w:t>o</w:t>
      </w:r>
      <w:r w:rsidR="00D11BE6">
        <w:rPr>
          <w:rFonts w:ascii="Bookman Old Style" w:hAnsi="Bookman Old Style"/>
          <w:sz w:val="28"/>
          <w:szCs w:val="28"/>
        </w:rPr>
        <w:t xml:space="preserve">unding the </w:t>
      </w:r>
      <w:r w:rsidR="000147C4">
        <w:rPr>
          <w:rFonts w:ascii="Bookman Old Style" w:hAnsi="Bookman Old Style"/>
          <w:sz w:val="28"/>
          <w:szCs w:val="28"/>
        </w:rPr>
        <w:t xml:space="preserve">incident of that night. </w:t>
      </w:r>
      <w:r w:rsidR="00FD511A">
        <w:rPr>
          <w:rFonts w:ascii="Bookman Old Style" w:hAnsi="Bookman Old Style"/>
          <w:sz w:val="28"/>
          <w:szCs w:val="28"/>
        </w:rPr>
        <w:t>The inference that should have been taken should ha</w:t>
      </w:r>
      <w:r w:rsidR="00583025">
        <w:rPr>
          <w:rFonts w:ascii="Bookman Old Style" w:hAnsi="Bookman Old Style"/>
          <w:sz w:val="28"/>
          <w:szCs w:val="28"/>
        </w:rPr>
        <w:t xml:space="preserve">ve been that </w:t>
      </w:r>
      <w:proofErr w:type="spellStart"/>
      <w:r w:rsidR="00583025">
        <w:rPr>
          <w:rFonts w:ascii="Bookman Old Style" w:hAnsi="Bookman Old Style"/>
          <w:sz w:val="28"/>
          <w:szCs w:val="28"/>
        </w:rPr>
        <w:t>favourable</w:t>
      </w:r>
      <w:proofErr w:type="spellEnd"/>
      <w:r w:rsidR="00583025">
        <w:rPr>
          <w:rFonts w:ascii="Bookman Old Style" w:hAnsi="Bookman Old Style"/>
          <w:sz w:val="28"/>
          <w:szCs w:val="28"/>
        </w:rPr>
        <w:t xml:space="preserve"> to the appellant.  It </w:t>
      </w:r>
      <w:r w:rsidR="00FD511A">
        <w:rPr>
          <w:rFonts w:ascii="Bookman Old Style" w:hAnsi="Bookman Old Style"/>
          <w:sz w:val="28"/>
          <w:szCs w:val="28"/>
        </w:rPr>
        <w:t>finally been prayed that</w:t>
      </w:r>
      <w:r w:rsidR="00B7436F">
        <w:rPr>
          <w:rFonts w:ascii="Bookman Old Style" w:hAnsi="Bookman Old Style"/>
          <w:sz w:val="28"/>
          <w:szCs w:val="28"/>
        </w:rPr>
        <w:t>,</w:t>
      </w:r>
      <w:r w:rsidR="00FD511A">
        <w:rPr>
          <w:rFonts w:ascii="Bookman Old Style" w:hAnsi="Bookman Old Style"/>
          <w:sz w:val="28"/>
          <w:szCs w:val="28"/>
        </w:rPr>
        <w:t xml:space="preserve"> this ground be allowed. </w:t>
      </w:r>
    </w:p>
    <w:p w:rsidR="00FD511A" w:rsidRDefault="00FD511A" w:rsidP="00FD511A">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support of </w:t>
      </w:r>
      <w:r w:rsidRPr="00583025">
        <w:rPr>
          <w:rFonts w:ascii="Bookman Old Style" w:hAnsi="Bookman Old Style"/>
          <w:sz w:val="28"/>
          <w:szCs w:val="28"/>
        </w:rPr>
        <w:t>ground three</w:t>
      </w:r>
      <w:r w:rsidR="00583025">
        <w:rPr>
          <w:rFonts w:ascii="Bookman Old Style" w:hAnsi="Bookman Old Style"/>
          <w:sz w:val="28"/>
          <w:szCs w:val="28"/>
        </w:rPr>
        <w:t xml:space="preserve"> of </w:t>
      </w:r>
      <w:r w:rsidR="00DE3795">
        <w:rPr>
          <w:rFonts w:ascii="Bookman Old Style" w:hAnsi="Bookman Old Style"/>
          <w:sz w:val="28"/>
          <w:szCs w:val="28"/>
        </w:rPr>
        <w:t xml:space="preserve">appeal, it was </w:t>
      </w:r>
      <w:r>
        <w:rPr>
          <w:rFonts w:ascii="Bookman Old Style" w:hAnsi="Bookman Old Style"/>
          <w:sz w:val="28"/>
          <w:szCs w:val="28"/>
        </w:rPr>
        <w:t>pointed out that</w:t>
      </w:r>
      <w:r w:rsidR="00B7436F">
        <w:rPr>
          <w:rFonts w:ascii="Bookman Old Style" w:hAnsi="Bookman Old Style"/>
          <w:sz w:val="28"/>
          <w:szCs w:val="28"/>
        </w:rPr>
        <w:t>,</w:t>
      </w:r>
      <w:r>
        <w:rPr>
          <w:rFonts w:ascii="Bookman Old Style" w:hAnsi="Bookman Old Style"/>
          <w:sz w:val="28"/>
          <w:szCs w:val="28"/>
        </w:rPr>
        <w:t xml:space="preserve"> perusal of the record will show that PW1 gave his evidence before t</w:t>
      </w:r>
      <w:r w:rsidR="00583025">
        <w:rPr>
          <w:rFonts w:ascii="Bookman Old Style" w:hAnsi="Bookman Old Style"/>
          <w:sz w:val="28"/>
          <w:szCs w:val="28"/>
        </w:rPr>
        <w:t>he a</w:t>
      </w:r>
      <w:r w:rsidR="000147C4">
        <w:rPr>
          <w:rFonts w:ascii="Bookman Old Style" w:hAnsi="Bookman Old Style"/>
          <w:sz w:val="28"/>
          <w:szCs w:val="28"/>
        </w:rPr>
        <w:t xml:space="preserve">ppellant’s plea was taken. </w:t>
      </w:r>
      <w:r>
        <w:rPr>
          <w:rFonts w:ascii="Bookman Old Style" w:hAnsi="Bookman Old Style"/>
          <w:sz w:val="28"/>
          <w:szCs w:val="28"/>
        </w:rPr>
        <w:t>Therefore, his evidence should not have formed part of the record.</w:t>
      </w:r>
      <w:r w:rsidR="000147C4">
        <w:rPr>
          <w:rFonts w:ascii="Bookman Old Style" w:hAnsi="Bookman Old Style"/>
          <w:sz w:val="28"/>
          <w:szCs w:val="28"/>
        </w:rPr>
        <w:t xml:space="preserve"> </w:t>
      </w:r>
      <w:r w:rsidRPr="00FD511A">
        <w:rPr>
          <w:rFonts w:ascii="Bookman Old Style" w:hAnsi="Bookman Old Style"/>
          <w:b/>
          <w:sz w:val="28"/>
          <w:szCs w:val="28"/>
        </w:rPr>
        <w:t>The Criminal Procedure</w:t>
      </w:r>
      <w:r>
        <w:rPr>
          <w:rFonts w:ascii="Bookman Old Style" w:hAnsi="Bookman Old Style"/>
          <w:sz w:val="28"/>
          <w:szCs w:val="28"/>
        </w:rPr>
        <w:t xml:space="preserve"> </w:t>
      </w:r>
      <w:r w:rsidRPr="00FD511A">
        <w:rPr>
          <w:rFonts w:ascii="Bookman Old Style" w:hAnsi="Bookman Old Style"/>
          <w:b/>
          <w:sz w:val="28"/>
          <w:szCs w:val="28"/>
        </w:rPr>
        <w:t>Code</w:t>
      </w:r>
      <w:r w:rsidR="000147C4">
        <w:rPr>
          <w:rFonts w:ascii="Bookman Old Style" w:hAnsi="Bookman Old Style"/>
          <w:sz w:val="28"/>
          <w:szCs w:val="28"/>
        </w:rPr>
        <w:t xml:space="preserve"> does not give any exception</w:t>
      </w:r>
      <w:r>
        <w:rPr>
          <w:rFonts w:ascii="Bookman Old Style" w:hAnsi="Bookman Old Style"/>
          <w:sz w:val="28"/>
          <w:szCs w:val="28"/>
        </w:rPr>
        <w:t xml:space="preserve"> to the reception of evidence in such manner.</w:t>
      </w:r>
    </w:p>
    <w:p w:rsidR="00FD511A" w:rsidRDefault="00583025" w:rsidP="00FD511A">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The a</w:t>
      </w:r>
      <w:r w:rsidR="00FD511A">
        <w:rPr>
          <w:rFonts w:ascii="Bookman Old Style" w:hAnsi="Bookman Old Style"/>
          <w:sz w:val="28"/>
          <w:szCs w:val="28"/>
        </w:rPr>
        <w:t xml:space="preserve">ppellant relied on the provisions of </w:t>
      </w:r>
      <w:r w:rsidR="00FD511A" w:rsidRPr="00FD511A">
        <w:rPr>
          <w:rFonts w:ascii="Bookman Old Style" w:hAnsi="Bookman Old Style"/>
          <w:b/>
          <w:sz w:val="28"/>
          <w:szCs w:val="28"/>
        </w:rPr>
        <w:t>Sections 280 and 285</w:t>
      </w:r>
      <w:r w:rsidR="00FD511A">
        <w:rPr>
          <w:rFonts w:ascii="Bookman Old Style" w:hAnsi="Bookman Old Style"/>
          <w:sz w:val="28"/>
          <w:szCs w:val="28"/>
        </w:rPr>
        <w:t xml:space="preserve"> </w:t>
      </w:r>
      <w:r w:rsidR="00FD511A" w:rsidRPr="00FD511A">
        <w:rPr>
          <w:rFonts w:ascii="Bookman Old Style" w:hAnsi="Bookman Old Style"/>
          <w:b/>
          <w:sz w:val="28"/>
          <w:szCs w:val="28"/>
        </w:rPr>
        <w:t>of the Criminal Procedure Code</w:t>
      </w:r>
      <w:r w:rsidR="00FD511A">
        <w:rPr>
          <w:rFonts w:ascii="Bookman Old Style" w:hAnsi="Bookman Old Style"/>
          <w:sz w:val="28"/>
          <w:szCs w:val="28"/>
        </w:rPr>
        <w:t xml:space="preserve"> which provides:-</w:t>
      </w:r>
    </w:p>
    <w:p w:rsidR="00981E4D" w:rsidRDefault="00B7436F" w:rsidP="00FD511A">
      <w:pPr>
        <w:pStyle w:val="NoSpacing"/>
        <w:ind w:left="720"/>
        <w:jc w:val="both"/>
        <w:rPr>
          <w:rFonts w:ascii="Bookman Old Style" w:hAnsi="Bookman Old Style"/>
          <w:b/>
          <w:sz w:val="24"/>
          <w:szCs w:val="24"/>
        </w:rPr>
      </w:pPr>
      <w:r>
        <w:rPr>
          <w:rFonts w:ascii="Bookman Old Style" w:hAnsi="Bookman Old Style"/>
          <w:b/>
          <w:sz w:val="24"/>
          <w:szCs w:val="24"/>
        </w:rPr>
        <w:t>“280.   If the accused plead</w:t>
      </w:r>
      <w:r w:rsidR="00FD511A">
        <w:rPr>
          <w:rFonts w:ascii="Bookman Old Style" w:hAnsi="Bookman Old Style"/>
          <w:b/>
          <w:sz w:val="24"/>
          <w:szCs w:val="24"/>
        </w:rPr>
        <w:t>s “not guilty,” or if a plea of not guilty” is entered in accordance with the provisions of Section Two Hundred and Seventy-Eight, the Court shall proceed to choo</w:t>
      </w:r>
      <w:r w:rsidR="00981E4D">
        <w:rPr>
          <w:rFonts w:ascii="Bookman Old Style" w:hAnsi="Bookman Old Style"/>
          <w:b/>
          <w:sz w:val="24"/>
          <w:szCs w:val="24"/>
        </w:rPr>
        <w:t>se assessors, as hereinafter directed (if the trial is to be held with assessors), and to try the case ---.”</w:t>
      </w:r>
    </w:p>
    <w:p w:rsidR="00981E4D" w:rsidRDefault="00981E4D" w:rsidP="00FD511A">
      <w:pPr>
        <w:pStyle w:val="NoSpacing"/>
        <w:ind w:left="720"/>
        <w:jc w:val="both"/>
        <w:rPr>
          <w:rFonts w:ascii="Bookman Old Style" w:hAnsi="Bookman Old Style"/>
          <w:b/>
          <w:sz w:val="24"/>
          <w:szCs w:val="24"/>
        </w:rPr>
      </w:pPr>
    </w:p>
    <w:p w:rsidR="008A5471" w:rsidRDefault="00981E4D" w:rsidP="00981E4D">
      <w:pPr>
        <w:pStyle w:val="NoSpacing"/>
        <w:ind w:left="720"/>
        <w:jc w:val="both"/>
        <w:rPr>
          <w:rFonts w:ascii="Bookman Old Style" w:hAnsi="Bookman Old Style"/>
          <w:b/>
          <w:sz w:val="24"/>
          <w:szCs w:val="24"/>
        </w:rPr>
      </w:pPr>
      <w:r>
        <w:rPr>
          <w:rFonts w:ascii="Bookman Old Style" w:hAnsi="Bookman Old Style"/>
          <w:b/>
          <w:sz w:val="24"/>
          <w:szCs w:val="24"/>
        </w:rPr>
        <w:lastRenderedPageBreak/>
        <w:t>“285</w:t>
      </w:r>
      <w:proofErr w:type="gramStart"/>
      <w:r>
        <w:rPr>
          <w:rFonts w:ascii="Bookman Old Style" w:hAnsi="Bookman Old Style"/>
          <w:b/>
          <w:sz w:val="24"/>
          <w:szCs w:val="24"/>
        </w:rPr>
        <w:t>.  When</w:t>
      </w:r>
      <w:proofErr w:type="gramEnd"/>
      <w:r>
        <w:rPr>
          <w:rFonts w:ascii="Bookman Old Style" w:hAnsi="Bookman Old Style"/>
          <w:b/>
          <w:sz w:val="24"/>
          <w:szCs w:val="24"/>
        </w:rPr>
        <w:t xml:space="preserve"> the assessors have been chosen (if the trial is before a Judge with the aid of assessors), the advocate for the prosecution shall open the case against the accused person, and shall call witnesses and adduce evidence in support of the charge.”</w:t>
      </w:r>
    </w:p>
    <w:p w:rsidR="00981E4D" w:rsidRDefault="00981E4D" w:rsidP="00981E4D">
      <w:pPr>
        <w:pStyle w:val="NoSpacing"/>
        <w:ind w:left="720"/>
        <w:jc w:val="both"/>
        <w:rPr>
          <w:rFonts w:ascii="Bookman Old Style" w:hAnsi="Bookman Old Style"/>
          <w:b/>
          <w:sz w:val="24"/>
          <w:szCs w:val="24"/>
        </w:rPr>
      </w:pPr>
    </w:p>
    <w:p w:rsidR="00981E4D" w:rsidRDefault="00A34D4A" w:rsidP="00981E4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F14481">
        <w:rPr>
          <w:rFonts w:ascii="Bookman Old Style" w:hAnsi="Bookman Old Style"/>
          <w:sz w:val="28"/>
          <w:szCs w:val="28"/>
        </w:rPr>
        <w:t>argued</w:t>
      </w:r>
      <w:r w:rsidR="00981E4D">
        <w:rPr>
          <w:rFonts w:ascii="Bookman Old Style" w:hAnsi="Bookman Old Style"/>
          <w:sz w:val="28"/>
          <w:szCs w:val="28"/>
        </w:rPr>
        <w:t xml:space="preserve"> that</w:t>
      </w:r>
      <w:r w:rsidR="00F14481">
        <w:rPr>
          <w:rFonts w:ascii="Bookman Old Style" w:hAnsi="Bookman Old Style"/>
          <w:sz w:val="28"/>
          <w:szCs w:val="28"/>
        </w:rPr>
        <w:t>,</w:t>
      </w:r>
      <w:r w:rsidR="00981E4D">
        <w:rPr>
          <w:rFonts w:ascii="Bookman Old Style" w:hAnsi="Bookman Old Style"/>
          <w:sz w:val="28"/>
          <w:szCs w:val="28"/>
        </w:rPr>
        <w:t xml:space="preserve"> the witnesses in support of the charge in pursuance of the foregoing provision could only be cal</w:t>
      </w:r>
      <w:r w:rsidR="00AB1A1F">
        <w:rPr>
          <w:rFonts w:ascii="Bookman Old Style" w:hAnsi="Bookman Old Style"/>
          <w:sz w:val="28"/>
          <w:szCs w:val="28"/>
        </w:rPr>
        <w:t xml:space="preserve">led after </w:t>
      </w:r>
      <w:r w:rsidR="00583025">
        <w:rPr>
          <w:rFonts w:ascii="Bookman Old Style" w:hAnsi="Bookman Old Style"/>
          <w:sz w:val="28"/>
          <w:szCs w:val="28"/>
        </w:rPr>
        <w:t>the a</w:t>
      </w:r>
      <w:r w:rsidR="00AB1A1F">
        <w:rPr>
          <w:rFonts w:ascii="Bookman Old Style" w:hAnsi="Bookman Old Style"/>
          <w:sz w:val="28"/>
          <w:szCs w:val="28"/>
        </w:rPr>
        <w:t xml:space="preserve">ppellant’s plea of not guilty. </w:t>
      </w:r>
      <w:r w:rsidR="00981E4D">
        <w:rPr>
          <w:rFonts w:ascii="Bookman Old Style" w:hAnsi="Bookman Old Style"/>
          <w:sz w:val="28"/>
          <w:szCs w:val="28"/>
        </w:rPr>
        <w:t xml:space="preserve">The evidence of PW1, therefore, fell outside the scope of the foregoing </w:t>
      </w:r>
      <w:r w:rsidR="00AB1A1F">
        <w:rPr>
          <w:rFonts w:ascii="Bookman Old Style" w:hAnsi="Bookman Old Style"/>
          <w:sz w:val="28"/>
          <w:szCs w:val="28"/>
        </w:rPr>
        <w:t xml:space="preserve">provisions.  </w:t>
      </w:r>
      <w:r w:rsidR="00981E4D">
        <w:rPr>
          <w:rFonts w:ascii="Bookman Old Style" w:hAnsi="Bookman Old Style"/>
          <w:sz w:val="28"/>
          <w:szCs w:val="28"/>
        </w:rPr>
        <w:t>As such, the Court below ought not to have considered his evidence.</w:t>
      </w:r>
    </w:p>
    <w:p w:rsidR="00981E4D" w:rsidRDefault="00A34D4A" w:rsidP="00981E4D">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w:t>
      </w:r>
      <w:r w:rsidR="00981E4D">
        <w:rPr>
          <w:rFonts w:ascii="Bookman Old Style" w:hAnsi="Bookman Old Style"/>
          <w:sz w:val="28"/>
          <w:szCs w:val="28"/>
        </w:rPr>
        <w:t>submitted in the alternative, that</w:t>
      </w:r>
      <w:r w:rsidR="00F14481">
        <w:rPr>
          <w:rFonts w:ascii="Bookman Old Style" w:hAnsi="Bookman Old Style"/>
          <w:sz w:val="28"/>
          <w:szCs w:val="28"/>
        </w:rPr>
        <w:t>,</w:t>
      </w:r>
      <w:r w:rsidR="00981E4D">
        <w:rPr>
          <w:rFonts w:ascii="Bookman Old Style" w:hAnsi="Bookman Old Style"/>
          <w:sz w:val="28"/>
          <w:szCs w:val="28"/>
        </w:rPr>
        <w:t xml:space="preserve"> the Co</w:t>
      </w:r>
      <w:r>
        <w:rPr>
          <w:rFonts w:ascii="Bookman Old Style" w:hAnsi="Bookman Old Style"/>
          <w:sz w:val="28"/>
          <w:szCs w:val="28"/>
        </w:rPr>
        <w:t xml:space="preserve">urt ought to have informed him </w:t>
      </w:r>
      <w:r w:rsidR="00981E4D">
        <w:rPr>
          <w:rFonts w:ascii="Bookman Old Style" w:hAnsi="Bookman Old Style"/>
          <w:sz w:val="28"/>
          <w:szCs w:val="28"/>
        </w:rPr>
        <w:t>of his right to demand that the witnesses, be recalled and give his evidence afresh or be</w:t>
      </w:r>
      <w:r w:rsidR="00583025">
        <w:rPr>
          <w:rFonts w:ascii="Bookman Old Style" w:hAnsi="Bookman Old Style"/>
          <w:sz w:val="28"/>
          <w:szCs w:val="28"/>
        </w:rPr>
        <w:t xml:space="preserve"> further cross-examined by the a</w:t>
      </w:r>
      <w:r w:rsidR="00981E4D">
        <w:rPr>
          <w:rFonts w:ascii="Bookman Old Style" w:hAnsi="Bookman Old Style"/>
          <w:sz w:val="28"/>
          <w:szCs w:val="28"/>
        </w:rPr>
        <w:t>ppellant or his advocate</w:t>
      </w:r>
      <w:r w:rsidR="008B1ED8">
        <w:rPr>
          <w:rFonts w:ascii="Bookman Old Style" w:hAnsi="Bookman Old Style"/>
          <w:sz w:val="28"/>
          <w:szCs w:val="28"/>
        </w:rPr>
        <w:t>,</w:t>
      </w:r>
      <w:r w:rsidR="00981E4D">
        <w:rPr>
          <w:rFonts w:ascii="Bookman Old Style" w:hAnsi="Bookman Old Style"/>
          <w:sz w:val="28"/>
          <w:szCs w:val="28"/>
        </w:rPr>
        <w:t xml:space="preserve"> after the charge was amended as provided in </w:t>
      </w:r>
      <w:r w:rsidR="00981E4D" w:rsidRPr="00981E4D">
        <w:rPr>
          <w:rFonts w:ascii="Bookman Old Style" w:hAnsi="Bookman Old Style"/>
          <w:b/>
          <w:sz w:val="28"/>
          <w:szCs w:val="28"/>
        </w:rPr>
        <w:t>Section 213 of the Criminal Procedure</w:t>
      </w:r>
      <w:r w:rsidR="00981E4D">
        <w:rPr>
          <w:rFonts w:ascii="Bookman Old Style" w:hAnsi="Bookman Old Style"/>
          <w:sz w:val="28"/>
          <w:szCs w:val="28"/>
        </w:rPr>
        <w:t xml:space="preserve"> </w:t>
      </w:r>
      <w:r w:rsidR="00981E4D" w:rsidRPr="00981E4D">
        <w:rPr>
          <w:rFonts w:ascii="Bookman Old Style" w:hAnsi="Bookman Old Style"/>
          <w:b/>
          <w:sz w:val="28"/>
          <w:szCs w:val="28"/>
        </w:rPr>
        <w:t>Code</w:t>
      </w:r>
      <w:r w:rsidR="00981E4D">
        <w:rPr>
          <w:rFonts w:ascii="Bookman Old Style" w:hAnsi="Bookman Old Style"/>
          <w:sz w:val="28"/>
          <w:szCs w:val="28"/>
        </w:rPr>
        <w:t xml:space="preserve"> which provides that:-</w:t>
      </w:r>
    </w:p>
    <w:p w:rsidR="00981E4D" w:rsidRDefault="00981E4D" w:rsidP="00981E4D">
      <w:pPr>
        <w:pStyle w:val="NoSpacing"/>
        <w:ind w:left="720"/>
        <w:jc w:val="both"/>
        <w:rPr>
          <w:rFonts w:ascii="Bookman Old Style" w:hAnsi="Bookman Old Style"/>
          <w:b/>
          <w:sz w:val="24"/>
          <w:szCs w:val="24"/>
        </w:rPr>
      </w:pPr>
      <w:r>
        <w:rPr>
          <w:rFonts w:ascii="Bookman Old Style" w:hAnsi="Bookman Old Style"/>
          <w:b/>
          <w:sz w:val="24"/>
          <w:szCs w:val="24"/>
        </w:rPr>
        <w:t>“(1)</w:t>
      </w:r>
      <w:r>
        <w:rPr>
          <w:rFonts w:ascii="Bookman Old Style" w:hAnsi="Bookman Old Style"/>
          <w:b/>
          <w:sz w:val="24"/>
          <w:szCs w:val="24"/>
        </w:rPr>
        <w:tab/>
        <w:t xml:space="preserve">Where at any stage of a trial before the accused is required to make his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it appears to the Court that the charge is defective either in substance or inform, the Court may, save as in Section Two Hundred and Six otherwise provided, make such order for alteration of the charge either by way of amendment of the charge or by the </w:t>
      </w:r>
      <w:r w:rsidR="00043FD0">
        <w:rPr>
          <w:rFonts w:ascii="Bookman Old Style" w:hAnsi="Bookman Old Style"/>
          <w:b/>
          <w:sz w:val="24"/>
          <w:szCs w:val="24"/>
        </w:rPr>
        <w:t>substitution or addition of a new charge, as the Court thinks necessary to meet the circumstances of the case:</w:t>
      </w:r>
    </w:p>
    <w:p w:rsidR="00043FD0" w:rsidRDefault="00043FD0" w:rsidP="00981E4D">
      <w:pPr>
        <w:pStyle w:val="NoSpacing"/>
        <w:ind w:left="720"/>
        <w:jc w:val="both"/>
        <w:rPr>
          <w:rFonts w:ascii="Bookman Old Style" w:hAnsi="Bookman Old Style"/>
          <w:b/>
          <w:sz w:val="24"/>
          <w:szCs w:val="24"/>
        </w:rPr>
      </w:pPr>
    </w:p>
    <w:p w:rsidR="00043FD0" w:rsidRDefault="00043FD0" w:rsidP="00043FD0">
      <w:pPr>
        <w:pStyle w:val="NoSpacing"/>
        <w:spacing w:line="360" w:lineRule="auto"/>
        <w:jc w:val="both"/>
        <w:rPr>
          <w:rFonts w:ascii="Bookman Old Style" w:hAnsi="Bookman Old Style"/>
          <w:sz w:val="28"/>
          <w:szCs w:val="28"/>
        </w:rPr>
      </w:pPr>
      <w:r>
        <w:rPr>
          <w:rFonts w:ascii="Bookman Old Style" w:hAnsi="Bookman Old Style"/>
          <w:sz w:val="28"/>
          <w:szCs w:val="28"/>
        </w:rPr>
        <w:t xml:space="preserve">Provided that, where a charge is altered under this Subsection – </w:t>
      </w:r>
    </w:p>
    <w:p w:rsidR="00043FD0" w:rsidRPr="00043FD0" w:rsidRDefault="00043FD0" w:rsidP="00043FD0">
      <w:pPr>
        <w:pStyle w:val="NoSpacing"/>
        <w:numPr>
          <w:ilvl w:val="0"/>
          <w:numId w:val="2"/>
        </w:numPr>
        <w:jc w:val="both"/>
        <w:rPr>
          <w:rFonts w:ascii="Bookman Old Style" w:hAnsi="Bookman Old Style"/>
          <w:sz w:val="24"/>
          <w:szCs w:val="24"/>
        </w:rPr>
      </w:pPr>
      <w:r w:rsidRPr="00043FD0">
        <w:rPr>
          <w:rFonts w:ascii="Bookman Old Style" w:hAnsi="Bookman Old Style"/>
          <w:sz w:val="24"/>
          <w:szCs w:val="24"/>
        </w:rPr>
        <w:t>The Court shall thereupon call upon the accused person to plead to the altered charge;</w:t>
      </w:r>
    </w:p>
    <w:p w:rsidR="00981E4D" w:rsidRDefault="00981E4D" w:rsidP="00981E4D">
      <w:pPr>
        <w:pStyle w:val="NoSpacing"/>
        <w:ind w:left="720"/>
        <w:jc w:val="both"/>
        <w:rPr>
          <w:rFonts w:ascii="Bookman Old Style" w:hAnsi="Bookman Old Style"/>
          <w:b/>
          <w:sz w:val="24"/>
          <w:szCs w:val="24"/>
        </w:rPr>
      </w:pPr>
    </w:p>
    <w:p w:rsidR="00043FD0" w:rsidRDefault="00043FD0" w:rsidP="00043FD0">
      <w:pPr>
        <w:pStyle w:val="NoSpacing"/>
        <w:numPr>
          <w:ilvl w:val="0"/>
          <w:numId w:val="2"/>
        </w:numPr>
        <w:jc w:val="both"/>
        <w:rPr>
          <w:rFonts w:ascii="Bookman Old Style" w:hAnsi="Bookman Old Style"/>
          <w:sz w:val="24"/>
          <w:szCs w:val="24"/>
        </w:rPr>
      </w:pPr>
      <w:r w:rsidRPr="00043FD0">
        <w:rPr>
          <w:rFonts w:ascii="Bookman Old Style" w:hAnsi="Bookman Old Style"/>
          <w:sz w:val="24"/>
          <w:szCs w:val="24"/>
        </w:rPr>
        <w:t xml:space="preserve">The </w:t>
      </w:r>
      <w:r>
        <w:rPr>
          <w:rFonts w:ascii="Bookman Old Style" w:hAnsi="Bookman Old Style"/>
          <w:sz w:val="24"/>
          <w:szCs w:val="24"/>
        </w:rPr>
        <w:t>accused may demand that the witnesses, or any of them, be recalled and give their evidence afresh or be further cross-examined by the accused or his advocate and, in</w:t>
      </w:r>
      <w:r w:rsidR="00687214">
        <w:rPr>
          <w:rFonts w:ascii="Bookman Old Style" w:hAnsi="Bookman Old Style"/>
          <w:sz w:val="24"/>
          <w:szCs w:val="24"/>
        </w:rPr>
        <w:t xml:space="preserve"> such last mentioned event.</w:t>
      </w:r>
      <w:r w:rsidR="00F14481">
        <w:rPr>
          <w:rFonts w:ascii="Bookman Old Style" w:hAnsi="Bookman Old Style"/>
          <w:sz w:val="24"/>
          <w:szCs w:val="24"/>
        </w:rPr>
        <w:t>”</w:t>
      </w:r>
    </w:p>
    <w:p w:rsidR="00043FD0" w:rsidRDefault="00043FD0" w:rsidP="00043FD0">
      <w:pPr>
        <w:pStyle w:val="NoSpacing"/>
        <w:jc w:val="both"/>
        <w:rPr>
          <w:rFonts w:ascii="Bookman Old Style" w:hAnsi="Bookman Old Style"/>
          <w:sz w:val="24"/>
          <w:szCs w:val="24"/>
        </w:rPr>
      </w:pPr>
    </w:p>
    <w:p w:rsidR="00043FD0" w:rsidRDefault="00A34D4A" w:rsidP="00043FD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contended </w:t>
      </w:r>
      <w:r w:rsidR="00687214">
        <w:rPr>
          <w:rFonts w:ascii="Bookman Old Style" w:hAnsi="Bookman Old Style"/>
          <w:sz w:val="28"/>
          <w:szCs w:val="28"/>
        </w:rPr>
        <w:t>that</w:t>
      </w:r>
      <w:r w:rsidR="00F14481">
        <w:rPr>
          <w:rFonts w:ascii="Bookman Old Style" w:hAnsi="Bookman Old Style"/>
          <w:sz w:val="28"/>
          <w:szCs w:val="28"/>
        </w:rPr>
        <w:t>,</w:t>
      </w:r>
      <w:r w:rsidR="00687214">
        <w:rPr>
          <w:rFonts w:ascii="Bookman Old Style" w:hAnsi="Bookman Old Style"/>
          <w:sz w:val="28"/>
          <w:szCs w:val="28"/>
        </w:rPr>
        <w:t xml:space="preserve"> from the record</w:t>
      </w:r>
      <w:r w:rsidR="00392771">
        <w:rPr>
          <w:rFonts w:ascii="Bookman Old Style" w:hAnsi="Bookman Old Style"/>
          <w:sz w:val="28"/>
          <w:szCs w:val="28"/>
        </w:rPr>
        <w:t xml:space="preserve"> of appeal</w:t>
      </w:r>
      <w:r w:rsidR="00043FD0">
        <w:rPr>
          <w:rFonts w:ascii="Bookman Old Style" w:hAnsi="Bookman Old Style"/>
          <w:sz w:val="28"/>
          <w:szCs w:val="28"/>
        </w:rPr>
        <w:t xml:space="preserve"> PW1</w:t>
      </w:r>
      <w:r w:rsidR="005A18CE">
        <w:rPr>
          <w:rFonts w:ascii="Bookman Old Style" w:hAnsi="Bookman Old Style"/>
          <w:sz w:val="28"/>
          <w:szCs w:val="28"/>
        </w:rPr>
        <w:t xml:space="preserve"> </w:t>
      </w:r>
      <w:r w:rsidR="00583025">
        <w:rPr>
          <w:rFonts w:ascii="Bookman Old Style" w:hAnsi="Bookman Old Style"/>
          <w:sz w:val="28"/>
          <w:szCs w:val="28"/>
        </w:rPr>
        <w:t>gave evidence prior to the a</w:t>
      </w:r>
      <w:r w:rsidR="00043FD0">
        <w:rPr>
          <w:rFonts w:ascii="Bookman Old Style" w:hAnsi="Bookman Old Style"/>
          <w:sz w:val="28"/>
          <w:szCs w:val="28"/>
        </w:rPr>
        <w:t xml:space="preserve">ppellant taking plea in the Court below, </w:t>
      </w:r>
      <w:r w:rsidR="00043FD0">
        <w:rPr>
          <w:rFonts w:ascii="Bookman Old Style" w:hAnsi="Bookman Old Style"/>
          <w:sz w:val="28"/>
          <w:szCs w:val="28"/>
        </w:rPr>
        <w:lastRenderedPageBreak/>
        <w:t>where</w:t>
      </w:r>
      <w:r w:rsidR="00114BDA">
        <w:rPr>
          <w:rFonts w:ascii="Bookman Old Style" w:hAnsi="Bookman Old Style"/>
          <w:sz w:val="28"/>
          <w:szCs w:val="28"/>
        </w:rPr>
        <w:t xml:space="preserve"> </w:t>
      </w:r>
      <w:r w:rsidR="00043FD0">
        <w:rPr>
          <w:rFonts w:ascii="Bookman Old Style" w:hAnsi="Bookman Old Style"/>
          <w:sz w:val="28"/>
          <w:szCs w:val="28"/>
        </w:rPr>
        <w:t>up</w:t>
      </w:r>
      <w:r w:rsidR="00583025">
        <w:rPr>
          <w:rFonts w:ascii="Bookman Old Style" w:hAnsi="Bookman Old Style"/>
          <w:sz w:val="28"/>
          <w:szCs w:val="28"/>
        </w:rPr>
        <w:t>on the charge was amended. The a</w:t>
      </w:r>
      <w:r w:rsidR="00043FD0">
        <w:rPr>
          <w:rFonts w:ascii="Bookman Old Style" w:hAnsi="Bookman Old Style"/>
          <w:sz w:val="28"/>
          <w:szCs w:val="28"/>
        </w:rPr>
        <w:t xml:space="preserve">ppellant was called upon to take plea at that point, but was not asked nor informed of his right to recall PW1. </w:t>
      </w:r>
    </w:p>
    <w:p w:rsidR="00043FD0" w:rsidRDefault="00B21902" w:rsidP="00043FD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finally </w:t>
      </w:r>
      <w:r w:rsidR="00043FD0">
        <w:rPr>
          <w:rFonts w:ascii="Bookman Old Style" w:hAnsi="Bookman Old Style"/>
          <w:sz w:val="28"/>
          <w:szCs w:val="28"/>
        </w:rPr>
        <w:t>submitted</w:t>
      </w:r>
      <w:r w:rsidR="00AA6F41">
        <w:rPr>
          <w:rFonts w:ascii="Bookman Old Style" w:hAnsi="Bookman Old Style"/>
          <w:sz w:val="28"/>
          <w:szCs w:val="28"/>
        </w:rPr>
        <w:t xml:space="preserve"> that, this ground be allowed.</w:t>
      </w:r>
    </w:p>
    <w:p w:rsidR="00AA6F41" w:rsidRDefault="00AA6F41" w:rsidP="00043FD0">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support of </w:t>
      </w:r>
      <w:r w:rsidRPr="00583025">
        <w:rPr>
          <w:rFonts w:ascii="Bookman Old Style" w:hAnsi="Bookman Old Style"/>
          <w:sz w:val="28"/>
          <w:szCs w:val="28"/>
        </w:rPr>
        <w:t>ground four</w:t>
      </w:r>
      <w:r w:rsidR="00DA3650">
        <w:rPr>
          <w:rFonts w:ascii="Bookman Old Style" w:hAnsi="Bookman Old Style"/>
          <w:sz w:val="28"/>
          <w:szCs w:val="28"/>
        </w:rPr>
        <w:t xml:space="preserve"> of appeal, it was </w:t>
      </w:r>
      <w:r>
        <w:rPr>
          <w:rFonts w:ascii="Bookman Old Style" w:hAnsi="Bookman Old Style"/>
          <w:sz w:val="28"/>
          <w:szCs w:val="28"/>
        </w:rPr>
        <w:t>submitted in the alternative, that</w:t>
      </w:r>
      <w:r w:rsidR="00114BDA">
        <w:rPr>
          <w:rFonts w:ascii="Bookman Old Style" w:hAnsi="Bookman Old Style"/>
          <w:sz w:val="28"/>
          <w:szCs w:val="28"/>
        </w:rPr>
        <w:t>,</w:t>
      </w:r>
      <w:r>
        <w:rPr>
          <w:rFonts w:ascii="Bookman Old Style" w:hAnsi="Bookman Old Style"/>
          <w:sz w:val="28"/>
          <w:szCs w:val="28"/>
        </w:rPr>
        <w:t xml:space="preserve"> the Court below erred in law</w:t>
      </w:r>
      <w:r w:rsidR="00583025">
        <w:rPr>
          <w:rFonts w:ascii="Bookman Old Style" w:hAnsi="Bookman Old Style"/>
          <w:sz w:val="28"/>
          <w:szCs w:val="28"/>
        </w:rPr>
        <w:t xml:space="preserve"> by handing as sentence on the a</w:t>
      </w:r>
      <w:r>
        <w:rPr>
          <w:rFonts w:ascii="Bookman Old Style" w:hAnsi="Bookman Old Style"/>
          <w:sz w:val="28"/>
          <w:szCs w:val="28"/>
        </w:rPr>
        <w:t>ppellant that is excessive as the sentence does not reflect the lenience accorded t</w:t>
      </w:r>
      <w:r w:rsidR="00583025">
        <w:rPr>
          <w:rFonts w:ascii="Bookman Old Style" w:hAnsi="Bookman Old Style"/>
          <w:sz w:val="28"/>
          <w:szCs w:val="28"/>
        </w:rPr>
        <w:t>o a first offender such as the a</w:t>
      </w:r>
      <w:r>
        <w:rPr>
          <w:rFonts w:ascii="Bookman Old Style" w:hAnsi="Bookman Old Style"/>
          <w:sz w:val="28"/>
          <w:szCs w:val="28"/>
        </w:rPr>
        <w:t>ppellant.  With the exception of prescribed minimum or mandatory sentences</w:t>
      </w:r>
      <w:r w:rsidR="00DA3650">
        <w:rPr>
          <w:rFonts w:ascii="Bookman Old Style" w:hAnsi="Bookman Old Style"/>
          <w:sz w:val="28"/>
          <w:szCs w:val="28"/>
        </w:rPr>
        <w:t>,</w:t>
      </w:r>
      <w:r>
        <w:rPr>
          <w:rFonts w:ascii="Bookman Old Style" w:hAnsi="Bookman Old Style"/>
          <w:sz w:val="28"/>
          <w:szCs w:val="28"/>
        </w:rPr>
        <w:t xml:space="preserve"> a trial Court has discretion to select a sentence that seems appropriate in the circumstances of each indivi</w:t>
      </w:r>
      <w:r w:rsidR="00583025">
        <w:rPr>
          <w:rFonts w:ascii="Bookman Old Style" w:hAnsi="Bookman Old Style"/>
          <w:sz w:val="28"/>
          <w:szCs w:val="28"/>
        </w:rPr>
        <w:t>dual case.  In sentencing, the a</w:t>
      </w:r>
      <w:r w:rsidR="00DA3650">
        <w:rPr>
          <w:rFonts w:ascii="Bookman Old Style" w:hAnsi="Bookman Old Style"/>
          <w:sz w:val="28"/>
          <w:szCs w:val="28"/>
        </w:rPr>
        <w:t>ppellant to eighteen years i</w:t>
      </w:r>
      <w:r>
        <w:rPr>
          <w:rFonts w:ascii="Bookman Old Style" w:hAnsi="Bookman Old Style"/>
          <w:sz w:val="28"/>
          <w:szCs w:val="28"/>
        </w:rPr>
        <w:t xml:space="preserve">mprisonment with hard </w:t>
      </w:r>
      <w:proofErr w:type="spellStart"/>
      <w:r>
        <w:rPr>
          <w:rFonts w:ascii="Bookman Old Style" w:hAnsi="Bookman Old Style"/>
          <w:sz w:val="28"/>
          <w:szCs w:val="28"/>
        </w:rPr>
        <w:t>labour</w:t>
      </w:r>
      <w:proofErr w:type="spellEnd"/>
      <w:r>
        <w:rPr>
          <w:rFonts w:ascii="Bookman Old Style" w:hAnsi="Bookman Old Style"/>
          <w:sz w:val="28"/>
          <w:szCs w:val="28"/>
        </w:rPr>
        <w:t xml:space="preserve"> </w:t>
      </w:r>
      <w:r w:rsidR="00114BDA">
        <w:rPr>
          <w:rFonts w:ascii="Bookman Old Style" w:hAnsi="Bookman Old Style"/>
          <w:sz w:val="28"/>
          <w:szCs w:val="28"/>
        </w:rPr>
        <w:t xml:space="preserve">it </w:t>
      </w:r>
      <w:r>
        <w:rPr>
          <w:rFonts w:ascii="Bookman Old Style" w:hAnsi="Bookman Old Style"/>
          <w:sz w:val="28"/>
          <w:szCs w:val="28"/>
        </w:rPr>
        <w:t xml:space="preserve">did not use </w:t>
      </w:r>
      <w:r w:rsidR="00DA3650">
        <w:rPr>
          <w:rFonts w:ascii="Bookman Old Style" w:hAnsi="Bookman Old Style"/>
          <w:sz w:val="28"/>
          <w:szCs w:val="28"/>
        </w:rPr>
        <w:t xml:space="preserve">its discretion. </w:t>
      </w:r>
      <w:r w:rsidR="00CA656D">
        <w:rPr>
          <w:rFonts w:ascii="Bookman Old Style" w:hAnsi="Bookman Old Style"/>
          <w:sz w:val="28"/>
          <w:szCs w:val="28"/>
        </w:rPr>
        <w:t xml:space="preserve">As a first offender, </w:t>
      </w:r>
      <w:r>
        <w:rPr>
          <w:rFonts w:ascii="Bookman Old Style" w:hAnsi="Bookman Old Style"/>
          <w:sz w:val="28"/>
          <w:szCs w:val="28"/>
        </w:rPr>
        <w:t>he ought to have been shown lenience by the Court below i</w:t>
      </w:r>
      <w:r w:rsidR="009F3F5D">
        <w:rPr>
          <w:rFonts w:ascii="Bookman Old Style" w:hAnsi="Bookman Old Style"/>
          <w:sz w:val="28"/>
          <w:szCs w:val="28"/>
        </w:rPr>
        <w:t xml:space="preserve">n its passing of its sentence. </w:t>
      </w:r>
      <w:r w:rsidR="00583025">
        <w:rPr>
          <w:rFonts w:ascii="Bookman Old Style" w:hAnsi="Bookman Old Style"/>
          <w:sz w:val="28"/>
          <w:szCs w:val="28"/>
        </w:rPr>
        <w:t>The a</w:t>
      </w:r>
      <w:r>
        <w:rPr>
          <w:rFonts w:ascii="Bookman Old Style" w:hAnsi="Bookman Old Style"/>
          <w:sz w:val="28"/>
          <w:szCs w:val="28"/>
        </w:rPr>
        <w:t xml:space="preserve">ppellant has relied on the case of </w:t>
      </w:r>
      <w:r w:rsidRPr="00AA6F41">
        <w:rPr>
          <w:rFonts w:ascii="Bookman Old Style" w:hAnsi="Bookman Old Style"/>
          <w:b/>
          <w:i/>
          <w:sz w:val="28"/>
          <w:szCs w:val="28"/>
          <w:u w:val="single"/>
        </w:rPr>
        <w:t>FELIX SILUNGWE AND SHADRECK</w:t>
      </w:r>
      <w:r w:rsidR="009F3F5D">
        <w:rPr>
          <w:rFonts w:ascii="Bookman Old Style" w:hAnsi="Bookman Old Style"/>
          <w:b/>
          <w:i/>
          <w:sz w:val="28"/>
          <w:szCs w:val="28"/>
          <w:u w:val="single"/>
        </w:rPr>
        <w:t xml:space="preserve"> BAND</w:t>
      </w:r>
      <w:r w:rsidR="00114BDA">
        <w:rPr>
          <w:rFonts w:ascii="Bookman Old Style" w:hAnsi="Bookman Old Style"/>
          <w:b/>
          <w:i/>
          <w:sz w:val="28"/>
          <w:szCs w:val="28"/>
          <w:u w:val="single"/>
        </w:rPr>
        <w:t>A</w:t>
      </w:r>
      <w:r w:rsidR="009F3F5D">
        <w:rPr>
          <w:rFonts w:ascii="Bookman Old Style" w:hAnsi="Bookman Old Style"/>
          <w:b/>
          <w:i/>
          <w:sz w:val="28"/>
          <w:szCs w:val="28"/>
          <w:u w:val="single"/>
        </w:rPr>
        <w:t xml:space="preserve"> -VS- THE PEOPLE</w:t>
      </w:r>
      <w:r>
        <w:rPr>
          <w:rFonts w:ascii="Bookman Old Style" w:hAnsi="Bookman Old Style"/>
          <w:sz w:val="28"/>
          <w:szCs w:val="28"/>
        </w:rPr>
        <w:t xml:space="preserve"> </w:t>
      </w:r>
      <w:r>
        <w:rPr>
          <w:rFonts w:ascii="Bookman Old Style" w:hAnsi="Bookman Old Style"/>
          <w:sz w:val="28"/>
          <w:szCs w:val="28"/>
          <w:vertAlign w:val="superscript"/>
        </w:rPr>
        <w:t>(6)</w:t>
      </w:r>
      <w:r>
        <w:rPr>
          <w:rFonts w:ascii="Bookman Old Style" w:hAnsi="Bookman Old Style"/>
          <w:sz w:val="28"/>
          <w:szCs w:val="28"/>
        </w:rPr>
        <w:t xml:space="preserve"> where it was held that:-</w:t>
      </w:r>
    </w:p>
    <w:p w:rsidR="00AA6F41" w:rsidRDefault="00AA6F41" w:rsidP="006076D3">
      <w:pPr>
        <w:pStyle w:val="NoSpacing"/>
        <w:ind w:left="720"/>
        <w:jc w:val="both"/>
        <w:rPr>
          <w:rFonts w:ascii="Bookman Old Style" w:hAnsi="Bookman Old Style"/>
          <w:b/>
          <w:sz w:val="24"/>
          <w:szCs w:val="24"/>
        </w:rPr>
      </w:pPr>
      <w:r>
        <w:rPr>
          <w:rFonts w:ascii="Bookman Old Style" w:hAnsi="Bookman Old Style"/>
          <w:b/>
          <w:sz w:val="24"/>
          <w:szCs w:val="24"/>
        </w:rPr>
        <w:t xml:space="preserve">“It is trite that a bad record must not be the basis for imposing a heavier sentence than the offence itself warrants.  In other words, the first decision must always be what is the proper sentence for the offence, and ignoring at this stage the presence or absence of mitigating factors; only after deciding what is a proper sentence for the offence itself does the </w:t>
      </w:r>
      <w:r w:rsidR="006076D3">
        <w:rPr>
          <w:rFonts w:ascii="Bookman Old Style" w:hAnsi="Bookman Old Style"/>
          <w:b/>
          <w:sz w:val="24"/>
          <w:szCs w:val="24"/>
        </w:rPr>
        <w:t>Court proceed to consider to what deg</w:t>
      </w:r>
      <w:r w:rsidR="00BF59AE">
        <w:rPr>
          <w:rFonts w:ascii="Bookman Old Style" w:hAnsi="Bookman Old Style"/>
          <w:b/>
          <w:sz w:val="24"/>
          <w:szCs w:val="24"/>
        </w:rPr>
        <w:t xml:space="preserve">ree that sentence </w:t>
      </w:r>
      <w:r w:rsidR="006076D3">
        <w:rPr>
          <w:rFonts w:ascii="Bookman Old Style" w:hAnsi="Bookman Old Style"/>
          <w:b/>
          <w:sz w:val="24"/>
          <w:szCs w:val="24"/>
        </w:rPr>
        <w:t>may properly be reduced because of the absence of mitigating factors.”</w:t>
      </w:r>
      <w:r>
        <w:rPr>
          <w:rFonts w:ascii="Bookman Old Style" w:hAnsi="Bookman Old Style"/>
          <w:b/>
          <w:sz w:val="24"/>
          <w:szCs w:val="24"/>
        </w:rPr>
        <w:t xml:space="preserve"> </w:t>
      </w:r>
    </w:p>
    <w:p w:rsidR="006076D3" w:rsidRDefault="006076D3" w:rsidP="006076D3">
      <w:pPr>
        <w:pStyle w:val="NoSpacing"/>
        <w:ind w:left="720"/>
        <w:jc w:val="both"/>
        <w:rPr>
          <w:rFonts w:ascii="Bookman Old Style" w:hAnsi="Bookman Old Style"/>
          <w:b/>
          <w:sz w:val="24"/>
          <w:szCs w:val="24"/>
        </w:rPr>
      </w:pPr>
    </w:p>
    <w:p w:rsidR="006076D3" w:rsidRDefault="00CA656D" w:rsidP="006076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was finally </w:t>
      </w:r>
      <w:r w:rsidR="006076D3">
        <w:rPr>
          <w:rFonts w:ascii="Bookman Old Style" w:hAnsi="Bookman Old Style"/>
          <w:sz w:val="28"/>
          <w:szCs w:val="28"/>
        </w:rPr>
        <w:t>submitted that, the Court interferes with the sentence in the alternative and that</w:t>
      </w:r>
      <w:r w:rsidR="00114BDA">
        <w:rPr>
          <w:rFonts w:ascii="Bookman Old Style" w:hAnsi="Bookman Old Style"/>
          <w:sz w:val="28"/>
          <w:szCs w:val="28"/>
        </w:rPr>
        <w:t>,</w:t>
      </w:r>
      <w:r w:rsidR="006076D3">
        <w:rPr>
          <w:rFonts w:ascii="Bookman Old Style" w:hAnsi="Bookman Old Style"/>
          <w:sz w:val="28"/>
          <w:szCs w:val="28"/>
        </w:rPr>
        <w:t xml:space="preserve"> this ground be allowed. </w:t>
      </w:r>
    </w:p>
    <w:p w:rsidR="006076D3" w:rsidRDefault="006076D3" w:rsidP="006076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support of </w:t>
      </w:r>
      <w:r w:rsidRPr="00CA656D">
        <w:rPr>
          <w:rFonts w:ascii="Bookman Old Style" w:hAnsi="Bookman Old Style"/>
          <w:sz w:val="28"/>
          <w:szCs w:val="28"/>
        </w:rPr>
        <w:t>ground five</w:t>
      </w:r>
      <w:r w:rsidR="00CA656D">
        <w:rPr>
          <w:rFonts w:ascii="Bookman Old Style" w:hAnsi="Bookman Old Style"/>
          <w:sz w:val="28"/>
          <w:szCs w:val="28"/>
        </w:rPr>
        <w:t xml:space="preserve"> of appeal, it was </w:t>
      </w:r>
      <w:r>
        <w:rPr>
          <w:rFonts w:ascii="Bookman Old Style" w:hAnsi="Bookman Old Style"/>
          <w:sz w:val="28"/>
          <w:szCs w:val="28"/>
        </w:rPr>
        <w:t>submitted in the alternative that,</w:t>
      </w:r>
      <w:r w:rsidR="009E4C87">
        <w:rPr>
          <w:rFonts w:ascii="Bookman Old Style" w:hAnsi="Bookman Old Style"/>
          <w:sz w:val="28"/>
          <w:szCs w:val="28"/>
        </w:rPr>
        <w:t xml:space="preserve"> the culmination </w:t>
      </w:r>
      <w:r w:rsidR="00CA656D">
        <w:rPr>
          <w:rFonts w:ascii="Bookman Old Style" w:hAnsi="Bookman Old Style"/>
          <w:sz w:val="28"/>
          <w:szCs w:val="28"/>
        </w:rPr>
        <w:t xml:space="preserve">of the evidence of PW1 and the </w:t>
      </w:r>
      <w:r w:rsidR="00CA656D">
        <w:rPr>
          <w:rFonts w:ascii="Bookman Old Style" w:hAnsi="Bookman Old Style"/>
          <w:sz w:val="28"/>
          <w:szCs w:val="28"/>
        </w:rPr>
        <w:lastRenderedPageBreak/>
        <w:t>a</w:t>
      </w:r>
      <w:r w:rsidR="009E4C87">
        <w:rPr>
          <w:rFonts w:ascii="Bookman Old Style" w:hAnsi="Bookman Old Style"/>
          <w:sz w:val="28"/>
          <w:szCs w:val="28"/>
        </w:rPr>
        <w:t xml:space="preserve">ppellant left the Lower Court with the option of considering the </w:t>
      </w:r>
      <w:proofErr w:type="spellStart"/>
      <w:r w:rsidR="009E4C87">
        <w:rPr>
          <w:rFonts w:ascii="Bookman Old Style" w:hAnsi="Bookman Old Style"/>
          <w:sz w:val="28"/>
          <w:szCs w:val="28"/>
        </w:rPr>
        <w:t>defences</w:t>
      </w:r>
      <w:proofErr w:type="spellEnd"/>
      <w:r w:rsidR="009E4C87">
        <w:rPr>
          <w:rFonts w:ascii="Bookman Old Style" w:hAnsi="Bookman Old Style"/>
          <w:sz w:val="28"/>
          <w:szCs w:val="28"/>
        </w:rPr>
        <w:t xml:space="preserve"> of self </w:t>
      </w:r>
      <w:proofErr w:type="spellStart"/>
      <w:r w:rsidR="009E4C87">
        <w:rPr>
          <w:rFonts w:ascii="Bookman Old Style" w:hAnsi="Bookman Old Style"/>
          <w:sz w:val="28"/>
          <w:szCs w:val="28"/>
        </w:rPr>
        <w:t>defence</w:t>
      </w:r>
      <w:proofErr w:type="spellEnd"/>
      <w:r w:rsidR="009E4C87">
        <w:rPr>
          <w:rFonts w:ascii="Bookman Old Style" w:hAnsi="Bookman Old Style"/>
          <w:sz w:val="28"/>
          <w:szCs w:val="28"/>
        </w:rPr>
        <w:t xml:space="preserve">, </w:t>
      </w:r>
      <w:proofErr w:type="spellStart"/>
      <w:r w:rsidR="00CC1813">
        <w:rPr>
          <w:rFonts w:ascii="Bookman Old Style" w:hAnsi="Bookman Old Style"/>
          <w:sz w:val="28"/>
          <w:szCs w:val="28"/>
        </w:rPr>
        <w:t>defence</w:t>
      </w:r>
      <w:proofErr w:type="spellEnd"/>
      <w:r w:rsidR="00CC1813">
        <w:rPr>
          <w:rFonts w:ascii="Bookman Old Style" w:hAnsi="Bookman Old Style"/>
          <w:sz w:val="28"/>
          <w:szCs w:val="28"/>
        </w:rPr>
        <w:t xml:space="preserve"> of other and/or </w:t>
      </w:r>
      <w:proofErr w:type="spellStart"/>
      <w:r w:rsidR="00CC1813">
        <w:rPr>
          <w:rFonts w:ascii="Bookman Old Style" w:hAnsi="Bookman Old Style"/>
          <w:sz w:val="28"/>
          <w:szCs w:val="28"/>
        </w:rPr>
        <w:t>defence</w:t>
      </w:r>
      <w:proofErr w:type="spellEnd"/>
      <w:r w:rsidR="00CC1813">
        <w:rPr>
          <w:rFonts w:ascii="Bookman Old Style" w:hAnsi="Bookman Old Style"/>
          <w:sz w:val="28"/>
          <w:szCs w:val="28"/>
        </w:rPr>
        <w:t xml:space="preserve"> of property.  The evidence of PW2 also lends credence to an attempt by </w:t>
      </w:r>
      <w:r w:rsidR="00CA656D">
        <w:rPr>
          <w:rFonts w:ascii="Bookman Old Style" w:hAnsi="Bookman Old Style"/>
          <w:sz w:val="28"/>
          <w:szCs w:val="28"/>
        </w:rPr>
        <w:t>the a</w:t>
      </w:r>
      <w:r w:rsidR="00CC1813">
        <w:rPr>
          <w:rFonts w:ascii="Bookman Old Style" w:hAnsi="Bookman Old Style"/>
          <w:sz w:val="28"/>
          <w:szCs w:val="28"/>
        </w:rPr>
        <w:t>ppellant to defend not only themselves, but also the large sums of money he was guarding.</w:t>
      </w:r>
    </w:p>
    <w:p w:rsidR="00CC1813" w:rsidRDefault="00CC1813" w:rsidP="006076D3">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aid, the Court was referred to the case of </w:t>
      </w:r>
      <w:r w:rsidRPr="00CC1813">
        <w:rPr>
          <w:rFonts w:ascii="Bookman Old Style" w:hAnsi="Bookman Old Style"/>
          <w:b/>
          <w:i/>
          <w:sz w:val="28"/>
          <w:szCs w:val="28"/>
          <w:u w:val="single"/>
        </w:rPr>
        <w:t>MULENGA -VS-</w:t>
      </w:r>
      <w:r>
        <w:rPr>
          <w:rFonts w:ascii="Bookman Old Style" w:hAnsi="Bookman Old Style"/>
          <w:sz w:val="28"/>
          <w:szCs w:val="28"/>
        </w:rPr>
        <w:t xml:space="preserve"> </w:t>
      </w:r>
      <w:r w:rsidRPr="00CC1813">
        <w:rPr>
          <w:rFonts w:ascii="Bookman Old Style" w:hAnsi="Bookman Old Style"/>
          <w:b/>
          <w:i/>
          <w:sz w:val="28"/>
          <w:szCs w:val="28"/>
          <w:u w:val="single"/>
        </w:rPr>
        <w:t>THE PEOPLE</w:t>
      </w:r>
      <w:r>
        <w:rPr>
          <w:rFonts w:ascii="Bookman Old Style" w:hAnsi="Bookman Old Style"/>
          <w:sz w:val="28"/>
          <w:szCs w:val="28"/>
        </w:rPr>
        <w:t xml:space="preserve"> </w:t>
      </w:r>
      <w:r>
        <w:rPr>
          <w:rFonts w:ascii="Bookman Old Style" w:hAnsi="Bookman Old Style"/>
          <w:sz w:val="28"/>
          <w:szCs w:val="28"/>
          <w:vertAlign w:val="superscript"/>
        </w:rPr>
        <w:t>(7)</w:t>
      </w:r>
      <w:r>
        <w:rPr>
          <w:rFonts w:ascii="Bookman Old Style" w:hAnsi="Bookman Old Style"/>
          <w:sz w:val="28"/>
          <w:szCs w:val="28"/>
        </w:rPr>
        <w:t xml:space="preserve"> where it was held that:-</w:t>
      </w:r>
    </w:p>
    <w:p w:rsidR="003F66DF" w:rsidRDefault="00471716" w:rsidP="00CC1813">
      <w:pPr>
        <w:pStyle w:val="NoSpacing"/>
        <w:ind w:left="720"/>
        <w:jc w:val="both"/>
        <w:rPr>
          <w:rFonts w:ascii="Bookman Old Style" w:hAnsi="Bookman Old Style"/>
          <w:b/>
          <w:sz w:val="24"/>
          <w:szCs w:val="24"/>
        </w:rPr>
      </w:pPr>
      <w:r>
        <w:rPr>
          <w:rFonts w:ascii="Bookman Old Style" w:hAnsi="Bookman Old Style"/>
          <w:b/>
          <w:sz w:val="24"/>
          <w:szCs w:val="24"/>
        </w:rPr>
        <w:t>“</w:t>
      </w:r>
      <w:r w:rsidR="00CC1813">
        <w:rPr>
          <w:rFonts w:ascii="Bookman Old Style" w:hAnsi="Bookman Old Style"/>
          <w:b/>
          <w:sz w:val="24"/>
          <w:szCs w:val="24"/>
        </w:rPr>
        <w:t xml:space="preserve">The initial requirement for a </w:t>
      </w:r>
      <w:proofErr w:type="spellStart"/>
      <w:r w:rsidR="00CC1813">
        <w:rPr>
          <w:rFonts w:ascii="Bookman Old Style" w:hAnsi="Bookman Old Style"/>
          <w:b/>
          <w:sz w:val="24"/>
          <w:szCs w:val="24"/>
        </w:rPr>
        <w:t>defence</w:t>
      </w:r>
      <w:proofErr w:type="spellEnd"/>
      <w:r w:rsidR="00CC1813">
        <w:rPr>
          <w:rFonts w:ascii="Bookman Old Style" w:hAnsi="Bookman Old Style"/>
          <w:b/>
          <w:sz w:val="24"/>
          <w:szCs w:val="24"/>
        </w:rPr>
        <w:t xml:space="preserve"> of provocation is that, the act causing death must be done ‘in the heat of passion.’  In cases of self </w:t>
      </w:r>
      <w:proofErr w:type="spellStart"/>
      <w:r w:rsidR="00CC1813">
        <w:rPr>
          <w:rFonts w:ascii="Bookman Old Style" w:hAnsi="Bookman Old Style"/>
          <w:b/>
          <w:sz w:val="24"/>
          <w:szCs w:val="24"/>
        </w:rPr>
        <w:t>defence</w:t>
      </w:r>
      <w:proofErr w:type="spellEnd"/>
      <w:r w:rsidR="00CC1813">
        <w:rPr>
          <w:rFonts w:ascii="Bookman Old Style" w:hAnsi="Bookman Old Style"/>
          <w:b/>
          <w:sz w:val="24"/>
          <w:szCs w:val="24"/>
        </w:rPr>
        <w:t xml:space="preserve">, this is not at all necessary.  Leaving aside the cases where there is real and </w:t>
      </w:r>
      <w:r w:rsidR="003F66DF">
        <w:rPr>
          <w:rFonts w:ascii="Bookman Old Style" w:hAnsi="Bookman Old Style"/>
          <w:b/>
          <w:sz w:val="24"/>
          <w:szCs w:val="24"/>
        </w:rPr>
        <w:t>imminent danger of death to the accused, it may be perfectly reasonable in some cases for him to cause, and intend to cause, injury sufficiently severe to come within the category of grievous harm.”</w:t>
      </w:r>
    </w:p>
    <w:p w:rsidR="003F66DF" w:rsidRDefault="003F66DF" w:rsidP="00CC1813">
      <w:pPr>
        <w:pStyle w:val="NoSpacing"/>
        <w:ind w:left="720"/>
        <w:jc w:val="both"/>
        <w:rPr>
          <w:rFonts w:ascii="Bookman Old Style" w:hAnsi="Bookman Old Style"/>
          <w:b/>
          <w:sz w:val="24"/>
          <w:szCs w:val="24"/>
        </w:rPr>
      </w:pPr>
    </w:p>
    <w:p w:rsidR="00CC1813" w:rsidRDefault="00E45E99" w:rsidP="003F66DF">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It was submitted that, it wa</w:t>
      </w:r>
      <w:r w:rsidR="003F66DF">
        <w:rPr>
          <w:rFonts w:ascii="Bookman Old Style" w:hAnsi="Bookman Old Style"/>
          <w:sz w:val="28"/>
          <w:szCs w:val="28"/>
        </w:rPr>
        <w:t>s wrong to draw an inference of guilt on the part o</w:t>
      </w:r>
      <w:r>
        <w:rPr>
          <w:rFonts w:ascii="Bookman Old Style" w:hAnsi="Bookman Old Style"/>
          <w:sz w:val="28"/>
          <w:szCs w:val="28"/>
        </w:rPr>
        <w:t>f the a</w:t>
      </w:r>
      <w:r w:rsidR="003F66DF">
        <w:rPr>
          <w:rFonts w:ascii="Bookman Old Style" w:hAnsi="Bookman Old Style"/>
          <w:sz w:val="28"/>
          <w:szCs w:val="28"/>
        </w:rPr>
        <w:t>ppellant based on him returning into the room and therea</w:t>
      </w:r>
      <w:r>
        <w:rPr>
          <w:rFonts w:ascii="Bookman Old Style" w:hAnsi="Bookman Old Style"/>
          <w:sz w:val="28"/>
          <w:szCs w:val="28"/>
        </w:rPr>
        <w:t>fter gun shots being fired. It was not necessary for the a</w:t>
      </w:r>
      <w:r w:rsidR="003F66DF">
        <w:rPr>
          <w:rFonts w:ascii="Bookman Old Style" w:hAnsi="Bookman Old Style"/>
          <w:sz w:val="28"/>
          <w:szCs w:val="28"/>
        </w:rPr>
        <w:t>ppella</w:t>
      </w:r>
      <w:r w:rsidR="003B0B79">
        <w:rPr>
          <w:rFonts w:ascii="Bookman Old Style" w:hAnsi="Bookman Old Style"/>
          <w:sz w:val="28"/>
          <w:szCs w:val="28"/>
        </w:rPr>
        <w:t>nt to have instantaneously react</w:t>
      </w:r>
      <w:r w:rsidR="003F66DF">
        <w:rPr>
          <w:rFonts w:ascii="Bookman Old Style" w:hAnsi="Bookman Old Style"/>
          <w:sz w:val="28"/>
          <w:szCs w:val="28"/>
        </w:rPr>
        <w:t>ed to any attack on him or PW2 so as to have done so in the heat of passion.  Further</w:t>
      </w:r>
      <w:r w:rsidR="00133B8D">
        <w:rPr>
          <w:rFonts w:ascii="Bookman Old Style" w:hAnsi="Bookman Old Style"/>
          <w:sz w:val="28"/>
          <w:szCs w:val="28"/>
        </w:rPr>
        <w:t>,</w:t>
      </w:r>
      <w:r w:rsidR="003F66DF">
        <w:rPr>
          <w:rFonts w:ascii="Bookman Old Style" w:hAnsi="Bookman Old Style"/>
          <w:b/>
          <w:sz w:val="24"/>
          <w:szCs w:val="24"/>
        </w:rPr>
        <w:t xml:space="preserve"> </w:t>
      </w:r>
      <w:r w:rsidR="003B0B79">
        <w:rPr>
          <w:rFonts w:ascii="Bookman Old Style" w:hAnsi="Bookman Old Style"/>
          <w:sz w:val="28"/>
          <w:szCs w:val="28"/>
        </w:rPr>
        <w:t>it wa</w:t>
      </w:r>
      <w:r w:rsidR="003F66DF" w:rsidRPr="003F66DF">
        <w:rPr>
          <w:rFonts w:ascii="Bookman Old Style" w:hAnsi="Bookman Old Style"/>
          <w:sz w:val="28"/>
          <w:szCs w:val="28"/>
        </w:rPr>
        <w:t>s</w:t>
      </w:r>
      <w:r w:rsidR="003F66DF" w:rsidRPr="003F66DF">
        <w:rPr>
          <w:rFonts w:ascii="Bookman Old Style" w:hAnsi="Bookman Old Style"/>
          <w:b/>
          <w:sz w:val="28"/>
          <w:szCs w:val="28"/>
        </w:rPr>
        <w:t xml:space="preserve"> </w:t>
      </w:r>
      <w:r w:rsidR="003F66DF" w:rsidRPr="00133B8D">
        <w:rPr>
          <w:rFonts w:ascii="Bookman Old Style" w:hAnsi="Bookman Old Style"/>
          <w:sz w:val="28"/>
          <w:szCs w:val="28"/>
        </w:rPr>
        <w:t xml:space="preserve">also accepted in the case of </w:t>
      </w:r>
      <w:r w:rsidR="003F66DF" w:rsidRPr="00133B8D">
        <w:rPr>
          <w:rFonts w:ascii="Bookman Old Style" w:hAnsi="Bookman Old Style"/>
          <w:b/>
          <w:i/>
          <w:sz w:val="28"/>
          <w:szCs w:val="28"/>
          <w:u w:val="single"/>
        </w:rPr>
        <w:t xml:space="preserve">THE PEOPLE </w:t>
      </w:r>
      <w:r w:rsidR="00133B8D" w:rsidRPr="00133B8D">
        <w:rPr>
          <w:rFonts w:ascii="Bookman Old Style" w:hAnsi="Bookman Old Style"/>
          <w:b/>
          <w:i/>
          <w:sz w:val="28"/>
          <w:szCs w:val="28"/>
          <w:u w:val="single"/>
        </w:rPr>
        <w:t>-</w:t>
      </w:r>
      <w:r w:rsidR="003F66DF" w:rsidRPr="00133B8D">
        <w:rPr>
          <w:rFonts w:ascii="Bookman Old Style" w:hAnsi="Bookman Old Style"/>
          <w:b/>
          <w:i/>
          <w:sz w:val="28"/>
          <w:szCs w:val="28"/>
          <w:u w:val="single"/>
        </w:rPr>
        <w:t>VS- ELISHA M. TEMBO</w:t>
      </w:r>
      <w:r w:rsidR="00CC1813" w:rsidRPr="00133B8D">
        <w:rPr>
          <w:rFonts w:ascii="Bookman Old Style" w:hAnsi="Bookman Old Style"/>
          <w:sz w:val="28"/>
          <w:szCs w:val="28"/>
        </w:rPr>
        <w:t xml:space="preserve"> </w:t>
      </w:r>
      <w:r w:rsidR="00133B8D">
        <w:rPr>
          <w:rFonts w:ascii="Bookman Old Style" w:hAnsi="Bookman Old Style"/>
          <w:sz w:val="28"/>
          <w:szCs w:val="28"/>
          <w:vertAlign w:val="superscript"/>
        </w:rPr>
        <w:t>(8)</w:t>
      </w:r>
      <w:r w:rsidR="00133B8D">
        <w:rPr>
          <w:rFonts w:ascii="Bookman Old Style" w:hAnsi="Bookman Old Style"/>
          <w:sz w:val="28"/>
          <w:szCs w:val="28"/>
        </w:rPr>
        <w:t xml:space="preserve"> that:-</w:t>
      </w:r>
    </w:p>
    <w:p w:rsidR="00133B8D" w:rsidRDefault="00133B8D" w:rsidP="00133B8D">
      <w:pPr>
        <w:pStyle w:val="NoSpacing"/>
        <w:ind w:left="720"/>
        <w:jc w:val="both"/>
        <w:rPr>
          <w:rFonts w:ascii="Bookman Old Style" w:hAnsi="Bookman Old Style"/>
          <w:b/>
          <w:sz w:val="24"/>
          <w:szCs w:val="24"/>
        </w:rPr>
      </w:pPr>
      <w:r>
        <w:rPr>
          <w:rFonts w:ascii="Bookman Old Style" w:hAnsi="Bookman Old Style"/>
          <w:b/>
          <w:sz w:val="24"/>
          <w:szCs w:val="24"/>
        </w:rPr>
        <w:t>“If there is a threat to the safety of the property so that defensive action is reasonably necessary, the person defending his property cannot b</w:t>
      </w:r>
      <w:r w:rsidR="00687001">
        <w:rPr>
          <w:rFonts w:ascii="Bookman Old Style" w:hAnsi="Bookman Old Style"/>
          <w:b/>
          <w:sz w:val="24"/>
          <w:szCs w:val="24"/>
        </w:rPr>
        <w:t>e expected to weigh to a nicety</w:t>
      </w:r>
      <w:r>
        <w:rPr>
          <w:rFonts w:ascii="Bookman Old Style" w:hAnsi="Bookman Old Style"/>
          <w:b/>
          <w:sz w:val="24"/>
          <w:szCs w:val="24"/>
        </w:rPr>
        <w:t xml:space="preserve"> the exact measure of his necessary defensive action. The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of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to one’s property will only fail if the prosecution show beyond reasonable doubt that what the accused did was not by way of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of his property; should there be doubt</w:t>
      </w:r>
      <w:r w:rsidR="00687001">
        <w:rPr>
          <w:rFonts w:ascii="Bookman Old Style" w:hAnsi="Bookman Old Style"/>
          <w:b/>
          <w:sz w:val="24"/>
          <w:szCs w:val="24"/>
        </w:rPr>
        <w:t>,</w:t>
      </w:r>
      <w:r>
        <w:rPr>
          <w:rFonts w:ascii="Bookman Old Style" w:hAnsi="Bookman Old Style"/>
          <w:b/>
          <w:sz w:val="24"/>
          <w:szCs w:val="24"/>
        </w:rPr>
        <w:t xml:space="preserve"> the accused should be acquitted.”</w:t>
      </w:r>
    </w:p>
    <w:p w:rsidR="00AC1DD2" w:rsidRDefault="00AC1DD2" w:rsidP="00133B8D">
      <w:pPr>
        <w:pStyle w:val="NoSpacing"/>
        <w:ind w:left="720"/>
        <w:jc w:val="both"/>
        <w:rPr>
          <w:rFonts w:ascii="Bookman Old Style" w:hAnsi="Bookman Old Style"/>
          <w:b/>
          <w:sz w:val="24"/>
          <w:szCs w:val="24"/>
        </w:rPr>
      </w:pPr>
    </w:p>
    <w:p w:rsidR="00AC1DD2" w:rsidRDefault="00AC1DD2" w:rsidP="00AC1DD2">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It has been conceded and acknowledged that, the authority cited is not binding on this Court.  It has </w:t>
      </w:r>
      <w:r w:rsidR="003B0B79">
        <w:rPr>
          <w:rFonts w:ascii="Bookman Old Style" w:hAnsi="Bookman Old Style"/>
          <w:sz w:val="28"/>
          <w:szCs w:val="28"/>
        </w:rPr>
        <w:t xml:space="preserve">however </w:t>
      </w:r>
      <w:r>
        <w:rPr>
          <w:rFonts w:ascii="Bookman Old Style" w:hAnsi="Bookman Old Style"/>
          <w:sz w:val="28"/>
          <w:szCs w:val="28"/>
        </w:rPr>
        <w:t>been pointed out that, the principle of law cited</w:t>
      </w:r>
      <w:r w:rsidR="00536F57">
        <w:rPr>
          <w:rFonts w:ascii="Bookman Old Style" w:hAnsi="Bookman Old Style"/>
          <w:sz w:val="28"/>
          <w:szCs w:val="28"/>
        </w:rPr>
        <w:t xml:space="preserve"> is applicable to this matter. </w:t>
      </w:r>
      <w:r>
        <w:rPr>
          <w:rFonts w:ascii="Bookman Old Style" w:hAnsi="Bookman Old Style"/>
          <w:sz w:val="28"/>
          <w:szCs w:val="28"/>
        </w:rPr>
        <w:t xml:space="preserve">As such </w:t>
      </w:r>
      <w:r>
        <w:rPr>
          <w:rFonts w:ascii="Bookman Old Style" w:hAnsi="Bookman Old Style"/>
          <w:sz w:val="28"/>
          <w:szCs w:val="28"/>
        </w:rPr>
        <w:lastRenderedPageBreak/>
        <w:t xml:space="preserve">an extension to the principle on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one’s property can be made to also refer to property left under on</w:t>
      </w:r>
      <w:r w:rsidR="00E45E99">
        <w:rPr>
          <w:rFonts w:ascii="Bookman Old Style" w:hAnsi="Bookman Old Style"/>
          <w:sz w:val="28"/>
          <w:szCs w:val="28"/>
        </w:rPr>
        <w:t>e’s guard like the case of the a</w:t>
      </w:r>
      <w:r>
        <w:rPr>
          <w:rFonts w:ascii="Bookman Old Style" w:hAnsi="Bookman Old Style"/>
          <w:sz w:val="28"/>
          <w:szCs w:val="28"/>
        </w:rPr>
        <w:t xml:space="preserve">ppellant on the day of the incident. </w:t>
      </w:r>
    </w:p>
    <w:p w:rsidR="00AC1DD2" w:rsidRDefault="00AC1DD2" w:rsidP="00AC1DD2">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On behalf of the Respondent, Mr. MCHENGA</w:t>
      </w:r>
      <w:r w:rsidR="00E45E99">
        <w:rPr>
          <w:rFonts w:ascii="Bookman Old Style" w:hAnsi="Bookman Old Style"/>
          <w:sz w:val="28"/>
          <w:szCs w:val="28"/>
        </w:rPr>
        <w:t>,</w:t>
      </w:r>
      <w:r>
        <w:rPr>
          <w:rFonts w:ascii="Bookman Old Style" w:hAnsi="Bookman Old Style"/>
          <w:sz w:val="28"/>
          <w:szCs w:val="28"/>
        </w:rPr>
        <w:t xml:space="preserve"> </w:t>
      </w:r>
      <w:r w:rsidR="00E45E99">
        <w:rPr>
          <w:rFonts w:ascii="Bookman Old Style" w:hAnsi="Bookman Old Style"/>
          <w:sz w:val="28"/>
          <w:szCs w:val="28"/>
        </w:rPr>
        <w:t xml:space="preserve">the Director of Public Prosecutions </w:t>
      </w:r>
      <w:r>
        <w:rPr>
          <w:rFonts w:ascii="Bookman Old Style" w:hAnsi="Bookman Old Style"/>
          <w:sz w:val="28"/>
          <w:szCs w:val="28"/>
        </w:rPr>
        <w:t>submitted that, in his view, the issue is whether conviction for</w:t>
      </w:r>
      <w:r w:rsidR="005A15BE">
        <w:rPr>
          <w:rFonts w:ascii="Bookman Old Style" w:hAnsi="Bookman Old Style"/>
          <w:sz w:val="28"/>
          <w:szCs w:val="28"/>
        </w:rPr>
        <w:t xml:space="preserve"> attempted murder was correct. </w:t>
      </w:r>
      <w:r>
        <w:rPr>
          <w:rFonts w:ascii="Bookman Old Style" w:hAnsi="Bookman Old Style"/>
          <w:sz w:val="28"/>
          <w:szCs w:val="28"/>
        </w:rPr>
        <w:t xml:space="preserve">He supported conviction </w:t>
      </w:r>
      <w:r w:rsidR="00E67215">
        <w:rPr>
          <w:rFonts w:ascii="Bookman Old Style" w:hAnsi="Bookman Old Style"/>
          <w:sz w:val="28"/>
          <w:szCs w:val="28"/>
        </w:rPr>
        <w:t xml:space="preserve">but </w:t>
      </w:r>
      <w:r>
        <w:rPr>
          <w:rFonts w:ascii="Bookman Old Style" w:hAnsi="Bookman Old Style"/>
          <w:sz w:val="28"/>
          <w:szCs w:val="28"/>
        </w:rPr>
        <w:t>not for attempted murder.  In aid of the foregoing submiss</w:t>
      </w:r>
      <w:r w:rsidR="005F1BF8">
        <w:rPr>
          <w:rFonts w:ascii="Bookman Old Style" w:hAnsi="Bookman Old Style"/>
          <w:sz w:val="28"/>
          <w:szCs w:val="28"/>
        </w:rPr>
        <w:t xml:space="preserve">ion, he </w:t>
      </w:r>
      <w:r w:rsidR="00E46B0F">
        <w:rPr>
          <w:rFonts w:ascii="Bookman Old Style" w:hAnsi="Bookman Old Style"/>
          <w:sz w:val="28"/>
          <w:szCs w:val="28"/>
        </w:rPr>
        <w:t>referred the C</w:t>
      </w:r>
      <w:r>
        <w:rPr>
          <w:rFonts w:ascii="Bookman Old Style" w:hAnsi="Bookman Old Style"/>
          <w:sz w:val="28"/>
          <w:szCs w:val="28"/>
        </w:rPr>
        <w:t xml:space="preserve">ourt to the case of </w:t>
      </w:r>
      <w:r w:rsidR="00E46B0F">
        <w:rPr>
          <w:rFonts w:ascii="Bookman Old Style" w:hAnsi="Bookman Old Style"/>
          <w:b/>
          <w:i/>
          <w:sz w:val="28"/>
          <w:szCs w:val="28"/>
          <w:u w:val="single"/>
        </w:rPr>
        <w:t>B</w:t>
      </w:r>
      <w:r w:rsidRPr="00AC1DD2">
        <w:rPr>
          <w:rFonts w:ascii="Bookman Old Style" w:hAnsi="Bookman Old Style"/>
          <w:b/>
          <w:i/>
          <w:sz w:val="28"/>
          <w:szCs w:val="28"/>
          <w:u w:val="single"/>
        </w:rPr>
        <w:t>ENWA AND</w:t>
      </w:r>
      <w:r>
        <w:rPr>
          <w:rFonts w:ascii="Bookman Old Style" w:hAnsi="Bookman Old Style"/>
          <w:sz w:val="28"/>
          <w:szCs w:val="28"/>
        </w:rPr>
        <w:t xml:space="preserve"> </w:t>
      </w:r>
      <w:r w:rsidRPr="00AC1DD2">
        <w:rPr>
          <w:rFonts w:ascii="Bookman Old Style" w:hAnsi="Bookman Old Style"/>
          <w:b/>
          <w:i/>
          <w:sz w:val="28"/>
          <w:szCs w:val="28"/>
          <w:u w:val="single"/>
        </w:rPr>
        <w:t>ANOTHER -VS- THE PEOPLE</w:t>
      </w:r>
      <w:r>
        <w:rPr>
          <w:rFonts w:ascii="Bookman Old Style" w:hAnsi="Bookman Old Style"/>
          <w:sz w:val="28"/>
          <w:szCs w:val="28"/>
        </w:rPr>
        <w:t xml:space="preserve"> </w:t>
      </w:r>
      <w:r>
        <w:rPr>
          <w:rFonts w:ascii="Bookman Old Style" w:hAnsi="Bookman Old Style"/>
          <w:sz w:val="28"/>
          <w:szCs w:val="28"/>
          <w:vertAlign w:val="superscript"/>
        </w:rPr>
        <w:t>(9)</w:t>
      </w:r>
      <w:r>
        <w:rPr>
          <w:rFonts w:ascii="Bookman Old Style" w:hAnsi="Bookman Old Style"/>
          <w:sz w:val="28"/>
          <w:szCs w:val="28"/>
        </w:rPr>
        <w:t xml:space="preserve"> in which the Court held that:-</w:t>
      </w:r>
    </w:p>
    <w:p w:rsidR="00D23EB8" w:rsidRDefault="00D23EB8" w:rsidP="00D23EB8">
      <w:pPr>
        <w:pStyle w:val="NoSpacing"/>
        <w:ind w:left="720"/>
        <w:jc w:val="both"/>
        <w:rPr>
          <w:rFonts w:ascii="Bookman Old Style" w:hAnsi="Bookman Old Style"/>
          <w:b/>
          <w:sz w:val="24"/>
          <w:szCs w:val="24"/>
        </w:rPr>
      </w:pPr>
      <w:r>
        <w:rPr>
          <w:rFonts w:ascii="Bookman Old Style" w:hAnsi="Bookman Old Style"/>
          <w:b/>
          <w:sz w:val="24"/>
          <w:szCs w:val="24"/>
        </w:rPr>
        <w:t xml:space="preserve">“For one to be convicted of attempted murder there </w:t>
      </w:r>
      <w:r w:rsidR="00E46B0F">
        <w:rPr>
          <w:rFonts w:ascii="Bookman Old Style" w:hAnsi="Bookman Old Style"/>
          <w:b/>
          <w:sz w:val="24"/>
          <w:szCs w:val="24"/>
        </w:rPr>
        <w:t>must be evidence of intention…”</w:t>
      </w:r>
    </w:p>
    <w:p w:rsidR="00D23EB8" w:rsidRPr="00D23EB8" w:rsidRDefault="00D23EB8" w:rsidP="00D23EB8">
      <w:pPr>
        <w:pStyle w:val="NoSpacing"/>
        <w:ind w:left="720"/>
        <w:jc w:val="both"/>
        <w:rPr>
          <w:rFonts w:ascii="Bookman Old Style" w:hAnsi="Bookman Old Style"/>
          <w:b/>
          <w:sz w:val="24"/>
          <w:szCs w:val="24"/>
        </w:rPr>
      </w:pPr>
    </w:p>
    <w:p w:rsidR="00AC1DD2" w:rsidRDefault="005F1BF8"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He contended that,</w:t>
      </w:r>
      <w:r w:rsidR="007E1351">
        <w:rPr>
          <w:rFonts w:ascii="Bookman Old Style" w:hAnsi="Bookman Old Style"/>
          <w:sz w:val="28"/>
          <w:szCs w:val="28"/>
        </w:rPr>
        <w:t xml:space="preserve"> his scrutiny of the record of </w:t>
      </w:r>
      <w:proofErr w:type="gramStart"/>
      <w:r w:rsidR="007E1351">
        <w:rPr>
          <w:rFonts w:ascii="Bookman Old Style" w:hAnsi="Bookman Old Style"/>
          <w:sz w:val="28"/>
          <w:szCs w:val="28"/>
        </w:rPr>
        <w:t>appeal</w:t>
      </w:r>
      <w:r w:rsidR="00B82137">
        <w:rPr>
          <w:rFonts w:ascii="Bookman Old Style" w:hAnsi="Bookman Old Style"/>
          <w:sz w:val="28"/>
          <w:szCs w:val="28"/>
        </w:rPr>
        <w:t>,</w:t>
      </w:r>
      <w:proofErr w:type="gramEnd"/>
      <w:r>
        <w:rPr>
          <w:rFonts w:ascii="Bookman Old Style" w:hAnsi="Bookman Old Style"/>
          <w:sz w:val="28"/>
          <w:szCs w:val="28"/>
        </w:rPr>
        <w:t xml:space="preserve"> left</w:t>
      </w:r>
      <w:r w:rsidR="007E1351">
        <w:rPr>
          <w:rFonts w:ascii="Bookman Old Style" w:hAnsi="Bookman Old Style"/>
          <w:sz w:val="28"/>
          <w:szCs w:val="28"/>
        </w:rPr>
        <w:t xml:space="preserve"> him with the view that</w:t>
      </w:r>
      <w:r w:rsidR="00B82137">
        <w:rPr>
          <w:rFonts w:ascii="Bookman Old Style" w:hAnsi="Bookman Old Style"/>
          <w:sz w:val="28"/>
          <w:szCs w:val="28"/>
        </w:rPr>
        <w:t xml:space="preserve"> actual intent was not proved. </w:t>
      </w:r>
      <w:r w:rsidR="007E1351">
        <w:rPr>
          <w:rFonts w:ascii="Bookman Old Style" w:hAnsi="Bookman Old Style"/>
          <w:sz w:val="28"/>
          <w:szCs w:val="28"/>
        </w:rPr>
        <w:t>The Court below therefore, ought to have convicted fo</w:t>
      </w:r>
      <w:r w:rsidR="00B82137">
        <w:rPr>
          <w:rFonts w:ascii="Bookman Old Style" w:hAnsi="Bookman Old Style"/>
          <w:sz w:val="28"/>
          <w:szCs w:val="28"/>
        </w:rPr>
        <w:t xml:space="preserve">r causing grievous bodily harm. </w:t>
      </w:r>
      <w:r w:rsidR="007E1351">
        <w:rPr>
          <w:rFonts w:ascii="Bookman Old Style" w:hAnsi="Bookman Old Style"/>
          <w:sz w:val="28"/>
          <w:szCs w:val="28"/>
        </w:rPr>
        <w:t>He would therefore, support a conviction for that offence.</w:t>
      </w:r>
    </w:p>
    <w:p w:rsidR="0021395E" w:rsidRDefault="005F1BF8"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He </w:t>
      </w:r>
      <w:r w:rsidR="0021395E">
        <w:rPr>
          <w:rFonts w:ascii="Bookman Old Style" w:hAnsi="Bookman Old Style"/>
          <w:sz w:val="28"/>
          <w:szCs w:val="28"/>
        </w:rPr>
        <w:t xml:space="preserve">finally submitted that, the trial Court considered the evidence before her in her judgment and </w:t>
      </w:r>
      <w:r w:rsidR="00DE2517">
        <w:rPr>
          <w:rFonts w:ascii="Bookman Old Style" w:hAnsi="Bookman Old Style"/>
          <w:sz w:val="28"/>
          <w:szCs w:val="28"/>
        </w:rPr>
        <w:t xml:space="preserve">came up with findings of fact. </w:t>
      </w:r>
      <w:r>
        <w:rPr>
          <w:rFonts w:ascii="Bookman Old Style" w:hAnsi="Bookman Old Style"/>
          <w:sz w:val="28"/>
          <w:szCs w:val="28"/>
        </w:rPr>
        <w:t xml:space="preserve"> </w:t>
      </w:r>
      <w:r w:rsidR="0021395E">
        <w:rPr>
          <w:rFonts w:ascii="Bookman Old Style" w:hAnsi="Bookman Old Style"/>
          <w:sz w:val="28"/>
          <w:szCs w:val="28"/>
        </w:rPr>
        <w:t>She found the evidence adduced on behalf of the prosecution to be more credible.  It is difficult to believe that robbers could go to where armed officers were guarding money.</w:t>
      </w:r>
    </w:p>
    <w:p w:rsidR="00DE2517" w:rsidRDefault="00687214"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reply, Mr. IMASIKU submitted that, from the record of appeal</w:t>
      </w:r>
      <w:r w:rsidR="00B82137">
        <w:rPr>
          <w:rFonts w:ascii="Bookman Old Style" w:hAnsi="Bookman Old Style"/>
          <w:sz w:val="28"/>
          <w:szCs w:val="28"/>
        </w:rPr>
        <w:t>,</w:t>
      </w:r>
      <w:r>
        <w:rPr>
          <w:rFonts w:ascii="Bookman Old Style" w:hAnsi="Bookman Old Style"/>
          <w:sz w:val="28"/>
          <w:szCs w:val="28"/>
        </w:rPr>
        <w:t xml:space="preserve"> at pages 64 to 69, the Court below said it believed the complainant and his friends. That shows that, there were two versions.  The Court did not say why it believed one version and not the other version.</w:t>
      </w:r>
    </w:p>
    <w:p w:rsidR="00687214" w:rsidRDefault="00DE2517"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We have considered the </w:t>
      </w:r>
      <w:r w:rsidR="007D62A3">
        <w:rPr>
          <w:rFonts w:ascii="Bookman Old Style" w:hAnsi="Bookman Old Style"/>
          <w:sz w:val="28"/>
          <w:szCs w:val="28"/>
        </w:rPr>
        <w:t xml:space="preserve">grounds of </w:t>
      </w:r>
      <w:r w:rsidRPr="007D62A3">
        <w:rPr>
          <w:rFonts w:ascii="Bookman Old Style" w:hAnsi="Bookman Old Style"/>
          <w:sz w:val="28"/>
          <w:szCs w:val="28"/>
        </w:rPr>
        <w:t>appeal</w:t>
      </w:r>
      <w:r w:rsidR="007D62A3">
        <w:rPr>
          <w:rFonts w:ascii="Bookman Old Style" w:hAnsi="Bookman Old Style"/>
          <w:sz w:val="28"/>
          <w:szCs w:val="28"/>
        </w:rPr>
        <w:t>; the a</w:t>
      </w:r>
      <w:r>
        <w:rPr>
          <w:rFonts w:ascii="Bookman Old Style" w:hAnsi="Bookman Old Style"/>
          <w:sz w:val="28"/>
          <w:szCs w:val="28"/>
        </w:rPr>
        <w:t>ppellant’s heads of arguments; the submiss</w:t>
      </w:r>
      <w:r w:rsidR="007D62A3">
        <w:rPr>
          <w:rFonts w:ascii="Bookman Old Style" w:hAnsi="Bookman Old Style"/>
          <w:sz w:val="28"/>
          <w:szCs w:val="28"/>
        </w:rPr>
        <w:t>ions on behalf of the parties</w:t>
      </w:r>
      <w:r>
        <w:rPr>
          <w:rFonts w:ascii="Bookman Old Style" w:hAnsi="Bookman Old Style"/>
          <w:sz w:val="28"/>
          <w:szCs w:val="28"/>
        </w:rPr>
        <w:t>. We have also considered the Judgment of the Court belo</w:t>
      </w:r>
      <w:r w:rsidR="00E67215">
        <w:rPr>
          <w:rFonts w:ascii="Bookman Old Style" w:hAnsi="Bookman Old Style"/>
          <w:sz w:val="28"/>
          <w:szCs w:val="28"/>
        </w:rPr>
        <w:t>w</w:t>
      </w:r>
      <w:r>
        <w:rPr>
          <w:rFonts w:ascii="Bookman Old Style" w:hAnsi="Bookman Old Style"/>
          <w:sz w:val="28"/>
          <w:szCs w:val="28"/>
        </w:rPr>
        <w:t>.</w:t>
      </w:r>
      <w:r w:rsidR="00687214">
        <w:rPr>
          <w:rFonts w:ascii="Bookman Old Style" w:hAnsi="Bookman Old Style"/>
          <w:sz w:val="28"/>
          <w:szCs w:val="28"/>
        </w:rPr>
        <w:t xml:space="preserve">  </w:t>
      </w:r>
    </w:p>
    <w:p w:rsidR="00DE2517" w:rsidRDefault="00DE2517"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sidRPr="001C6FC7">
        <w:rPr>
          <w:rFonts w:ascii="Bookman Old Style" w:hAnsi="Bookman Old Style"/>
          <w:sz w:val="28"/>
          <w:szCs w:val="28"/>
        </w:rPr>
        <w:t>ground one</w:t>
      </w:r>
      <w:r w:rsidR="001C6FC7">
        <w:rPr>
          <w:rFonts w:ascii="Bookman Old Style" w:hAnsi="Bookman Old Style"/>
          <w:sz w:val="28"/>
          <w:szCs w:val="28"/>
        </w:rPr>
        <w:t xml:space="preserve"> of appeal, the appellant has chall</w:t>
      </w:r>
      <w:r>
        <w:rPr>
          <w:rFonts w:ascii="Bookman Old Style" w:hAnsi="Bookman Old Style"/>
          <w:sz w:val="28"/>
          <w:szCs w:val="28"/>
        </w:rPr>
        <w:t>e</w:t>
      </w:r>
      <w:r w:rsidR="001C6FC7">
        <w:rPr>
          <w:rFonts w:ascii="Bookman Old Style" w:hAnsi="Bookman Old Style"/>
          <w:sz w:val="28"/>
          <w:szCs w:val="28"/>
        </w:rPr>
        <w:t>nged</w:t>
      </w:r>
      <w:r>
        <w:rPr>
          <w:rFonts w:ascii="Bookman Old Style" w:hAnsi="Bookman Old Style"/>
          <w:sz w:val="28"/>
          <w:szCs w:val="28"/>
        </w:rPr>
        <w:t xml:space="preserve"> the Court below</w:t>
      </w:r>
      <w:r w:rsidR="00E74788">
        <w:rPr>
          <w:rFonts w:ascii="Bookman Old Style" w:hAnsi="Bookman Old Style"/>
          <w:sz w:val="28"/>
          <w:szCs w:val="28"/>
        </w:rPr>
        <w:t>,</w:t>
      </w:r>
      <w:r w:rsidR="001C6FC7">
        <w:rPr>
          <w:rFonts w:ascii="Bookman Old Style" w:hAnsi="Bookman Old Style"/>
          <w:sz w:val="28"/>
          <w:szCs w:val="28"/>
        </w:rPr>
        <w:t xml:space="preserve"> for </w:t>
      </w:r>
      <w:r>
        <w:rPr>
          <w:rFonts w:ascii="Bookman Old Style" w:hAnsi="Bookman Old Style"/>
          <w:sz w:val="28"/>
          <w:szCs w:val="28"/>
        </w:rPr>
        <w:t>disregarding the failure on the part of the prosecution</w:t>
      </w:r>
      <w:r w:rsidR="00E74788">
        <w:rPr>
          <w:rFonts w:ascii="Bookman Old Style" w:hAnsi="Bookman Old Style"/>
          <w:sz w:val="28"/>
          <w:szCs w:val="28"/>
        </w:rPr>
        <w:t>,</w:t>
      </w:r>
      <w:r>
        <w:rPr>
          <w:rFonts w:ascii="Bookman Old Style" w:hAnsi="Bookman Old Style"/>
          <w:sz w:val="28"/>
          <w:szCs w:val="28"/>
        </w:rPr>
        <w:t xml:space="preserve"> to call other witnesses who were present at the time of the alleged attempted murder.</w:t>
      </w:r>
    </w:p>
    <w:p w:rsidR="00DE2517" w:rsidRDefault="00DE2517"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From the record, it appears that there was evidence by PW5, PW6 and PW7 that they found a lady and a man in th</w:t>
      </w:r>
      <w:r w:rsidR="00C25304">
        <w:rPr>
          <w:rFonts w:ascii="Bookman Old Style" w:hAnsi="Bookman Old Style"/>
          <w:sz w:val="28"/>
          <w:szCs w:val="28"/>
        </w:rPr>
        <w:t xml:space="preserve">e corridor at Eastern Mansion. </w:t>
      </w:r>
      <w:r>
        <w:rPr>
          <w:rFonts w:ascii="Bookman Old Style" w:hAnsi="Bookman Old Style"/>
          <w:sz w:val="28"/>
          <w:szCs w:val="28"/>
        </w:rPr>
        <w:t>There is further evidence that before PW1, PW5, PW6 and PW7 went to the rooms at the Eastern Mansion, they spoke to the Security Guard there.  However, the lady, the man and the Security Guard were not called as witnesses, and no explanation was made as to why they were not called</w:t>
      </w:r>
      <w:r w:rsidR="003B0B79">
        <w:rPr>
          <w:rFonts w:ascii="Bookman Old Style" w:hAnsi="Bookman Old Style"/>
          <w:sz w:val="28"/>
          <w:szCs w:val="28"/>
        </w:rPr>
        <w:t>. S</w:t>
      </w:r>
      <w:r>
        <w:rPr>
          <w:rFonts w:ascii="Bookman Old Style" w:hAnsi="Bookman Old Style"/>
          <w:sz w:val="28"/>
          <w:szCs w:val="28"/>
        </w:rPr>
        <w:t>ince PW5, PW6 and PW7 were friends of PW1</w:t>
      </w:r>
      <w:r w:rsidR="00A955A2">
        <w:rPr>
          <w:rFonts w:ascii="Bookman Old Style" w:hAnsi="Bookman Old Style"/>
          <w:sz w:val="28"/>
          <w:szCs w:val="28"/>
        </w:rPr>
        <w:t>,</w:t>
      </w:r>
      <w:r>
        <w:rPr>
          <w:rFonts w:ascii="Bookman Old Style" w:hAnsi="Bookman Old Style"/>
          <w:sz w:val="28"/>
          <w:szCs w:val="28"/>
        </w:rPr>
        <w:t xml:space="preserve"> whose evidence required to be supported, the lady, and the man would hav</w:t>
      </w:r>
      <w:r w:rsidR="009B095F">
        <w:rPr>
          <w:rFonts w:ascii="Bookman Old Style" w:hAnsi="Bookman Old Style"/>
          <w:sz w:val="28"/>
          <w:szCs w:val="28"/>
        </w:rPr>
        <w:t xml:space="preserve">e </w:t>
      </w:r>
      <w:r w:rsidR="00A955A2">
        <w:rPr>
          <w:rFonts w:ascii="Bookman Old Style" w:hAnsi="Bookman Old Style"/>
          <w:sz w:val="28"/>
          <w:szCs w:val="28"/>
        </w:rPr>
        <w:t>been summoned in support</w:t>
      </w:r>
      <w:r w:rsidR="009B095F">
        <w:rPr>
          <w:rFonts w:ascii="Bookman Old Style" w:hAnsi="Bookman Old Style"/>
          <w:sz w:val="28"/>
          <w:szCs w:val="28"/>
        </w:rPr>
        <w:t xml:space="preserve"> </w:t>
      </w:r>
      <w:r w:rsidR="00A955A2">
        <w:rPr>
          <w:rFonts w:ascii="Bookman Old Style" w:hAnsi="Bookman Old Style"/>
          <w:sz w:val="28"/>
          <w:szCs w:val="28"/>
        </w:rPr>
        <w:t xml:space="preserve">of </w:t>
      </w:r>
      <w:r w:rsidR="009B095F">
        <w:rPr>
          <w:rFonts w:ascii="Bookman Old Style" w:hAnsi="Bookman Old Style"/>
          <w:sz w:val="28"/>
          <w:szCs w:val="28"/>
        </w:rPr>
        <w:t xml:space="preserve">the evidence of </w:t>
      </w:r>
      <w:r>
        <w:rPr>
          <w:rFonts w:ascii="Bookman Old Style" w:hAnsi="Bookman Old Style"/>
          <w:sz w:val="28"/>
          <w:szCs w:val="28"/>
        </w:rPr>
        <w:t>PW5, PW6 and PW7</w:t>
      </w:r>
      <w:r w:rsidR="00A955A2">
        <w:rPr>
          <w:rFonts w:ascii="Bookman Old Style" w:hAnsi="Bookman Old Style"/>
          <w:sz w:val="28"/>
          <w:szCs w:val="28"/>
        </w:rPr>
        <w:t>,</w:t>
      </w:r>
      <w:r>
        <w:rPr>
          <w:rFonts w:ascii="Bookman Old Style" w:hAnsi="Bookman Old Style"/>
          <w:sz w:val="28"/>
          <w:szCs w:val="28"/>
        </w:rPr>
        <w:t xml:space="preserve"> as to what transpired ou</w:t>
      </w:r>
      <w:r w:rsidR="00C25304">
        <w:rPr>
          <w:rFonts w:ascii="Bookman Old Style" w:hAnsi="Bookman Old Style"/>
          <w:sz w:val="28"/>
          <w:szCs w:val="28"/>
        </w:rPr>
        <w:t xml:space="preserve">tside the rooms. </w:t>
      </w:r>
      <w:r w:rsidR="00E74788">
        <w:rPr>
          <w:rFonts w:ascii="Bookman Old Style" w:hAnsi="Bookman Old Style"/>
          <w:sz w:val="28"/>
          <w:szCs w:val="28"/>
        </w:rPr>
        <w:t>Further, the S</w:t>
      </w:r>
      <w:r>
        <w:rPr>
          <w:rFonts w:ascii="Bookman Old Style" w:hAnsi="Bookman Old Style"/>
          <w:sz w:val="28"/>
          <w:szCs w:val="28"/>
        </w:rPr>
        <w:t>ecurity Guard at Eastern Mansion would have told the Court as to whether PW1, PW5, PW6 and PW7</w:t>
      </w:r>
      <w:r w:rsidR="00A955A2">
        <w:rPr>
          <w:rFonts w:ascii="Bookman Old Style" w:hAnsi="Bookman Old Style"/>
          <w:sz w:val="28"/>
          <w:szCs w:val="28"/>
        </w:rPr>
        <w:t>,</w:t>
      </w:r>
      <w:r>
        <w:rPr>
          <w:rFonts w:ascii="Bookman Old Style" w:hAnsi="Bookman Old Style"/>
          <w:sz w:val="28"/>
          <w:szCs w:val="28"/>
        </w:rPr>
        <w:t xml:space="preserve"> being outsiders saw him.  The </w:t>
      </w:r>
      <w:r w:rsidR="00E74788">
        <w:rPr>
          <w:rFonts w:ascii="Bookman Old Style" w:hAnsi="Bookman Old Style"/>
          <w:sz w:val="28"/>
          <w:szCs w:val="28"/>
        </w:rPr>
        <w:t xml:space="preserve">said </w:t>
      </w:r>
      <w:r>
        <w:rPr>
          <w:rFonts w:ascii="Bookman Old Style" w:hAnsi="Bookman Old Style"/>
          <w:sz w:val="28"/>
          <w:szCs w:val="28"/>
        </w:rPr>
        <w:t xml:space="preserve">people would have assisted the Court to remove the doubt as to what really transpired at the rooms, as was held in the </w:t>
      </w:r>
      <w:r w:rsidRPr="00DE2517">
        <w:rPr>
          <w:rFonts w:ascii="Bookman Old Style" w:hAnsi="Bookman Old Style"/>
          <w:b/>
          <w:i/>
          <w:sz w:val="28"/>
          <w:szCs w:val="28"/>
          <w:u w:val="single"/>
        </w:rPr>
        <w:t>NIKUTISHA AND ANOTHER</w:t>
      </w:r>
      <w:r>
        <w:rPr>
          <w:rFonts w:ascii="Bookman Old Style" w:hAnsi="Bookman Old Style"/>
          <w:sz w:val="28"/>
          <w:szCs w:val="28"/>
        </w:rPr>
        <w:t xml:space="preserve"> </w:t>
      </w:r>
      <w:r w:rsidR="00A955A2">
        <w:rPr>
          <w:rFonts w:ascii="Bookman Old Style" w:hAnsi="Bookman Old Style"/>
          <w:sz w:val="28"/>
          <w:szCs w:val="28"/>
          <w:vertAlign w:val="superscript"/>
        </w:rPr>
        <w:t>(2</w:t>
      </w:r>
      <w:r>
        <w:rPr>
          <w:rFonts w:ascii="Bookman Old Style" w:hAnsi="Bookman Old Style"/>
          <w:sz w:val="28"/>
          <w:szCs w:val="28"/>
          <w:vertAlign w:val="superscript"/>
        </w:rPr>
        <w:t>)</w:t>
      </w:r>
      <w:r>
        <w:rPr>
          <w:rFonts w:ascii="Bookman Old Style" w:hAnsi="Bookman Old Style"/>
          <w:sz w:val="28"/>
          <w:szCs w:val="28"/>
        </w:rPr>
        <w:t xml:space="preserve"> case. </w:t>
      </w:r>
    </w:p>
    <w:p w:rsidR="006363C8" w:rsidRDefault="006363C8" w:rsidP="00D23EB8">
      <w:pPr>
        <w:pStyle w:val="NoSpacing"/>
        <w:spacing w:line="360" w:lineRule="auto"/>
        <w:ind w:firstLine="720"/>
        <w:jc w:val="both"/>
        <w:rPr>
          <w:rFonts w:ascii="Bookman Old Style" w:hAnsi="Bookman Old Style"/>
          <w:sz w:val="28"/>
          <w:szCs w:val="28"/>
        </w:rPr>
      </w:pPr>
    </w:p>
    <w:p w:rsidR="006363C8" w:rsidRDefault="006363C8" w:rsidP="00D23EB8">
      <w:pPr>
        <w:pStyle w:val="NoSpacing"/>
        <w:spacing w:line="360" w:lineRule="auto"/>
        <w:ind w:firstLine="720"/>
        <w:jc w:val="both"/>
        <w:rPr>
          <w:rFonts w:ascii="Bookman Old Style" w:hAnsi="Bookman Old Style"/>
          <w:sz w:val="28"/>
          <w:szCs w:val="28"/>
        </w:rPr>
      </w:pPr>
    </w:p>
    <w:p w:rsidR="003E2DDE" w:rsidRDefault="003E2DDE"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In the circumst</w:t>
      </w:r>
      <w:r w:rsidR="00C82D16">
        <w:rPr>
          <w:rFonts w:ascii="Bookman Old Style" w:hAnsi="Bookman Old Style"/>
          <w:sz w:val="28"/>
          <w:szCs w:val="28"/>
        </w:rPr>
        <w:t>ances, we would agree with the a</w:t>
      </w:r>
      <w:r>
        <w:rPr>
          <w:rFonts w:ascii="Bookman Old Style" w:hAnsi="Bookman Old Style"/>
          <w:sz w:val="28"/>
          <w:szCs w:val="28"/>
        </w:rPr>
        <w:t xml:space="preserve">ppellant that the failure by the prosecution to call the man and the </w:t>
      </w:r>
      <w:proofErr w:type="gramStart"/>
      <w:r>
        <w:rPr>
          <w:rFonts w:ascii="Bookman Old Style" w:hAnsi="Bookman Old Style"/>
          <w:sz w:val="28"/>
          <w:szCs w:val="28"/>
        </w:rPr>
        <w:t>lady</w:t>
      </w:r>
      <w:proofErr w:type="gramEnd"/>
      <w:r>
        <w:rPr>
          <w:rFonts w:ascii="Bookman Old Style" w:hAnsi="Bookman Old Style"/>
          <w:sz w:val="28"/>
          <w:szCs w:val="28"/>
        </w:rPr>
        <w:t xml:space="preserve"> who were in the corridor, and any of the Security Guards at Eastern Mansion</w:t>
      </w:r>
      <w:r w:rsidR="00F460DA">
        <w:rPr>
          <w:rFonts w:ascii="Bookman Old Style" w:hAnsi="Bookman Old Style"/>
          <w:sz w:val="28"/>
          <w:szCs w:val="28"/>
        </w:rPr>
        <w:t>,</w:t>
      </w:r>
      <w:r>
        <w:rPr>
          <w:rFonts w:ascii="Bookman Old Style" w:hAnsi="Bookman Old Style"/>
          <w:sz w:val="28"/>
          <w:szCs w:val="28"/>
        </w:rPr>
        <w:t xml:space="preserve"> raised a doubt as to whether the prosecution had proved the actual intent necessary in a charge of attempted murder.</w:t>
      </w:r>
    </w:p>
    <w:p w:rsidR="003E2DDE" w:rsidRDefault="00C82D16"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In the circumstances, w</w:t>
      </w:r>
      <w:r w:rsidR="003E2DDE">
        <w:rPr>
          <w:rFonts w:ascii="Bookman Old Style" w:hAnsi="Bookman Old Style"/>
          <w:sz w:val="28"/>
          <w:szCs w:val="28"/>
        </w:rPr>
        <w:t>e have found that</w:t>
      </w:r>
      <w:r w:rsidR="00E74788">
        <w:rPr>
          <w:rFonts w:ascii="Bookman Old Style" w:hAnsi="Bookman Old Style"/>
          <w:sz w:val="28"/>
          <w:szCs w:val="28"/>
        </w:rPr>
        <w:t>,</w:t>
      </w:r>
      <w:r w:rsidR="003E2DDE">
        <w:rPr>
          <w:rFonts w:ascii="Bookman Old Style" w:hAnsi="Bookman Old Style"/>
          <w:sz w:val="28"/>
          <w:szCs w:val="28"/>
        </w:rPr>
        <w:t xml:space="preserve"> there is merit in </w:t>
      </w:r>
      <w:r w:rsidR="003E2DDE" w:rsidRPr="00C82D16">
        <w:rPr>
          <w:rFonts w:ascii="Bookman Old Style" w:hAnsi="Bookman Old Style"/>
          <w:sz w:val="28"/>
          <w:szCs w:val="28"/>
        </w:rPr>
        <w:t>ground one</w:t>
      </w:r>
      <w:r>
        <w:rPr>
          <w:rFonts w:ascii="Bookman Old Style" w:hAnsi="Bookman Old Style"/>
          <w:sz w:val="28"/>
          <w:szCs w:val="28"/>
        </w:rPr>
        <w:t xml:space="preserve"> of</w:t>
      </w:r>
      <w:r w:rsidR="003E2DDE">
        <w:rPr>
          <w:rFonts w:ascii="Bookman Old Style" w:hAnsi="Bookman Old Style"/>
          <w:sz w:val="28"/>
          <w:szCs w:val="28"/>
        </w:rPr>
        <w:t xml:space="preserve"> appeal</w:t>
      </w:r>
      <w:r w:rsidR="006F4A06">
        <w:rPr>
          <w:rFonts w:ascii="Bookman Old Style" w:hAnsi="Bookman Old Style"/>
          <w:sz w:val="28"/>
          <w:szCs w:val="28"/>
        </w:rPr>
        <w:t>.  It is</w:t>
      </w:r>
      <w:r>
        <w:rPr>
          <w:rFonts w:ascii="Bookman Old Style" w:hAnsi="Bookman Old Style"/>
          <w:sz w:val="28"/>
          <w:szCs w:val="28"/>
        </w:rPr>
        <w:t>,</w:t>
      </w:r>
      <w:r w:rsidR="006F4A06">
        <w:rPr>
          <w:rFonts w:ascii="Bookman Old Style" w:hAnsi="Bookman Old Style"/>
          <w:sz w:val="28"/>
          <w:szCs w:val="28"/>
        </w:rPr>
        <w:t xml:space="preserve"> accordingly</w:t>
      </w:r>
      <w:r w:rsidR="005A18CE">
        <w:rPr>
          <w:rFonts w:ascii="Bookman Old Style" w:hAnsi="Bookman Old Style"/>
          <w:sz w:val="28"/>
          <w:szCs w:val="28"/>
        </w:rPr>
        <w:t>,</w:t>
      </w:r>
      <w:r w:rsidR="006F4A06">
        <w:rPr>
          <w:rFonts w:ascii="Bookman Old Style" w:hAnsi="Bookman Old Style"/>
          <w:sz w:val="28"/>
          <w:szCs w:val="28"/>
        </w:rPr>
        <w:t xml:space="preserve"> allowed.</w:t>
      </w:r>
    </w:p>
    <w:p w:rsidR="00561566" w:rsidRDefault="00561566"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sidRPr="00DF1549">
        <w:rPr>
          <w:rFonts w:ascii="Bookman Old Style" w:hAnsi="Bookman Old Style"/>
          <w:sz w:val="28"/>
          <w:szCs w:val="28"/>
        </w:rPr>
        <w:t>ground two</w:t>
      </w:r>
      <w:r w:rsidR="00DF1549">
        <w:rPr>
          <w:rFonts w:ascii="Bookman Old Style" w:hAnsi="Bookman Old Style"/>
          <w:sz w:val="28"/>
          <w:szCs w:val="28"/>
        </w:rPr>
        <w:t xml:space="preserve"> of appeal, the a</w:t>
      </w:r>
      <w:r>
        <w:rPr>
          <w:rFonts w:ascii="Bookman Old Style" w:hAnsi="Bookman Old Style"/>
          <w:sz w:val="28"/>
          <w:szCs w:val="28"/>
        </w:rPr>
        <w:t>ppellant has challenged his conviction despite the conflicting evidence of the prosecution witnesses.</w:t>
      </w:r>
    </w:p>
    <w:p w:rsidR="00561566" w:rsidRDefault="00561566"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We have noted from the record of appeal at page 63, that the trial Court found that the prosecution witnesses were divided into two groups, the group composed of PW1 and his friends, PW5, PW6 and PW7 and the group of witnesses who were with the accused, PW2, PW3 and PW4.</w:t>
      </w:r>
    </w:p>
    <w:p w:rsidR="00561566" w:rsidRDefault="00561566" w:rsidP="00D23EB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The trial Court further recognized that,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had alluded to the conflicting evidence in the prosecution evide</w:t>
      </w:r>
      <w:r w:rsidR="00455280">
        <w:rPr>
          <w:rFonts w:ascii="Bookman Old Style" w:hAnsi="Bookman Old Style"/>
          <w:sz w:val="28"/>
          <w:szCs w:val="28"/>
        </w:rPr>
        <w:t xml:space="preserve">nce. </w:t>
      </w:r>
      <w:r>
        <w:rPr>
          <w:rFonts w:ascii="Bookman Old Style" w:hAnsi="Bookman Old Style"/>
          <w:sz w:val="28"/>
          <w:szCs w:val="28"/>
        </w:rPr>
        <w:t>The trial Court at page 65 identified the conflicting evidence in the first group</w:t>
      </w:r>
      <w:r w:rsidR="00455280">
        <w:rPr>
          <w:rFonts w:ascii="Bookman Old Style" w:hAnsi="Bookman Old Style"/>
          <w:sz w:val="28"/>
          <w:szCs w:val="28"/>
        </w:rPr>
        <w:t xml:space="preserve"> of the prosecution witnesses. </w:t>
      </w:r>
      <w:r>
        <w:rPr>
          <w:rFonts w:ascii="Bookman Old Style" w:hAnsi="Bookman Old Style"/>
          <w:sz w:val="28"/>
          <w:szCs w:val="28"/>
        </w:rPr>
        <w:t xml:space="preserve">In answering the </w:t>
      </w:r>
      <w:proofErr w:type="spellStart"/>
      <w:r>
        <w:rPr>
          <w:rFonts w:ascii="Bookman Old Style" w:hAnsi="Bookman Old Style"/>
          <w:sz w:val="28"/>
          <w:szCs w:val="28"/>
        </w:rPr>
        <w:t>defence’s</w:t>
      </w:r>
      <w:proofErr w:type="spellEnd"/>
      <w:r>
        <w:rPr>
          <w:rFonts w:ascii="Bookman Old Style" w:hAnsi="Bookman Old Style"/>
          <w:sz w:val="28"/>
          <w:szCs w:val="28"/>
        </w:rPr>
        <w:t xml:space="preserve"> concern in relation to the conflict in the prosecution evidence, the trial Court at page 65, last paragraph stated that:-</w:t>
      </w:r>
    </w:p>
    <w:p w:rsidR="00561566" w:rsidRPr="00293FC9" w:rsidRDefault="00293FC9" w:rsidP="00293FC9">
      <w:pPr>
        <w:pStyle w:val="NoSpacing"/>
        <w:ind w:left="720"/>
        <w:jc w:val="both"/>
        <w:rPr>
          <w:rFonts w:ascii="Bookman Old Style" w:hAnsi="Bookman Old Style"/>
          <w:b/>
          <w:sz w:val="28"/>
          <w:szCs w:val="28"/>
        </w:rPr>
      </w:pPr>
      <w:r w:rsidRPr="00293FC9">
        <w:rPr>
          <w:rFonts w:ascii="Bookman Old Style" w:hAnsi="Bookman Old Style"/>
          <w:b/>
          <w:sz w:val="24"/>
          <w:szCs w:val="24"/>
        </w:rPr>
        <w:t>“I must state that simply because the two groups of prosecution witness</w:t>
      </w:r>
      <w:r w:rsidR="00F922BC">
        <w:rPr>
          <w:rFonts w:ascii="Bookman Old Style" w:hAnsi="Bookman Old Style"/>
          <w:b/>
          <w:sz w:val="24"/>
          <w:szCs w:val="24"/>
        </w:rPr>
        <w:t>es contradicted each other does,</w:t>
      </w:r>
      <w:r w:rsidRPr="00293FC9">
        <w:rPr>
          <w:rFonts w:ascii="Bookman Old Style" w:hAnsi="Bookman Old Style"/>
          <w:b/>
          <w:sz w:val="24"/>
          <w:szCs w:val="24"/>
        </w:rPr>
        <w:t xml:space="preserve"> not mean that their evidence must be discarded or that the Court should simply find in </w:t>
      </w:r>
      <w:proofErr w:type="spellStart"/>
      <w:r w:rsidRPr="00293FC9">
        <w:rPr>
          <w:rFonts w:ascii="Bookman Old Style" w:hAnsi="Bookman Old Style"/>
          <w:b/>
          <w:sz w:val="24"/>
          <w:szCs w:val="24"/>
        </w:rPr>
        <w:t>favour</w:t>
      </w:r>
      <w:proofErr w:type="spellEnd"/>
      <w:r w:rsidRPr="00293FC9">
        <w:rPr>
          <w:rFonts w:ascii="Bookman Old Style" w:hAnsi="Bookman Old Style"/>
          <w:b/>
          <w:sz w:val="24"/>
          <w:szCs w:val="24"/>
        </w:rPr>
        <w:t xml:space="preserve"> of the accused.  As I have noted, the witnesses are in two groups and in my view, their evidence has to be considered without losing sight of this fact ………”</w:t>
      </w:r>
      <w:r w:rsidR="00561566" w:rsidRPr="00293FC9">
        <w:rPr>
          <w:rFonts w:ascii="Bookman Old Style" w:hAnsi="Bookman Old Style"/>
          <w:b/>
          <w:sz w:val="28"/>
          <w:szCs w:val="28"/>
        </w:rPr>
        <w:t xml:space="preserve"> </w:t>
      </w:r>
    </w:p>
    <w:p w:rsidR="00981E4D" w:rsidRDefault="00981E4D" w:rsidP="00043FD0">
      <w:pPr>
        <w:pStyle w:val="NoSpacing"/>
        <w:spacing w:line="360" w:lineRule="auto"/>
        <w:ind w:left="720"/>
        <w:jc w:val="both"/>
        <w:rPr>
          <w:rFonts w:ascii="Bookman Old Style" w:hAnsi="Bookman Old Style"/>
          <w:sz w:val="24"/>
          <w:szCs w:val="24"/>
        </w:rPr>
      </w:pPr>
    </w:p>
    <w:p w:rsidR="006363C8" w:rsidRDefault="006363C8" w:rsidP="00043FD0">
      <w:pPr>
        <w:pStyle w:val="NoSpacing"/>
        <w:spacing w:line="360" w:lineRule="auto"/>
        <w:ind w:left="720"/>
        <w:jc w:val="both"/>
        <w:rPr>
          <w:rFonts w:ascii="Bookman Old Style" w:hAnsi="Bookman Old Style"/>
          <w:sz w:val="24"/>
          <w:szCs w:val="24"/>
        </w:rPr>
      </w:pPr>
    </w:p>
    <w:p w:rsidR="009F79AC" w:rsidRDefault="009F79AC" w:rsidP="009F79AC">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That in our view is a misdirection and not in line with the guidelines in the case of </w:t>
      </w:r>
      <w:r>
        <w:rPr>
          <w:rFonts w:ascii="Bookman Old Style" w:hAnsi="Bookman Old Style"/>
          <w:b/>
          <w:i/>
          <w:sz w:val="28"/>
          <w:szCs w:val="28"/>
          <w:u w:val="single"/>
        </w:rPr>
        <w:t xml:space="preserve">BARROW AND YOUNG -VS- THE PEOPLE </w:t>
      </w:r>
      <w:r>
        <w:rPr>
          <w:rFonts w:ascii="Bookman Old Style" w:hAnsi="Bookman Old Style"/>
          <w:sz w:val="28"/>
          <w:szCs w:val="28"/>
          <w:vertAlign w:val="superscript"/>
        </w:rPr>
        <w:t>(4)</w:t>
      </w:r>
      <w:r>
        <w:rPr>
          <w:rFonts w:ascii="Bookman Old Style" w:hAnsi="Bookman Old Style"/>
          <w:sz w:val="28"/>
          <w:szCs w:val="28"/>
        </w:rPr>
        <w:t xml:space="preserve"> where it was held that:-</w:t>
      </w:r>
    </w:p>
    <w:p w:rsidR="009F79AC" w:rsidRDefault="005E3D5D" w:rsidP="005E3D5D">
      <w:pPr>
        <w:pStyle w:val="NoSpacing"/>
        <w:ind w:left="720"/>
        <w:jc w:val="both"/>
        <w:rPr>
          <w:rFonts w:ascii="Bookman Old Style" w:hAnsi="Bookman Old Style"/>
          <w:b/>
          <w:sz w:val="28"/>
          <w:szCs w:val="28"/>
        </w:rPr>
      </w:pPr>
      <w:r>
        <w:rPr>
          <w:rFonts w:ascii="Bookman Old Style" w:hAnsi="Bookman Old Style"/>
          <w:b/>
          <w:sz w:val="24"/>
          <w:szCs w:val="24"/>
        </w:rPr>
        <w:t xml:space="preserve">“Where one prosecution witness gives evidence </w:t>
      </w:r>
      <w:r w:rsidR="003B0B79">
        <w:rPr>
          <w:rFonts w:ascii="Bookman Old Style" w:hAnsi="Bookman Old Style"/>
          <w:b/>
          <w:sz w:val="24"/>
          <w:szCs w:val="24"/>
        </w:rPr>
        <w:t xml:space="preserve">in </w:t>
      </w:r>
      <w:proofErr w:type="spellStart"/>
      <w:r w:rsidR="003B0B79">
        <w:rPr>
          <w:rFonts w:ascii="Bookman Old Style" w:hAnsi="Bookman Old Style"/>
          <w:b/>
          <w:sz w:val="24"/>
          <w:szCs w:val="24"/>
        </w:rPr>
        <w:t>favour</w:t>
      </w:r>
      <w:proofErr w:type="spellEnd"/>
      <w:r w:rsidR="003B0B79">
        <w:rPr>
          <w:rFonts w:ascii="Bookman Old Style" w:hAnsi="Bookman Old Style"/>
          <w:b/>
          <w:sz w:val="24"/>
          <w:szCs w:val="24"/>
        </w:rPr>
        <w:t xml:space="preserve"> of the </w:t>
      </w:r>
      <w:proofErr w:type="spellStart"/>
      <w:r w:rsidR="003B0B79">
        <w:rPr>
          <w:rFonts w:ascii="Bookman Old Style" w:hAnsi="Bookman Old Style"/>
          <w:b/>
          <w:sz w:val="24"/>
          <w:szCs w:val="24"/>
        </w:rPr>
        <w:t>defence</w:t>
      </w:r>
      <w:proofErr w:type="spellEnd"/>
      <w:r w:rsidR="003B0B79">
        <w:rPr>
          <w:rFonts w:ascii="Bookman Old Style" w:hAnsi="Bookman Old Style"/>
          <w:b/>
          <w:sz w:val="24"/>
          <w:szCs w:val="24"/>
        </w:rPr>
        <w:t>, and on</w:t>
      </w:r>
      <w:r>
        <w:rPr>
          <w:rFonts w:ascii="Bookman Old Style" w:hAnsi="Bookman Old Style"/>
          <w:b/>
          <w:sz w:val="24"/>
          <w:szCs w:val="24"/>
        </w:rPr>
        <w:t xml:space="preserve">e against, the Court should resolve the doubt in </w:t>
      </w:r>
      <w:proofErr w:type="spellStart"/>
      <w:r>
        <w:rPr>
          <w:rFonts w:ascii="Bookman Old Style" w:hAnsi="Bookman Old Style"/>
          <w:b/>
          <w:sz w:val="24"/>
          <w:szCs w:val="24"/>
        </w:rPr>
        <w:t>favour</w:t>
      </w:r>
      <w:proofErr w:type="spellEnd"/>
      <w:r>
        <w:rPr>
          <w:rFonts w:ascii="Bookman Old Style" w:hAnsi="Bookman Old Style"/>
          <w:b/>
          <w:sz w:val="24"/>
          <w:szCs w:val="24"/>
        </w:rPr>
        <w:t xml:space="preserve"> of the accused in the absence of any</w:t>
      </w:r>
      <w:r w:rsidR="009F79AC">
        <w:rPr>
          <w:rFonts w:ascii="Bookman Old Style" w:hAnsi="Bookman Old Style"/>
          <w:sz w:val="28"/>
          <w:szCs w:val="28"/>
        </w:rPr>
        <w:t xml:space="preserve"> </w:t>
      </w:r>
      <w:r w:rsidRPr="005E3D5D">
        <w:rPr>
          <w:rFonts w:ascii="Bookman Old Style" w:hAnsi="Bookman Old Style"/>
          <w:b/>
          <w:sz w:val="28"/>
          <w:szCs w:val="28"/>
        </w:rPr>
        <w:t xml:space="preserve">good reason for </w:t>
      </w:r>
      <w:r w:rsidRPr="00754FED">
        <w:rPr>
          <w:rFonts w:ascii="Bookman Old Style" w:hAnsi="Bookman Old Style"/>
          <w:b/>
          <w:sz w:val="24"/>
          <w:szCs w:val="24"/>
        </w:rPr>
        <w:t>preferring one witness’s testimony.”</w:t>
      </w:r>
      <w:r w:rsidRPr="005E3D5D">
        <w:rPr>
          <w:rFonts w:ascii="Bookman Old Style" w:hAnsi="Bookman Old Style"/>
          <w:b/>
          <w:sz w:val="28"/>
          <w:szCs w:val="28"/>
        </w:rPr>
        <w:t xml:space="preserve"> </w:t>
      </w:r>
    </w:p>
    <w:p w:rsidR="00616845" w:rsidRDefault="00616845" w:rsidP="005E3D5D">
      <w:pPr>
        <w:pStyle w:val="NoSpacing"/>
        <w:ind w:left="720"/>
        <w:jc w:val="both"/>
        <w:rPr>
          <w:rFonts w:ascii="Bookman Old Style" w:hAnsi="Bookman Old Style"/>
          <w:b/>
          <w:sz w:val="28"/>
          <w:szCs w:val="28"/>
        </w:rPr>
      </w:pPr>
    </w:p>
    <w:p w:rsidR="00616845" w:rsidRDefault="00616845" w:rsidP="00616845">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line with the foregoing holding, the trial Court was supposed to resolve the conflict in the prosecution evidence in </w:t>
      </w:r>
      <w:proofErr w:type="spellStart"/>
      <w:r w:rsidR="00984CEA">
        <w:rPr>
          <w:rFonts w:ascii="Bookman Old Style" w:hAnsi="Bookman Old Style"/>
          <w:sz w:val="28"/>
          <w:szCs w:val="28"/>
        </w:rPr>
        <w:t>favour</w:t>
      </w:r>
      <w:proofErr w:type="spellEnd"/>
      <w:r w:rsidR="00984CEA">
        <w:rPr>
          <w:rFonts w:ascii="Bookman Old Style" w:hAnsi="Bookman Old Style"/>
          <w:sz w:val="28"/>
          <w:szCs w:val="28"/>
        </w:rPr>
        <w:t xml:space="preserve"> of the a</w:t>
      </w:r>
      <w:r>
        <w:rPr>
          <w:rFonts w:ascii="Bookman Old Style" w:hAnsi="Bookman Old Style"/>
          <w:sz w:val="28"/>
          <w:szCs w:val="28"/>
        </w:rPr>
        <w:t xml:space="preserve">ppellant.  However, the trial Court went on to justify its decision not to follow the holding in the </w:t>
      </w:r>
      <w:r w:rsidRPr="002819C8">
        <w:rPr>
          <w:rFonts w:ascii="Bookman Old Style" w:hAnsi="Bookman Old Style"/>
          <w:b/>
          <w:i/>
          <w:sz w:val="28"/>
          <w:szCs w:val="28"/>
        </w:rPr>
        <w:t>BARROW</w:t>
      </w:r>
      <w:r>
        <w:rPr>
          <w:rFonts w:ascii="Bookman Old Style" w:hAnsi="Bookman Old Style"/>
          <w:sz w:val="28"/>
          <w:szCs w:val="28"/>
        </w:rPr>
        <w:t xml:space="preserve"> </w:t>
      </w:r>
      <w:r>
        <w:rPr>
          <w:rFonts w:ascii="Bookman Old Style" w:hAnsi="Bookman Old Style"/>
          <w:sz w:val="28"/>
          <w:szCs w:val="28"/>
          <w:vertAlign w:val="superscript"/>
        </w:rPr>
        <w:t>(4)</w:t>
      </w:r>
      <w:r>
        <w:rPr>
          <w:rFonts w:ascii="Bookman Old Style" w:hAnsi="Bookman Old Style"/>
          <w:sz w:val="28"/>
          <w:szCs w:val="28"/>
        </w:rPr>
        <w:t xml:space="preserve"> case and stated at page 66 that:-</w:t>
      </w:r>
    </w:p>
    <w:p w:rsidR="00616845" w:rsidRDefault="00616845" w:rsidP="00616845">
      <w:pPr>
        <w:pStyle w:val="NoSpacing"/>
        <w:ind w:left="720"/>
        <w:jc w:val="both"/>
        <w:rPr>
          <w:rFonts w:ascii="Bookman Old Style" w:hAnsi="Bookman Old Style"/>
          <w:b/>
          <w:sz w:val="24"/>
          <w:szCs w:val="24"/>
        </w:rPr>
      </w:pPr>
      <w:r>
        <w:rPr>
          <w:rFonts w:ascii="Bookman Old Style" w:hAnsi="Bookman Old Style"/>
          <w:b/>
          <w:sz w:val="24"/>
          <w:szCs w:val="24"/>
        </w:rPr>
        <w:t xml:space="preserve">“In a case of this </w:t>
      </w:r>
      <w:r w:rsidR="003B0B79">
        <w:rPr>
          <w:rFonts w:ascii="Bookman Old Style" w:hAnsi="Bookman Old Style"/>
          <w:b/>
          <w:sz w:val="24"/>
          <w:szCs w:val="24"/>
        </w:rPr>
        <w:t>nature, where we have two group</w:t>
      </w:r>
      <w:r>
        <w:rPr>
          <w:rFonts w:ascii="Bookman Old Style" w:hAnsi="Bookman Old Style"/>
          <w:b/>
          <w:sz w:val="24"/>
          <w:szCs w:val="24"/>
        </w:rPr>
        <w:t xml:space="preserve">s of prosecution witnesses, it is important to realize that although each witness can witness an incident all the witnesses cannot give evidence which is exactly the same verbatim.  In this, it is inevitable that we have 2 groups within the prosecution case and each group giving a different story.  The evidence by each group of witnesses </w:t>
      </w:r>
      <w:r w:rsidR="005537AE">
        <w:rPr>
          <w:rFonts w:ascii="Bookman Old Style" w:hAnsi="Bookman Old Style"/>
          <w:b/>
          <w:sz w:val="24"/>
          <w:szCs w:val="24"/>
        </w:rPr>
        <w:t xml:space="preserve">must be considered as a whole. </w:t>
      </w:r>
      <w:r>
        <w:rPr>
          <w:rFonts w:ascii="Bookman Old Style" w:hAnsi="Bookman Old Style"/>
          <w:b/>
          <w:sz w:val="24"/>
          <w:szCs w:val="24"/>
        </w:rPr>
        <w:t xml:space="preserve">Indeed, as I have stated, the contradictions in the evidence of PW1 and his friends do not call for the discarding of all their evidence and keeping in mind </w:t>
      </w:r>
      <w:r w:rsidRPr="00616845">
        <w:rPr>
          <w:rFonts w:ascii="Bookman Old Style" w:hAnsi="Bookman Old Style"/>
          <w:b/>
          <w:i/>
          <w:sz w:val="24"/>
          <w:szCs w:val="24"/>
          <w:u w:val="single"/>
        </w:rPr>
        <w:t>BARROW AND YOUNG -VS- THE</w:t>
      </w:r>
      <w:r>
        <w:rPr>
          <w:rFonts w:ascii="Bookman Old Style" w:hAnsi="Bookman Old Style"/>
          <w:b/>
          <w:sz w:val="24"/>
          <w:szCs w:val="24"/>
        </w:rPr>
        <w:t xml:space="preserve"> </w:t>
      </w:r>
      <w:r w:rsidRPr="00DB19A2">
        <w:rPr>
          <w:rFonts w:ascii="Bookman Old Style" w:hAnsi="Bookman Old Style"/>
          <w:b/>
          <w:i/>
          <w:sz w:val="24"/>
          <w:szCs w:val="24"/>
          <w:u w:val="single"/>
        </w:rPr>
        <w:t>PEOPLE</w:t>
      </w:r>
      <w:r>
        <w:rPr>
          <w:rFonts w:ascii="Bookman Old Style" w:hAnsi="Bookman Old Style"/>
          <w:b/>
          <w:sz w:val="24"/>
          <w:szCs w:val="24"/>
        </w:rPr>
        <w:t>.</w:t>
      </w:r>
      <w:r w:rsidR="004541D3">
        <w:rPr>
          <w:rFonts w:ascii="Bookman Old Style" w:hAnsi="Bookman Old Style"/>
          <w:sz w:val="24"/>
          <w:szCs w:val="24"/>
        </w:rPr>
        <w:t xml:space="preserve"> </w:t>
      </w:r>
      <w:r w:rsidR="004541D3">
        <w:rPr>
          <w:rFonts w:ascii="Bookman Old Style" w:hAnsi="Bookman Old Style"/>
          <w:sz w:val="24"/>
          <w:szCs w:val="24"/>
          <w:vertAlign w:val="superscript"/>
        </w:rPr>
        <w:t>(4)</w:t>
      </w:r>
      <w:r w:rsidR="004541D3">
        <w:rPr>
          <w:rFonts w:ascii="Bookman Old Style" w:hAnsi="Bookman Old Style"/>
          <w:sz w:val="24"/>
          <w:szCs w:val="24"/>
        </w:rPr>
        <w:t xml:space="preserve">  </w:t>
      </w:r>
      <w:r w:rsidR="004541D3" w:rsidRPr="00425317">
        <w:rPr>
          <w:rFonts w:ascii="Bookman Old Style" w:hAnsi="Bookman Old Style"/>
          <w:b/>
          <w:sz w:val="24"/>
          <w:szCs w:val="24"/>
        </w:rPr>
        <w:t>I find that I would be creating an injustice if I trash the evidence of PW1 and his friends, on the basis of the c</w:t>
      </w:r>
      <w:r w:rsidR="005537AE">
        <w:rPr>
          <w:rFonts w:ascii="Bookman Old Style" w:hAnsi="Bookman Old Style"/>
          <w:b/>
          <w:sz w:val="24"/>
          <w:szCs w:val="24"/>
        </w:rPr>
        <w:t xml:space="preserve">onflicting evidence. </w:t>
      </w:r>
      <w:r w:rsidR="004541D3" w:rsidRPr="00425317">
        <w:rPr>
          <w:rFonts w:ascii="Bookman Old Style" w:hAnsi="Bookman Old Style"/>
          <w:b/>
          <w:sz w:val="24"/>
          <w:szCs w:val="24"/>
        </w:rPr>
        <w:t xml:space="preserve">It is also important to bear in mind that there were contradictions </w:t>
      </w:r>
      <w:r w:rsidR="00425317" w:rsidRPr="00425317">
        <w:rPr>
          <w:rFonts w:ascii="Bookman Old Style" w:hAnsi="Bookman Old Style"/>
          <w:b/>
          <w:sz w:val="24"/>
          <w:szCs w:val="24"/>
        </w:rPr>
        <w:t>in the evidence of PW2, PW3</w:t>
      </w:r>
      <w:r w:rsidR="004541D3" w:rsidRPr="00425317">
        <w:rPr>
          <w:rFonts w:ascii="Bookman Old Style" w:hAnsi="Bookman Old Style"/>
          <w:b/>
          <w:sz w:val="24"/>
          <w:szCs w:val="24"/>
        </w:rPr>
        <w:t xml:space="preserve"> </w:t>
      </w:r>
      <w:r w:rsidR="00425317" w:rsidRPr="00425317">
        <w:rPr>
          <w:rFonts w:ascii="Bookman Old Style" w:hAnsi="Bookman Old Style"/>
          <w:b/>
          <w:sz w:val="24"/>
          <w:szCs w:val="24"/>
        </w:rPr>
        <w:t xml:space="preserve">and </w:t>
      </w:r>
      <w:r w:rsidR="004541D3" w:rsidRPr="00425317">
        <w:rPr>
          <w:rFonts w:ascii="Bookman Old Style" w:hAnsi="Bookman Old Style"/>
          <w:b/>
          <w:sz w:val="24"/>
          <w:szCs w:val="24"/>
        </w:rPr>
        <w:t>PW4 ….”</w:t>
      </w:r>
    </w:p>
    <w:p w:rsidR="002570A8" w:rsidRDefault="002570A8" w:rsidP="00616845">
      <w:pPr>
        <w:pStyle w:val="NoSpacing"/>
        <w:ind w:left="720"/>
        <w:jc w:val="both"/>
        <w:rPr>
          <w:rFonts w:ascii="Bookman Old Style" w:hAnsi="Bookman Old Style"/>
          <w:b/>
          <w:sz w:val="24"/>
          <w:szCs w:val="24"/>
        </w:rPr>
      </w:pPr>
    </w:p>
    <w:p w:rsidR="002570A8" w:rsidRDefault="002570A8" w:rsidP="002570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As wo</w:t>
      </w:r>
      <w:r w:rsidR="005537AE">
        <w:rPr>
          <w:rFonts w:ascii="Bookman Old Style" w:hAnsi="Bookman Old Style"/>
          <w:sz w:val="28"/>
          <w:szCs w:val="28"/>
        </w:rPr>
        <w:t>uld be noted from the foregoing</w:t>
      </w:r>
      <w:r>
        <w:rPr>
          <w:rFonts w:ascii="Bookman Old Style" w:hAnsi="Bookman Old Style"/>
          <w:sz w:val="28"/>
          <w:szCs w:val="28"/>
        </w:rPr>
        <w:t xml:space="preserve"> reproduction</w:t>
      </w:r>
      <w:r w:rsidR="005537AE">
        <w:rPr>
          <w:rFonts w:ascii="Bookman Old Style" w:hAnsi="Bookman Old Style"/>
          <w:sz w:val="28"/>
          <w:szCs w:val="28"/>
        </w:rPr>
        <w:t>,</w:t>
      </w:r>
      <w:r>
        <w:rPr>
          <w:rFonts w:ascii="Bookman Old Style" w:hAnsi="Bookman Old Style"/>
          <w:sz w:val="28"/>
          <w:szCs w:val="28"/>
        </w:rPr>
        <w:t xml:space="preserve"> the trial Court went to pains to justify its decision not to adopt the guidelines in the </w:t>
      </w:r>
      <w:r w:rsidRPr="005537AE">
        <w:rPr>
          <w:rFonts w:ascii="Bookman Old Style" w:hAnsi="Bookman Old Style"/>
          <w:b/>
          <w:i/>
          <w:sz w:val="28"/>
          <w:szCs w:val="28"/>
        </w:rPr>
        <w:t>BARROW</w:t>
      </w:r>
      <w:r>
        <w:rPr>
          <w:rFonts w:ascii="Bookman Old Style" w:hAnsi="Bookman Old Style"/>
          <w:sz w:val="28"/>
          <w:szCs w:val="28"/>
        </w:rPr>
        <w:t xml:space="preserve"> </w:t>
      </w:r>
      <w:r>
        <w:rPr>
          <w:rFonts w:ascii="Bookman Old Style" w:hAnsi="Bookman Old Style"/>
          <w:sz w:val="28"/>
          <w:szCs w:val="28"/>
          <w:vertAlign w:val="superscript"/>
        </w:rPr>
        <w:t>(4)</w:t>
      </w:r>
      <w:r w:rsidR="005537AE">
        <w:rPr>
          <w:rFonts w:ascii="Bookman Old Style" w:hAnsi="Bookman Old Style"/>
          <w:sz w:val="28"/>
          <w:szCs w:val="28"/>
        </w:rPr>
        <w:t xml:space="preserve"> case. </w:t>
      </w:r>
      <w:r>
        <w:rPr>
          <w:rFonts w:ascii="Bookman Old Style" w:hAnsi="Bookman Old Style"/>
          <w:sz w:val="28"/>
          <w:szCs w:val="28"/>
        </w:rPr>
        <w:t xml:space="preserve">However, in doing so, it has shown contradictions in the evidence of the second group. </w:t>
      </w:r>
    </w:p>
    <w:p w:rsidR="006D5C18" w:rsidRDefault="006D5C18" w:rsidP="002570A8">
      <w:pPr>
        <w:pStyle w:val="NoSpacing"/>
        <w:spacing w:line="360" w:lineRule="auto"/>
        <w:ind w:firstLine="720"/>
        <w:jc w:val="both"/>
        <w:rPr>
          <w:rFonts w:ascii="Bookman Old Style" w:hAnsi="Bookman Old Style"/>
          <w:sz w:val="28"/>
          <w:szCs w:val="28"/>
        </w:rPr>
      </w:pPr>
    </w:p>
    <w:p w:rsidR="006D5C18" w:rsidRDefault="006D5C18" w:rsidP="002570A8">
      <w:pPr>
        <w:pStyle w:val="NoSpacing"/>
        <w:spacing w:line="360" w:lineRule="auto"/>
        <w:ind w:firstLine="720"/>
        <w:jc w:val="both"/>
        <w:rPr>
          <w:rFonts w:ascii="Bookman Old Style" w:hAnsi="Bookman Old Style"/>
          <w:sz w:val="28"/>
          <w:szCs w:val="28"/>
        </w:rPr>
      </w:pPr>
    </w:p>
    <w:p w:rsidR="006D5C18" w:rsidRDefault="006D5C18" w:rsidP="002570A8">
      <w:pPr>
        <w:pStyle w:val="NoSpacing"/>
        <w:spacing w:line="360" w:lineRule="auto"/>
        <w:ind w:firstLine="720"/>
        <w:jc w:val="both"/>
        <w:rPr>
          <w:rFonts w:ascii="Bookman Old Style" w:hAnsi="Bookman Old Style"/>
          <w:sz w:val="28"/>
          <w:szCs w:val="28"/>
        </w:rPr>
      </w:pPr>
    </w:p>
    <w:p w:rsidR="006D5C18" w:rsidRDefault="006D5C18" w:rsidP="002570A8">
      <w:pPr>
        <w:pStyle w:val="NoSpacing"/>
        <w:spacing w:line="360" w:lineRule="auto"/>
        <w:ind w:firstLine="720"/>
        <w:jc w:val="both"/>
        <w:rPr>
          <w:rFonts w:ascii="Bookman Old Style" w:hAnsi="Bookman Old Style"/>
          <w:sz w:val="28"/>
          <w:szCs w:val="28"/>
        </w:rPr>
      </w:pPr>
    </w:p>
    <w:p w:rsidR="00453F8A" w:rsidRDefault="00453F8A" w:rsidP="002570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the circumstances, we have found merit in </w:t>
      </w:r>
      <w:r w:rsidRPr="00984CEA">
        <w:rPr>
          <w:rFonts w:ascii="Bookman Old Style" w:hAnsi="Bookman Old Style"/>
          <w:sz w:val="28"/>
          <w:szCs w:val="28"/>
        </w:rPr>
        <w:t>ground two</w:t>
      </w:r>
      <w:r w:rsidR="00984CEA">
        <w:rPr>
          <w:rFonts w:ascii="Bookman Old Style" w:hAnsi="Bookman Old Style"/>
          <w:sz w:val="28"/>
          <w:szCs w:val="28"/>
        </w:rPr>
        <w:t xml:space="preserve"> of </w:t>
      </w:r>
      <w:r>
        <w:rPr>
          <w:rFonts w:ascii="Bookman Old Style" w:hAnsi="Bookman Old Style"/>
          <w:sz w:val="28"/>
          <w:szCs w:val="28"/>
        </w:rPr>
        <w:t>appeal.  It is</w:t>
      </w:r>
      <w:r w:rsidR="00984CEA">
        <w:rPr>
          <w:rFonts w:ascii="Bookman Old Style" w:hAnsi="Bookman Old Style"/>
          <w:sz w:val="28"/>
          <w:szCs w:val="28"/>
        </w:rPr>
        <w:t>,</w:t>
      </w:r>
      <w:r>
        <w:rPr>
          <w:rFonts w:ascii="Bookman Old Style" w:hAnsi="Bookman Old Style"/>
          <w:sz w:val="28"/>
          <w:szCs w:val="28"/>
        </w:rPr>
        <w:t xml:space="preserve"> accordingly, allowed.</w:t>
      </w:r>
    </w:p>
    <w:p w:rsidR="00453F8A" w:rsidRDefault="00453F8A" w:rsidP="002570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sidRPr="00984CEA">
        <w:rPr>
          <w:rFonts w:ascii="Bookman Old Style" w:hAnsi="Bookman Old Style"/>
          <w:sz w:val="28"/>
          <w:szCs w:val="28"/>
        </w:rPr>
        <w:t>ground three</w:t>
      </w:r>
      <w:r w:rsidR="00984CEA">
        <w:rPr>
          <w:rFonts w:ascii="Bookman Old Style" w:hAnsi="Bookman Old Style"/>
          <w:sz w:val="28"/>
          <w:szCs w:val="28"/>
        </w:rPr>
        <w:t xml:space="preserve"> of appeal, the a</w:t>
      </w:r>
      <w:r>
        <w:rPr>
          <w:rFonts w:ascii="Bookman Old Style" w:hAnsi="Bookman Old Style"/>
          <w:sz w:val="28"/>
          <w:szCs w:val="28"/>
        </w:rPr>
        <w:t>ppellant is challenging the trial Court for receiving the evidence of a witness</w:t>
      </w:r>
      <w:r w:rsidR="003B0B79">
        <w:rPr>
          <w:rFonts w:ascii="Bookman Old Style" w:hAnsi="Bookman Old Style"/>
          <w:sz w:val="28"/>
          <w:szCs w:val="28"/>
        </w:rPr>
        <w:t>,</w:t>
      </w:r>
      <w:r>
        <w:rPr>
          <w:rFonts w:ascii="Bookman Old Style" w:hAnsi="Bookman Old Style"/>
          <w:sz w:val="28"/>
          <w:szCs w:val="28"/>
        </w:rPr>
        <w:t xml:space="preserve"> </w:t>
      </w:r>
      <w:r w:rsidR="003B0B79">
        <w:rPr>
          <w:rFonts w:ascii="Bookman Old Style" w:hAnsi="Bookman Old Style"/>
          <w:sz w:val="28"/>
          <w:szCs w:val="28"/>
        </w:rPr>
        <w:t xml:space="preserve">PW1 </w:t>
      </w:r>
      <w:r>
        <w:rPr>
          <w:rFonts w:ascii="Bookman Old Style" w:hAnsi="Bookman Old Style"/>
          <w:sz w:val="28"/>
          <w:szCs w:val="28"/>
        </w:rPr>
        <w:t>before plea was taken.</w:t>
      </w:r>
    </w:p>
    <w:p w:rsidR="009D2C54" w:rsidRDefault="009D2C54" w:rsidP="002570A8">
      <w:pPr>
        <w:pStyle w:val="NoSpacing"/>
        <w:spacing w:line="360" w:lineRule="auto"/>
        <w:ind w:firstLine="720"/>
        <w:jc w:val="both"/>
        <w:rPr>
          <w:rFonts w:ascii="Bookman Old Style" w:hAnsi="Bookman Old Style"/>
          <w:sz w:val="28"/>
          <w:szCs w:val="28"/>
        </w:rPr>
      </w:pPr>
      <w:r>
        <w:rPr>
          <w:rFonts w:ascii="Bookman Old Style" w:hAnsi="Bookman Old Style"/>
          <w:sz w:val="28"/>
          <w:szCs w:val="28"/>
        </w:rPr>
        <w:t>From the record of appeal, there is no doubt that PW</w:t>
      </w:r>
      <w:r w:rsidR="00984CEA">
        <w:rPr>
          <w:rFonts w:ascii="Bookman Old Style" w:hAnsi="Bookman Old Style"/>
          <w:sz w:val="28"/>
          <w:szCs w:val="28"/>
        </w:rPr>
        <w:t>1 gave his evidence before the a</w:t>
      </w:r>
      <w:r>
        <w:rPr>
          <w:rFonts w:ascii="Bookman Old Style" w:hAnsi="Bookman Old Style"/>
          <w:sz w:val="28"/>
          <w:szCs w:val="28"/>
        </w:rPr>
        <w:t>ppellant was called upon to plead. The witness gave his evidence i</w:t>
      </w:r>
      <w:r w:rsidR="00984CEA">
        <w:rPr>
          <w:rFonts w:ascii="Bookman Old Style" w:hAnsi="Bookman Old Style"/>
          <w:sz w:val="28"/>
          <w:szCs w:val="28"/>
        </w:rPr>
        <w:t>n chief in the presence of the a</w:t>
      </w:r>
      <w:r>
        <w:rPr>
          <w:rFonts w:ascii="Bookman Old Style" w:hAnsi="Bookman Old Style"/>
          <w:sz w:val="28"/>
          <w:szCs w:val="28"/>
        </w:rPr>
        <w:t>ppellant and his two Co</w:t>
      </w:r>
      <w:r w:rsidR="00984CEA">
        <w:rPr>
          <w:rFonts w:ascii="Bookman Old Style" w:hAnsi="Bookman Old Style"/>
          <w:sz w:val="28"/>
          <w:szCs w:val="28"/>
        </w:rPr>
        <w:t xml:space="preserve">unsels and was cross-examined. </w:t>
      </w:r>
      <w:r>
        <w:rPr>
          <w:rFonts w:ascii="Bookman Old Style" w:hAnsi="Bookman Old Style"/>
          <w:sz w:val="28"/>
          <w:szCs w:val="28"/>
        </w:rPr>
        <w:t>We do not therefore see any prejudice th</w:t>
      </w:r>
      <w:r w:rsidR="00984CEA">
        <w:rPr>
          <w:rFonts w:ascii="Bookman Old Style" w:hAnsi="Bookman Old Style"/>
          <w:sz w:val="28"/>
          <w:szCs w:val="28"/>
        </w:rPr>
        <w:t>at was done to the a</w:t>
      </w:r>
      <w:r>
        <w:rPr>
          <w:rFonts w:ascii="Bookman Old Style" w:hAnsi="Bookman Old Style"/>
          <w:sz w:val="28"/>
          <w:szCs w:val="28"/>
        </w:rPr>
        <w:t xml:space="preserve">ppellant.  In fact, at page 17 of the </w:t>
      </w:r>
      <w:r w:rsidR="00984CEA">
        <w:rPr>
          <w:rFonts w:ascii="Bookman Old Style" w:hAnsi="Bookman Old Style"/>
          <w:sz w:val="28"/>
          <w:szCs w:val="28"/>
        </w:rPr>
        <w:t>record of appeal, one of the a</w:t>
      </w:r>
      <w:r>
        <w:rPr>
          <w:rFonts w:ascii="Bookman Old Style" w:hAnsi="Bookman Old Style"/>
          <w:sz w:val="28"/>
          <w:szCs w:val="28"/>
        </w:rPr>
        <w:t>ppellant’</w:t>
      </w:r>
      <w:r w:rsidR="008025A6">
        <w:rPr>
          <w:rFonts w:ascii="Bookman Old Style" w:hAnsi="Bookman Old Style"/>
          <w:sz w:val="28"/>
          <w:szCs w:val="28"/>
        </w:rPr>
        <w:t>s Counsel</w:t>
      </w:r>
      <w:r>
        <w:rPr>
          <w:rFonts w:ascii="Bookman Old Style" w:hAnsi="Bookman Old Style"/>
          <w:sz w:val="28"/>
          <w:szCs w:val="28"/>
        </w:rPr>
        <w:t xml:space="preserve"> Mr. MUMBA submitted that:-</w:t>
      </w:r>
    </w:p>
    <w:p w:rsidR="00453F8A" w:rsidRDefault="009D2C54" w:rsidP="008025A6">
      <w:pPr>
        <w:pStyle w:val="NoSpacing"/>
        <w:ind w:left="720"/>
        <w:jc w:val="both"/>
        <w:rPr>
          <w:rFonts w:ascii="Bookman Old Style" w:hAnsi="Bookman Old Style"/>
          <w:b/>
          <w:sz w:val="24"/>
          <w:szCs w:val="24"/>
        </w:rPr>
      </w:pPr>
      <w:r>
        <w:rPr>
          <w:rFonts w:ascii="Bookman Old Style" w:hAnsi="Bookman Old Style"/>
          <w:b/>
          <w:sz w:val="24"/>
          <w:szCs w:val="24"/>
        </w:rPr>
        <w:t xml:space="preserve">“It is the position of the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that there will be no prejudice to our client if the evidence of PW1 </w:t>
      </w:r>
      <w:proofErr w:type="spellStart"/>
      <w:r>
        <w:rPr>
          <w:rFonts w:ascii="Bookman Old Style" w:hAnsi="Bookman Old Style"/>
          <w:b/>
          <w:sz w:val="24"/>
          <w:szCs w:val="24"/>
        </w:rPr>
        <w:t>Aggrey</w:t>
      </w:r>
      <w:proofErr w:type="spellEnd"/>
      <w:r>
        <w:rPr>
          <w:rFonts w:ascii="Bookman Old Style" w:hAnsi="Bookman Old Style"/>
          <w:b/>
          <w:sz w:val="24"/>
          <w:szCs w:val="24"/>
        </w:rPr>
        <w:t xml:space="preserve"> NASILELE is adopted as part of the record </w:t>
      </w:r>
      <w:r w:rsidR="00B9156F">
        <w:rPr>
          <w:rFonts w:ascii="Bookman Old Style" w:hAnsi="Bookman Old Style"/>
          <w:b/>
          <w:sz w:val="24"/>
          <w:szCs w:val="24"/>
        </w:rPr>
        <w:t>in</w:t>
      </w:r>
      <w:r w:rsidR="00952503">
        <w:rPr>
          <w:rFonts w:ascii="Bookman Old Style" w:hAnsi="Bookman Old Style"/>
          <w:b/>
          <w:sz w:val="24"/>
          <w:szCs w:val="24"/>
        </w:rPr>
        <w:t xml:space="preserve"> </w:t>
      </w:r>
      <w:r w:rsidR="00B9156F">
        <w:rPr>
          <w:rFonts w:ascii="Bookman Old Style" w:hAnsi="Bookman Old Style"/>
          <w:b/>
          <w:sz w:val="24"/>
          <w:szCs w:val="24"/>
        </w:rPr>
        <w:t>spite</w:t>
      </w:r>
      <w:r>
        <w:rPr>
          <w:rFonts w:ascii="Bookman Old Style" w:hAnsi="Bookman Old Style"/>
          <w:b/>
          <w:sz w:val="24"/>
          <w:szCs w:val="24"/>
        </w:rPr>
        <w:t xml:space="preserve"> having</w:t>
      </w:r>
      <w:r w:rsidR="00453F8A">
        <w:rPr>
          <w:rFonts w:ascii="Bookman Old Style" w:hAnsi="Bookman Old Style"/>
          <w:sz w:val="28"/>
          <w:szCs w:val="28"/>
        </w:rPr>
        <w:t xml:space="preserve"> </w:t>
      </w:r>
      <w:r w:rsidR="008025A6" w:rsidRPr="008025A6">
        <w:rPr>
          <w:rFonts w:ascii="Bookman Old Style" w:hAnsi="Bookman Old Style"/>
          <w:b/>
          <w:sz w:val="24"/>
          <w:szCs w:val="24"/>
        </w:rPr>
        <w:t>been taken prior to plea.”</w:t>
      </w:r>
    </w:p>
    <w:p w:rsidR="00B9156F" w:rsidRDefault="00B9156F" w:rsidP="008025A6">
      <w:pPr>
        <w:pStyle w:val="NoSpacing"/>
        <w:ind w:left="720"/>
        <w:jc w:val="both"/>
        <w:rPr>
          <w:rFonts w:ascii="Bookman Old Style" w:hAnsi="Bookman Old Style"/>
          <w:b/>
          <w:sz w:val="24"/>
          <w:szCs w:val="24"/>
        </w:rPr>
      </w:pPr>
    </w:p>
    <w:p w:rsidR="00B9156F" w:rsidRDefault="00F22388" w:rsidP="00B9156F">
      <w:pPr>
        <w:pStyle w:val="NoSpacing"/>
        <w:spacing w:line="360" w:lineRule="auto"/>
        <w:ind w:left="720"/>
        <w:jc w:val="both"/>
        <w:rPr>
          <w:rFonts w:ascii="Bookman Old Style" w:hAnsi="Bookman Old Style"/>
          <w:sz w:val="28"/>
          <w:szCs w:val="28"/>
        </w:rPr>
      </w:pPr>
      <w:r>
        <w:rPr>
          <w:rFonts w:ascii="Bookman Old Style" w:hAnsi="Bookman Old Style"/>
          <w:sz w:val="28"/>
          <w:szCs w:val="28"/>
        </w:rPr>
        <w:t>On behalf of the State, Mr. MASEMPELA submitted that:-</w:t>
      </w:r>
    </w:p>
    <w:p w:rsidR="00F22388" w:rsidRDefault="00F22388" w:rsidP="00B9156F">
      <w:pPr>
        <w:pStyle w:val="NoSpacing"/>
        <w:spacing w:line="360" w:lineRule="auto"/>
        <w:ind w:left="720"/>
        <w:jc w:val="both"/>
        <w:rPr>
          <w:rFonts w:ascii="Bookman Old Style" w:hAnsi="Bookman Old Style"/>
          <w:b/>
          <w:sz w:val="24"/>
          <w:szCs w:val="24"/>
        </w:rPr>
      </w:pPr>
      <w:r w:rsidRPr="00F22388">
        <w:rPr>
          <w:rFonts w:ascii="Bookman Old Style" w:hAnsi="Bookman Old Style"/>
          <w:b/>
          <w:sz w:val="24"/>
          <w:szCs w:val="24"/>
        </w:rPr>
        <w:t>“The State is comfortable with the position.”</w:t>
      </w:r>
    </w:p>
    <w:p w:rsidR="00F22388" w:rsidRDefault="00F22388" w:rsidP="00B9156F">
      <w:pPr>
        <w:pStyle w:val="NoSpacing"/>
        <w:spacing w:line="360" w:lineRule="auto"/>
        <w:ind w:left="720"/>
        <w:jc w:val="both"/>
        <w:rPr>
          <w:rFonts w:ascii="Bookman Old Style" w:hAnsi="Bookman Old Style"/>
          <w:sz w:val="28"/>
          <w:szCs w:val="28"/>
        </w:rPr>
      </w:pPr>
      <w:r>
        <w:rPr>
          <w:rFonts w:ascii="Bookman Old Style" w:hAnsi="Bookman Old Style"/>
          <w:sz w:val="28"/>
          <w:szCs w:val="28"/>
        </w:rPr>
        <w:t>The Court in its ruling stated that:-</w:t>
      </w:r>
    </w:p>
    <w:p w:rsidR="00F22388" w:rsidRDefault="00F22388" w:rsidP="00F22388">
      <w:pPr>
        <w:pStyle w:val="NoSpacing"/>
        <w:ind w:left="720"/>
        <w:contextualSpacing/>
        <w:jc w:val="both"/>
        <w:rPr>
          <w:rFonts w:ascii="Bookman Old Style" w:hAnsi="Bookman Old Style"/>
          <w:b/>
          <w:sz w:val="24"/>
          <w:szCs w:val="24"/>
        </w:rPr>
      </w:pPr>
      <w:r>
        <w:rPr>
          <w:rFonts w:ascii="Bookman Old Style" w:hAnsi="Bookman Old Style"/>
          <w:b/>
          <w:sz w:val="24"/>
          <w:szCs w:val="24"/>
        </w:rPr>
        <w:t xml:space="preserve">“Having heard the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on the question of whether it is necessary for the complainant to give fresh evidence, I agree that the position taken will not prejudice the accused person.  Therefore </w:t>
      </w:r>
      <w:proofErr w:type="spellStart"/>
      <w:r>
        <w:rPr>
          <w:rFonts w:ascii="Bookman Old Style" w:hAnsi="Bookman Old Style"/>
          <w:b/>
          <w:sz w:val="24"/>
          <w:szCs w:val="24"/>
        </w:rPr>
        <w:t>Aggrey</w:t>
      </w:r>
      <w:proofErr w:type="spellEnd"/>
      <w:r>
        <w:rPr>
          <w:rFonts w:ascii="Bookman Old Style" w:hAnsi="Bookman Old Style"/>
          <w:b/>
          <w:sz w:val="24"/>
          <w:szCs w:val="24"/>
        </w:rPr>
        <w:t xml:space="preserve"> NASILELE will remain PW1 and the numbering will change accordingly.”</w:t>
      </w:r>
    </w:p>
    <w:p w:rsidR="00665C43" w:rsidRDefault="00665C43" w:rsidP="00F22388">
      <w:pPr>
        <w:pStyle w:val="NoSpacing"/>
        <w:ind w:left="720"/>
        <w:contextualSpacing/>
        <w:jc w:val="both"/>
        <w:rPr>
          <w:rFonts w:ascii="Bookman Old Style" w:hAnsi="Bookman Old Style"/>
          <w:b/>
          <w:sz w:val="24"/>
          <w:szCs w:val="24"/>
        </w:rPr>
      </w:pPr>
    </w:p>
    <w:p w:rsidR="00665C43" w:rsidRDefault="00665C43" w:rsidP="00665C43">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In the circumstances, we have found no merit in </w:t>
      </w:r>
      <w:r w:rsidRPr="00984CEA">
        <w:rPr>
          <w:rFonts w:ascii="Bookman Old Style" w:hAnsi="Bookman Old Style"/>
          <w:sz w:val="28"/>
          <w:szCs w:val="28"/>
        </w:rPr>
        <w:t>ground three</w:t>
      </w:r>
      <w:r w:rsidR="00984CEA">
        <w:rPr>
          <w:rFonts w:ascii="Bookman Old Style" w:hAnsi="Bookman Old Style"/>
          <w:sz w:val="28"/>
          <w:szCs w:val="28"/>
        </w:rPr>
        <w:t xml:space="preserve"> of </w:t>
      </w:r>
      <w:r>
        <w:rPr>
          <w:rFonts w:ascii="Bookman Old Style" w:hAnsi="Bookman Old Style"/>
          <w:sz w:val="28"/>
          <w:szCs w:val="28"/>
        </w:rPr>
        <w:t>appeal.  It is accordingly, dismissed.</w:t>
      </w:r>
    </w:p>
    <w:p w:rsidR="00665C43" w:rsidRDefault="00665C43" w:rsidP="00665C43">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t xml:space="preserve">In view of the decision that we intend to adopt, we feel it is not necessary to deal with </w:t>
      </w:r>
      <w:r w:rsidR="009F1D5A">
        <w:rPr>
          <w:rFonts w:ascii="Bookman Old Style" w:hAnsi="Bookman Old Style"/>
          <w:sz w:val="28"/>
          <w:szCs w:val="28"/>
        </w:rPr>
        <w:t>ground</w:t>
      </w:r>
      <w:r w:rsidRPr="00984CEA">
        <w:rPr>
          <w:rFonts w:ascii="Bookman Old Style" w:hAnsi="Bookman Old Style"/>
          <w:sz w:val="28"/>
          <w:szCs w:val="28"/>
        </w:rPr>
        <w:t xml:space="preserve"> four</w:t>
      </w:r>
      <w:r>
        <w:rPr>
          <w:rFonts w:ascii="Bookman Old Style" w:hAnsi="Bookman Old Style"/>
          <w:sz w:val="28"/>
          <w:szCs w:val="28"/>
        </w:rPr>
        <w:t xml:space="preserve"> and </w:t>
      </w:r>
      <w:r w:rsidRPr="00984CEA">
        <w:rPr>
          <w:rFonts w:ascii="Bookman Old Style" w:hAnsi="Bookman Old Style"/>
          <w:sz w:val="28"/>
          <w:szCs w:val="28"/>
        </w:rPr>
        <w:t>ground five</w:t>
      </w:r>
      <w:r w:rsidR="009F1D5A">
        <w:rPr>
          <w:rFonts w:ascii="Bookman Old Style" w:hAnsi="Bookman Old Style"/>
          <w:sz w:val="28"/>
          <w:szCs w:val="28"/>
        </w:rPr>
        <w:t xml:space="preserve"> of </w:t>
      </w:r>
      <w:r>
        <w:rPr>
          <w:rFonts w:ascii="Bookman Old Style" w:hAnsi="Bookman Old Style"/>
          <w:sz w:val="28"/>
          <w:szCs w:val="28"/>
        </w:rPr>
        <w:t>appeal.</w:t>
      </w:r>
    </w:p>
    <w:p w:rsidR="005E3D5D" w:rsidRDefault="00984CEA" w:rsidP="000D7B75">
      <w:pPr>
        <w:pStyle w:val="NoSpacing"/>
        <w:spacing w:line="360" w:lineRule="auto"/>
        <w:ind w:firstLine="720"/>
        <w:contextualSpacing/>
        <w:jc w:val="both"/>
        <w:rPr>
          <w:rFonts w:ascii="Bookman Old Style" w:hAnsi="Bookman Old Style"/>
          <w:sz w:val="28"/>
          <w:szCs w:val="28"/>
        </w:rPr>
      </w:pPr>
      <w:r>
        <w:rPr>
          <w:rFonts w:ascii="Bookman Old Style" w:hAnsi="Bookman Old Style"/>
          <w:sz w:val="28"/>
          <w:szCs w:val="28"/>
        </w:rPr>
        <w:lastRenderedPageBreak/>
        <w:t>The a</w:t>
      </w:r>
      <w:r w:rsidR="00181B38">
        <w:rPr>
          <w:rFonts w:ascii="Bookman Old Style" w:hAnsi="Bookman Old Style"/>
          <w:sz w:val="28"/>
          <w:szCs w:val="28"/>
        </w:rPr>
        <w:t xml:space="preserve">ppellant having succeeded in </w:t>
      </w:r>
      <w:r w:rsidR="005A15BE">
        <w:rPr>
          <w:rFonts w:ascii="Bookman Old Style" w:hAnsi="Bookman Old Style"/>
          <w:sz w:val="28"/>
          <w:szCs w:val="28"/>
        </w:rPr>
        <w:t>ground</w:t>
      </w:r>
      <w:r w:rsidR="00181B38" w:rsidRPr="009F1D5A">
        <w:rPr>
          <w:rFonts w:ascii="Bookman Old Style" w:hAnsi="Bookman Old Style"/>
          <w:sz w:val="28"/>
          <w:szCs w:val="28"/>
        </w:rPr>
        <w:t xml:space="preserve"> one</w:t>
      </w:r>
      <w:r w:rsidR="00181B38">
        <w:rPr>
          <w:rFonts w:ascii="Bookman Old Style" w:hAnsi="Bookman Old Style"/>
          <w:sz w:val="28"/>
          <w:szCs w:val="28"/>
        </w:rPr>
        <w:t xml:space="preserve"> and </w:t>
      </w:r>
      <w:r w:rsidR="00181B38" w:rsidRPr="009F1D5A">
        <w:rPr>
          <w:rFonts w:ascii="Bookman Old Style" w:hAnsi="Bookman Old Style"/>
          <w:sz w:val="28"/>
          <w:szCs w:val="28"/>
        </w:rPr>
        <w:t>ground</w:t>
      </w:r>
      <w:r w:rsidR="00181B38">
        <w:rPr>
          <w:rFonts w:ascii="Bookman Old Style" w:hAnsi="Bookman Old Style"/>
          <w:sz w:val="28"/>
          <w:szCs w:val="28"/>
        </w:rPr>
        <w:t xml:space="preserve"> </w:t>
      </w:r>
      <w:r w:rsidR="00181B38" w:rsidRPr="009F1D5A">
        <w:rPr>
          <w:rFonts w:ascii="Bookman Old Style" w:hAnsi="Bookman Old Style"/>
          <w:sz w:val="28"/>
          <w:szCs w:val="28"/>
        </w:rPr>
        <w:t>two</w:t>
      </w:r>
      <w:r w:rsidR="00431FBC">
        <w:rPr>
          <w:rFonts w:ascii="Bookman Old Style" w:hAnsi="Bookman Old Style"/>
          <w:sz w:val="28"/>
          <w:szCs w:val="28"/>
        </w:rPr>
        <w:t xml:space="preserve"> of the appeal</w:t>
      </w:r>
      <w:r w:rsidR="00181B38">
        <w:rPr>
          <w:rFonts w:ascii="Bookman Old Style" w:hAnsi="Bookman Old Style"/>
          <w:sz w:val="28"/>
          <w:szCs w:val="28"/>
        </w:rPr>
        <w:t xml:space="preserve"> we would allow the appeal and accordingly</w:t>
      </w:r>
      <w:r w:rsidR="00952503">
        <w:rPr>
          <w:rFonts w:ascii="Bookman Old Style" w:hAnsi="Bookman Old Style"/>
          <w:sz w:val="28"/>
          <w:szCs w:val="28"/>
        </w:rPr>
        <w:t>,</w:t>
      </w:r>
      <w:r w:rsidR="00181B38">
        <w:rPr>
          <w:rFonts w:ascii="Bookman Old Style" w:hAnsi="Bookman Old Style"/>
          <w:sz w:val="28"/>
          <w:szCs w:val="28"/>
        </w:rPr>
        <w:t xml:space="preserve"> set aside</w:t>
      </w:r>
      <w:r w:rsidR="00431FBC">
        <w:rPr>
          <w:rFonts w:ascii="Bookman Old Style" w:hAnsi="Bookman Old Style"/>
          <w:sz w:val="28"/>
          <w:szCs w:val="28"/>
        </w:rPr>
        <w:t xml:space="preserve"> the conviction and the sentence. We ord</w:t>
      </w:r>
      <w:r w:rsidR="009F1D5A">
        <w:rPr>
          <w:rFonts w:ascii="Bookman Old Style" w:hAnsi="Bookman Old Style"/>
          <w:sz w:val="28"/>
          <w:szCs w:val="28"/>
        </w:rPr>
        <w:t>er the a</w:t>
      </w:r>
      <w:r w:rsidR="00431FBC">
        <w:rPr>
          <w:rFonts w:ascii="Bookman Old Style" w:hAnsi="Bookman Old Style"/>
          <w:sz w:val="28"/>
          <w:szCs w:val="28"/>
        </w:rPr>
        <w:t>ppellant’</w:t>
      </w:r>
      <w:r w:rsidR="000D7B75">
        <w:rPr>
          <w:rFonts w:ascii="Bookman Old Style" w:hAnsi="Bookman Old Style"/>
          <w:sz w:val="28"/>
          <w:szCs w:val="28"/>
        </w:rPr>
        <w:t>s release from Prison forthwith.</w:t>
      </w:r>
    </w:p>
    <w:p w:rsidR="00766BC8" w:rsidRDefault="00766BC8" w:rsidP="00D83426">
      <w:pPr>
        <w:pStyle w:val="NoSpacing"/>
        <w:ind w:firstLine="720"/>
        <w:contextualSpacing/>
        <w:jc w:val="center"/>
        <w:rPr>
          <w:rFonts w:ascii="Bookman Old Style" w:hAnsi="Bookman Old Style"/>
          <w:sz w:val="28"/>
          <w:szCs w:val="28"/>
        </w:rPr>
      </w:pPr>
    </w:p>
    <w:p w:rsidR="00D83426" w:rsidRDefault="00D83426" w:rsidP="00D83426">
      <w:pPr>
        <w:pStyle w:val="NoSpacing"/>
        <w:ind w:firstLine="720"/>
        <w:contextualSpacing/>
        <w:jc w:val="center"/>
        <w:rPr>
          <w:rFonts w:ascii="Bookman Old Style" w:hAnsi="Bookman Old Style"/>
          <w:sz w:val="28"/>
          <w:szCs w:val="28"/>
        </w:rPr>
      </w:pPr>
    </w:p>
    <w:p w:rsidR="00D83426" w:rsidRDefault="00D83426" w:rsidP="00D83426">
      <w:pPr>
        <w:pStyle w:val="NoSpacing"/>
        <w:ind w:firstLine="720"/>
        <w:contextualSpacing/>
        <w:jc w:val="center"/>
        <w:rPr>
          <w:rFonts w:ascii="Bookman Old Style" w:hAnsi="Bookman Old Style"/>
          <w:sz w:val="28"/>
          <w:szCs w:val="28"/>
        </w:rPr>
      </w:pPr>
    </w:p>
    <w:p w:rsidR="00D83426" w:rsidRDefault="00D83426" w:rsidP="00D83426">
      <w:pPr>
        <w:pStyle w:val="NoSpacing"/>
        <w:ind w:firstLine="720"/>
        <w:contextualSpacing/>
        <w:jc w:val="center"/>
        <w:rPr>
          <w:rFonts w:ascii="Bookman Old Style" w:hAnsi="Bookman Old Style"/>
          <w:sz w:val="28"/>
          <w:szCs w:val="28"/>
        </w:rPr>
      </w:pPr>
    </w:p>
    <w:p w:rsidR="00D83426" w:rsidRDefault="00D83426" w:rsidP="00D83426">
      <w:pPr>
        <w:pStyle w:val="NoSpacing"/>
        <w:ind w:firstLine="720"/>
        <w:contextualSpacing/>
        <w:jc w:val="center"/>
        <w:rPr>
          <w:rFonts w:ascii="Bookman Old Style" w:hAnsi="Bookman Old Style"/>
          <w:sz w:val="28"/>
          <w:szCs w:val="28"/>
        </w:rPr>
      </w:pPr>
    </w:p>
    <w:p w:rsidR="00D83426" w:rsidRDefault="00D83426" w:rsidP="00D83426">
      <w:pPr>
        <w:pStyle w:val="NoSpacing"/>
        <w:ind w:firstLine="720"/>
        <w:contextualSpacing/>
        <w:jc w:val="center"/>
        <w:rPr>
          <w:rFonts w:ascii="Bookman Old Style" w:hAnsi="Bookman Old Style"/>
          <w:sz w:val="28"/>
          <w:szCs w:val="28"/>
        </w:rPr>
      </w:pPr>
      <w:r>
        <w:rPr>
          <w:rFonts w:ascii="Bookman Old Style" w:hAnsi="Bookman Old Style"/>
          <w:sz w:val="28"/>
          <w:szCs w:val="28"/>
        </w:rPr>
        <w:t>………………………………………</w:t>
      </w:r>
    </w:p>
    <w:p w:rsidR="00D83426" w:rsidRDefault="00D83426" w:rsidP="00D83426">
      <w:pPr>
        <w:pStyle w:val="NoSpacing"/>
        <w:ind w:firstLine="720"/>
        <w:contextualSpacing/>
        <w:jc w:val="center"/>
        <w:rPr>
          <w:rFonts w:ascii="Bookman Old Style" w:hAnsi="Bookman Old Style"/>
          <w:sz w:val="28"/>
          <w:szCs w:val="28"/>
        </w:rPr>
      </w:pPr>
      <w:r>
        <w:rPr>
          <w:rFonts w:ascii="Bookman Old Style" w:hAnsi="Bookman Old Style"/>
          <w:sz w:val="28"/>
          <w:szCs w:val="28"/>
        </w:rPr>
        <w:t xml:space="preserve">M. S. </w:t>
      </w:r>
      <w:proofErr w:type="spellStart"/>
      <w:r>
        <w:rPr>
          <w:rFonts w:ascii="Bookman Old Style" w:hAnsi="Bookman Old Style"/>
          <w:sz w:val="28"/>
          <w:szCs w:val="28"/>
        </w:rPr>
        <w:t>Mwanamwambwa</w:t>
      </w:r>
      <w:proofErr w:type="spellEnd"/>
      <w:r>
        <w:rPr>
          <w:rFonts w:ascii="Bookman Old Style" w:hAnsi="Bookman Old Style"/>
          <w:sz w:val="28"/>
          <w:szCs w:val="28"/>
        </w:rPr>
        <w:t>,</w:t>
      </w:r>
    </w:p>
    <w:p w:rsidR="00D83426" w:rsidRDefault="00D83426" w:rsidP="00D83426">
      <w:pPr>
        <w:pStyle w:val="NoSpacing"/>
        <w:ind w:firstLine="720"/>
        <w:contextualSpacing/>
        <w:jc w:val="center"/>
        <w:rPr>
          <w:rFonts w:ascii="Bookman Old Style" w:hAnsi="Bookman Old Style"/>
          <w:b/>
          <w:sz w:val="28"/>
          <w:szCs w:val="28"/>
          <w:u w:val="single"/>
        </w:rPr>
      </w:pPr>
      <w:r>
        <w:rPr>
          <w:rFonts w:ascii="Bookman Old Style" w:hAnsi="Bookman Old Style"/>
          <w:b/>
          <w:sz w:val="28"/>
          <w:szCs w:val="28"/>
          <w:u w:val="single"/>
        </w:rPr>
        <w:t>SUPREME COURT JUDGE</w:t>
      </w:r>
    </w:p>
    <w:p w:rsidR="00D83426" w:rsidRDefault="00D83426" w:rsidP="00D83426">
      <w:pPr>
        <w:pStyle w:val="NoSpacing"/>
        <w:ind w:firstLine="720"/>
        <w:contextualSpacing/>
        <w:jc w:val="center"/>
        <w:rPr>
          <w:rFonts w:ascii="Bookman Old Style" w:hAnsi="Bookman Old Style"/>
          <w:b/>
          <w:sz w:val="28"/>
          <w:szCs w:val="28"/>
          <w:u w:val="single"/>
        </w:rPr>
      </w:pPr>
    </w:p>
    <w:p w:rsidR="00D83426" w:rsidRDefault="00D83426" w:rsidP="00D83426">
      <w:pPr>
        <w:pStyle w:val="NoSpacing"/>
        <w:ind w:firstLine="720"/>
        <w:contextualSpacing/>
        <w:jc w:val="center"/>
        <w:rPr>
          <w:rFonts w:ascii="Bookman Old Style" w:hAnsi="Bookman Old Style"/>
          <w:b/>
          <w:sz w:val="28"/>
          <w:szCs w:val="28"/>
          <w:u w:val="single"/>
        </w:rPr>
      </w:pPr>
    </w:p>
    <w:p w:rsidR="00D83426" w:rsidRDefault="00D83426" w:rsidP="00D83426">
      <w:pPr>
        <w:pStyle w:val="NoSpacing"/>
        <w:ind w:firstLine="720"/>
        <w:contextualSpacing/>
        <w:jc w:val="center"/>
        <w:rPr>
          <w:rFonts w:ascii="Bookman Old Style" w:hAnsi="Bookman Old Style"/>
          <w:b/>
          <w:sz w:val="28"/>
          <w:szCs w:val="28"/>
          <w:u w:val="single"/>
        </w:rPr>
      </w:pPr>
    </w:p>
    <w:p w:rsidR="00D83426" w:rsidRDefault="00D83426" w:rsidP="00D83426">
      <w:pPr>
        <w:pStyle w:val="NoSpacing"/>
        <w:ind w:firstLine="720"/>
        <w:contextualSpacing/>
        <w:jc w:val="center"/>
        <w:rPr>
          <w:rFonts w:ascii="Bookman Old Style" w:hAnsi="Bookman Old Style"/>
          <w:b/>
          <w:sz w:val="28"/>
          <w:szCs w:val="28"/>
          <w:u w:val="single"/>
        </w:rPr>
      </w:pPr>
    </w:p>
    <w:p w:rsidR="00D83426" w:rsidRDefault="00D83426" w:rsidP="00D83426">
      <w:pPr>
        <w:pStyle w:val="NoSpacing"/>
        <w:ind w:firstLine="720"/>
        <w:contextualSpacing/>
        <w:jc w:val="center"/>
        <w:rPr>
          <w:rFonts w:ascii="Bookman Old Style" w:hAnsi="Bookman Old Style"/>
          <w:b/>
          <w:sz w:val="28"/>
          <w:szCs w:val="28"/>
          <w:u w:val="single"/>
        </w:rPr>
      </w:pPr>
    </w:p>
    <w:p w:rsidR="00D83426" w:rsidRDefault="00D83426" w:rsidP="00D83426">
      <w:pPr>
        <w:pStyle w:val="NoSpacing"/>
        <w:contextual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D83426" w:rsidRDefault="00D83426" w:rsidP="00D83426">
      <w:pPr>
        <w:pStyle w:val="NoSpacing"/>
        <w:contextualSpacing/>
        <w:rPr>
          <w:rFonts w:ascii="Bookman Old Style" w:hAnsi="Bookman Old Style"/>
          <w:sz w:val="28"/>
          <w:szCs w:val="28"/>
        </w:rPr>
      </w:pPr>
      <w:r>
        <w:rPr>
          <w:rFonts w:ascii="Bookman Old Style" w:hAnsi="Bookman Old Style"/>
          <w:sz w:val="28"/>
          <w:szCs w:val="28"/>
        </w:rPr>
        <w:t xml:space="preserve">       M. E. </w:t>
      </w:r>
      <w:proofErr w:type="spellStart"/>
      <w:r>
        <w:rPr>
          <w:rFonts w:ascii="Bookman Old Style" w:hAnsi="Bookman Old Style"/>
          <w:sz w:val="28"/>
          <w:szCs w:val="28"/>
        </w:rPr>
        <w:t>Wanki</w:t>
      </w:r>
      <w:proofErr w:type="spellEnd"/>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P. </w:t>
      </w:r>
      <w:proofErr w:type="spellStart"/>
      <w:r>
        <w:rPr>
          <w:rFonts w:ascii="Bookman Old Style" w:hAnsi="Bookman Old Style"/>
          <w:sz w:val="28"/>
          <w:szCs w:val="28"/>
        </w:rPr>
        <w:t>Musonda</w:t>
      </w:r>
      <w:proofErr w:type="spellEnd"/>
      <w:r>
        <w:rPr>
          <w:rFonts w:ascii="Bookman Old Style" w:hAnsi="Bookman Old Style"/>
          <w:sz w:val="28"/>
          <w:szCs w:val="28"/>
        </w:rPr>
        <w:t>,</w:t>
      </w:r>
    </w:p>
    <w:p w:rsidR="00D83426" w:rsidRPr="00D83426" w:rsidRDefault="00D83426" w:rsidP="00D83426">
      <w:pPr>
        <w:pStyle w:val="NoSpacing"/>
        <w:contextualSpacing/>
        <w:rPr>
          <w:rFonts w:ascii="Bookman Old Style" w:hAnsi="Bookman Old Style"/>
          <w:b/>
          <w:sz w:val="28"/>
          <w:szCs w:val="28"/>
          <w:u w:val="single"/>
        </w:rPr>
      </w:pPr>
      <w:r>
        <w:rPr>
          <w:rFonts w:ascii="Bookman Old Style" w:hAnsi="Bookman Old Style"/>
          <w:b/>
          <w:sz w:val="28"/>
          <w:szCs w:val="28"/>
          <w:u w:val="single"/>
        </w:rPr>
        <w:t>SUPREME COURT JUDGE</w:t>
      </w:r>
      <w:r>
        <w:rPr>
          <w:rFonts w:ascii="Bookman Old Style" w:hAnsi="Bookman Old Style"/>
          <w:b/>
          <w:sz w:val="28"/>
          <w:szCs w:val="28"/>
        </w:rPr>
        <w:tab/>
      </w:r>
      <w:r>
        <w:rPr>
          <w:rFonts w:ascii="Bookman Old Style" w:hAnsi="Bookman Old Style"/>
          <w:b/>
          <w:sz w:val="28"/>
          <w:szCs w:val="28"/>
        </w:rPr>
        <w:tab/>
        <w:t xml:space="preserve">  </w:t>
      </w:r>
      <w:r>
        <w:rPr>
          <w:rFonts w:ascii="Bookman Old Style" w:hAnsi="Bookman Old Style"/>
          <w:b/>
          <w:sz w:val="28"/>
          <w:szCs w:val="28"/>
          <w:u w:val="single"/>
        </w:rPr>
        <w:t>SUPREME COURT JUDGE</w:t>
      </w:r>
    </w:p>
    <w:p w:rsidR="00D83426" w:rsidRPr="00D83426" w:rsidRDefault="00D83426" w:rsidP="00D83426">
      <w:pPr>
        <w:pStyle w:val="NoSpacing"/>
        <w:contextualSpacing/>
        <w:rPr>
          <w:rFonts w:ascii="Bookman Old Style" w:hAnsi="Bookman Old Style"/>
          <w:sz w:val="28"/>
          <w:szCs w:val="28"/>
        </w:rPr>
      </w:pPr>
    </w:p>
    <w:sectPr w:rsidR="00D83426" w:rsidRPr="00D83426" w:rsidSect="00BF36D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4A7" w:rsidRDefault="00A234A7" w:rsidP="00525EA9">
      <w:pPr>
        <w:spacing w:after="0" w:line="240" w:lineRule="auto"/>
      </w:pPr>
      <w:r>
        <w:separator/>
      </w:r>
    </w:p>
  </w:endnote>
  <w:endnote w:type="continuationSeparator" w:id="1">
    <w:p w:rsidR="00A234A7" w:rsidRDefault="00A234A7" w:rsidP="0052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3277"/>
      <w:docPartObj>
        <w:docPartGallery w:val="Page Numbers (Bottom of Page)"/>
        <w:docPartUnique/>
      </w:docPartObj>
    </w:sdtPr>
    <w:sdtContent>
      <w:p w:rsidR="00525EA9" w:rsidRDefault="00525EA9">
        <w:pPr>
          <w:pStyle w:val="Footer"/>
          <w:jc w:val="center"/>
        </w:pPr>
        <w:r>
          <w:rPr>
            <w:b/>
          </w:rPr>
          <w:t>J</w:t>
        </w:r>
        <w:fldSimple w:instr=" PAGE   \* MERGEFORMAT ">
          <w:r w:rsidR="007C2FB6">
            <w:rPr>
              <w:noProof/>
            </w:rPr>
            <w:t>1</w:t>
          </w:r>
        </w:fldSimple>
      </w:p>
    </w:sdtContent>
  </w:sdt>
  <w:p w:rsidR="00525EA9" w:rsidRDefault="00525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4A7" w:rsidRDefault="00A234A7" w:rsidP="00525EA9">
      <w:pPr>
        <w:spacing w:after="0" w:line="240" w:lineRule="auto"/>
      </w:pPr>
      <w:r>
        <w:separator/>
      </w:r>
    </w:p>
  </w:footnote>
  <w:footnote w:type="continuationSeparator" w:id="1">
    <w:p w:rsidR="00A234A7" w:rsidRDefault="00A234A7" w:rsidP="00525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3CF0"/>
    <w:multiLevelType w:val="hybridMultilevel"/>
    <w:tmpl w:val="5DFE5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4226E"/>
    <w:multiLevelType w:val="hybridMultilevel"/>
    <w:tmpl w:val="98CA0950"/>
    <w:lvl w:ilvl="0" w:tplc="E3BE9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3722D6"/>
    <w:rsid w:val="000147C4"/>
    <w:rsid w:val="00023CA7"/>
    <w:rsid w:val="00043FD0"/>
    <w:rsid w:val="00061144"/>
    <w:rsid w:val="00090227"/>
    <w:rsid w:val="00093968"/>
    <w:rsid w:val="00094E2B"/>
    <w:rsid w:val="000A7586"/>
    <w:rsid w:val="000B2207"/>
    <w:rsid w:val="000D7B75"/>
    <w:rsid w:val="00104403"/>
    <w:rsid w:val="0010655D"/>
    <w:rsid w:val="001129FB"/>
    <w:rsid w:val="00114BDA"/>
    <w:rsid w:val="00133B8D"/>
    <w:rsid w:val="0016068D"/>
    <w:rsid w:val="001726FA"/>
    <w:rsid w:val="00181B38"/>
    <w:rsid w:val="001B4879"/>
    <w:rsid w:val="001C6FC7"/>
    <w:rsid w:val="001F72E3"/>
    <w:rsid w:val="0021395E"/>
    <w:rsid w:val="002570A8"/>
    <w:rsid w:val="002819C8"/>
    <w:rsid w:val="0029039C"/>
    <w:rsid w:val="00293FC9"/>
    <w:rsid w:val="00294582"/>
    <w:rsid w:val="002B5539"/>
    <w:rsid w:val="002D3C3C"/>
    <w:rsid w:val="002F3DF8"/>
    <w:rsid w:val="00344C95"/>
    <w:rsid w:val="00351C00"/>
    <w:rsid w:val="00363F8F"/>
    <w:rsid w:val="003722D6"/>
    <w:rsid w:val="00386C22"/>
    <w:rsid w:val="00392771"/>
    <w:rsid w:val="003B0B79"/>
    <w:rsid w:val="003E2DDE"/>
    <w:rsid w:val="003F66DF"/>
    <w:rsid w:val="00425317"/>
    <w:rsid w:val="0042761A"/>
    <w:rsid w:val="00431FBC"/>
    <w:rsid w:val="00450AB8"/>
    <w:rsid w:val="00453F8A"/>
    <w:rsid w:val="004541D3"/>
    <w:rsid w:val="00455280"/>
    <w:rsid w:val="00467801"/>
    <w:rsid w:val="00471716"/>
    <w:rsid w:val="004907F2"/>
    <w:rsid w:val="004B12E7"/>
    <w:rsid w:val="004B74E6"/>
    <w:rsid w:val="004F2370"/>
    <w:rsid w:val="005238ED"/>
    <w:rsid w:val="00525EA9"/>
    <w:rsid w:val="00533133"/>
    <w:rsid w:val="00536F57"/>
    <w:rsid w:val="00543042"/>
    <w:rsid w:val="00547BDB"/>
    <w:rsid w:val="005537AE"/>
    <w:rsid w:val="00561566"/>
    <w:rsid w:val="00583025"/>
    <w:rsid w:val="005A15BE"/>
    <w:rsid w:val="005A18CE"/>
    <w:rsid w:val="005E3D5D"/>
    <w:rsid w:val="005F1BF8"/>
    <w:rsid w:val="006005B3"/>
    <w:rsid w:val="00602023"/>
    <w:rsid w:val="006076D3"/>
    <w:rsid w:val="0061421D"/>
    <w:rsid w:val="00616845"/>
    <w:rsid w:val="00620FA9"/>
    <w:rsid w:val="006363C8"/>
    <w:rsid w:val="006411C2"/>
    <w:rsid w:val="0065666E"/>
    <w:rsid w:val="00656EBC"/>
    <w:rsid w:val="0066258E"/>
    <w:rsid w:val="00665C43"/>
    <w:rsid w:val="00687001"/>
    <w:rsid w:val="00687214"/>
    <w:rsid w:val="00695470"/>
    <w:rsid w:val="006B347B"/>
    <w:rsid w:val="006C7990"/>
    <w:rsid w:val="006D5C18"/>
    <w:rsid w:val="006E3283"/>
    <w:rsid w:val="006E7E5A"/>
    <w:rsid w:val="006F4A06"/>
    <w:rsid w:val="00753E68"/>
    <w:rsid w:val="00754FED"/>
    <w:rsid w:val="00766BC8"/>
    <w:rsid w:val="0079074C"/>
    <w:rsid w:val="007C2FB6"/>
    <w:rsid w:val="007D62A3"/>
    <w:rsid w:val="007E1351"/>
    <w:rsid w:val="007E4C35"/>
    <w:rsid w:val="007F2D45"/>
    <w:rsid w:val="007F5B0A"/>
    <w:rsid w:val="008025A6"/>
    <w:rsid w:val="00855814"/>
    <w:rsid w:val="00891B19"/>
    <w:rsid w:val="008A5471"/>
    <w:rsid w:val="008B1ED8"/>
    <w:rsid w:val="008B2CF9"/>
    <w:rsid w:val="008B47CF"/>
    <w:rsid w:val="008C64B1"/>
    <w:rsid w:val="00952503"/>
    <w:rsid w:val="009673DA"/>
    <w:rsid w:val="00981E4D"/>
    <w:rsid w:val="00984CEA"/>
    <w:rsid w:val="00996899"/>
    <w:rsid w:val="009B095F"/>
    <w:rsid w:val="009C1AB5"/>
    <w:rsid w:val="009C586D"/>
    <w:rsid w:val="009D2C54"/>
    <w:rsid w:val="009E4C87"/>
    <w:rsid w:val="009F1D5A"/>
    <w:rsid w:val="009F3F5D"/>
    <w:rsid w:val="009F79AC"/>
    <w:rsid w:val="00A02D2D"/>
    <w:rsid w:val="00A17D1B"/>
    <w:rsid w:val="00A23370"/>
    <w:rsid w:val="00A234A7"/>
    <w:rsid w:val="00A34D4A"/>
    <w:rsid w:val="00A35D9B"/>
    <w:rsid w:val="00A62F2E"/>
    <w:rsid w:val="00A657EC"/>
    <w:rsid w:val="00A75ADA"/>
    <w:rsid w:val="00A81D15"/>
    <w:rsid w:val="00A955A2"/>
    <w:rsid w:val="00AA6F41"/>
    <w:rsid w:val="00AB1A1F"/>
    <w:rsid w:val="00AB2C13"/>
    <w:rsid w:val="00AC1DD2"/>
    <w:rsid w:val="00B21902"/>
    <w:rsid w:val="00B7436F"/>
    <w:rsid w:val="00B82137"/>
    <w:rsid w:val="00B9156F"/>
    <w:rsid w:val="00BF36DC"/>
    <w:rsid w:val="00BF59AE"/>
    <w:rsid w:val="00C25304"/>
    <w:rsid w:val="00C76B53"/>
    <w:rsid w:val="00C76C9D"/>
    <w:rsid w:val="00C82B43"/>
    <w:rsid w:val="00C82D16"/>
    <w:rsid w:val="00C9373D"/>
    <w:rsid w:val="00CA656D"/>
    <w:rsid w:val="00CC1813"/>
    <w:rsid w:val="00CE0511"/>
    <w:rsid w:val="00D01ABD"/>
    <w:rsid w:val="00D11BE6"/>
    <w:rsid w:val="00D23EB8"/>
    <w:rsid w:val="00D8212A"/>
    <w:rsid w:val="00D83426"/>
    <w:rsid w:val="00DA3650"/>
    <w:rsid w:val="00DB19A2"/>
    <w:rsid w:val="00DE2517"/>
    <w:rsid w:val="00DE3795"/>
    <w:rsid w:val="00DE6BB7"/>
    <w:rsid w:val="00DF1549"/>
    <w:rsid w:val="00E141D3"/>
    <w:rsid w:val="00E359CF"/>
    <w:rsid w:val="00E45E99"/>
    <w:rsid w:val="00E46B0F"/>
    <w:rsid w:val="00E67215"/>
    <w:rsid w:val="00E74788"/>
    <w:rsid w:val="00E86916"/>
    <w:rsid w:val="00EC3A7B"/>
    <w:rsid w:val="00ED4099"/>
    <w:rsid w:val="00ED42FF"/>
    <w:rsid w:val="00EE56C7"/>
    <w:rsid w:val="00EF19FF"/>
    <w:rsid w:val="00F14481"/>
    <w:rsid w:val="00F213FC"/>
    <w:rsid w:val="00F22388"/>
    <w:rsid w:val="00F460DA"/>
    <w:rsid w:val="00F54CC6"/>
    <w:rsid w:val="00F673B2"/>
    <w:rsid w:val="00F922BC"/>
    <w:rsid w:val="00FA6370"/>
    <w:rsid w:val="00FC06C0"/>
    <w:rsid w:val="00FC3456"/>
    <w:rsid w:val="00FC6238"/>
    <w:rsid w:val="00FD5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86D"/>
    <w:pPr>
      <w:spacing w:after="0" w:line="240" w:lineRule="auto"/>
    </w:pPr>
  </w:style>
  <w:style w:type="paragraph" w:styleId="ListParagraph">
    <w:name w:val="List Paragraph"/>
    <w:basedOn w:val="Normal"/>
    <w:uiPriority w:val="34"/>
    <w:qFormat/>
    <w:rsid w:val="00043FD0"/>
    <w:pPr>
      <w:ind w:left="720"/>
      <w:contextualSpacing/>
    </w:pPr>
  </w:style>
  <w:style w:type="paragraph" w:styleId="Header">
    <w:name w:val="header"/>
    <w:basedOn w:val="Normal"/>
    <w:link w:val="HeaderChar"/>
    <w:uiPriority w:val="99"/>
    <w:semiHidden/>
    <w:unhideWhenUsed/>
    <w:rsid w:val="00525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EA9"/>
  </w:style>
  <w:style w:type="paragraph" w:styleId="Footer">
    <w:name w:val="footer"/>
    <w:basedOn w:val="Normal"/>
    <w:link w:val="FooterChar"/>
    <w:uiPriority w:val="99"/>
    <w:unhideWhenUsed/>
    <w:rsid w:val="00525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E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2011-12-14T11:26:00Z</cp:lastPrinted>
  <dcterms:created xsi:type="dcterms:W3CDTF">2012-09-20T10:58:00Z</dcterms:created>
  <dcterms:modified xsi:type="dcterms:W3CDTF">2012-09-20T10:58:00Z</dcterms:modified>
</cp:coreProperties>
</file>