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984" w:rsidRPr="00340C26" w:rsidRDefault="00CC5984" w:rsidP="00CC5984">
      <w:pPr>
        <w:spacing w:after="0" w:line="240" w:lineRule="auto"/>
        <w:jc w:val="both"/>
        <w:rPr>
          <w:rFonts w:ascii="Bookman Old Style" w:hAnsi="Bookman Old Style"/>
          <w:b/>
          <w:sz w:val="24"/>
          <w:szCs w:val="24"/>
        </w:rPr>
      </w:pPr>
      <w:proofErr w:type="gramStart"/>
      <w:r w:rsidRPr="00340C26">
        <w:rPr>
          <w:rFonts w:ascii="Bookman Old Style" w:hAnsi="Bookman Old Style"/>
          <w:b/>
          <w:sz w:val="24"/>
          <w:szCs w:val="24"/>
        </w:rPr>
        <w:t>IN THE SUPREME COURT FOR ZAMBIA</w:t>
      </w:r>
      <w:r w:rsidRPr="00340C26">
        <w:rPr>
          <w:rFonts w:ascii="Bookman Old Style" w:hAnsi="Bookman Old Style"/>
          <w:b/>
          <w:sz w:val="24"/>
          <w:szCs w:val="24"/>
        </w:rPr>
        <w:tab/>
      </w:r>
      <w:r w:rsidR="007C21DF">
        <w:rPr>
          <w:rFonts w:ascii="Bookman Old Style" w:hAnsi="Bookman Old Style"/>
          <w:b/>
          <w:sz w:val="24"/>
          <w:szCs w:val="24"/>
        </w:rPr>
        <w:t xml:space="preserve">                  </w:t>
      </w:r>
      <w:r w:rsidRPr="00340C26">
        <w:rPr>
          <w:rFonts w:ascii="Bookman Old Style" w:hAnsi="Bookman Old Style"/>
          <w:b/>
          <w:sz w:val="24"/>
          <w:szCs w:val="24"/>
        </w:rPr>
        <w:t xml:space="preserve"> APPEAL NO.</w:t>
      </w:r>
      <w:proofErr w:type="gramEnd"/>
      <w:r w:rsidRPr="00340C26">
        <w:rPr>
          <w:rFonts w:ascii="Bookman Old Style" w:hAnsi="Bookman Old Style"/>
          <w:b/>
          <w:sz w:val="24"/>
          <w:szCs w:val="24"/>
        </w:rPr>
        <w:t xml:space="preserve"> </w:t>
      </w:r>
      <w:r w:rsidR="00DF4F74">
        <w:rPr>
          <w:rFonts w:ascii="Bookman Old Style" w:hAnsi="Bookman Old Style"/>
          <w:b/>
          <w:sz w:val="24"/>
          <w:szCs w:val="24"/>
        </w:rPr>
        <w:t>74</w:t>
      </w:r>
      <w:r w:rsidRPr="00340C26">
        <w:rPr>
          <w:rFonts w:ascii="Bookman Old Style" w:hAnsi="Bookman Old Style"/>
          <w:b/>
          <w:sz w:val="24"/>
          <w:szCs w:val="24"/>
        </w:rPr>
        <w:t>/2009</w:t>
      </w:r>
    </w:p>
    <w:p w:rsidR="00CC5984" w:rsidRPr="00340C26" w:rsidRDefault="00CC5984" w:rsidP="00CC5984">
      <w:pPr>
        <w:spacing w:after="0" w:line="240" w:lineRule="auto"/>
        <w:jc w:val="both"/>
        <w:rPr>
          <w:rFonts w:ascii="Bookman Old Style" w:hAnsi="Bookman Old Style"/>
          <w:b/>
          <w:sz w:val="24"/>
          <w:szCs w:val="24"/>
        </w:rPr>
      </w:pPr>
      <w:r w:rsidRPr="00340C26">
        <w:rPr>
          <w:rFonts w:ascii="Bookman Old Style" w:hAnsi="Bookman Old Style"/>
          <w:b/>
          <w:sz w:val="24"/>
          <w:szCs w:val="24"/>
        </w:rPr>
        <w:t xml:space="preserve">HOLDEN AT </w:t>
      </w:r>
      <w:r w:rsidR="00DF4F74">
        <w:rPr>
          <w:rFonts w:ascii="Bookman Old Style" w:hAnsi="Bookman Old Style"/>
          <w:b/>
          <w:sz w:val="24"/>
          <w:szCs w:val="24"/>
        </w:rPr>
        <w:t>NDOLA/</w:t>
      </w:r>
      <w:r w:rsidRPr="00340C26">
        <w:rPr>
          <w:rFonts w:ascii="Bookman Old Style" w:hAnsi="Bookman Old Style"/>
          <w:b/>
          <w:sz w:val="24"/>
          <w:szCs w:val="24"/>
        </w:rPr>
        <w:t>LUSAKA</w:t>
      </w:r>
    </w:p>
    <w:p w:rsidR="00CC5984" w:rsidRPr="00340C26" w:rsidRDefault="00CC5984" w:rsidP="00CC5984">
      <w:pPr>
        <w:spacing w:after="0" w:line="240" w:lineRule="auto"/>
        <w:jc w:val="both"/>
        <w:rPr>
          <w:rFonts w:ascii="Bookman Old Style" w:hAnsi="Bookman Old Style"/>
          <w:sz w:val="24"/>
          <w:szCs w:val="24"/>
        </w:rPr>
      </w:pPr>
      <w:r w:rsidRPr="00340C26">
        <w:rPr>
          <w:rFonts w:ascii="Bookman Old Style" w:hAnsi="Bookman Old Style"/>
          <w:sz w:val="24"/>
          <w:szCs w:val="24"/>
        </w:rPr>
        <w:t>(</w:t>
      </w:r>
      <w:r w:rsidRPr="00340C26">
        <w:rPr>
          <w:rFonts w:ascii="Bookman Old Style" w:hAnsi="Bookman Old Style"/>
          <w:i/>
          <w:sz w:val="24"/>
          <w:szCs w:val="24"/>
        </w:rPr>
        <w:t>Civil Jurisdiction</w:t>
      </w:r>
      <w:r w:rsidRPr="00340C26">
        <w:rPr>
          <w:rFonts w:ascii="Bookman Old Style" w:hAnsi="Bookman Old Style"/>
          <w:sz w:val="24"/>
          <w:szCs w:val="24"/>
        </w:rPr>
        <w:t>)</w:t>
      </w:r>
    </w:p>
    <w:p w:rsidR="00CC5984" w:rsidRPr="00340C26" w:rsidRDefault="00CC5984" w:rsidP="00CC5984">
      <w:pPr>
        <w:spacing w:line="240" w:lineRule="auto"/>
        <w:jc w:val="both"/>
        <w:rPr>
          <w:rFonts w:ascii="Bookman Old Style" w:hAnsi="Bookman Old Style"/>
          <w:b/>
          <w:sz w:val="24"/>
          <w:szCs w:val="24"/>
        </w:rPr>
      </w:pPr>
    </w:p>
    <w:p w:rsidR="00CC5984" w:rsidRPr="00340C26" w:rsidRDefault="00CC5984" w:rsidP="00B4755B">
      <w:pPr>
        <w:spacing w:after="0" w:line="480" w:lineRule="auto"/>
        <w:jc w:val="both"/>
        <w:rPr>
          <w:rFonts w:ascii="Bookman Old Style" w:hAnsi="Bookman Old Style"/>
          <w:b/>
          <w:sz w:val="24"/>
          <w:szCs w:val="24"/>
        </w:rPr>
      </w:pPr>
      <w:r w:rsidRPr="00340C26">
        <w:rPr>
          <w:rFonts w:ascii="Bookman Old Style" w:hAnsi="Bookman Old Style"/>
          <w:b/>
          <w:sz w:val="24"/>
          <w:szCs w:val="24"/>
        </w:rPr>
        <w:t>BETWEEN:</w:t>
      </w:r>
    </w:p>
    <w:p w:rsidR="00CC5984" w:rsidRPr="00340C26" w:rsidRDefault="00DF4F74" w:rsidP="00B4755B">
      <w:pPr>
        <w:spacing w:after="0" w:line="480" w:lineRule="auto"/>
        <w:jc w:val="both"/>
        <w:rPr>
          <w:rFonts w:ascii="Bookman Old Style" w:hAnsi="Bookman Old Style"/>
          <w:b/>
          <w:sz w:val="24"/>
          <w:szCs w:val="24"/>
        </w:rPr>
      </w:pPr>
      <w:r>
        <w:rPr>
          <w:rFonts w:ascii="Bookman Old Style" w:hAnsi="Bookman Old Style"/>
          <w:b/>
          <w:sz w:val="24"/>
          <w:szCs w:val="24"/>
        </w:rPr>
        <w:t>ZESCO LIMITED</w:t>
      </w:r>
      <w:r>
        <w:rPr>
          <w:rFonts w:ascii="Bookman Old Style" w:hAnsi="Bookman Old Style"/>
          <w:b/>
          <w:sz w:val="24"/>
          <w:szCs w:val="24"/>
        </w:rPr>
        <w:tab/>
      </w:r>
      <w:r w:rsidR="00CC5984" w:rsidRPr="00340C26">
        <w:rPr>
          <w:rFonts w:ascii="Bookman Old Style" w:hAnsi="Bookman Old Style"/>
          <w:b/>
          <w:sz w:val="24"/>
          <w:szCs w:val="24"/>
        </w:rPr>
        <w:tab/>
      </w:r>
      <w:r w:rsidR="00CC5984" w:rsidRPr="00340C26">
        <w:rPr>
          <w:rFonts w:ascii="Bookman Old Style" w:hAnsi="Bookman Old Style"/>
          <w:b/>
          <w:sz w:val="24"/>
          <w:szCs w:val="24"/>
        </w:rPr>
        <w:tab/>
        <w:t xml:space="preserve"> </w:t>
      </w:r>
      <w:r w:rsidR="00CC5984" w:rsidRPr="00340C26">
        <w:rPr>
          <w:rFonts w:ascii="Bookman Old Style" w:hAnsi="Bookman Old Style"/>
          <w:b/>
          <w:sz w:val="24"/>
          <w:szCs w:val="24"/>
        </w:rPr>
        <w:tab/>
      </w:r>
      <w:r w:rsidR="00CC5984" w:rsidRPr="00340C26">
        <w:rPr>
          <w:rFonts w:ascii="Bookman Old Style" w:hAnsi="Bookman Old Style"/>
          <w:b/>
          <w:sz w:val="24"/>
          <w:szCs w:val="24"/>
        </w:rPr>
        <w:tab/>
      </w:r>
      <w:r w:rsidR="00CC5984" w:rsidRPr="00340C26">
        <w:rPr>
          <w:rFonts w:ascii="Bookman Old Style" w:hAnsi="Bookman Old Style"/>
          <w:b/>
          <w:sz w:val="24"/>
          <w:szCs w:val="24"/>
        </w:rPr>
        <w:tab/>
      </w:r>
      <w:r w:rsidR="00CC5984">
        <w:rPr>
          <w:rFonts w:ascii="Bookman Old Style" w:hAnsi="Bookman Old Style"/>
          <w:b/>
          <w:sz w:val="24"/>
          <w:szCs w:val="24"/>
        </w:rPr>
        <w:tab/>
      </w:r>
      <w:r w:rsidR="00CC5984" w:rsidRPr="00340C26">
        <w:rPr>
          <w:rFonts w:ascii="Bookman Old Style" w:hAnsi="Bookman Old Style"/>
          <w:b/>
          <w:sz w:val="24"/>
          <w:szCs w:val="24"/>
        </w:rPr>
        <w:tab/>
        <w:t>A</w:t>
      </w:r>
      <w:r>
        <w:rPr>
          <w:rFonts w:ascii="Bookman Old Style" w:hAnsi="Bookman Old Style"/>
          <w:b/>
          <w:sz w:val="24"/>
          <w:szCs w:val="24"/>
        </w:rPr>
        <w:t>ppellant</w:t>
      </w:r>
    </w:p>
    <w:p w:rsidR="00CC5984" w:rsidRPr="00340C26" w:rsidRDefault="00CC5984" w:rsidP="00B4755B">
      <w:pPr>
        <w:spacing w:after="0" w:line="480" w:lineRule="auto"/>
        <w:jc w:val="both"/>
        <w:rPr>
          <w:rFonts w:ascii="Bookman Old Style" w:hAnsi="Bookman Old Style"/>
          <w:b/>
          <w:sz w:val="24"/>
          <w:szCs w:val="24"/>
        </w:rPr>
      </w:pPr>
      <w:r w:rsidRPr="00340C26">
        <w:rPr>
          <w:rFonts w:ascii="Bookman Old Style" w:hAnsi="Bookman Old Style"/>
          <w:b/>
          <w:sz w:val="24"/>
          <w:szCs w:val="24"/>
        </w:rPr>
        <w:t>AND</w:t>
      </w:r>
    </w:p>
    <w:p w:rsidR="00DF4F74" w:rsidRDefault="00DF4F74" w:rsidP="00B4755B">
      <w:pPr>
        <w:spacing w:after="0" w:line="480" w:lineRule="auto"/>
        <w:jc w:val="both"/>
        <w:rPr>
          <w:rFonts w:ascii="Bookman Old Style" w:hAnsi="Bookman Old Style"/>
          <w:b/>
          <w:sz w:val="24"/>
          <w:szCs w:val="24"/>
        </w:rPr>
      </w:pPr>
      <w:r>
        <w:rPr>
          <w:rFonts w:ascii="Bookman Old Style" w:hAnsi="Bookman Old Style"/>
          <w:b/>
          <w:sz w:val="24"/>
          <w:szCs w:val="24"/>
        </w:rPr>
        <w:t>MICHAEL MASENGU AND CO.</w:t>
      </w:r>
      <w:r w:rsidR="00CC5984" w:rsidRPr="00340C26">
        <w:rPr>
          <w:rFonts w:ascii="Bookman Old Style" w:hAnsi="Bookman Old Style"/>
          <w:b/>
          <w:sz w:val="24"/>
          <w:szCs w:val="24"/>
        </w:rPr>
        <w:tab/>
      </w:r>
      <w:r w:rsidR="00CC5984" w:rsidRPr="00340C26">
        <w:rPr>
          <w:rFonts w:ascii="Bookman Old Style" w:hAnsi="Bookman Old Style"/>
          <w:b/>
          <w:sz w:val="24"/>
          <w:szCs w:val="24"/>
        </w:rPr>
        <w:tab/>
      </w:r>
      <w:r w:rsidR="00CC5984" w:rsidRPr="00340C26">
        <w:rPr>
          <w:rFonts w:ascii="Bookman Old Style" w:hAnsi="Bookman Old Style"/>
          <w:b/>
          <w:sz w:val="24"/>
          <w:szCs w:val="24"/>
        </w:rPr>
        <w:tab/>
      </w:r>
      <w:r w:rsidR="00CC5984" w:rsidRPr="00340C26">
        <w:rPr>
          <w:rFonts w:ascii="Bookman Old Style" w:hAnsi="Bookman Old Style"/>
          <w:b/>
          <w:sz w:val="24"/>
          <w:szCs w:val="24"/>
        </w:rPr>
        <w:tab/>
      </w:r>
      <w:r>
        <w:rPr>
          <w:rFonts w:ascii="Bookman Old Style" w:hAnsi="Bookman Old Style"/>
          <w:b/>
          <w:sz w:val="24"/>
          <w:szCs w:val="24"/>
        </w:rPr>
        <w:t xml:space="preserve">        </w:t>
      </w:r>
      <w:proofErr w:type="gramStart"/>
      <w:r>
        <w:rPr>
          <w:rFonts w:ascii="Bookman Old Style" w:hAnsi="Bookman Old Style"/>
          <w:b/>
          <w:sz w:val="24"/>
          <w:szCs w:val="24"/>
        </w:rPr>
        <w:t>1</w:t>
      </w:r>
      <w:r w:rsidR="002E47BE" w:rsidRPr="002E47BE">
        <w:rPr>
          <w:rFonts w:ascii="Bookman Old Style" w:hAnsi="Bookman Old Style"/>
          <w:b/>
          <w:sz w:val="24"/>
          <w:szCs w:val="24"/>
          <w:vertAlign w:val="superscript"/>
        </w:rPr>
        <w:t>st</w:t>
      </w:r>
      <w:r w:rsidR="002E47BE">
        <w:rPr>
          <w:rFonts w:ascii="Bookman Old Style" w:hAnsi="Bookman Old Style"/>
          <w:b/>
          <w:sz w:val="24"/>
          <w:szCs w:val="24"/>
        </w:rPr>
        <w:t xml:space="preserve"> </w:t>
      </w:r>
      <w:r>
        <w:rPr>
          <w:rFonts w:ascii="Bookman Old Style" w:hAnsi="Bookman Old Style"/>
          <w:b/>
          <w:sz w:val="24"/>
          <w:szCs w:val="24"/>
        </w:rPr>
        <w:t xml:space="preserve"> Respondent</w:t>
      </w:r>
      <w:proofErr w:type="gramEnd"/>
      <w:r>
        <w:rPr>
          <w:rFonts w:ascii="Bookman Old Style" w:hAnsi="Bookman Old Style"/>
          <w:b/>
          <w:sz w:val="24"/>
          <w:szCs w:val="24"/>
        </w:rPr>
        <w:t xml:space="preserve"> </w:t>
      </w:r>
    </w:p>
    <w:p w:rsidR="00CC5984" w:rsidRPr="00340C26" w:rsidRDefault="00DF4F74" w:rsidP="00B4755B">
      <w:pPr>
        <w:spacing w:after="0" w:line="480" w:lineRule="auto"/>
        <w:jc w:val="both"/>
        <w:rPr>
          <w:rFonts w:ascii="Bookman Old Style" w:hAnsi="Bookman Old Style"/>
          <w:b/>
          <w:sz w:val="24"/>
          <w:szCs w:val="24"/>
        </w:rPr>
      </w:pPr>
      <w:r>
        <w:rPr>
          <w:rFonts w:ascii="Bookman Old Style" w:hAnsi="Bookman Old Style"/>
          <w:b/>
          <w:sz w:val="24"/>
          <w:szCs w:val="24"/>
        </w:rPr>
        <w:t>S M T DENTAL SURGERY</w:t>
      </w:r>
      <w:r w:rsidR="00CC5984" w:rsidRPr="00340C26">
        <w:rPr>
          <w:rFonts w:ascii="Bookman Old Style" w:hAnsi="Bookman Old Style"/>
          <w:b/>
          <w:sz w:val="24"/>
          <w:szCs w:val="24"/>
        </w:rPr>
        <w:tab/>
      </w:r>
      <w:r w:rsidR="00CD7367">
        <w:rPr>
          <w:rFonts w:ascii="Bookman Old Style" w:hAnsi="Bookman Old Style"/>
          <w:b/>
          <w:sz w:val="24"/>
          <w:szCs w:val="24"/>
        </w:rPr>
        <w:t xml:space="preserve"> </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2E47BE">
        <w:rPr>
          <w:rFonts w:ascii="Bookman Old Style" w:hAnsi="Bookman Old Style"/>
          <w:b/>
          <w:sz w:val="24"/>
          <w:szCs w:val="24"/>
        </w:rPr>
        <w:t xml:space="preserve">        </w:t>
      </w:r>
      <w:proofErr w:type="gramStart"/>
      <w:r>
        <w:rPr>
          <w:rFonts w:ascii="Bookman Old Style" w:hAnsi="Bookman Old Style"/>
          <w:b/>
          <w:sz w:val="24"/>
          <w:szCs w:val="24"/>
        </w:rPr>
        <w:t>2</w:t>
      </w:r>
      <w:r w:rsidR="002E47BE" w:rsidRPr="002E47BE">
        <w:rPr>
          <w:rFonts w:ascii="Bookman Old Style" w:hAnsi="Bookman Old Style"/>
          <w:b/>
          <w:sz w:val="24"/>
          <w:szCs w:val="24"/>
          <w:vertAlign w:val="superscript"/>
        </w:rPr>
        <w:t>nd</w:t>
      </w:r>
      <w:r w:rsidR="002E47BE">
        <w:rPr>
          <w:rFonts w:ascii="Bookman Old Style" w:hAnsi="Bookman Old Style"/>
          <w:b/>
          <w:sz w:val="24"/>
          <w:szCs w:val="24"/>
        </w:rPr>
        <w:t xml:space="preserve"> </w:t>
      </w:r>
      <w:r>
        <w:rPr>
          <w:rFonts w:ascii="Bookman Old Style" w:hAnsi="Bookman Old Style"/>
          <w:b/>
          <w:sz w:val="24"/>
          <w:szCs w:val="24"/>
        </w:rPr>
        <w:t xml:space="preserve"> Respondent</w:t>
      </w:r>
      <w:proofErr w:type="gramEnd"/>
      <w:r>
        <w:rPr>
          <w:rFonts w:ascii="Bookman Old Style" w:hAnsi="Bookman Old Style"/>
          <w:b/>
          <w:sz w:val="24"/>
          <w:szCs w:val="24"/>
        </w:rPr>
        <w:tab/>
      </w:r>
    </w:p>
    <w:p w:rsidR="00CC5984" w:rsidRPr="00340C26" w:rsidRDefault="00CC5984" w:rsidP="00B4755B">
      <w:pPr>
        <w:spacing w:after="0" w:line="480" w:lineRule="auto"/>
        <w:jc w:val="both"/>
        <w:rPr>
          <w:rFonts w:ascii="Bookman Old Style" w:hAnsi="Bookman Old Style"/>
          <w:b/>
          <w:sz w:val="24"/>
          <w:szCs w:val="24"/>
        </w:rPr>
      </w:pPr>
      <w:r w:rsidRPr="00340C26">
        <w:rPr>
          <w:rFonts w:ascii="Bookman Old Style" w:hAnsi="Bookman Old Style"/>
          <w:b/>
          <w:sz w:val="24"/>
          <w:szCs w:val="24"/>
        </w:rPr>
        <w:t xml:space="preserve">Coram:  </w:t>
      </w:r>
      <w:proofErr w:type="spellStart"/>
      <w:r w:rsidR="00BD7360">
        <w:rPr>
          <w:rFonts w:ascii="Bookman Old Style" w:hAnsi="Bookman Old Style"/>
          <w:b/>
          <w:sz w:val="24"/>
          <w:szCs w:val="24"/>
        </w:rPr>
        <w:t>Chirwa</w:t>
      </w:r>
      <w:proofErr w:type="spellEnd"/>
      <w:r w:rsidR="00BD7360">
        <w:rPr>
          <w:rFonts w:ascii="Bookman Old Style" w:hAnsi="Bookman Old Style"/>
          <w:b/>
          <w:sz w:val="24"/>
          <w:szCs w:val="24"/>
        </w:rPr>
        <w:t xml:space="preserve"> Ag.</w:t>
      </w:r>
      <w:r w:rsidR="002E47BE">
        <w:rPr>
          <w:rFonts w:ascii="Bookman Old Style" w:hAnsi="Bookman Old Style"/>
          <w:b/>
          <w:sz w:val="24"/>
          <w:szCs w:val="24"/>
        </w:rPr>
        <w:t xml:space="preserve"> </w:t>
      </w:r>
      <w:proofErr w:type="gramStart"/>
      <w:r w:rsidR="002E47BE">
        <w:rPr>
          <w:rFonts w:ascii="Bookman Old Style" w:hAnsi="Bookman Old Style"/>
          <w:b/>
          <w:sz w:val="24"/>
          <w:szCs w:val="24"/>
        </w:rPr>
        <w:t xml:space="preserve">DCJ, </w:t>
      </w:r>
      <w:proofErr w:type="spellStart"/>
      <w:r w:rsidR="002E47BE">
        <w:rPr>
          <w:rFonts w:ascii="Bookman Old Style" w:hAnsi="Bookman Old Style"/>
          <w:b/>
          <w:sz w:val="24"/>
          <w:szCs w:val="24"/>
        </w:rPr>
        <w:t>Chibesakunda</w:t>
      </w:r>
      <w:proofErr w:type="spellEnd"/>
      <w:r w:rsidRPr="00340C26">
        <w:rPr>
          <w:rFonts w:ascii="Bookman Old Style" w:hAnsi="Bookman Old Style"/>
          <w:b/>
          <w:sz w:val="24"/>
          <w:szCs w:val="24"/>
        </w:rPr>
        <w:t xml:space="preserve"> and </w:t>
      </w:r>
      <w:proofErr w:type="spellStart"/>
      <w:r w:rsidR="002E47BE">
        <w:rPr>
          <w:rFonts w:ascii="Bookman Old Style" w:hAnsi="Bookman Old Style"/>
          <w:b/>
          <w:sz w:val="24"/>
          <w:szCs w:val="24"/>
        </w:rPr>
        <w:t>Mwanamwambwa</w:t>
      </w:r>
      <w:proofErr w:type="spellEnd"/>
      <w:r w:rsidRPr="00340C26">
        <w:rPr>
          <w:rFonts w:ascii="Bookman Old Style" w:hAnsi="Bookman Old Style"/>
          <w:b/>
          <w:sz w:val="24"/>
          <w:szCs w:val="24"/>
        </w:rPr>
        <w:t xml:space="preserve"> JJS.</w:t>
      </w:r>
      <w:proofErr w:type="gramEnd"/>
    </w:p>
    <w:p w:rsidR="00CC5984" w:rsidRPr="00340C26" w:rsidRDefault="00CC5984" w:rsidP="00B4755B">
      <w:pPr>
        <w:spacing w:after="0" w:line="480" w:lineRule="auto"/>
        <w:jc w:val="both"/>
        <w:rPr>
          <w:rFonts w:ascii="Bookman Old Style" w:hAnsi="Bookman Old Style"/>
          <w:b/>
          <w:sz w:val="24"/>
          <w:szCs w:val="24"/>
        </w:rPr>
      </w:pPr>
      <w:r w:rsidRPr="00340C26">
        <w:rPr>
          <w:rFonts w:ascii="Bookman Old Style" w:hAnsi="Bookman Old Style"/>
          <w:b/>
          <w:sz w:val="24"/>
          <w:szCs w:val="24"/>
        </w:rPr>
        <w:t xml:space="preserve">             </w:t>
      </w:r>
      <w:r w:rsidR="002E47BE">
        <w:rPr>
          <w:rFonts w:ascii="Bookman Old Style" w:hAnsi="Bookman Old Style"/>
          <w:b/>
          <w:sz w:val="24"/>
          <w:szCs w:val="24"/>
        </w:rPr>
        <w:t>1</w:t>
      </w:r>
      <w:r w:rsidR="002E47BE">
        <w:rPr>
          <w:rFonts w:ascii="Bookman Old Style" w:hAnsi="Bookman Old Style"/>
          <w:b/>
          <w:sz w:val="24"/>
          <w:szCs w:val="24"/>
          <w:vertAlign w:val="superscript"/>
        </w:rPr>
        <w:t xml:space="preserve">st </w:t>
      </w:r>
      <w:r w:rsidR="002E47BE">
        <w:rPr>
          <w:rFonts w:ascii="Bookman Old Style" w:hAnsi="Bookman Old Style"/>
          <w:b/>
          <w:sz w:val="24"/>
          <w:szCs w:val="24"/>
        </w:rPr>
        <w:t>June 2010</w:t>
      </w:r>
      <w:r w:rsidRPr="00340C26">
        <w:rPr>
          <w:rFonts w:ascii="Bookman Old Style" w:hAnsi="Bookman Old Style"/>
          <w:b/>
          <w:sz w:val="24"/>
          <w:szCs w:val="24"/>
        </w:rPr>
        <w:t xml:space="preserve"> and </w:t>
      </w:r>
      <w:r w:rsidR="00A24A3C">
        <w:rPr>
          <w:rFonts w:ascii="Bookman Old Style" w:hAnsi="Bookman Old Style"/>
          <w:b/>
          <w:sz w:val="24"/>
          <w:szCs w:val="24"/>
        </w:rPr>
        <w:t>5</w:t>
      </w:r>
      <w:r w:rsidR="00A24A3C" w:rsidRPr="00A24A3C">
        <w:rPr>
          <w:rFonts w:ascii="Bookman Old Style" w:hAnsi="Bookman Old Style"/>
          <w:b/>
          <w:sz w:val="24"/>
          <w:szCs w:val="24"/>
          <w:vertAlign w:val="superscript"/>
        </w:rPr>
        <w:t>th</w:t>
      </w:r>
      <w:r w:rsidR="00A24A3C">
        <w:rPr>
          <w:rFonts w:ascii="Bookman Old Style" w:hAnsi="Bookman Old Style"/>
          <w:b/>
          <w:sz w:val="24"/>
          <w:szCs w:val="24"/>
        </w:rPr>
        <w:t xml:space="preserve"> June </w:t>
      </w:r>
      <w:r w:rsidRPr="00340C26">
        <w:rPr>
          <w:rFonts w:ascii="Bookman Old Style" w:hAnsi="Bookman Old Style"/>
          <w:b/>
          <w:sz w:val="24"/>
          <w:szCs w:val="24"/>
        </w:rPr>
        <w:t>2</w:t>
      </w:r>
      <w:r w:rsidR="00A24A3C">
        <w:rPr>
          <w:rFonts w:ascii="Bookman Old Style" w:hAnsi="Bookman Old Style"/>
          <w:b/>
          <w:sz w:val="24"/>
          <w:szCs w:val="24"/>
        </w:rPr>
        <w:t>012</w:t>
      </w:r>
    </w:p>
    <w:p w:rsidR="00CC5984" w:rsidRPr="00340C26" w:rsidRDefault="00CC5984" w:rsidP="00CC5984">
      <w:pPr>
        <w:spacing w:after="0" w:line="240" w:lineRule="auto"/>
        <w:jc w:val="both"/>
        <w:rPr>
          <w:rFonts w:ascii="Bookman Old Style" w:hAnsi="Bookman Old Style"/>
          <w:b/>
          <w:sz w:val="24"/>
          <w:szCs w:val="24"/>
        </w:rPr>
      </w:pPr>
    </w:p>
    <w:p w:rsidR="00CC5984" w:rsidRPr="00340C26" w:rsidRDefault="00CC5984" w:rsidP="002E47BE">
      <w:pPr>
        <w:spacing w:after="0" w:line="240" w:lineRule="auto"/>
        <w:ind w:left="2880" w:hanging="2880"/>
        <w:jc w:val="both"/>
        <w:rPr>
          <w:rFonts w:ascii="Bookman Old Style" w:hAnsi="Bookman Old Style"/>
          <w:sz w:val="24"/>
          <w:szCs w:val="24"/>
        </w:rPr>
      </w:pPr>
      <w:r w:rsidRPr="00340C26">
        <w:rPr>
          <w:rFonts w:ascii="Bookman Old Style" w:hAnsi="Bookman Old Style"/>
          <w:sz w:val="24"/>
          <w:szCs w:val="24"/>
        </w:rPr>
        <w:t xml:space="preserve">For the Appellant    </w:t>
      </w:r>
      <w:r w:rsidR="005A351B">
        <w:rPr>
          <w:rFonts w:ascii="Bookman Old Style" w:hAnsi="Bookman Old Style"/>
          <w:sz w:val="24"/>
          <w:szCs w:val="24"/>
        </w:rPr>
        <w:t xml:space="preserve">     </w:t>
      </w:r>
      <w:r w:rsidRPr="00340C26">
        <w:rPr>
          <w:rFonts w:ascii="Bookman Old Style" w:hAnsi="Bookman Old Style"/>
          <w:sz w:val="24"/>
          <w:szCs w:val="24"/>
        </w:rPr>
        <w:t xml:space="preserve"> :    </w:t>
      </w:r>
      <w:r w:rsidR="005A351B">
        <w:rPr>
          <w:rFonts w:ascii="Bookman Old Style" w:hAnsi="Bookman Old Style"/>
          <w:sz w:val="24"/>
          <w:szCs w:val="24"/>
        </w:rPr>
        <w:tab/>
      </w:r>
      <w:r w:rsidRPr="00340C26">
        <w:rPr>
          <w:rFonts w:ascii="Bookman Old Style" w:hAnsi="Bookman Old Style"/>
          <w:sz w:val="24"/>
          <w:szCs w:val="24"/>
        </w:rPr>
        <w:t xml:space="preserve">Mr.  </w:t>
      </w:r>
      <w:r w:rsidR="002E47BE">
        <w:rPr>
          <w:rFonts w:ascii="Bookman Old Style" w:hAnsi="Bookman Old Style"/>
          <w:sz w:val="24"/>
          <w:szCs w:val="24"/>
        </w:rPr>
        <w:t xml:space="preserve">M. V. </w:t>
      </w:r>
      <w:proofErr w:type="spellStart"/>
      <w:r w:rsidR="002E47BE">
        <w:rPr>
          <w:rFonts w:ascii="Bookman Old Style" w:hAnsi="Bookman Old Style"/>
          <w:sz w:val="24"/>
          <w:szCs w:val="24"/>
        </w:rPr>
        <w:t>Chiwale</w:t>
      </w:r>
      <w:proofErr w:type="spellEnd"/>
      <w:r w:rsidR="005A351B">
        <w:rPr>
          <w:rFonts w:ascii="Bookman Old Style" w:hAnsi="Bookman Old Style"/>
          <w:sz w:val="24"/>
          <w:szCs w:val="24"/>
        </w:rPr>
        <w:t>, Principal Legal Officer</w:t>
      </w:r>
      <w:r w:rsidRPr="00340C26">
        <w:rPr>
          <w:rFonts w:ascii="Bookman Old Style" w:hAnsi="Bookman Old Style"/>
          <w:sz w:val="24"/>
          <w:szCs w:val="24"/>
        </w:rPr>
        <w:t xml:space="preserve">   </w:t>
      </w:r>
    </w:p>
    <w:p w:rsidR="005A351B" w:rsidRDefault="00CC5984" w:rsidP="00CC5984">
      <w:pPr>
        <w:spacing w:after="0" w:line="240" w:lineRule="auto"/>
        <w:jc w:val="both"/>
        <w:rPr>
          <w:rFonts w:ascii="Bookman Old Style" w:hAnsi="Bookman Old Style"/>
          <w:sz w:val="24"/>
          <w:szCs w:val="24"/>
        </w:rPr>
      </w:pPr>
      <w:r w:rsidRPr="00340C26">
        <w:rPr>
          <w:rFonts w:ascii="Bookman Old Style" w:hAnsi="Bookman Old Style"/>
          <w:sz w:val="24"/>
          <w:szCs w:val="24"/>
        </w:rPr>
        <w:t xml:space="preserve">For the </w:t>
      </w:r>
      <w:r w:rsidR="005A351B">
        <w:rPr>
          <w:rFonts w:ascii="Bookman Old Style" w:hAnsi="Bookman Old Style"/>
          <w:sz w:val="24"/>
          <w:szCs w:val="24"/>
        </w:rPr>
        <w:t xml:space="preserve">Respondents  </w:t>
      </w:r>
      <w:r w:rsidRPr="00340C26">
        <w:rPr>
          <w:rFonts w:ascii="Bookman Old Style" w:hAnsi="Bookman Old Style"/>
          <w:sz w:val="24"/>
          <w:szCs w:val="24"/>
        </w:rPr>
        <w:t xml:space="preserve">   :   </w:t>
      </w:r>
      <w:r w:rsidR="005A351B">
        <w:rPr>
          <w:rFonts w:ascii="Bookman Old Style" w:hAnsi="Bookman Old Style"/>
          <w:sz w:val="24"/>
          <w:szCs w:val="24"/>
        </w:rPr>
        <w:tab/>
      </w:r>
      <w:r w:rsidRPr="00340C26">
        <w:rPr>
          <w:rFonts w:ascii="Bookman Old Style" w:hAnsi="Bookman Old Style"/>
          <w:sz w:val="24"/>
          <w:szCs w:val="24"/>
        </w:rPr>
        <w:t>M</w:t>
      </w:r>
      <w:r w:rsidR="005A351B">
        <w:rPr>
          <w:rFonts w:ascii="Bookman Old Style" w:hAnsi="Bookman Old Style"/>
          <w:sz w:val="24"/>
          <w:szCs w:val="24"/>
        </w:rPr>
        <w:t xml:space="preserve">r. M. G. </w:t>
      </w:r>
      <w:proofErr w:type="spellStart"/>
      <w:r w:rsidR="005A351B">
        <w:rPr>
          <w:rFonts w:ascii="Bookman Old Style" w:hAnsi="Bookman Old Style"/>
          <w:sz w:val="24"/>
          <w:szCs w:val="24"/>
        </w:rPr>
        <w:t>Masengu</w:t>
      </w:r>
      <w:proofErr w:type="spellEnd"/>
      <w:r w:rsidR="005A351B">
        <w:rPr>
          <w:rFonts w:ascii="Bookman Old Style" w:hAnsi="Bookman Old Style"/>
          <w:sz w:val="24"/>
          <w:szCs w:val="24"/>
        </w:rPr>
        <w:t xml:space="preserve"> of Messrs Michael </w:t>
      </w:r>
      <w:proofErr w:type="spellStart"/>
      <w:r w:rsidR="005A351B">
        <w:rPr>
          <w:rFonts w:ascii="Bookman Old Style" w:hAnsi="Bookman Old Style"/>
          <w:sz w:val="24"/>
          <w:szCs w:val="24"/>
        </w:rPr>
        <w:t>Masengu</w:t>
      </w:r>
      <w:proofErr w:type="spellEnd"/>
      <w:r w:rsidR="005A351B">
        <w:rPr>
          <w:rFonts w:ascii="Bookman Old Style" w:hAnsi="Bookman Old Style"/>
          <w:sz w:val="24"/>
          <w:szCs w:val="24"/>
        </w:rPr>
        <w:t xml:space="preserve"> </w:t>
      </w:r>
    </w:p>
    <w:p w:rsidR="00CC5984" w:rsidRPr="00340C26" w:rsidRDefault="005A351B" w:rsidP="005A351B">
      <w:pPr>
        <w:spacing w:after="0" w:line="240" w:lineRule="auto"/>
        <w:ind w:left="2880" w:firstLine="720"/>
        <w:jc w:val="both"/>
        <w:rPr>
          <w:rFonts w:ascii="Bookman Old Style" w:hAnsi="Bookman Old Style"/>
          <w:sz w:val="24"/>
          <w:szCs w:val="24"/>
        </w:rPr>
      </w:pPr>
      <w:proofErr w:type="gramStart"/>
      <w:r>
        <w:rPr>
          <w:rFonts w:ascii="Bookman Old Style" w:hAnsi="Bookman Old Style"/>
          <w:sz w:val="24"/>
          <w:szCs w:val="24"/>
        </w:rPr>
        <w:t>and</w:t>
      </w:r>
      <w:proofErr w:type="gramEnd"/>
      <w:r>
        <w:rPr>
          <w:rFonts w:ascii="Bookman Old Style" w:hAnsi="Bookman Old Style"/>
          <w:sz w:val="24"/>
          <w:szCs w:val="24"/>
        </w:rPr>
        <w:t xml:space="preserve"> Company</w:t>
      </w:r>
      <w:r w:rsidR="00CC5984" w:rsidRPr="00340C26">
        <w:rPr>
          <w:rFonts w:ascii="Bookman Old Style" w:hAnsi="Bookman Old Style"/>
          <w:sz w:val="24"/>
          <w:szCs w:val="24"/>
        </w:rPr>
        <w:t xml:space="preserve"> </w:t>
      </w:r>
    </w:p>
    <w:p w:rsidR="00CC5984" w:rsidRPr="00AF7E03" w:rsidRDefault="00CC5984" w:rsidP="00CC5984">
      <w:pPr>
        <w:spacing w:after="0" w:line="240" w:lineRule="auto"/>
        <w:jc w:val="both"/>
        <w:rPr>
          <w:rFonts w:ascii="Bookman Old Style" w:hAnsi="Bookman Old Style"/>
          <w:b/>
          <w:sz w:val="24"/>
          <w:szCs w:val="24"/>
        </w:rPr>
      </w:pPr>
      <w:r w:rsidRPr="00AF7E03">
        <w:rPr>
          <w:rFonts w:ascii="Bookman Old Style" w:hAnsi="Bookman Old Style"/>
          <w:b/>
          <w:sz w:val="24"/>
          <w:szCs w:val="24"/>
        </w:rPr>
        <w:t>___________________________________________________</w:t>
      </w:r>
      <w:r>
        <w:rPr>
          <w:rFonts w:ascii="Bookman Old Style" w:hAnsi="Bookman Old Style"/>
          <w:b/>
          <w:sz w:val="24"/>
          <w:szCs w:val="24"/>
        </w:rPr>
        <w:t>________________</w:t>
      </w:r>
      <w:r w:rsidRPr="00AF7E03">
        <w:rPr>
          <w:rFonts w:ascii="Bookman Old Style" w:hAnsi="Bookman Old Style"/>
          <w:b/>
          <w:sz w:val="24"/>
          <w:szCs w:val="24"/>
        </w:rPr>
        <w:t>___________</w:t>
      </w:r>
    </w:p>
    <w:p w:rsidR="00CC5984" w:rsidRPr="00F5007A" w:rsidRDefault="00CC5984" w:rsidP="00CC5984">
      <w:pPr>
        <w:spacing w:after="0" w:line="240" w:lineRule="auto"/>
        <w:jc w:val="center"/>
        <w:rPr>
          <w:rFonts w:ascii="Bookman Old Style" w:hAnsi="Bookman Old Style"/>
          <w:b/>
          <w:sz w:val="28"/>
          <w:szCs w:val="28"/>
        </w:rPr>
      </w:pPr>
      <w:r w:rsidRPr="00F5007A">
        <w:rPr>
          <w:rFonts w:ascii="Bookman Old Style" w:hAnsi="Bookman Old Style"/>
          <w:b/>
          <w:sz w:val="28"/>
          <w:szCs w:val="28"/>
        </w:rPr>
        <w:t>JUDGMENT</w:t>
      </w:r>
    </w:p>
    <w:p w:rsidR="00CC5984" w:rsidRPr="00F5007A" w:rsidRDefault="00CC5984" w:rsidP="00CC5984">
      <w:pPr>
        <w:spacing w:after="0" w:line="240" w:lineRule="auto"/>
        <w:jc w:val="both"/>
        <w:rPr>
          <w:rFonts w:ascii="Bookman Old Style" w:hAnsi="Bookman Old Style"/>
          <w:sz w:val="28"/>
          <w:szCs w:val="28"/>
        </w:rPr>
      </w:pPr>
      <w:r w:rsidRPr="00F5007A">
        <w:rPr>
          <w:rFonts w:ascii="Bookman Old Style" w:hAnsi="Bookman Old Style"/>
          <w:b/>
          <w:sz w:val="28"/>
          <w:szCs w:val="28"/>
        </w:rPr>
        <w:t>__________________________________________________________________</w:t>
      </w:r>
      <w:r w:rsidRPr="00F5007A">
        <w:rPr>
          <w:rFonts w:ascii="Bookman Old Style" w:hAnsi="Bookman Old Style"/>
          <w:b/>
          <w:sz w:val="28"/>
          <w:szCs w:val="28"/>
        </w:rPr>
        <w:tab/>
      </w:r>
    </w:p>
    <w:p w:rsidR="00CC5984" w:rsidRPr="005A351B" w:rsidRDefault="00CC5984" w:rsidP="005A351B">
      <w:pPr>
        <w:spacing w:line="240" w:lineRule="auto"/>
        <w:jc w:val="both"/>
        <w:rPr>
          <w:rFonts w:ascii="Bookman Old Style" w:hAnsi="Bookman Old Style"/>
          <w:b/>
          <w:sz w:val="28"/>
          <w:szCs w:val="28"/>
        </w:rPr>
      </w:pPr>
      <w:proofErr w:type="spellStart"/>
      <w:r w:rsidRPr="005A351B">
        <w:rPr>
          <w:rFonts w:ascii="Bookman Old Style" w:hAnsi="Bookman Old Style"/>
          <w:b/>
          <w:sz w:val="28"/>
          <w:szCs w:val="28"/>
        </w:rPr>
        <w:t>Chibesakunda</w:t>
      </w:r>
      <w:proofErr w:type="spellEnd"/>
      <w:r w:rsidRPr="005A351B">
        <w:rPr>
          <w:rFonts w:ascii="Bookman Old Style" w:hAnsi="Bookman Old Style"/>
          <w:b/>
          <w:sz w:val="28"/>
          <w:szCs w:val="28"/>
        </w:rPr>
        <w:t>, JS., delivered the Judgment of the Court.</w:t>
      </w:r>
    </w:p>
    <w:p w:rsidR="00CC5984" w:rsidRPr="005A351B" w:rsidRDefault="007C21DF" w:rsidP="005A351B">
      <w:pPr>
        <w:jc w:val="both"/>
        <w:rPr>
          <w:rFonts w:ascii="Bookman Old Style" w:hAnsi="Bookman Old Style"/>
          <w:b/>
          <w:sz w:val="28"/>
          <w:szCs w:val="28"/>
          <w:u w:val="single"/>
        </w:rPr>
      </w:pPr>
      <w:r>
        <w:rPr>
          <w:rFonts w:ascii="Bookman Old Style" w:hAnsi="Bookman Old Style"/>
          <w:b/>
          <w:sz w:val="28"/>
          <w:szCs w:val="28"/>
          <w:u w:val="single"/>
        </w:rPr>
        <w:t>Laws</w:t>
      </w:r>
      <w:r w:rsidR="00CC5984" w:rsidRPr="005A351B">
        <w:rPr>
          <w:rFonts w:ascii="Bookman Old Style" w:hAnsi="Bookman Old Style"/>
          <w:b/>
          <w:sz w:val="28"/>
          <w:szCs w:val="28"/>
          <w:u w:val="single"/>
        </w:rPr>
        <w:t xml:space="preserve"> referred to</w:t>
      </w:r>
    </w:p>
    <w:p w:rsidR="007C21DF" w:rsidRDefault="007C21DF" w:rsidP="007C21DF">
      <w:pPr>
        <w:spacing w:after="0" w:line="240" w:lineRule="auto"/>
        <w:jc w:val="both"/>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t xml:space="preserve">Electricity Act Cap 433 Section 9 </w:t>
      </w:r>
    </w:p>
    <w:p w:rsidR="00CC5984" w:rsidRPr="007C21DF" w:rsidRDefault="007C21DF" w:rsidP="007C21DF">
      <w:pPr>
        <w:spacing w:after="0" w:line="240" w:lineRule="auto"/>
        <w:jc w:val="both"/>
        <w:rPr>
          <w:rFonts w:ascii="Bookman Old Style" w:hAnsi="Bookman Old Style"/>
          <w:sz w:val="24"/>
          <w:szCs w:val="24"/>
        </w:rPr>
      </w:pPr>
      <w:r>
        <w:rPr>
          <w:rFonts w:ascii="Bookman Old Style" w:hAnsi="Bookman Old Style"/>
          <w:sz w:val="24"/>
          <w:szCs w:val="24"/>
        </w:rPr>
        <w:t xml:space="preserve">(2)     </w:t>
      </w:r>
      <w:r w:rsidR="00A8631F" w:rsidRPr="007C21DF">
        <w:rPr>
          <w:rFonts w:ascii="Bookman Old Style" w:hAnsi="Bookman Old Style"/>
          <w:sz w:val="24"/>
          <w:szCs w:val="24"/>
        </w:rPr>
        <w:t>Section 3(4) of the ZESCO Limited By-Laws 2000 of the Laws of Zambia</w:t>
      </w:r>
      <w:r w:rsidR="00CC5984" w:rsidRPr="007C21DF">
        <w:rPr>
          <w:rFonts w:ascii="Bookman Old Style" w:hAnsi="Bookman Old Style"/>
          <w:sz w:val="24"/>
          <w:szCs w:val="24"/>
        </w:rPr>
        <w:tab/>
      </w:r>
    </w:p>
    <w:p w:rsidR="00AF3DF9" w:rsidRPr="005A351B" w:rsidRDefault="00AF3DF9" w:rsidP="005A351B">
      <w:pPr>
        <w:jc w:val="both"/>
        <w:rPr>
          <w:sz w:val="28"/>
          <w:szCs w:val="28"/>
        </w:rPr>
      </w:pPr>
    </w:p>
    <w:p w:rsidR="005A351B" w:rsidRPr="005A351B" w:rsidRDefault="005A351B" w:rsidP="00D012A1">
      <w:pPr>
        <w:spacing w:line="480" w:lineRule="auto"/>
        <w:ind w:firstLine="720"/>
        <w:jc w:val="both"/>
        <w:rPr>
          <w:rFonts w:ascii="Bookman Old Style" w:hAnsi="Bookman Old Style"/>
          <w:sz w:val="28"/>
          <w:szCs w:val="28"/>
        </w:rPr>
      </w:pPr>
      <w:r w:rsidRPr="005A351B">
        <w:rPr>
          <w:rFonts w:ascii="Bookman Old Style" w:hAnsi="Bookman Old Style"/>
          <w:sz w:val="28"/>
          <w:szCs w:val="28"/>
        </w:rPr>
        <w:t>This is an appeal against the High Court judgment</w:t>
      </w:r>
      <w:r w:rsidR="007E44A4">
        <w:rPr>
          <w:rFonts w:ascii="Bookman Old Style" w:hAnsi="Bookman Old Style"/>
          <w:sz w:val="28"/>
          <w:szCs w:val="28"/>
        </w:rPr>
        <w:t>,</w:t>
      </w:r>
      <w:r w:rsidR="007C21DF">
        <w:rPr>
          <w:rFonts w:ascii="Bookman Old Style" w:hAnsi="Bookman Old Style"/>
          <w:sz w:val="28"/>
          <w:szCs w:val="28"/>
        </w:rPr>
        <w:t xml:space="preserve"> Kitwe</w:t>
      </w:r>
      <w:r w:rsidR="007E44A4">
        <w:rPr>
          <w:rFonts w:ascii="Bookman Old Style" w:hAnsi="Bookman Old Style"/>
          <w:sz w:val="28"/>
          <w:szCs w:val="28"/>
        </w:rPr>
        <w:t>,</w:t>
      </w:r>
      <w:r w:rsidRPr="005A351B">
        <w:rPr>
          <w:rFonts w:ascii="Bookman Old Style" w:hAnsi="Bookman Old Style"/>
          <w:sz w:val="28"/>
          <w:szCs w:val="28"/>
        </w:rPr>
        <w:t xml:space="preserve"> in a claim by the </w:t>
      </w:r>
      <w:r w:rsidR="00A22EBF" w:rsidRPr="005A351B">
        <w:rPr>
          <w:rFonts w:ascii="Bookman Old Style" w:hAnsi="Bookman Old Style"/>
          <w:sz w:val="28"/>
          <w:szCs w:val="28"/>
        </w:rPr>
        <w:t xml:space="preserve">Respondents </w:t>
      </w:r>
      <w:r w:rsidR="00A22EBF">
        <w:rPr>
          <w:rFonts w:ascii="Bookman Old Style" w:hAnsi="Bookman Old Style"/>
          <w:sz w:val="28"/>
          <w:szCs w:val="28"/>
        </w:rPr>
        <w:t>against</w:t>
      </w:r>
      <w:r w:rsidR="007C21DF">
        <w:rPr>
          <w:rFonts w:ascii="Bookman Old Style" w:hAnsi="Bookman Old Style"/>
          <w:sz w:val="28"/>
          <w:szCs w:val="28"/>
        </w:rPr>
        <w:t xml:space="preserve"> the Appellant </w:t>
      </w:r>
      <w:r w:rsidRPr="005A351B">
        <w:rPr>
          <w:rFonts w:ascii="Bookman Old Style" w:hAnsi="Bookman Old Style"/>
          <w:sz w:val="28"/>
          <w:szCs w:val="28"/>
        </w:rPr>
        <w:t>for:-</w:t>
      </w:r>
    </w:p>
    <w:p w:rsidR="005A351B" w:rsidRPr="005A351B" w:rsidRDefault="005A351B" w:rsidP="007E44A4">
      <w:pPr>
        <w:spacing w:after="0" w:line="480" w:lineRule="auto"/>
        <w:jc w:val="both"/>
        <w:rPr>
          <w:rFonts w:ascii="Bookman Old Style" w:hAnsi="Bookman Old Style"/>
          <w:sz w:val="28"/>
          <w:szCs w:val="28"/>
        </w:rPr>
      </w:pPr>
      <w:r w:rsidRPr="005A351B">
        <w:rPr>
          <w:rFonts w:ascii="Bookman Old Style" w:hAnsi="Bookman Old Style"/>
          <w:sz w:val="28"/>
          <w:szCs w:val="28"/>
        </w:rPr>
        <w:t>(1)</w:t>
      </w:r>
      <w:r w:rsidRPr="005A351B">
        <w:rPr>
          <w:rFonts w:ascii="Bookman Old Style" w:hAnsi="Bookman Old Style"/>
          <w:sz w:val="28"/>
          <w:szCs w:val="28"/>
        </w:rPr>
        <w:tab/>
        <w:t xml:space="preserve">An interim order of injunction to restrain the defendants from </w:t>
      </w:r>
    </w:p>
    <w:p w:rsidR="005A351B" w:rsidRPr="005A351B" w:rsidRDefault="005A351B" w:rsidP="007E44A4">
      <w:pPr>
        <w:spacing w:after="0" w:line="480" w:lineRule="auto"/>
        <w:ind w:left="720"/>
        <w:jc w:val="both"/>
        <w:rPr>
          <w:rFonts w:ascii="Bookman Old Style" w:hAnsi="Bookman Old Style"/>
          <w:sz w:val="28"/>
          <w:szCs w:val="28"/>
        </w:rPr>
      </w:pPr>
      <w:proofErr w:type="gramStart"/>
      <w:r w:rsidRPr="005A351B">
        <w:rPr>
          <w:rFonts w:ascii="Bookman Old Style" w:hAnsi="Bookman Old Style"/>
          <w:sz w:val="28"/>
          <w:szCs w:val="28"/>
        </w:rPr>
        <w:t>cutting</w:t>
      </w:r>
      <w:proofErr w:type="gramEnd"/>
      <w:r w:rsidRPr="005A351B">
        <w:rPr>
          <w:rFonts w:ascii="Bookman Old Style" w:hAnsi="Bookman Old Style"/>
          <w:sz w:val="28"/>
          <w:szCs w:val="28"/>
        </w:rPr>
        <w:t xml:space="preserve"> off the supply of electricity from the premises in issue until the matter is determined</w:t>
      </w:r>
    </w:p>
    <w:p w:rsidR="005A351B" w:rsidRPr="005A351B" w:rsidRDefault="005A351B" w:rsidP="007E44A4">
      <w:pPr>
        <w:spacing w:after="0" w:line="480" w:lineRule="auto"/>
        <w:ind w:left="720" w:hanging="720"/>
        <w:jc w:val="both"/>
        <w:rPr>
          <w:rFonts w:ascii="Bookman Old Style" w:hAnsi="Bookman Old Style"/>
          <w:sz w:val="28"/>
          <w:szCs w:val="28"/>
        </w:rPr>
      </w:pPr>
      <w:r w:rsidRPr="005A351B">
        <w:rPr>
          <w:rFonts w:ascii="Bookman Old Style" w:hAnsi="Bookman Old Style"/>
          <w:sz w:val="28"/>
          <w:szCs w:val="28"/>
        </w:rPr>
        <w:lastRenderedPageBreak/>
        <w:t>(2)</w:t>
      </w:r>
      <w:r w:rsidRPr="005A351B">
        <w:rPr>
          <w:rFonts w:ascii="Bookman Old Style" w:hAnsi="Bookman Old Style"/>
          <w:sz w:val="28"/>
          <w:szCs w:val="28"/>
        </w:rPr>
        <w:tab/>
        <w:t>Damages with interest and an order that the defendants properly provide two meters for the two plaintiffs for two accounts instead of using one meter to run two accounts</w:t>
      </w:r>
    </w:p>
    <w:p w:rsidR="005A351B" w:rsidRPr="005A351B" w:rsidRDefault="005A351B" w:rsidP="007E44A4">
      <w:pPr>
        <w:spacing w:after="0" w:line="480" w:lineRule="auto"/>
        <w:ind w:left="720" w:hanging="720"/>
        <w:jc w:val="both"/>
        <w:rPr>
          <w:rFonts w:ascii="Bookman Old Style" w:hAnsi="Bookman Old Style"/>
          <w:sz w:val="28"/>
          <w:szCs w:val="28"/>
        </w:rPr>
      </w:pPr>
      <w:r w:rsidRPr="005A351B">
        <w:rPr>
          <w:rFonts w:ascii="Bookman Old Style" w:hAnsi="Bookman Old Style"/>
          <w:sz w:val="28"/>
          <w:szCs w:val="28"/>
        </w:rPr>
        <w:t>(3)</w:t>
      </w:r>
      <w:r w:rsidRPr="005A351B">
        <w:rPr>
          <w:rFonts w:ascii="Bookman Old Style" w:hAnsi="Bookman Old Style"/>
          <w:sz w:val="28"/>
          <w:szCs w:val="28"/>
        </w:rPr>
        <w:tab/>
        <w:t>An order that the accounts so far rendered by the defendants be declared null and void</w:t>
      </w:r>
    </w:p>
    <w:p w:rsidR="005A351B" w:rsidRDefault="005A351B" w:rsidP="007E44A4">
      <w:pPr>
        <w:spacing w:after="0" w:line="480" w:lineRule="auto"/>
        <w:jc w:val="both"/>
        <w:rPr>
          <w:rFonts w:ascii="Bookman Old Style" w:hAnsi="Bookman Old Style"/>
          <w:sz w:val="28"/>
          <w:szCs w:val="28"/>
        </w:rPr>
      </w:pPr>
      <w:r w:rsidRPr="005A351B">
        <w:rPr>
          <w:rFonts w:ascii="Bookman Old Style" w:hAnsi="Bookman Old Style"/>
          <w:sz w:val="28"/>
          <w:szCs w:val="28"/>
        </w:rPr>
        <w:t>(4)</w:t>
      </w:r>
      <w:r w:rsidRPr="005A351B">
        <w:rPr>
          <w:rFonts w:ascii="Bookman Old Style" w:hAnsi="Bookman Old Style"/>
          <w:sz w:val="28"/>
          <w:szCs w:val="28"/>
        </w:rPr>
        <w:tab/>
        <w:t>Costs</w:t>
      </w:r>
    </w:p>
    <w:p w:rsidR="00B8568C" w:rsidRDefault="00B8568C" w:rsidP="007E44A4">
      <w:pPr>
        <w:spacing w:after="0" w:line="480" w:lineRule="auto"/>
        <w:jc w:val="both"/>
        <w:rPr>
          <w:rFonts w:ascii="Bookman Old Style" w:hAnsi="Bookman Old Style"/>
          <w:sz w:val="28"/>
          <w:szCs w:val="28"/>
        </w:rPr>
      </w:pPr>
    </w:p>
    <w:p w:rsidR="007C21DF" w:rsidRDefault="00B8568C" w:rsidP="006859C1">
      <w:pPr>
        <w:spacing w:after="0" w:line="480" w:lineRule="auto"/>
        <w:jc w:val="both"/>
        <w:rPr>
          <w:rFonts w:ascii="Bookman Old Style" w:hAnsi="Bookman Old Style"/>
          <w:sz w:val="28"/>
          <w:szCs w:val="28"/>
        </w:rPr>
      </w:pPr>
      <w:r>
        <w:rPr>
          <w:rFonts w:ascii="Bookman Old Style" w:hAnsi="Bookman Old Style"/>
          <w:sz w:val="28"/>
          <w:szCs w:val="28"/>
        </w:rPr>
        <w:t xml:space="preserve">The High Court ruled in </w:t>
      </w:r>
      <w:proofErr w:type="spellStart"/>
      <w:r>
        <w:rPr>
          <w:rFonts w:ascii="Bookman Old Style" w:hAnsi="Bookman Old Style"/>
          <w:sz w:val="28"/>
          <w:szCs w:val="28"/>
        </w:rPr>
        <w:t>favour</w:t>
      </w:r>
      <w:proofErr w:type="spellEnd"/>
      <w:r>
        <w:rPr>
          <w:rFonts w:ascii="Bookman Old Style" w:hAnsi="Bookman Old Style"/>
          <w:sz w:val="28"/>
          <w:szCs w:val="28"/>
        </w:rPr>
        <w:t xml:space="preserve"> of the Respondents hence this appeal.  </w:t>
      </w:r>
    </w:p>
    <w:p w:rsidR="007C21DF" w:rsidRDefault="007C21DF" w:rsidP="006859C1">
      <w:pPr>
        <w:spacing w:after="0" w:line="480" w:lineRule="auto"/>
        <w:jc w:val="both"/>
        <w:rPr>
          <w:rFonts w:ascii="Bookman Old Style" w:hAnsi="Bookman Old Style"/>
          <w:sz w:val="28"/>
          <w:szCs w:val="28"/>
        </w:rPr>
      </w:pPr>
    </w:p>
    <w:p w:rsidR="00916C3D" w:rsidRDefault="00B8568C" w:rsidP="007C21DF">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The evidence before the High Court on which there was no controversy was that the two Respondents were tenants in a building </w:t>
      </w:r>
      <w:r w:rsidR="000F1E45">
        <w:rPr>
          <w:rFonts w:ascii="Bookman Old Style" w:hAnsi="Bookman Old Style"/>
          <w:sz w:val="28"/>
          <w:szCs w:val="28"/>
        </w:rPr>
        <w:t xml:space="preserve">owned by Mr. </w:t>
      </w:r>
      <w:proofErr w:type="spellStart"/>
      <w:r w:rsidR="000F1E45">
        <w:rPr>
          <w:rFonts w:ascii="Bookman Old Style" w:hAnsi="Bookman Old Style"/>
          <w:sz w:val="28"/>
          <w:szCs w:val="28"/>
        </w:rPr>
        <w:t>Mpundu</w:t>
      </w:r>
      <w:proofErr w:type="spellEnd"/>
      <w:r w:rsidR="000F1E45">
        <w:rPr>
          <w:rFonts w:ascii="Bookman Old Style" w:hAnsi="Bookman Old Style"/>
          <w:sz w:val="28"/>
          <w:szCs w:val="28"/>
        </w:rPr>
        <w:t xml:space="preserve"> of Tropics Investments which was previously owned by Mr. Richard </w:t>
      </w:r>
      <w:proofErr w:type="spellStart"/>
      <w:r w:rsidR="000F1E45">
        <w:rPr>
          <w:rFonts w:ascii="Bookman Old Style" w:hAnsi="Bookman Old Style"/>
          <w:sz w:val="28"/>
          <w:szCs w:val="28"/>
        </w:rPr>
        <w:t>Mulenga</w:t>
      </w:r>
      <w:proofErr w:type="spellEnd"/>
      <w:r w:rsidR="000F1E45">
        <w:rPr>
          <w:rFonts w:ascii="Bookman Old Style" w:hAnsi="Bookman Old Style"/>
          <w:sz w:val="28"/>
          <w:szCs w:val="28"/>
        </w:rPr>
        <w:t xml:space="preserve"> of </w:t>
      </w:r>
      <w:proofErr w:type="spellStart"/>
      <w:r w:rsidR="000F1E45">
        <w:rPr>
          <w:rFonts w:ascii="Bookman Old Style" w:hAnsi="Bookman Old Style"/>
          <w:sz w:val="28"/>
          <w:szCs w:val="28"/>
        </w:rPr>
        <w:t>Nkana</w:t>
      </w:r>
      <w:proofErr w:type="spellEnd"/>
      <w:r w:rsidR="000F1E45">
        <w:rPr>
          <w:rFonts w:ascii="Bookman Old Style" w:hAnsi="Bookman Old Style"/>
          <w:sz w:val="28"/>
          <w:szCs w:val="28"/>
        </w:rPr>
        <w:t xml:space="preserve"> Milling.  This building is known as </w:t>
      </w:r>
      <w:proofErr w:type="spellStart"/>
      <w:r w:rsidR="000F1E45">
        <w:rPr>
          <w:rFonts w:ascii="Bookman Old Style" w:hAnsi="Bookman Old Style"/>
          <w:sz w:val="28"/>
          <w:szCs w:val="28"/>
        </w:rPr>
        <w:t>Leanor</w:t>
      </w:r>
      <w:proofErr w:type="spellEnd"/>
      <w:r w:rsidR="000F1E45">
        <w:rPr>
          <w:rFonts w:ascii="Bookman Old Style" w:hAnsi="Bookman Old Style"/>
          <w:sz w:val="28"/>
          <w:szCs w:val="28"/>
        </w:rPr>
        <w:t xml:space="preserve"> House, </w:t>
      </w:r>
      <w:r w:rsidR="006A3E6B">
        <w:rPr>
          <w:rFonts w:ascii="Bookman Old Style" w:hAnsi="Bookman Old Style"/>
          <w:sz w:val="28"/>
          <w:szCs w:val="28"/>
        </w:rPr>
        <w:t>Plot No</w:t>
      </w:r>
      <w:r w:rsidR="00885C8E">
        <w:rPr>
          <w:rFonts w:ascii="Bookman Old Style" w:hAnsi="Bookman Old Style"/>
          <w:sz w:val="28"/>
          <w:szCs w:val="28"/>
        </w:rPr>
        <w:t xml:space="preserve"> 3634</w:t>
      </w:r>
      <w:r w:rsidR="000F1E45">
        <w:rPr>
          <w:rFonts w:ascii="Bookman Old Style" w:hAnsi="Bookman Old Style"/>
          <w:sz w:val="28"/>
          <w:szCs w:val="28"/>
        </w:rPr>
        <w:t xml:space="preserve"> </w:t>
      </w:r>
      <w:r w:rsidR="006A3E6B">
        <w:rPr>
          <w:rFonts w:ascii="Bookman Old Style" w:hAnsi="Bookman Old Style"/>
          <w:sz w:val="28"/>
          <w:szCs w:val="28"/>
        </w:rPr>
        <w:t>Freedom Way</w:t>
      </w:r>
      <w:r w:rsidR="000F1E45">
        <w:rPr>
          <w:rFonts w:ascii="Bookman Old Style" w:hAnsi="Bookman Old Style"/>
          <w:sz w:val="28"/>
          <w:szCs w:val="28"/>
        </w:rPr>
        <w:t xml:space="preserve">, Kitwe.  The </w:t>
      </w:r>
      <w:r w:rsidR="007E44A4">
        <w:rPr>
          <w:rFonts w:ascii="Bookman Old Style" w:hAnsi="Bookman Old Style"/>
          <w:sz w:val="28"/>
          <w:szCs w:val="28"/>
        </w:rPr>
        <w:t>2</w:t>
      </w:r>
      <w:r w:rsidR="007E44A4" w:rsidRPr="007E44A4">
        <w:rPr>
          <w:rFonts w:ascii="Bookman Old Style" w:hAnsi="Bookman Old Style"/>
          <w:sz w:val="28"/>
          <w:szCs w:val="28"/>
          <w:vertAlign w:val="superscript"/>
        </w:rPr>
        <w:t>nd</w:t>
      </w:r>
      <w:r w:rsidR="007E44A4">
        <w:rPr>
          <w:rFonts w:ascii="Bookman Old Style" w:hAnsi="Bookman Old Style"/>
          <w:sz w:val="28"/>
          <w:szCs w:val="28"/>
        </w:rPr>
        <w:t xml:space="preserve"> </w:t>
      </w:r>
      <w:r w:rsidR="000F1E45">
        <w:rPr>
          <w:rFonts w:ascii="Bookman Old Style" w:hAnsi="Bookman Old Style"/>
          <w:sz w:val="28"/>
          <w:szCs w:val="28"/>
        </w:rPr>
        <w:t xml:space="preserve">Respondent had moved into this </w:t>
      </w:r>
      <w:proofErr w:type="spellStart"/>
      <w:r w:rsidR="007E44A4">
        <w:rPr>
          <w:rFonts w:ascii="Bookman Old Style" w:hAnsi="Bookman Old Style"/>
          <w:sz w:val="28"/>
          <w:szCs w:val="28"/>
        </w:rPr>
        <w:t>Leanor</w:t>
      </w:r>
      <w:proofErr w:type="spellEnd"/>
      <w:r w:rsidR="007E44A4">
        <w:rPr>
          <w:rFonts w:ascii="Bookman Old Style" w:hAnsi="Bookman Old Style"/>
          <w:sz w:val="28"/>
          <w:szCs w:val="28"/>
        </w:rPr>
        <w:t xml:space="preserve"> H</w:t>
      </w:r>
      <w:r w:rsidR="000F1E45">
        <w:rPr>
          <w:rFonts w:ascii="Bookman Old Style" w:hAnsi="Bookman Old Style"/>
          <w:sz w:val="28"/>
          <w:szCs w:val="28"/>
        </w:rPr>
        <w:t xml:space="preserve">ouse on </w:t>
      </w:r>
      <w:r w:rsidR="007E44A4">
        <w:rPr>
          <w:rFonts w:ascii="Bookman Old Style" w:hAnsi="Bookman Old Style"/>
          <w:sz w:val="28"/>
          <w:szCs w:val="28"/>
        </w:rPr>
        <w:t xml:space="preserve">the </w:t>
      </w:r>
      <w:r w:rsidR="000F1E45">
        <w:rPr>
          <w:rFonts w:ascii="Bookman Old Style" w:hAnsi="Bookman Old Style"/>
          <w:sz w:val="28"/>
          <w:szCs w:val="28"/>
        </w:rPr>
        <w:t>2</w:t>
      </w:r>
      <w:r w:rsidR="000F1E45" w:rsidRPr="000F1E45">
        <w:rPr>
          <w:rFonts w:ascii="Bookman Old Style" w:hAnsi="Bookman Old Style"/>
          <w:sz w:val="28"/>
          <w:szCs w:val="28"/>
          <w:vertAlign w:val="superscript"/>
        </w:rPr>
        <w:t>nd</w:t>
      </w:r>
      <w:r w:rsidR="000F1E45">
        <w:rPr>
          <w:rFonts w:ascii="Bookman Old Style" w:hAnsi="Bookman Old Style"/>
          <w:sz w:val="28"/>
          <w:szCs w:val="28"/>
        </w:rPr>
        <w:t xml:space="preserve"> </w:t>
      </w:r>
      <w:r w:rsidR="007E44A4">
        <w:rPr>
          <w:rFonts w:ascii="Bookman Old Style" w:hAnsi="Bookman Old Style"/>
          <w:sz w:val="28"/>
          <w:szCs w:val="28"/>
        </w:rPr>
        <w:t xml:space="preserve">of </w:t>
      </w:r>
      <w:r w:rsidR="000F1E45">
        <w:rPr>
          <w:rFonts w:ascii="Bookman Old Style" w:hAnsi="Bookman Old Style"/>
          <w:sz w:val="28"/>
          <w:szCs w:val="28"/>
        </w:rPr>
        <w:t xml:space="preserve">October, 1998. </w:t>
      </w:r>
      <w:r w:rsidR="007E44A4">
        <w:rPr>
          <w:rFonts w:ascii="Bookman Old Style" w:hAnsi="Bookman Old Style"/>
          <w:sz w:val="28"/>
          <w:szCs w:val="28"/>
        </w:rPr>
        <w:t xml:space="preserve">  The 1</w:t>
      </w:r>
      <w:r w:rsidR="007E44A4" w:rsidRPr="007E44A4">
        <w:rPr>
          <w:rFonts w:ascii="Bookman Old Style" w:hAnsi="Bookman Old Style"/>
          <w:sz w:val="28"/>
          <w:szCs w:val="28"/>
          <w:vertAlign w:val="superscript"/>
        </w:rPr>
        <w:t>st</w:t>
      </w:r>
      <w:r w:rsidR="007E44A4">
        <w:rPr>
          <w:rFonts w:ascii="Bookman Old Style" w:hAnsi="Bookman Old Style"/>
          <w:sz w:val="28"/>
          <w:szCs w:val="28"/>
        </w:rPr>
        <w:t xml:space="preserve"> Respondent had moved into this </w:t>
      </w:r>
      <w:proofErr w:type="spellStart"/>
      <w:r w:rsidR="00163ADE">
        <w:rPr>
          <w:rFonts w:ascii="Bookman Old Style" w:hAnsi="Bookman Old Style"/>
          <w:sz w:val="28"/>
          <w:szCs w:val="28"/>
        </w:rPr>
        <w:t>Leanor</w:t>
      </w:r>
      <w:proofErr w:type="spellEnd"/>
      <w:r w:rsidR="00163ADE">
        <w:rPr>
          <w:rFonts w:ascii="Bookman Old Style" w:hAnsi="Bookman Old Style"/>
          <w:sz w:val="28"/>
          <w:szCs w:val="28"/>
        </w:rPr>
        <w:t xml:space="preserve"> House</w:t>
      </w:r>
      <w:r w:rsidR="00B4755B">
        <w:rPr>
          <w:rFonts w:ascii="Bookman Old Style" w:hAnsi="Bookman Old Style"/>
          <w:sz w:val="28"/>
          <w:szCs w:val="28"/>
        </w:rPr>
        <w:t xml:space="preserve"> by</w:t>
      </w:r>
      <w:r w:rsidR="007E44A4">
        <w:rPr>
          <w:rFonts w:ascii="Bookman Old Style" w:hAnsi="Bookman Old Style"/>
          <w:sz w:val="28"/>
          <w:szCs w:val="28"/>
        </w:rPr>
        <w:t xml:space="preserve"> April 1998.  The 2</w:t>
      </w:r>
      <w:r w:rsidR="007E44A4" w:rsidRPr="007E44A4">
        <w:rPr>
          <w:rFonts w:ascii="Bookman Old Style" w:hAnsi="Bookman Old Style"/>
          <w:sz w:val="28"/>
          <w:szCs w:val="28"/>
          <w:vertAlign w:val="superscript"/>
        </w:rPr>
        <w:t>nd</w:t>
      </w:r>
      <w:r w:rsidR="007E44A4">
        <w:rPr>
          <w:rFonts w:ascii="Bookman Old Style" w:hAnsi="Bookman Old Style"/>
          <w:sz w:val="28"/>
          <w:szCs w:val="28"/>
        </w:rPr>
        <w:t xml:space="preserve"> Respondent started operating as a dental surgery in April 1999.  The </w:t>
      </w:r>
      <w:r w:rsidR="00C94DFF">
        <w:rPr>
          <w:rFonts w:ascii="Bookman Old Style" w:hAnsi="Bookman Old Style"/>
          <w:sz w:val="28"/>
          <w:szCs w:val="28"/>
        </w:rPr>
        <w:t>two</w:t>
      </w:r>
      <w:r w:rsidR="007E44A4">
        <w:rPr>
          <w:rFonts w:ascii="Bookman Old Style" w:hAnsi="Bookman Old Style"/>
          <w:sz w:val="28"/>
          <w:szCs w:val="28"/>
        </w:rPr>
        <w:t xml:space="preserve"> Respondent</w:t>
      </w:r>
      <w:r w:rsidR="00C94DFF">
        <w:rPr>
          <w:rFonts w:ascii="Bookman Old Style" w:hAnsi="Bookman Old Style"/>
          <w:sz w:val="28"/>
          <w:szCs w:val="28"/>
        </w:rPr>
        <w:t>s</w:t>
      </w:r>
      <w:r w:rsidR="007E44A4">
        <w:rPr>
          <w:rFonts w:ascii="Bookman Old Style" w:hAnsi="Bookman Old Style"/>
          <w:sz w:val="28"/>
          <w:szCs w:val="28"/>
        </w:rPr>
        <w:t xml:space="preserve"> never received any bills of electricity consumed individually from the </w:t>
      </w:r>
      <w:r w:rsidR="007E44A4">
        <w:rPr>
          <w:rFonts w:ascii="Bookman Old Style" w:hAnsi="Bookman Old Style"/>
          <w:sz w:val="28"/>
          <w:szCs w:val="28"/>
        </w:rPr>
        <w:lastRenderedPageBreak/>
        <w:t>Appellant until the 16</w:t>
      </w:r>
      <w:r w:rsidR="007E44A4" w:rsidRPr="007E44A4">
        <w:rPr>
          <w:rFonts w:ascii="Bookman Old Style" w:hAnsi="Bookman Old Style"/>
          <w:sz w:val="28"/>
          <w:szCs w:val="28"/>
          <w:vertAlign w:val="superscript"/>
        </w:rPr>
        <w:t>th</w:t>
      </w:r>
      <w:r w:rsidR="007E44A4">
        <w:rPr>
          <w:rFonts w:ascii="Bookman Old Style" w:hAnsi="Bookman Old Style"/>
          <w:sz w:val="28"/>
          <w:szCs w:val="28"/>
        </w:rPr>
        <w:t xml:space="preserve"> </w:t>
      </w:r>
      <w:r w:rsidR="00C94DFF">
        <w:rPr>
          <w:rFonts w:ascii="Bookman Old Style" w:hAnsi="Bookman Old Style"/>
          <w:sz w:val="28"/>
          <w:szCs w:val="28"/>
        </w:rPr>
        <w:t xml:space="preserve">of </w:t>
      </w:r>
      <w:r w:rsidR="007E44A4">
        <w:rPr>
          <w:rFonts w:ascii="Bookman Old Style" w:hAnsi="Bookman Old Style"/>
          <w:sz w:val="28"/>
          <w:szCs w:val="28"/>
        </w:rPr>
        <w:t>December, 2002 when they both received a letter stating that electricity power was going to be disconnected if they did not settle the outstanding charges.</w:t>
      </w:r>
      <w:r w:rsidR="002B0F52">
        <w:rPr>
          <w:rFonts w:ascii="Bookman Old Style" w:hAnsi="Bookman Old Style"/>
          <w:sz w:val="28"/>
          <w:szCs w:val="28"/>
        </w:rPr>
        <w:t xml:space="preserve">  </w:t>
      </w:r>
    </w:p>
    <w:p w:rsidR="00916C3D" w:rsidRDefault="00916C3D" w:rsidP="007C21DF">
      <w:pPr>
        <w:spacing w:after="0" w:line="480" w:lineRule="auto"/>
        <w:ind w:firstLine="720"/>
        <w:jc w:val="both"/>
        <w:rPr>
          <w:rFonts w:ascii="Bookman Old Style" w:hAnsi="Bookman Old Style"/>
          <w:sz w:val="28"/>
          <w:szCs w:val="28"/>
        </w:rPr>
      </w:pPr>
    </w:p>
    <w:p w:rsidR="007E44A4" w:rsidRDefault="00916C3D" w:rsidP="007C21DF">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It is common ground also that from the time both Respondents went </w:t>
      </w:r>
      <w:r w:rsidR="007E44A4">
        <w:rPr>
          <w:rFonts w:ascii="Bookman Old Style" w:hAnsi="Bookman Old Style"/>
          <w:sz w:val="28"/>
          <w:szCs w:val="28"/>
        </w:rPr>
        <w:t>in</w:t>
      </w:r>
      <w:r>
        <w:rPr>
          <w:rFonts w:ascii="Bookman Old Style" w:hAnsi="Bookman Old Style"/>
          <w:sz w:val="28"/>
          <w:szCs w:val="28"/>
        </w:rPr>
        <w:t>to occupation of this building,</w:t>
      </w:r>
      <w:r w:rsidR="007E44A4">
        <w:rPr>
          <w:rFonts w:ascii="Bookman Old Style" w:hAnsi="Bookman Old Style"/>
          <w:sz w:val="28"/>
          <w:szCs w:val="28"/>
        </w:rPr>
        <w:t xml:space="preserve"> </w:t>
      </w:r>
      <w:proofErr w:type="spellStart"/>
      <w:r w:rsidR="007E44A4">
        <w:rPr>
          <w:rFonts w:ascii="Bookman Old Style" w:hAnsi="Bookman Old Style"/>
          <w:sz w:val="28"/>
          <w:szCs w:val="28"/>
        </w:rPr>
        <w:t>Leanor</w:t>
      </w:r>
      <w:proofErr w:type="spellEnd"/>
      <w:r w:rsidR="007E44A4">
        <w:rPr>
          <w:rFonts w:ascii="Bookman Old Style" w:hAnsi="Bookman Old Style"/>
          <w:sz w:val="28"/>
          <w:szCs w:val="28"/>
        </w:rPr>
        <w:t xml:space="preserve"> House, </w:t>
      </w:r>
      <w:r>
        <w:rPr>
          <w:rFonts w:ascii="Bookman Old Style" w:hAnsi="Bookman Old Style"/>
          <w:sz w:val="28"/>
          <w:szCs w:val="28"/>
        </w:rPr>
        <w:t xml:space="preserve"> they found outstanding </w:t>
      </w:r>
      <w:r w:rsidR="007E44A4">
        <w:rPr>
          <w:rFonts w:ascii="Bookman Old Style" w:hAnsi="Bookman Old Style"/>
          <w:sz w:val="28"/>
          <w:szCs w:val="28"/>
        </w:rPr>
        <w:t xml:space="preserve">electricity </w:t>
      </w:r>
      <w:r>
        <w:rPr>
          <w:rFonts w:ascii="Bookman Old Style" w:hAnsi="Bookman Old Style"/>
          <w:sz w:val="28"/>
          <w:szCs w:val="28"/>
        </w:rPr>
        <w:t xml:space="preserve">charges on the account incurred by previous </w:t>
      </w:r>
      <w:r w:rsidR="007E44A4">
        <w:rPr>
          <w:rFonts w:ascii="Bookman Old Style" w:hAnsi="Bookman Old Style"/>
          <w:sz w:val="28"/>
          <w:szCs w:val="28"/>
        </w:rPr>
        <w:t>tenants</w:t>
      </w:r>
      <w:r>
        <w:rPr>
          <w:rFonts w:ascii="Bookman Old Style" w:hAnsi="Bookman Old Style"/>
          <w:sz w:val="28"/>
          <w:szCs w:val="28"/>
        </w:rPr>
        <w:t xml:space="preserve">.  They </w:t>
      </w:r>
      <w:r w:rsidR="007E44A4">
        <w:rPr>
          <w:rFonts w:ascii="Bookman Old Style" w:hAnsi="Bookman Old Style"/>
          <w:sz w:val="28"/>
          <w:szCs w:val="28"/>
        </w:rPr>
        <w:t>did not pay these arrears</w:t>
      </w:r>
      <w:r w:rsidR="00B4755B">
        <w:rPr>
          <w:rFonts w:ascii="Bookman Old Style" w:hAnsi="Bookman Old Style"/>
          <w:sz w:val="28"/>
          <w:szCs w:val="28"/>
        </w:rPr>
        <w:t xml:space="preserve"> n</w:t>
      </w:r>
      <w:r>
        <w:rPr>
          <w:rFonts w:ascii="Bookman Old Style" w:hAnsi="Bookman Old Style"/>
          <w:sz w:val="28"/>
          <w:szCs w:val="28"/>
        </w:rPr>
        <w:t xml:space="preserve">either did they </w:t>
      </w:r>
      <w:r w:rsidR="00B4755B">
        <w:rPr>
          <w:rFonts w:ascii="Bookman Old Style" w:hAnsi="Bookman Old Style"/>
          <w:sz w:val="28"/>
          <w:szCs w:val="28"/>
        </w:rPr>
        <w:t>pay their charges</w:t>
      </w:r>
      <w:r w:rsidR="00861929">
        <w:rPr>
          <w:rFonts w:ascii="Bookman Old Style" w:hAnsi="Bookman Old Style"/>
          <w:sz w:val="28"/>
          <w:szCs w:val="28"/>
        </w:rPr>
        <w:t>.  Neith</w:t>
      </w:r>
      <w:r w:rsidR="007E44A4">
        <w:rPr>
          <w:rFonts w:ascii="Bookman Old Style" w:hAnsi="Bookman Old Style"/>
          <w:sz w:val="28"/>
          <w:szCs w:val="28"/>
        </w:rPr>
        <w:t>er</w:t>
      </w:r>
      <w:r w:rsidR="00861929">
        <w:rPr>
          <w:rFonts w:ascii="Bookman Old Style" w:hAnsi="Bookman Old Style"/>
          <w:sz w:val="28"/>
          <w:szCs w:val="28"/>
        </w:rPr>
        <w:t xml:space="preserve"> did they enter into</w:t>
      </w:r>
      <w:r w:rsidR="00F03994">
        <w:rPr>
          <w:rFonts w:ascii="Bookman Old Style" w:hAnsi="Bookman Old Style"/>
          <w:sz w:val="28"/>
          <w:szCs w:val="28"/>
        </w:rPr>
        <w:t xml:space="preserve"> any contract </w:t>
      </w:r>
      <w:r w:rsidR="00471B11">
        <w:rPr>
          <w:rFonts w:ascii="Bookman Old Style" w:hAnsi="Bookman Old Style"/>
          <w:sz w:val="28"/>
          <w:szCs w:val="28"/>
        </w:rPr>
        <w:t xml:space="preserve">with </w:t>
      </w:r>
      <w:r w:rsidR="00F03994">
        <w:rPr>
          <w:rFonts w:ascii="Bookman Old Style" w:hAnsi="Bookman Old Style"/>
          <w:sz w:val="28"/>
          <w:szCs w:val="28"/>
        </w:rPr>
        <w:t xml:space="preserve">the Appellant </w:t>
      </w:r>
      <w:r w:rsidR="00861929">
        <w:rPr>
          <w:rFonts w:ascii="Bookman Old Style" w:hAnsi="Bookman Old Style"/>
          <w:sz w:val="28"/>
          <w:szCs w:val="28"/>
        </w:rPr>
        <w:t>on their</w:t>
      </w:r>
      <w:r w:rsidR="00F03994">
        <w:rPr>
          <w:rFonts w:ascii="Bookman Old Style" w:hAnsi="Bookman Old Style"/>
          <w:sz w:val="28"/>
          <w:szCs w:val="28"/>
        </w:rPr>
        <w:t xml:space="preserve"> utilization of the elec</w:t>
      </w:r>
      <w:r w:rsidR="00280A31">
        <w:rPr>
          <w:rFonts w:ascii="Bookman Old Style" w:hAnsi="Bookman Old Style"/>
          <w:sz w:val="28"/>
          <w:szCs w:val="28"/>
        </w:rPr>
        <w:t>tricity</w:t>
      </w:r>
      <w:r w:rsidR="00861929">
        <w:rPr>
          <w:rFonts w:ascii="Bookman Old Style" w:hAnsi="Bookman Old Style"/>
          <w:sz w:val="28"/>
          <w:szCs w:val="28"/>
        </w:rPr>
        <w:t xml:space="preserve">.  Because they shared one meter box, their respective bills came as one bill.  </w:t>
      </w:r>
      <w:r w:rsidR="007E44A4">
        <w:rPr>
          <w:rFonts w:ascii="Bookman Old Style" w:hAnsi="Bookman Old Style"/>
          <w:sz w:val="28"/>
          <w:szCs w:val="28"/>
        </w:rPr>
        <w:t xml:space="preserve"> </w:t>
      </w:r>
      <w:proofErr w:type="gramStart"/>
      <w:r w:rsidR="006D3F75">
        <w:rPr>
          <w:rFonts w:ascii="Bookman Old Style" w:hAnsi="Bookman Old Style"/>
          <w:sz w:val="28"/>
          <w:szCs w:val="28"/>
        </w:rPr>
        <w:t>The Appellant disconnected electricity power to the two premises belonging to the 1</w:t>
      </w:r>
      <w:r w:rsidR="006D3F75" w:rsidRPr="006D3F75">
        <w:rPr>
          <w:rFonts w:ascii="Bookman Old Style" w:hAnsi="Bookman Old Style"/>
          <w:sz w:val="28"/>
          <w:szCs w:val="28"/>
          <w:vertAlign w:val="superscript"/>
        </w:rPr>
        <w:t>st</w:t>
      </w:r>
      <w:r w:rsidR="006D3F75">
        <w:rPr>
          <w:rFonts w:ascii="Bookman Old Style" w:hAnsi="Bookman Old Style"/>
          <w:sz w:val="28"/>
          <w:szCs w:val="28"/>
        </w:rPr>
        <w:t xml:space="preserve"> and 2</w:t>
      </w:r>
      <w:r w:rsidR="006D3F75" w:rsidRPr="006D3F75">
        <w:rPr>
          <w:rFonts w:ascii="Bookman Old Style" w:hAnsi="Bookman Old Style"/>
          <w:sz w:val="28"/>
          <w:szCs w:val="28"/>
          <w:vertAlign w:val="superscript"/>
        </w:rPr>
        <w:t>nd</w:t>
      </w:r>
      <w:r w:rsidR="006D3F75">
        <w:rPr>
          <w:rFonts w:ascii="Bookman Old Style" w:hAnsi="Bookman Old Style"/>
          <w:sz w:val="28"/>
          <w:szCs w:val="28"/>
        </w:rPr>
        <w:t xml:space="preserve"> Respondents.</w:t>
      </w:r>
      <w:proofErr w:type="gramEnd"/>
      <w:r w:rsidR="006D3F75">
        <w:rPr>
          <w:rFonts w:ascii="Bookman Old Style" w:hAnsi="Bookman Old Style"/>
          <w:sz w:val="28"/>
          <w:szCs w:val="28"/>
        </w:rPr>
        <w:t xml:space="preserve">  </w:t>
      </w:r>
      <w:r w:rsidR="007E44A4">
        <w:rPr>
          <w:rFonts w:ascii="Bookman Old Style" w:hAnsi="Bookman Old Style"/>
          <w:sz w:val="28"/>
          <w:szCs w:val="28"/>
        </w:rPr>
        <w:t xml:space="preserve">  The 2</w:t>
      </w:r>
      <w:r w:rsidR="007E44A4" w:rsidRPr="007E44A4">
        <w:rPr>
          <w:rFonts w:ascii="Bookman Old Style" w:hAnsi="Bookman Old Style"/>
          <w:sz w:val="28"/>
          <w:szCs w:val="28"/>
          <w:vertAlign w:val="superscript"/>
        </w:rPr>
        <w:t>nd</w:t>
      </w:r>
      <w:r w:rsidR="007E44A4">
        <w:rPr>
          <w:rFonts w:ascii="Bookman Old Style" w:hAnsi="Bookman Old Style"/>
          <w:sz w:val="28"/>
          <w:szCs w:val="28"/>
        </w:rPr>
        <w:t xml:space="preserve"> Respondent paid part of the bill.  </w:t>
      </w:r>
      <w:r w:rsidR="006D3F75">
        <w:rPr>
          <w:rFonts w:ascii="Bookman Old Style" w:hAnsi="Bookman Old Style"/>
          <w:sz w:val="28"/>
          <w:szCs w:val="28"/>
        </w:rPr>
        <w:t xml:space="preserve">After the </w:t>
      </w:r>
      <w:r w:rsidR="007E44A4">
        <w:rPr>
          <w:rFonts w:ascii="Bookman Old Style" w:hAnsi="Bookman Old Style"/>
          <w:sz w:val="28"/>
          <w:szCs w:val="28"/>
        </w:rPr>
        <w:t>2</w:t>
      </w:r>
      <w:r w:rsidR="007E44A4" w:rsidRPr="007E44A4">
        <w:rPr>
          <w:rFonts w:ascii="Bookman Old Style" w:hAnsi="Bookman Old Style"/>
          <w:sz w:val="28"/>
          <w:szCs w:val="28"/>
          <w:vertAlign w:val="superscript"/>
        </w:rPr>
        <w:t>nd</w:t>
      </w:r>
      <w:r w:rsidR="007E44A4">
        <w:rPr>
          <w:rFonts w:ascii="Bookman Old Style" w:hAnsi="Bookman Old Style"/>
          <w:sz w:val="28"/>
          <w:szCs w:val="28"/>
        </w:rPr>
        <w:t xml:space="preserve"> Respondent</w:t>
      </w:r>
      <w:r w:rsidR="006D3F75">
        <w:rPr>
          <w:rFonts w:ascii="Bookman Old Style" w:hAnsi="Bookman Old Style"/>
          <w:sz w:val="28"/>
          <w:szCs w:val="28"/>
        </w:rPr>
        <w:t xml:space="preserve"> paid some money</w:t>
      </w:r>
      <w:r w:rsidR="007E44A4">
        <w:rPr>
          <w:rFonts w:ascii="Bookman Old Style" w:hAnsi="Bookman Old Style"/>
          <w:sz w:val="28"/>
          <w:szCs w:val="28"/>
        </w:rPr>
        <w:t>, this</w:t>
      </w:r>
      <w:r w:rsidR="006D3F75">
        <w:rPr>
          <w:rFonts w:ascii="Bookman Old Style" w:hAnsi="Bookman Old Style"/>
          <w:sz w:val="28"/>
          <w:szCs w:val="28"/>
        </w:rPr>
        <w:t xml:space="preserve"> power was restored.  It is also common ground that </w:t>
      </w:r>
      <w:r w:rsidR="00D514D0">
        <w:rPr>
          <w:rFonts w:ascii="Bookman Old Style" w:hAnsi="Bookman Old Style"/>
          <w:sz w:val="28"/>
          <w:szCs w:val="28"/>
        </w:rPr>
        <w:t>these two</w:t>
      </w:r>
      <w:r w:rsidR="00877383">
        <w:rPr>
          <w:rFonts w:ascii="Bookman Old Style" w:hAnsi="Bookman Old Style"/>
          <w:sz w:val="28"/>
          <w:szCs w:val="28"/>
        </w:rPr>
        <w:t xml:space="preserve"> Respondents </w:t>
      </w:r>
      <w:r w:rsidR="006D3F75">
        <w:rPr>
          <w:rFonts w:ascii="Bookman Old Style" w:hAnsi="Bookman Old Style"/>
          <w:sz w:val="28"/>
          <w:szCs w:val="28"/>
        </w:rPr>
        <w:t xml:space="preserve">were charged on </w:t>
      </w:r>
      <w:r w:rsidR="007E44A4">
        <w:rPr>
          <w:rFonts w:ascii="Bookman Old Style" w:hAnsi="Bookman Old Style"/>
          <w:sz w:val="28"/>
          <w:szCs w:val="28"/>
        </w:rPr>
        <w:t>un</w:t>
      </w:r>
      <w:r w:rsidR="00280A31">
        <w:rPr>
          <w:rFonts w:ascii="Bookman Old Style" w:hAnsi="Bookman Old Style"/>
          <w:sz w:val="28"/>
          <w:szCs w:val="28"/>
        </w:rPr>
        <w:t>metered</w:t>
      </w:r>
      <w:r w:rsidR="006D3F75">
        <w:rPr>
          <w:rFonts w:ascii="Bookman Old Style" w:hAnsi="Bookman Old Style"/>
          <w:sz w:val="28"/>
          <w:szCs w:val="28"/>
        </w:rPr>
        <w:t xml:space="preserve"> commercial rate.  </w:t>
      </w:r>
    </w:p>
    <w:p w:rsidR="007E44A4" w:rsidRDefault="007E44A4" w:rsidP="007C21DF">
      <w:pPr>
        <w:spacing w:after="0" w:line="480" w:lineRule="auto"/>
        <w:ind w:firstLine="720"/>
        <w:jc w:val="both"/>
        <w:rPr>
          <w:rFonts w:ascii="Bookman Old Style" w:hAnsi="Bookman Old Style"/>
          <w:sz w:val="28"/>
          <w:szCs w:val="28"/>
        </w:rPr>
      </w:pPr>
    </w:p>
    <w:p w:rsidR="007E44A4" w:rsidRDefault="006D3F75" w:rsidP="007C21DF">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After power was disconnected, both Respondents applied for </w:t>
      </w:r>
      <w:r w:rsidR="001F4D32">
        <w:rPr>
          <w:rFonts w:ascii="Bookman Old Style" w:hAnsi="Bookman Old Style"/>
          <w:sz w:val="28"/>
          <w:szCs w:val="28"/>
        </w:rPr>
        <w:t>interlocutory</w:t>
      </w:r>
      <w:r w:rsidR="00E9009E">
        <w:rPr>
          <w:rFonts w:ascii="Bookman Old Style" w:hAnsi="Bookman Old Style"/>
          <w:sz w:val="28"/>
          <w:szCs w:val="28"/>
        </w:rPr>
        <w:t xml:space="preserve"> injunction, which </w:t>
      </w:r>
      <w:r w:rsidR="0074065B">
        <w:rPr>
          <w:rFonts w:ascii="Bookman Old Style" w:hAnsi="Bookman Old Style"/>
          <w:sz w:val="28"/>
          <w:szCs w:val="28"/>
        </w:rPr>
        <w:t>was granted to them on</w:t>
      </w:r>
      <w:r w:rsidR="00E9009E">
        <w:rPr>
          <w:rFonts w:ascii="Bookman Old Style" w:hAnsi="Bookman Old Style"/>
          <w:sz w:val="28"/>
          <w:szCs w:val="28"/>
        </w:rPr>
        <w:t xml:space="preserve"> 17</w:t>
      </w:r>
      <w:r w:rsidR="00E9009E" w:rsidRPr="00E9009E">
        <w:rPr>
          <w:rFonts w:ascii="Bookman Old Style" w:hAnsi="Bookman Old Style"/>
          <w:sz w:val="28"/>
          <w:szCs w:val="28"/>
          <w:vertAlign w:val="superscript"/>
        </w:rPr>
        <w:t>th</w:t>
      </w:r>
      <w:r w:rsidR="0074065B">
        <w:rPr>
          <w:rFonts w:ascii="Bookman Old Style" w:hAnsi="Bookman Old Style"/>
          <w:sz w:val="28"/>
          <w:szCs w:val="28"/>
        </w:rPr>
        <w:t xml:space="preserve"> April, </w:t>
      </w:r>
      <w:r w:rsidR="0074065B">
        <w:rPr>
          <w:rFonts w:ascii="Bookman Old Style" w:hAnsi="Bookman Old Style"/>
          <w:sz w:val="28"/>
          <w:szCs w:val="28"/>
        </w:rPr>
        <w:lastRenderedPageBreak/>
        <w:t xml:space="preserve">2003.  The two Respondents continued not to pay </w:t>
      </w:r>
      <w:r w:rsidR="007E44A4">
        <w:rPr>
          <w:rFonts w:ascii="Bookman Old Style" w:hAnsi="Bookman Old Style"/>
          <w:sz w:val="28"/>
          <w:szCs w:val="28"/>
        </w:rPr>
        <w:t>electricity bill</w:t>
      </w:r>
      <w:r w:rsidR="0074065B">
        <w:rPr>
          <w:rFonts w:ascii="Bookman Old Style" w:hAnsi="Bookman Old Style"/>
          <w:sz w:val="28"/>
          <w:szCs w:val="28"/>
        </w:rPr>
        <w:t xml:space="preserve"> after the injunction </w:t>
      </w:r>
      <w:r w:rsidR="007E44A4">
        <w:rPr>
          <w:rFonts w:ascii="Bookman Old Style" w:hAnsi="Bookman Old Style"/>
          <w:sz w:val="28"/>
          <w:szCs w:val="28"/>
        </w:rPr>
        <w:t>was granted</w:t>
      </w:r>
      <w:r w:rsidR="0074065B">
        <w:rPr>
          <w:rFonts w:ascii="Bookman Old Style" w:hAnsi="Bookman Old Style"/>
          <w:sz w:val="28"/>
          <w:szCs w:val="28"/>
        </w:rPr>
        <w:t xml:space="preserve"> up to-date.   </w:t>
      </w:r>
    </w:p>
    <w:p w:rsidR="007E44A4" w:rsidRDefault="007E44A4" w:rsidP="007C21DF">
      <w:pPr>
        <w:spacing w:after="0" w:line="480" w:lineRule="auto"/>
        <w:ind w:firstLine="720"/>
        <w:jc w:val="both"/>
        <w:rPr>
          <w:rFonts w:ascii="Bookman Old Style" w:hAnsi="Bookman Old Style"/>
          <w:sz w:val="28"/>
          <w:szCs w:val="28"/>
        </w:rPr>
      </w:pPr>
    </w:p>
    <w:p w:rsidR="00D514D0" w:rsidRDefault="00E9009E" w:rsidP="007C21DF">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The Respondents called one witness </w:t>
      </w:r>
      <w:r w:rsidR="00861929">
        <w:rPr>
          <w:rFonts w:ascii="Bookman Old Style" w:hAnsi="Bookman Old Style"/>
          <w:sz w:val="28"/>
          <w:szCs w:val="28"/>
        </w:rPr>
        <w:t xml:space="preserve"> PW1 (the Doctor operating the dental clinic), </w:t>
      </w:r>
      <w:r w:rsidR="0074065B">
        <w:rPr>
          <w:rFonts w:ascii="Bookman Old Style" w:hAnsi="Bookman Old Style"/>
          <w:sz w:val="28"/>
          <w:szCs w:val="28"/>
        </w:rPr>
        <w:t xml:space="preserve">who </w:t>
      </w:r>
      <w:r w:rsidR="001F4D32">
        <w:rPr>
          <w:rFonts w:ascii="Bookman Old Style" w:hAnsi="Bookman Old Style"/>
          <w:sz w:val="28"/>
          <w:szCs w:val="28"/>
        </w:rPr>
        <w:t xml:space="preserve">testified that </w:t>
      </w:r>
      <w:r w:rsidR="007E44A4">
        <w:rPr>
          <w:rFonts w:ascii="Bookman Old Style" w:hAnsi="Bookman Old Style"/>
          <w:sz w:val="28"/>
          <w:szCs w:val="28"/>
        </w:rPr>
        <w:t xml:space="preserve">as they </w:t>
      </w:r>
      <w:r w:rsidR="0074065B">
        <w:rPr>
          <w:rFonts w:ascii="Bookman Old Style" w:hAnsi="Bookman Old Style"/>
          <w:sz w:val="28"/>
          <w:szCs w:val="28"/>
        </w:rPr>
        <w:t xml:space="preserve"> found outstanding arrears incurred by the previous tenants</w:t>
      </w:r>
      <w:r w:rsidR="007E44A4">
        <w:rPr>
          <w:rFonts w:ascii="Bookman Old Style" w:hAnsi="Bookman Old Style"/>
          <w:sz w:val="28"/>
          <w:szCs w:val="28"/>
        </w:rPr>
        <w:t>,</w:t>
      </w:r>
      <w:r w:rsidR="0074065B">
        <w:rPr>
          <w:rFonts w:ascii="Bookman Old Style" w:hAnsi="Bookman Old Style"/>
          <w:sz w:val="28"/>
          <w:szCs w:val="28"/>
        </w:rPr>
        <w:t xml:space="preserve">  they refused to pay electricity </w:t>
      </w:r>
      <w:r w:rsidR="007E44A4">
        <w:rPr>
          <w:rFonts w:ascii="Bookman Old Style" w:hAnsi="Bookman Old Style"/>
          <w:sz w:val="28"/>
          <w:szCs w:val="28"/>
        </w:rPr>
        <w:t>charge</w:t>
      </w:r>
      <w:r w:rsidR="00BD02D4">
        <w:rPr>
          <w:rFonts w:ascii="Bookman Old Style" w:hAnsi="Bookman Old Style"/>
          <w:sz w:val="28"/>
          <w:szCs w:val="28"/>
        </w:rPr>
        <w:t xml:space="preserve">s </w:t>
      </w:r>
      <w:r w:rsidR="0074065B">
        <w:rPr>
          <w:rFonts w:ascii="Bookman Old Style" w:hAnsi="Bookman Old Style"/>
          <w:sz w:val="28"/>
          <w:szCs w:val="28"/>
        </w:rPr>
        <w:t>because according to them, they did not know exactly what each of them owed the Ap</w:t>
      </w:r>
      <w:r w:rsidR="00BD02D4">
        <w:rPr>
          <w:rFonts w:ascii="Bookman Old Style" w:hAnsi="Bookman Old Style"/>
          <w:sz w:val="28"/>
          <w:szCs w:val="28"/>
        </w:rPr>
        <w:t>p</w:t>
      </w:r>
      <w:r w:rsidR="00861929">
        <w:rPr>
          <w:rFonts w:ascii="Bookman Old Style" w:hAnsi="Bookman Old Style"/>
          <w:sz w:val="28"/>
          <w:szCs w:val="28"/>
        </w:rPr>
        <w:t>ellant as the bill was shared.  H</w:t>
      </w:r>
      <w:r w:rsidR="00D514D0">
        <w:rPr>
          <w:rFonts w:ascii="Bookman Old Style" w:hAnsi="Bookman Old Style"/>
          <w:sz w:val="28"/>
          <w:szCs w:val="28"/>
        </w:rPr>
        <w:t xml:space="preserve">e testified that the </w:t>
      </w:r>
      <w:r w:rsidR="00B30AF2">
        <w:rPr>
          <w:rFonts w:ascii="Bookman Old Style" w:hAnsi="Bookman Old Style"/>
          <w:sz w:val="28"/>
          <w:szCs w:val="28"/>
        </w:rPr>
        <w:t>two Respondents</w:t>
      </w:r>
      <w:r w:rsidR="00D514D0">
        <w:rPr>
          <w:rFonts w:ascii="Bookman Old Style" w:hAnsi="Bookman Old Style"/>
          <w:sz w:val="28"/>
          <w:szCs w:val="28"/>
        </w:rPr>
        <w:t xml:space="preserve"> did not </w:t>
      </w:r>
      <w:r w:rsidR="00B30AF2">
        <w:rPr>
          <w:rFonts w:ascii="Bookman Old Style" w:hAnsi="Bookman Old Style"/>
          <w:sz w:val="28"/>
          <w:szCs w:val="28"/>
        </w:rPr>
        <w:t>pay any</w:t>
      </w:r>
      <w:r w:rsidR="001F4D32">
        <w:rPr>
          <w:rFonts w:ascii="Bookman Old Style" w:hAnsi="Bookman Old Style"/>
          <w:sz w:val="28"/>
          <w:szCs w:val="28"/>
        </w:rPr>
        <w:t xml:space="preserve"> electricity charges from the time they went into occupation of the premises</w:t>
      </w:r>
      <w:r w:rsidR="00085D12">
        <w:rPr>
          <w:rFonts w:ascii="Bookman Old Style" w:hAnsi="Bookman Old Style"/>
          <w:sz w:val="28"/>
          <w:szCs w:val="28"/>
        </w:rPr>
        <w:t xml:space="preserve"> known as plot No. 3634 </w:t>
      </w:r>
      <w:proofErr w:type="spellStart"/>
      <w:r w:rsidR="00085D12">
        <w:rPr>
          <w:rFonts w:ascii="Bookman Old Style" w:hAnsi="Bookman Old Style"/>
          <w:sz w:val="28"/>
          <w:szCs w:val="28"/>
        </w:rPr>
        <w:t>Lea</w:t>
      </w:r>
      <w:r w:rsidR="001F4D32">
        <w:rPr>
          <w:rFonts w:ascii="Bookman Old Style" w:hAnsi="Bookman Old Style"/>
          <w:sz w:val="28"/>
          <w:szCs w:val="28"/>
        </w:rPr>
        <w:t>n</w:t>
      </w:r>
      <w:r w:rsidR="00085D12">
        <w:rPr>
          <w:rFonts w:ascii="Bookman Old Style" w:hAnsi="Bookman Old Style"/>
          <w:sz w:val="28"/>
          <w:szCs w:val="28"/>
        </w:rPr>
        <w:t>o</w:t>
      </w:r>
      <w:r w:rsidR="00D514D0">
        <w:rPr>
          <w:rFonts w:ascii="Bookman Old Style" w:hAnsi="Bookman Old Style"/>
          <w:sz w:val="28"/>
          <w:szCs w:val="28"/>
        </w:rPr>
        <w:t>r</w:t>
      </w:r>
      <w:proofErr w:type="spellEnd"/>
      <w:r w:rsidR="001F4D32">
        <w:rPr>
          <w:rFonts w:ascii="Bookman Old Style" w:hAnsi="Bookman Old Style"/>
          <w:sz w:val="28"/>
          <w:szCs w:val="28"/>
        </w:rPr>
        <w:t xml:space="preserve"> House from 1998 to 2002.   PW1 told the court that the two Respondents had preferred to have each a </w:t>
      </w:r>
      <w:r w:rsidR="00085D12">
        <w:rPr>
          <w:rFonts w:ascii="Bookman Old Style" w:hAnsi="Bookman Old Style"/>
          <w:sz w:val="28"/>
          <w:szCs w:val="28"/>
        </w:rPr>
        <w:t>meter</w:t>
      </w:r>
      <w:r w:rsidR="001F4D32">
        <w:rPr>
          <w:rFonts w:ascii="Bookman Old Style" w:hAnsi="Bookman Old Style"/>
          <w:sz w:val="28"/>
          <w:szCs w:val="28"/>
        </w:rPr>
        <w:t xml:space="preserve"> box to </w:t>
      </w:r>
      <w:r w:rsidR="006859C1">
        <w:rPr>
          <w:rFonts w:ascii="Bookman Old Style" w:hAnsi="Bookman Old Style"/>
          <w:sz w:val="28"/>
          <w:szCs w:val="28"/>
        </w:rPr>
        <w:t xml:space="preserve">know what each </w:t>
      </w:r>
      <w:r w:rsidR="009F64D8">
        <w:rPr>
          <w:rFonts w:ascii="Bookman Old Style" w:hAnsi="Bookman Old Style"/>
          <w:sz w:val="28"/>
          <w:szCs w:val="28"/>
        </w:rPr>
        <w:t xml:space="preserve">of them as </w:t>
      </w:r>
      <w:r w:rsidR="006859C1">
        <w:rPr>
          <w:rFonts w:ascii="Bookman Old Style" w:hAnsi="Bookman Old Style"/>
          <w:sz w:val="28"/>
          <w:szCs w:val="28"/>
        </w:rPr>
        <w:t>customer</w:t>
      </w:r>
      <w:r w:rsidR="009F64D8">
        <w:rPr>
          <w:rFonts w:ascii="Bookman Old Style" w:hAnsi="Bookman Old Style"/>
          <w:sz w:val="28"/>
          <w:szCs w:val="28"/>
        </w:rPr>
        <w:t>s</w:t>
      </w:r>
      <w:r w:rsidR="006859C1">
        <w:rPr>
          <w:rFonts w:ascii="Bookman Old Style" w:hAnsi="Bookman Old Style"/>
          <w:sz w:val="28"/>
          <w:szCs w:val="28"/>
        </w:rPr>
        <w:t xml:space="preserve"> was consuming.    According to PW1, both Respondents’ case is anchored on the fact that they </w:t>
      </w:r>
      <w:r w:rsidR="009F64D8">
        <w:rPr>
          <w:rFonts w:ascii="Bookman Old Style" w:hAnsi="Bookman Old Style"/>
          <w:sz w:val="28"/>
          <w:szCs w:val="28"/>
        </w:rPr>
        <w:t xml:space="preserve">did not receive each </w:t>
      </w:r>
      <w:r w:rsidR="00D514D0">
        <w:rPr>
          <w:rFonts w:ascii="Bookman Old Style" w:hAnsi="Bookman Old Style"/>
          <w:sz w:val="28"/>
          <w:szCs w:val="28"/>
        </w:rPr>
        <w:t>its monthly</w:t>
      </w:r>
      <w:r w:rsidR="006859C1">
        <w:rPr>
          <w:rFonts w:ascii="Bookman Old Style" w:hAnsi="Bookman Old Style"/>
          <w:sz w:val="28"/>
          <w:szCs w:val="28"/>
        </w:rPr>
        <w:t xml:space="preserve"> bill </w:t>
      </w:r>
      <w:r w:rsidR="009F64D8">
        <w:rPr>
          <w:rFonts w:ascii="Bookman Old Style" w:hAnsi="Bookman Old Style"/>
          <w:sz w:val="28"/>
          <w:szCs w:val="28"/>
        </w:rPr>
        <w:t>of electricity</w:t>
      </w:r>
      <w:r w:rsidR="006859C1">
        <w:rPr>
          <w:rFonts w:ascii="Bookman Old Style" w:hAnsi="Bookman Old Style"/>
          <w:sz w:val="28"/>
          <w:szCs w:val="28"/>
        </w:rPr>
        <w:t xml:space="preserve"> consumed.  </w:t>
      </w:r>
    </w:p>
    <w:p w:rsidR="00D514D0" w:rsidRDefault="00D514D0" w:rsidP="007C21DF">
      <w:pPr>
        <w:spacing w:after="0" w:line="480" w:lineRule="auto"/>
        <w:ind w:firstLine="720"/>
        <w:jc w:val="both"/>
        <w:rPr>
          <w:rFonts w:ascii="Bookman Old Style" w:hAnsi="Bookman Old Style"/>
          <w:sz w:val="28"/>
          <w:szCs w:val="28"/>
        </w:rPr>
      </w:pPr>
    </w:p>
    <w:p w:rsidR="00093EBA" w:rsidRDefault="006859C1" w:rsidP="007C21DF">
      <w:pPr>
        <w:spacing w:after="0" w:line="480" w:lineRule="auto"/>
        <w:ind w:firstLine="720"/>
        <w:jc w:val="both"/>
        <w:rPr>
          <w:rFonts w:ascii="Bookman Old Style" w:hAnsi="Bookman Old Style"/>
          <w:sz w:val="28"/>
          <w:szCs w:val="28"/>
        </w:rPr>
      </w:pPr>
      <w:r>
        <w:rPr>
          <w:rFonts w:ascii="Bookman Old Style" w:hAnsi="Bookman Old Style"/>
          <w:sz w:val="28"/>
          <w:szCs w:val="28"/>
        </w:rPr>
        <w:t>The Appellant</w:t>
      </w:r>
      <w:r w:rsidR="009F64D8">
        <w:rPr>
          <w:rFonts w:ascii="Bookman Old Style" w:hAnsi="Bookman Old Style"/>
          <w:sz w:val="28"/>
          <w:szCs w:val="28"/>
        </w:rPr>
        <w:t xml:space="preserve"> called one witness,</w:t>
      </w:r>
      <w:r w:rsidR="00861929">
        <w:rPr>
          <w:rFonts w:ascii="Bookman Old Style" w:hAnsi="Bookman Old Style"/>
          <w:sz w:val="28"/>
          <w:szCs w:val="28"/>
        </w:rPr>
        <w:t xml:space="preserve"> </w:t>
      </w:r>
      <w:r w:rsidR="00A96A5D">
        <w:rPr>
          <w:rFonts w:ascii="Bookman Old Style" w:hAnsi="Bookman Old Style"/>
          <w:sz w:val="28"/>
          <w:szCs w:val="28"/>
        </w:rPr>
        <w:t>DW1 an</w:t>
      </w:r>
      <w:r w:rsidR="009F64D8">
        <w:rPr>
          <w:rFonts w:ascii="Bookman Old Style" w:hAnsi="Bookman Old Style"/>
          <w:sz w:val="28"/>
          <w:szCs w:val="28"/>
        </w:rPr>
        <w:t xml:space="preserve"> Electrical E</w:t>
      </w:r>
      <w:r>
        <w:rPr>
          <w:rFonts w:ascii="Bookman Old Style" w:hAnsi="Bookman Old Style"/>
          <w:sz w:val="28"/>
          <w:szCs w:val="28"/>
        </w:rPr>
        <w:t xml:space="preserve">ngineer.  </w:t>
      </w:r>
      <w:r w:rsidR="009F64D8">
        <w:rPr>
          <w:rFonts w:ascii="Bookman Old Style" w:hAnsi="Bookman Old Style"/>
          <w:sz w:val="28"/>
          <w:szCs w:val="28"/>
        </w:rPr>
        <w:t>DW1</w:t>
      </w:r>
      <w:r>
        <w:rPr>
          <w:rFonts w:ascii="Bookman Old Style" w:hAnsi="Bookman Old Style"/>
          <w:sz w:val="28"/>
          <w:szCs w:val="28"/>
        </w:rPr>
        <w:t xml:space="preserve"> testified that he was </w:t>
      </w:r>
      <w:r w:rsidR="00BA2051">
        <w:rPr>
          <w:rFonts w:ascii="Bookman Old Style" w:hAnsi="Bookman Old Style"/>
          <w:sz w:val="28"/>
          <w:szCs w:val="28"/>
        </w:rPr>
        <w:t>in</w:t>
      </w:r>
      <w:r>
        <w:rPr>
          <w:rFonts w:ascii="Bookman Old Style" w:hAnsi="Bookman Old Style"/>
          <w:sz w:val="28"/>
          <w:szCs w:val="28"/>
        </w:rPr>
        <w:t xml:space="preserve"> charge of the </w:t>
      </w:r>
      <w:r w:rsidR="00B30AF2">
        <w:rPr>
          <w:rFonts w:ascii="Bookman Old Style" w:hAnsi="Bookman Old Style"/>
          <w:sz w:val="28"/>
          <w:szCs w:val="28"/>
        </w:rPr>
        <w:t xml:space="preserve">Appellant’s </w:t>
      </w:r>
      <w:r>
        <w:rPr>
          <w:rFonts w:ascii="Bookman Old Style" w:hAnsi="Bookman Old Style"/>
          <w:sz w:val="28"/>
          <w:szCs w:val="28"/>
        </w:rPr>
        <w:t xml:space="preserve">metering </w:t>
      </w:r>
      <w:r w:rsidR="00B30AF2">
        <w:rPr>
          <w:rFonts w:ascii="Bookman Old Style" w:hAnsi="Bookman Old Style"/>
          <w:sz w:val="28"/>
          <w:szCs w:val="28"/>
        </w:rPr>
        <w:t>for</w:t>
      </w:r>
      <w:r>
        <w:rPr>
          <w:rFonts w:ascii="Bookman Old Style" w:hAnsi="Bookman Old Style"/>
          <w:sz w:val="28"/>
          <w:szCs w:val="28"/>
        </w:rPr>
        <w:t xml:space="preserve"> the whole </w:t>
      </w:r>
      <w:proofErr w:type="spellStart"/>
      <w:r>
        <w:rPr>
          <w:rFonts w:ascii="Bookman Old Style" w:hAnsi="Bookman Old Style"/>
          <w:sz w:val="28"/>
          <w:szCs w:val="28"/>
        </w:rPr>
        <w:t>Copperbelt</w:t>
      </w:r>
      <w:proofErr w:type="spellEnd"/>
      <w:r>
        <w:rPr>
          <w:rFonts w:ascii="Bookman Old Style" w:hAnsi="Bookman Old Style"/>
          <w:sz w:val="28"/>
          <w:szCs w:val="28"/>
        </w:rPr>
        <w:t xml:space="preserve">.  He personally and physically inspected the </w:t>
      </w:r>
      <w:r w:rsidR="007E0454">
        <w:rPr>
          <w:rFonts w:ascii="Bookman Old Style" w:hAnsi="Bookman Old Style"/>
          <w:sz w:val="28"/>
          <w:szCs w:val="28"/>
        </w:rPr>
        <w:lastRenderedPageBreak/>
        <w:t>premises w</w:t>
      </w:r>
      <w:r w:rsidR="00BA2051">
        <w:rPr>
          <w:rFonts w:ascii="Bookman Old Style" w:hAnsi="Bookman Old Style"/>
          <w:sz w:val="28"/>
          <w:szCs w:val="28"/>
        </w:rPr>
        <w:t>h</w:t>
      </w:r>
      <w:r w:rsidR="007E0454">
        <w:rPr>
          <w:rFonts w:ascii="Bookman Old Style" w:hAnsi="Bookman Old Style"/>
          <w:sz w:val="28"/>
          <w:szCs w:val="28"/>
        </w:rPr>
        <w:t xml:space="preserve">ere the </w:t>
      </w:r>
      <w:r w:rsidR="00B30AF2">
        <w:rPr>
          <w:rFonts w:ascii="Bookman Old Style" w:hAnsi="Bookman Old Style"/>
          <w:sz w:val="28"/>
          <w:szCs w:val="28"/>
        </w:rPr>
        <w:t xml:space="preserve">two </w:t>
      </w:r>
      <w:r w:rsidR="007E0454">
        <w:rPr>
          <w:rFonts w:ascii="Bookman Old Style" w:hAnsi="Bookman Old Style"/>
          <w:sz w:val="28"/>
          <w:szCs w:val="28"/>
        </w:rPr>
        <w:t xml:space="preserve">Respondents operated from.  He confirmed that </w:t>
      </w:r>
      <w:r w:rsidR="00BA2051">
        <w:rPr>
          <w:rFonts w:ascii="Bookman Old Style" w:hAnsi="Bookman Old Style"/>
          <w:sz w:val="28"/>
          <w:szCs w:val="28"/>
        </w:rPr>
        <w:t xml:space="preserve">the </w:t>
      </w:r>
      <w:r w:rsidR="007E0454">
        <w:rPr>
          <w:rFonts w:ascii="Bookman Old Style" w:hAnsi="Bookman Old Style"/>
          <w:sz w:val="28"/>
          <w:szCs w:val="28"/>
        </w:rPr>
        <w:t xml:space="preserve">two premises shared the same </w:t>
      </w:r>
      <w:r w:rsidR="00085D12">
        <w:rPr>
          <w:rFonts w:ascii="Bookman Old Style" w:hAnsi="Bookman Old Style"/>
          <w:sz w:val="28"/>
          <w:szCs w:val="28"/>
        </w:rPr>
        <w:t>meter</w:t>
      </w:r>
      <w:r w:rsidR="007E0454">
        <w:rPr>
          <w:rFonts w:ascii="Bookman Old Style" w:hAnsi="Bookman Old Style"/>
          <w:sz w:val="28"/>
          <w:szCs w:val="28"/>
        </w:rPr>
        <w:t xml:space="preserve"> box and the same distribution box</w:t>
      </w:r>
      <w:r w:rsidR="00861929">
        <w:rPr>
          <w:rFonts w:ascii="Bookman Old Style" w:hAnsi="Bookman Old Style"/>
          <w:sz w:val="28"/>
          <w:szCs w:val="28"/>
        </w:rPr>
        <w:t>,</w:t>
      </w:r>
      <w:r w:rsidR="00B30AF2">
        <w:rPr>
          <w:rFonts w:ascii="Bookman Old Style" w:hAnsi="Bookman Old Style"/>
          <w:sz w:val="28"/>
          <w:szCs w:val="28"/>
        </w:rPr>
        <w:t xml:space="preserve"> and as such</w:t>
      </w:r>
      <w:r w:rsidR="007E0454">
        <w:rPr>
          <w:rFonts w:ascii="Bookman Old Style" w:hAnsi="Bookman Old Style"/>
          <w:sz w:val="28"/>
          <w:szCs w:val="28"/>
        </w:rPr>
        <w:t xml:space="preserve"> the two Respondents shared the same bill</w:t>
      </w:r>
      <w:r w:rsidR="00861929">
        <w:rPr>
          <w:rFonts w:ascii="Bookman Old Style" w:hAnsi="Bookman Old Style"/>
          <w:sz w:val="28"/>
          <w:szCs w:val="28"/>
        </w:rPr>
        <w:t>,</w:t>
      </w:r>
      <w:r w:rsidR="007E0454">
        <w:rPr>
          <w:rFonts w:ascii="Bookman Old Style" w:hAnsi="Bookman Old Style"/>
          <w:sz w:val="28"/>
          <w:szCs w:val="28"/>
        </w:rPr>
        <w:t xml:space="preserve"> and as such disconnecting one of the Respondents meant that the </w:t>
      </w:r>
      <w:r w:rsidR="001103FC">
        <w:rPr>
          <w:rFonts w:ascii="Bookman Old Style" w:hAnsi="Bookman Old Style"/>
          <w:sz w:val="28"/>
          <w:szCs w:val="28"/>
        </w:rPr>
        <w:t>other Respondent</w:t>
      </w:r>
      <w:r w:rsidR="007E0454">
        <w:rPr>
          <w:rFonts w:ascii="Bookman Old Style" w:hAnsi="Bookman Old Style"/>
          <w:sz w:val="28"/>
          <w:szCs w:val="28"/>
        </w:rPr>
        <w:t xml:space="preserve"> had to be disconnected.  On the question of </w:t>
      </w:r>
      <w:r w:rsidR="00B30AF2">
        <w:rPr>
          <w:rFonts w:ascii="Bookman Old Style" w:hAnsi="Bookman Old Style"/>
          <w:sz w:val="28"/>
          <w:szCs w:val="28"/>
        </w:rPr>
        <w:t>providing</w:t>
      </w:r>
      <w:r w:rsidR="007E0454">
        <w:rPr>
          <w:rFonts w:ascii="Bookman Old Style" w:hAnsi="Bookman Old Style"/>
          <w:sz w:val="28"/>
          <w:szCs w:val="28"/>
        </w:rPr>
        <w:t xml:space="preserve"> separate </w:t>
      </w:r>
      <w:r w:rsidR="00085D12">
        <w:rPr>
          <w:rFonts w:ascii="Bookman Old Style" w:hAnsi="Bookman Old Style"/>
          <w:sz w:val="28"/>
          <w:szCs w:val="28"/>
        </w:rPr>
        <w:t>meter</w:t>
      </w:r>
      <w:r w:rsidR="007E0454">
        <w:rPr>
          <w:rFonts w:ascii="Bookman Old Style" w:hAnsi="Bookman Old Style"/>
          <w:sz w:val="28"/>
          <w:szCs w:val="28"/>
        </w:rPr>
        <w:t xml:space="preserve"> boxes</w:t>
      </w:r>
      <w:r w:rsidR="009A233E">
        <w:rPr>
          <w:rFonts w:ascii="Bookman Old Style" w:hAnsi="Bookman Old Style"/>
          <w:sz w:val="28"/>
          <w:szCs w:val="28"/>
        </w:rPr>
        <w:t xml:space="preserve">, he told the court that only the </w:t>
      </w:r>
      <w:proofErr w:type="gramStart"/>
      <w:r w:rsidR="009F64D8">
        <w:rPr>
          <w:rFonts w:ascii="Bookman Old Style" w:hAnsi="Bookman Old Style"/>
          <w:sz w:val="28"/>
          <w:szCs w:val="28"/>
        </w:rPr>
        <w:t>2</w:t>
      </w:r>
      <w:r w:rsidR="009F64D8">
        <w:rPr>
          <w:rFonts w:ascii="Bookman Old Style" w:hAnsi="Bookman Old Style"/>
          <w:sz w:val="28"/>
          <w:szCs w:val="28"/>
          <w:vertAlign w:val="superscript"/>
        </w:rPr>
        <w:t>nd</w:t>
      </w:r>
      <w:r w:rsidR="009F64D8">
        <w:rPr>
          <w:rFonts w:ascii="Bookman Old Style" w:hAnsi="Bookman Old Style"/>
          <w:sz w:val="28"/>
          <w:szCs w:val="28"/>
        </w:rPr>
        <w:t xml:space="preserve"> </w:t>
      </w:r>
      <w:r w:rsidR="009A233E">
        <w:rPr>
          <w:rFonts w:ascii="Bookman Old Style" w:hAnsi="Bookman Old Style"/>
          <w:sz w:val="28"/>
          <w:szCs w:val="28"/>
        </w:rPr>
        <w:t xml:space="preserve"> Respondent</w:t>
      </w:r>
      <w:proofErr w:type="gramEnd"/>
      <w:r w:rsidR="009A233E">
        <w:rPr>
          <w:rFonts w:ascii="Bookman Old Style" w:hAnsi="Bookman Old Style"/>
          <w:sz w:val="28"/>
          <w:szCs w:val="28"/>
        </w:rPr>
        <w:t xml:space="preserve"> had applied for such a provision</w:t>
      </w:r>
      <w:r w:rsidR="009F64D8">
        <w:rPr>
          <w:rFonts w:ascii="Bookman Old Style" w:hAnsi="Bookman Old Style"/>
          <w:sz w:val="28"/>
          <w:szCs w:val="28"/>
        </w:rPr>
        <w:t xml:space="preserve"> verbally</w:t>
      </w:r>
      <w:r w:rsidR="009A233E">
        <w:rPr>
          <w:rFonts w:ascii="Bookman Old Style" w:hAnsi="Bookman Old Style"/>
          <w:sz w:val="28"/>
          <w:szCs w:val="28"/>
        </w:rPr>
        <w:t xml:space="preserve">.  </w:t>
      </w:r>
      <w:r w:rsidR="00000861">
        <w:rPr>
          <w:rFonts w:ascii="Bookman Old Style" w:hAnsi="Bookman Old Style"/>
          <w:sz w:val="28"/>
          <w:szCs w:val="28"/>
        </w:rPr>
        <w:t xml:space="preserve">That the </w:t>
      </w:r>
      <w:proofErr w:type="gramStart"/>
      <w:r w:rsidR="009F64D8">
        <w:rPr>
          <w:rFonts w:ascii="Bookman Old Style" w:hAnsi="Bookman Old Style"/>
          <w:sz w:val="28"/>
          <w:szCs w:val="28"/>
        </w:rPr>
        <w:t>2</w:t>
      </w:r>
      <w:r w:rsidR="009F64D8" w:rsidRPr="009F64D8">
        <w:rPr>
          <w:rFonts w:ascii="Bookman Old Style" w:hAnsi="Bookman Old Style"/>
          <w:sz w:val="28"/>
          <w:szCs w:val="28"/>
          <w:vertAlign w:val="superscript"/>
        </w:rPr>
        <w:t>nd</w:t>
      </w:r>
      <w:r w:rsidR="009F64D8">
        <w:rPr>
          <w:rFonts w:ascii="Bookman Old Style" w:hAnsi="Bookman Old Style"/>
          <w:sz w:val="28"/>
          <w:szCs w:val="28"/>
        </w:rPr>
        <w:t xml:space="preserve"> </w:t>
      </w:r>
      <w:r w:rsidR="00000861">
        <w:rPr>
          <w:rFonts w:ascii="Bookman Old Style" w:hAnsi="Bookman Old Style"/>
          <w:sz w:val="28"/>
          <w:szCs w:val="28"/>
        </w:rPr>
        <w:t xml:space="preserve"> Respondent</w:t>
      </w:r>
      <w:proofErr w:type="gramEnd"/>
      <w:r w:rsidR="00000861">
        <w:rPr>
          <w:rFonts w:ascii="Bookman Old Style" w:hAnsi="Bookman Old Style"/>
          <w:sz w:val="28"/>
          <w:szCs w:val="28"/>
        </w:rPr>
        <w:t xml:space="preserve"> </w:t>
      </w:r>
      <w:r w:rsidR="00C94DFF">
        <w:rPr>
          <w:rFonts w:ascii="Bookman Old Style" w:hAnsi="Bookman Old Style"/>
          <w:sz w:val="28"/>
          <w:szCs w:val="28"/>
        </w:rPr>
        <w:t>was advis</w:t>
      </w:r>
      <w:r w:rsidR="009A233E">
        <w:rPr>
          <w:rFonts w:ascii="Bookman Old Style" w:hAnsi="Bookman Old Style"/>
          <w:sz w:val="28"/>
          <w:szCs w:val="28"/>
        </w:rPr>
        <w:t xml:space="preserve">ed that it was not </w:t>
      </w:r>
      <w:r w:rsidR="00000861">
        <w:rPr>
          <w:rFonts w:ascii="Bookman Old Style" w:hAnsi="Bookman Old Style"/>
          <w:sz w:val="28"/>
          <w:szCs w:val="28"/>
        </w:rPr>
        <w:t>the responsibility</w:t>
      </w:r>
      <w:r w:rsidR="009A233E">
        <w:rPr>
          <w:rFonts w:ascii="Bookman Old Style" w:hAnsi="Bookman Old Style"/>
          <w:sz w:val="28"/>
          <w:szCs w:val="28"/>
        </w:rPr>
        <w:t xml:space="preserve"> </w:t>
      </w:r>
      <w:r w:rsidR="00000861">
        <w:rPr>
          <w:rFonts w:ascii="Bookman Old Style" w:hAnsi="Bookman Old Style"/>
          <w:sz w:val="28"/>
          <w:szCs w:val="28"/>
        </w:rPr>
        <w:t xml:space="preserve">of the Appellant </w:t>
      </w:r>
      <w:r w:rsidR="009A233E">
        <w:rPr>
          <w:rFonts w:ascii="Bookman Old Style" w:hAnsi="Bookman Old Style"/>
          <w:sz w:val="28"/>
          <w:szCs w:val="28"/>
        </w:rPr>
        <w:t xml:space="preserve">to </w:t>
      </w:r>
      <w:r w:rsidR="00000861">
        <w:rPr>
          <w:rFonts w:ascii="Bookman Old Style" w:hAnsi="Bookman Old Style"/>
          <w:sz w:val="28"/>
          <w:szCs w:val="28"/>
        </w:rPr>
        <w:t>provide a</w:t>
      </w:r>
      <w:r w:rsidR="001103FC">
        <w:rPr>
          <w:rFonts w:ascii="Bookman Old Style" w:hAnsi="Bookman Old Style"/>
          <w:sz w:val="28"/>
          <w:szCs w:val="28"/>
        </w:rPr>
        <w:t xml:space="preserve"> </w:t>
      </w:r>
      <w:r w:rsidR="00085D12">
        <w:rPr>
          <w:rFonts w:ascii="Bookman Old Style" w:hAnsi="Bookman Old Style"/>
          <w:sz w:val="28"/>
          <w:szCs w:val="28"/>
        </w:rPr>
        <w:t>meter</w:t>
      </w:r>
      <w:r w:rsidR="001103FC">
        <w:rPr>
          <w:rFonts w:ascii="Bookman Old Style" w:hAnsi="Bookman Old Style"/>
          <w:sz w:val="28"/>
          <w:szCs w:val="28"/>
        </w:rPr>
        <w:t xml:space="preserve"> box and to hire somebody to do the </w:t>
      </w:r>
      <w:r w:rsidR="00DF1FB3">
        <w:rPr>
          <w:rFonts w:ascii="Bookman Old Style" w:hAnsi="Bookman Old Style"/>
          <w:sz w:val="28"/>
          <w:szCs w:val="28"/>
        </w:rPr>
        <w:t xml:space="preserve">internal </w:t>
      </w:r>
      <w:r w:rsidR="00000861">
        <w:rPr>
          <w:rFonts w:ascii="Bookman Old Style" w:hAnsi="Bookman Old Style"/>
          <w:sz w:val="28"/>
          <w:szCs w:val="28"/>
        </w:rPr>
        <w:t>wiring</w:t>
      </w:r>
      <w:r w:rsidR="00DF1FB3">
        <w:rPr>
          <w:rFonts w:ascii="Bookman Old Style" w:hAnsi="Bookman Old Style"/>
          <w:sz w:val="28"/>
          <w:szCs w:val="28"/>
        </w:rPr>
        <w:t>.</w:t>
      </w:r>
      <w:r w:rsidR="001103FC">
        <w:rPr>
          <w:rFonts w:ascii="Bookman Old Style" w:hAnsi="Bookman Old Style"/>
          <w:sz w:val="28"/>
          <w:szCs w:val="28"/>
        </w:rPr>
        <w:t xml:space="preserve">   He, therefore, testified that because both Respondents had not done their internal wiring, they were therefore</w:t>
      </w:r>
      <w:r w:rsidR="009F64D8">
        <w:rPr>
          <w:rFonts w:ascii="Bookman Old Style" w:hAnsi="Bookman Old Style"/>
          <w:sz w:val="28"/>
          <w:szCs w:val="28"/>
        </w:rPr>
        <w:t>, on</w:t>
      </w:r>
      <w:r w:rsidR="001103FC">
        <w:rPr>
          <w:rFonts w:ascii="Bookman Old Style" w:hAnsi="Bookman Old Style"/>
          <w:sz w:val="28"/>
          <w:szCs w:val="28"/>
        </w:rPr>
        <w:t xml:space="preserve"> fixed </w:t>
      </w:r>
      <w:r w:rsidR="00085D12">
        <w:rPr>
          <w:rFonts w:ascii="Bookman Old Style" w:hAnsi="Bookman Old Style"/>
          <w:sz w:val="28"/>
          <w:szCs w:val="28"/>
        </w:rPr>
        <w:t>unmetered</w:t>
      </w:r>
      <w:r w:rsidR="001103FC">
        <w:rPr>
          <w:rFonts w:ascii="Bookman Old Style" w:hAnsi="Bookman Old Style"/>
          <w:sz w:val="28"/>
          <w:szCs w:val="28"/>
        </w:rPr>
        <w:t xml:space="preserve"> commercial tariffs.  He also told the court that although the address on the bills </w:t>
      </w:r>
      <w:r w:rsidR="00000861">
        <w:rPr>
          <w:rFonts w:ascii="Bookman Old Style" w:hAnsi="Bookman Old Style"/>
          <w:sz w:val="28"/>
          <w:szCs w:val="28"/>
        </w:rPr>
        <w:t xml:space="preserve">for the </w:t>
      </w:r>
      <w:r w:rsidR="009F64D8">
        <w:rPr>
          <w:rFonts w:ascii="Bookman Old Style" w:hAnsi="Bookman Old Style"/>
          <w:sz w:val="28"/>
          <w:szCs w:val="28"/>
        </w:rPr>
        <w:t xml:space="preserve">two </w:t>
      </w:r>
      <w:r w:rsidR="00000861">
        <w:rPr>
          <w:rFonts w:ascii="Bookman Old Style" w:hAnsi="Bookman Old Style"/>
          <w:sz w:val="28"/>
          <w:szCs w:val="28"/>
        </w:rPr>
        <w:t xml:space="preserve">Respondents </w:t>
      </w:r>
      <w:r w:rsidR="001103FC">
        <w:rPr>
          <w:rFonts w:ascii="Bookman Old Style" w:hAnsi="Bookman Old Style"/>
          <w:sz w:val="28"/>
          <w:szCs w:val="28"/>
        </w:rPr>
        <w:t xml:space="preserve">was wrong as the address </w:t>
      </w:r>
      <w:r w:rsidR="00000861">
        <w:rPr>
          <w:rFonts w:ascii="Bookman Old Style" w:hAnsi="Bookman Old Style"/>
          <w:sz w:val="28"/>
          <w:szCs w:val="28"/>
        </w:rPr>
        <w:t xml:space="preserve">used </w:t>
      </w:r>
      <w:r w:rsidR="00C94DFF">
        <w:rPr>
          <w:rFonts w:ascii="Bookman Old Style" w:hAnsi="Bookman Old Style"/>
          <w:sz w:val="28"/>
          <w:szCs w:val="28"/>
        </w:rPr>
        <w:t>was plot</w:t>
      </w:r>
      <w:r w:rsidR="001103FC">
        <w:rPr>
          <w:rFonts w:ascii="Bookman Old Style" w:hAnsi="Bookman Old Style"/>
          <w:sz w:val="28"/>
          <w:szCs w:val="28"/>
        </w:rPr>
        <w:t xml:space="preserve"> No. </w:t>
      </w:r>
      <w:r w:rsidR="00000861">
        <w:rPr>
          <w:rFonts w:ascii="Bookman Old Style" w:hAnsi="Bookman Old Style"/>
          <w:sz w:val="28"/>
          <w:szCs w:val="28"/>
        </w:rPr>
        <w:t xml:space="preserve">640 </w:t>
      </w:r>
      <w:proofErr w:type="spellStart"/>
      <w:r w:rsidR="00000861">
        <w:rPr>
          <w:rFonts w:ascii="Bookman Old Style" w:hAnsi="Bookman Old Style"/>
          <w:sz w:val="28"/>
          <w:szCs w:val="28"/>
        </w:rPr>
        <w:t>Kuomboka</w:t>
      </w:r>
      <w:proofErr w:type="spellEnd"/>
      <w:r w:rsidR="00000861">
        <w:rPr>
          <w:rFonts w:ascii="Bookman Old Style" w:hAnsi="Bookman Old Style"/>
          <w:sz w:val="28"/>
          <w:szCs w:val="28"/>
        </w:rPr>
        <w:t xml:space="preserve"> Drive Parklands, however since t</w:t>
      </w:r>
      <w:r w:rsidR="00DF1FB3">
        <w:rPr>
          <w:rFonts w:ascii="Bookman Old Style" w:hAnsi="Bookman Old Style"/>
          <w:sz w:val="28"/>
          <w:szCs w:val="28"/>
        </w:rPr>
        <w:t xml:space="preserve">he </w:t>
      </w:r>
      <w:r w:rsidR="00C94DFF">
        <w:rPr>
          <w:rFonts w:ascii="Bookman Old Style" w:hAnsi="Bookman Old Style"/>
          <w:sz w:val="28"/>
          <w:szCs w:val="28"/>
        </w:rPr>
        <w:t xml:space="preserve">Respondents </w:t>
      </w:r>
      <w:r w:rsidR="00DF1FB3">
        <w:rPr>
          <w:rFonts w:ascii="Bookman Old Style" w:hAnsi="Bookman Old Style"/>
          <w:sz w:val="28"/>
          <w:szCs w:val="28"/>
        </w:rPr>
        <w:t>were well known customers</w:t>
      </w:r>
      <w:r w:rsidR="005323A1">
        <w:rPr>
          <w:rFonts w:ascii="Bookman Old Style" w:hAnsi="Bookman Old Style"/>
          <w:sz w:val="28"/>
          <w:szCs w:val="28"/>
        </w:rPr>
        <w:t>,</w:t>
      </w:r>
      <w:r w:rsidR="00861929">
        <w:rPr>
          <w:rFonts w:ascii="Bookman Old Style" w:hAnsi="Bookman Old Style"/>
          <w:sz w:val="28"/>
          <w:szCs w:val="28"/>
        </w:rPr>
        <w:t xml:space="preserve"> f</w:t>
      </w:r>
      <w:r w:rsidR="00DF1FB3">
        <w:rPr>
          <w:rFonts w:ascii="Bookman Old Style" w:hAnsi="Bookman Old Style"/>
          <w:sz w:val="28"/>
          <w:szCs w:val="28"/>
        </w:rPr>
        <w:t xml:space="preserve">or instance, the </w:t>
      </w:r>
      <w:r w:rsidR="009F64D8">
        <w:rPr>
          <w:rFonts w:ascii="Bookman Old Style" w:hAnsi="Bookman Old Style"/>
          <w:sz w:val="28"/>
          <w:szCs w:val="28"/>
        </w:rPr>
        <w:t>1</w:t>
      </w:r>
      <w:r w:rsidR="009F64D8" w:rsidRPr="009F64D8">
        <w:rPr>
          <w:rFonts w:ascii="Bookman Old Style" w:hAnsi="Bookman Old Style"/>
          <w:sz w:val="28"/>
          <w:szCs w:val="28"/>
          <w:vertAlign w:val="superscript"/>
        </w:rPr>
        <w:t>st</w:t>
      </w:r>
      <w:r w:rsidR="009F64D8">
        <w:rPr>
          <w:rFonts w:ascii="Bookman Old Style" w:hAnsi="Bookman Old Style"/>
          <w:sz w:val="28"/>
          <w:szCs w:val="28"/>
        </w:rPr>
        <w:t xml:space="preserve"> Respondent</w:t>
      </w:r>
      <w:r w:rsidR="00DF1FB3">
        <w:rPr>
          <w:rFonts w:ascii="Bookman Old Style" w:hAnsi="Bookman Old Style"/>
          <w:sz w:val="28"/>
          <w:szCs w:val="28"/>
        </w:rPr>
        <w:t xml:space="preserve"> (Messrs </w:t>
      </w:r>
      <w:proofErr w:type="spellStart"/>
      <w:r w:rsidR="00DF1FB3">
        <w:rPr>
          <w:rFonts w:ascii="Bookman Old Style" w:hAnsi="Bookman Old Style"/>
          <w:sz w:val="28"/>
          <w:szCs w:val="28"/>
        </w:rPr>
        <w:t>Masengu</w:t>
      </w:r>
      <w:proofErr w:type="spellEnd"/>
      <w:r w:rsidR="00DF1FB3">
        <w:rPr>
          <w:rFonts w:ascii="Bookman Old Style" w:hAnsi="Bookman Old Style"/>
          <w:sz w:val="28"/>
          <w:szCs w:val="28"/>
        </w:rPr>
        <w:t xml:space="preserve"> and Co.) </w:t>
      </w:r>
      <w:r w:rsidR="00C21857">
        <w:rPr>
          <w:rFonts w:ascii="Bookman Old Style" w:hAnsi="Bookman Old Style"/>
          <w:sz w:val="28"/>
          <w:szCs w:val="28"/>
        </w:rPr>
        <w:t xml:space="preserve"> </w:t>
      </w:r>
      <w:proofErr w:type="gramStart"/>
      <w:r w:rsidR="00DF1FB3">
        <w:rPr>
          <w:rFonts w:ascii="Bookman Old Style" w:hAnsi="Bookman Old Style"/>
          <w:sz w:val="28"/>
          <w:szCs w:val="28"/>
        </w:rPr>
        <w:t>was</w:t>
      </w:r>
      <w:proofErr w:type="gramEnd"/>
      <w:r w:rsidR="00DF1FB3">
        <w:rPr>
          <w:rFonts w:ascii="Bookman Old Style" w:hAnsi="Bookman Old Style"/>
          <w:sz w:val="28"/>
          <w:szCs w:val="28"/>
        </w:rPr>
        <w:t xml:space="preserve"> the only legal firm operating in </w:t>
      </w:r>
      <w:r w:rsidR="00861929">
        <w:rPr>
          <w:rFonts w:ascii="Bookman Old Style" w:hAnsi="Bookman Old Style"/>
          <w:sz w:val="28"/>
          <w:szCs w:val="28"/>
        </w:rPr>
        <w:t>Parklands,</w:t>
      </w:r>
      <w:r w:rsidR="009F64D8">
        <w:rPr>
          <w:rFonts w:ascii="Bookman Old Style" w:hAnsi="Bookman Old Style"/>
          <w:sz w:val="28"/>
          <w:szCs w:val="28"/>
        </w:rPr>
        <w:t xml:space="preserve">  </w:t>
      </w:r>
      <w:r w:rsidR="00DF1FB3">
        <w:rPr>
          <w:rFonts w:ascii="Bookman Old Style" w:hAnsi="Bookman Old Style"/>
          <w:sz w:val="28"/>
          <w:szCs w:val="28"/>
        </w:rPr>
        <w:t>it was not possible to make any mistake in delivering bills to them.  DW1 further told the court that the outstanding charge</w:t>
      </w:r>
      <w:r w:rsidR="00861929">
        <w:rPr>
          <w:rFonts w:ascii="Bookman Old Style" w:hAnsi="Bookman Old Style"/>
          <w:sz w:val="28"/>
          <w:szCs w:val="28"/>
        </w:rPr>
        <w:t>s</w:t>
      </w:r>
      <w:r w:rsidR="00DF1FB3">
        <w:rPr>
          <w:rFonts w:ascii="Bookman Old Style" w:hAnsi="Bookman Old Style"/>
          <w:sz w:val="28"/>
          <w:szCs w:val="28"/>
        </w:rPr>
        <w:t xml:space="preserve"> in </w:t>
      </w:r>
      <w:r w:rsidR="009E274D">
        <w:rPr>
          <w:rFonts w:ascii="Bookman Old Style" w:hAnsi="Bookman Old Style"/>
          <w:sz w:val="28"/>
          <w:szCs w:val="28"/>
        </w:rPr>
        <w:t>April, 2002 for the two Respondents w</w:t>
      </w:r>
      <w:r w:rsidR="00861929">
        <w:rPr>
          <w:rFonts w:ascii="Bookman Old Style" w:hAnsi="Bookman Old Style"/>
          <w:sz w:val="28"/>
          <w:szCs w:val="28"/>
        </w:rPr>
        <w:t>ere</w:t>
      </w:r>
      <w:r w:rsidR="009E274D">
        <w:rPr>
          <w:rFonts w:ascii="Bookman Old Style" w:hAnsi="Bookman Old Style"/>
          <w:sz w:val="28"/>
          <w:szCs w:val="28"/>
        </w:rPr>
        <w:t xml:space="preserve"> 774 units.  It rose to 800 </w:t>
      </w:r>
      <w:r w:rsidR="00F75C2C">
        <w:rPr>
          <w:rFonts w:ascii="Bookman Old Style" w:hAnsi="Bookman Old Style"/>
          <w:sz w:val="28"/>
          <w:szCs w:val="28"/>
        </w:rPr>
        <w:t xml:space="preserve">units </w:t>
      </w:r>
      <w:r w:rsidR="00F75C2C">
        <w:rPr>
          <w:rFonts w:ascii="Bookman Old Style" w:hAnsi="Bookman Old Style"/>
          <w:sz w:val="28"/>
          <w:szCs w:val="28"/>
        </w:rPr>
        <w:lastRenderedPageBreak/>
        <w:t>according</w:t>
      </w:r>
      <w:r w:rsidR="009E274D">
        <w:rPr>
          <w:rFonts w:ascii="Bookman Old Style" w:hAnsi="Bookman Old Style"/>
          <w:sz w:val="28"/>
          <w:szCs w:val="28"/>
        </w:rPr>
        <w:t xml:space="preserve"> to the un-</w:t>
      </w:r>
      <w:r w:rsidR="00085D12">
        <w:rPr>
          <w:rFonts w:ascii="Bookman Old Style" w:hAnsi="Bookman Old Style"/>
          <w:sz w:val="28"/>
          <w:szCs w:val="28"/>
        </w:rPr>
        <w:t>metered</w:t>
      </w:r>
      <w:r w:rsidR="009E274D">
        <w:rPr>
          <w:rFonts w:ascii="Bookman Old Style" w:hAnsi="Bookman Old Style"/>
          <w:sz w:val="28"/>
          <w:szCs w:val="28"/>
        </w:rPr>
        <w:t xml:space="preserve"> commercial tariff.  </w:t>
      </w:r>
      <w:r w:rsidR="00DB7D28">
        <w:rPr>
          <w:rFonts w:ascii="Bookman Old Style" w:hAnsi="Bookman Old Style"/>
          <w:sz w:val="28"/>
          <w:szCs w:val="28"/>
        </w:rPr>
        <w:t>His further testimony was that</w:t>
      </w:r>
      <w:r w:rsidR="009E274D">
        <w:rPr>
          <w:rFonts w:ascii="Bookman Old Style" w:hAnsi="Bookman Old Style"/>
          <w:sz w:val="28"/>
          <w:szCs w:val="28"/>
        </w:rPr>
        <w:t xml:space="preserve"> the two Respondents had not paid for electricity </w:t>
      </w:r>
      <w:r w:rsidR="00F75C2C">
        <w:rPr>
          <w:rFonts w:ascii="Bookman Old Style" w:hAnsi="Bookman Old Style"/>
          <w:sz w:val="28"/>
          <w:szCs w:val="28"/>
        </w:rPr>
        <w:t>consumed from</w:t>
      </w:r>
      <w:r w:rsidR="009E274D">
        <w:rPr>
          <w:rFonts w:ascii="Bookman Old Style" w:hAnsi="Bookman Old Style"/>
          <w:sz w:val="28"/>
          <w:szCs w:val="28"/>
        </w:rPr>
        <w:t xml:space="preserve"> the time they started using those premises up to the time of the hearing of this matter except for the amount </w:t>
      </w:r>
      <w:r w:rsidR="00F75C2C">
        <w:rPr>
          <w:rFonts w:ascii="Bookman Old Style" w:hAnsi="Bookman Old Style"/>
          <w:sz w:val="28"/>
          <w:szCs w:val="28"/>
        </w:rPr>
        <w:t>of K375</w:t>
      </w:r>
      <w:proofErr w:type="gramStart"/>
      <w:r w:rsidR="00F75C2C">
        <w:rPr>
          <w:rFonts w:ascii="Bookman Old Style" w:hAnsi="Bookman Old Style"/>
          <w:sz w:val="28"/>
          <w:szCs w:val="28"/>
        </w:rPr>
        <w:t>,710.00</w:t>
      </w:r>
      <w:proofErr w:type="gramEnd"/>
      <w:r w:rsidR="009E274D">
        <w:rPr>
          <w:rFonts w:ascii="Bookman Old Style" w:hAnsi="Bookman Old Style"/>
          <w:sz w:val="28"/>
          <w:szCs w:val="28"/>
        </w:rPr>
        <w:t xml:space="preserve"> paid by the </w:t>
      </w:r>
      <w:r w:rsidR="009F64D8">
        <w:rPr>
          <w:rFonts w:ascii="Bookman Old Style" w:hAnsi="Bookman Old Style"/>
          <w:sz w:val="28"/>
          <w:szCs w:val="28"/>
        </w:rPr>
        <w:t>2</w:t>
      </w:r>
      <w:r w:rsidR="009F64D8" w:rsidRPr="009F64D8">
        <w:rPr>
          <w:rFonts w:ascii="Bookman Old Style" w:hAnsi="Bookman Old Style"/>
          <w:sz w:val="28"/>
          <w:szCs w:val="28"/>
          <w:vertAlign w:val="superscript"/>
        </w:rPr>
        <w:t>nd</w:t>
      </w:r>
      <w:r w:rsidR="009F64D8">
        <w:rPr>
          <w:rFonts w:ascii="Bookman Old Style" w:hAnsi="Bookman Old Style"/>
          <w:sz w:val="28"/>
          <w:szCs w:val="28"/>
        </w:rPr>
        <w:t xml:space="preserve"> </w:t>
      </w:r>
      <w:r w:rsidR="009E274D">
        <w:rPr>
          <w:rFonts w:ascii="Bookman Old Style" w:hAnsi="Bookman Old Style"/>
          <w:sz w:val="28"/>
          <w:szCs w:val="28"/>
        </w:rPr>
        <w:t xml:space="preserve">Respondent </w:t>
      </w:r>
      <w:r w:rsidR="00DB7D28">
        <w:rPr>
          <w:rFonts w:ascii="Bookman Old Style" w:hAnsi="Bookman Old Style"/>
          <w:sz w:val="28"/>
          <w:szCs w:val="28"/>
        </w:rPr>
        <w:t xml:space="preserve">after power was disconnected.  This amount was </w:t>
      </w:r>
      <w:r w:rsidR="00085D12">
        <w:rPr>
          <w:rFonts w:ascii="Bookman Old Style" w:hAnsi="Bookman Old Style"/>
          <w:sz w:val="28"/>
          <w:szCs w:val="28"/>
        </w:rPr>
        <w:t>paid</w:t>
      </w:r>
      <w:r w:rsidR="00DB7D28">
        <w:rPr>
          <w:rFonts w:ascii="Bookman Old Style" w:hAnsi="Bookman Old Style"/>
          <w:sz w:val="28"/>
          <w:szCs w:val="28"/>
        </w:rPr>
        <w:t xml:space="preserve"> just </w:t>
      </w:r>
      <w:r w:rsidR="009E274D">
        <w:rPr>
          <w:rFonts w:ascii="Bookman Old Style" w:hAnsi="Bookman Old Style"/>
          <w:sz w:val="28"/>
          <w:szCs w:val="28"/>
        </w:rPr>
        <w:t xml:space="preserve">before electricity was reconnected.  DW1 also told the court that </w:t>
      </w:r>
      <w:r w:rsidR="00DB7D28">
        <w:rPr>
          <w:rFonts w:ascii="Bookman Old Style" w:hAnsi="Bookman Old Style"/>
          <w:sz w:val="28"/>
          <w:szCs w:val="28"/>
        </w:rPr>
        <w:t>customers have a duty</w:t>
      </w:r>
      <w:r w:rsidR="00F75C2C">
        <w:rPr>
          <w:rFonts w:ascii="Bookman Old Style" w:hAnsi="Bookman Old Style"/>
          <w:sz w:val="28"/>
          <w:szCs w:val="28"/>
        </w:rPr>
        <w:t xml:space="preserve"> to establish that the previous </w:t>
      </w:r>
      <w:r w:rsidR="009F64D8">
        <w:rPr>
          <w:rFonts w:ascii="Bookman Old Style" w:hAnsi="Bookman Old Style"/>
          <w:sz w:val="28"/>
          <w:szCs w:val="28"/>
        </w:rPr>
        <w:t>tenants have</w:t>
      </w:r>
      <w:r w:rsidR="00DB7D28">
        <w:rPr>
          <w:rFonts w:ascii="Bookman Old Style" w:hAnsi="Bookman Old Style"/>
          <w:sz w:val="28"/>
          <w:szCs w:val="28"/>
        </w:rPr>
        <w:t xml:space="preserve"> settled</w:t>
      </w:r>
      <w:r w:rsidR="00F75C2C">
        <w:rPr>
          <w:rFonts w:ascii="Bookman Old Style" w:hAnsi="Bookman Old Style"/>
          <w:sz w:val="28"/>
          <w:szCs w:val="28"/>
        </w:rPr>
        <w:t xml:space="preserve"> all arrears before moving into new premises</w:t>
      </w:r>
      <w:r w:rsidR="009F64D8">
        <w:rPr>
          <w:rFonts w:ascii="Bookman Old Style" w:hAnsi="Bookman Old Style"/>
          <w:sz w:val="28"/>
          <w:szCs w:val="28"/>
        </w:rPr>
        <w:t xml:space="preserve">.   </w:t>
      </w:r>
      <w:proofErr w:type="gramStart"/>
      <w:r w:rsidR="009F64D8">
        <w:rPr>
          <w:rFonts w:ascii="Bookman Old Style" w:hAnsi="Bookman Old Style"/>
          <w:sz w:val="28"/>
          <w:szCs w:val="28"/>
        </w:rPr>
        <w:t>T</w:t>
      </w:r>
      <w:r w:rsidR="00F75C2C">
        <w:rPr>
          <w:rFonts w:ascii="Bookman Old Style" w:hAnsi="Bookman Old Style"/>
          <w:sz w:val="28"/>
          <w:szCs w:val="28"/>
        </w:rPr>
        <w:t>hat the internal wiring of any building is the responsibility of customers.</w:t>
      </w:r>
      <w:proofErr w:type="gramEnd"/>
      <w:r w:rsidR="00F75C2C">
        <w:rPr>
          <w:rFonts w:ascii="Bookman Old Style" w:hAnsi="Bookman Old Style"/>
          <w:sz w:val="28"/>
          <w:szCs w:val="28"/>
        </w:rPr>
        <w:t xml:space="preserve"> </w:t>
      </w:r>
      <w:r w:rsidR="009F64D8">
        <w:rPr>
          <w:rFonts w:ascii="Bookman Old Style" w:hAnsi="Bookman Old Style"/>
          <w:sz w:val="28"/>
          <w:szCs w:val="28"/>
        </w:rPr>
        <w:t xml:space="preserve">  </w:t>
      </w:r>
      <w:proofErr w:type="gramStart"/>
      <w:r w:rsidR="009F64D8">
        <w:rPr>
          <w:rFonts w:ascii="Bookman Old Style" w:hAnsi="Bookman Old Style"/>
          <w:sz w:val="28"/>
          <w:szCs w:val="28"/>
        </w:rPr>
        <w:t>That t</w:t>
      </w:r>
      <w:r w:rsidR="00F75C2C">
        <w:rPr>
          <w:rFonts w:ascii="Bookman Old Style" w:hAnsi="Bookman Old Style"/>
          <w:sz w:val="28"/>
          <w:szCs w:val="28"/>
        </w:rPr>
        <w:t>he Appellant’s responsibility end</w:t>
      </w:r>
      <w:r w:rsidR="009F64D8">
        <w:rPr>
          <w:rFonts w:ascii="Bookman Old Style" w:hAnsi="Bookman Old Style"/>
          <w:sz w:val="28"/>
          <w:szCs w:val="28"/>
        </w:rPr>
        <w:t>ed</w:t>
      </w:r>
      <w:r w:rsidR="00F75C2C">
        <w:rPr>
          <w:rFonts w:ascii="Bookman Old Style" w:hAnsi="Bookman Old Style"/>
          <w:sz w:val="28"/>
          <w:szCs w:val="28"/>
        </w:rPr>
        <w:t xml:space="preserve"> at the </w:t>
      </w:r>
      <w:r w:rsidR="00085D12">
        <w:rPr>
          <w:rFonts w:ascii="Bookman Old Style" w:hAnsi="Bookman Old Style"/>
          <w:sz w:val="28"/>
          <w:szCs w:val="28"/>
        </w:rPr>
        <w:t>meter</w:t>
      </w:r>
      <w:r w:rsidR="00F75C2C">
        <w:rPr>
          <w:rFonts w:ascii="Bookman Old Style" w:hAnsi="Bookman Old Style"/>
          <w:sz w:val="28"/>
          <w:szCs w:val="28"/>
        </w:rPr>
        <w:t xml:space="preserve"> box.</w:t>
      </w:r>
      <w:proofErr w:type="gramEnd"/>
      <w:r w:rsidR="00F75C2C">
        <w:rPr>
          <w:rFonts w:ascii="Bookman Old Style" w:hAnsi="Bookman Old Style"/>
          <w:sz w:val="28"/>
          <w:szCs w:val="28"/>
        </w:rPr>
        <w:t xml:space="preserve">  </w:t>
      </w:r>
      <w:proofErr w:type="gramStart"/>
      <w:r w:rsidR="009F64D8">
        <w:rPr>
          <w:rFonts w:ascii="Bookman Old Style" w:hAnsi="Bookman Old Style"/>
          <w:sz w:val="28"/>
          <w:szCs w:val="28"/>
        </w:rPr>
        <w:t>That t</w:t>
      </w:r>
      <w:r w:rsidR="00F75C2C">
        <w:rPr>
          <w:rFonts w:ascii="Bookman Old Style" w:hAnsi="Bookman Old Style"/>
          <w:sz w:val="28"/>
          <w:szCs w:val="28"/>
        </w:rPr>
        <w:t>he bills for the Respondents were shown from December 2002 to February 2003.</w:t>
      </w:r>
      <w:proofErr w:type="gramEnd"/>
      <w:r w:rsidR="00F75C2C">
        <w:rPr>
          <w:rFonts w:ascii="Bookman Old Style" w:hAnsi="Bookman Old Style"/>
          <w:sz w:val="28"/>
          <w:szCs w:val="28"/>
        </w:rPr>
        <w:t xml:space="preserve">  In cross examination, DW2 told the court that the application for the </w:t>
      </w:r>
      <w:r w:rsidR="000579E0">
        <w:rPr>
          <w:rFonts w:ascii="Bookman Old Style" w:hAnsi="Bookman Old Style"/>
          <w:sz w:val="28"/>
          <w:szCs w:val="28"/>
        </w:rPr>
        <w:t xml:space="preserve">two Respondents was for the connection </w:t>
      </w:r>
      <w:r w:rsidR="001D32FF">
        <w:rPr>
          <w:rFonts w:ascii="Bookman Old Style" w:hAnsi="Bookman Old Style"/>
          <w:sz w:val="28"/>
          <w:szCs w:val="28"/>
        </w:rPr>
        <w:t>of</w:t>
      </w:r>
      <w:r w:rsidR="000579E0">
        <w:rPr>
          <w:rFonts w:ascii="Bookman Old Style" w:hAnsi="Bookman Old Style"/>
          <w:sz w:val="28"/>
          <w:szCs w:val="28"/>
        </w:rPr>
        <w:t xml:space="preserve"> power in 2003</w:t>
      </w:r>
      <w:r w:rsidR="00DB7D28">
        <w:rPr>
          <w:rFonts w:ascii="Bookman Old Style" w:hAnsi="Bookman Old Style"/>
          <w:sz w:val="28"/>
          <w:szCs w:val="28"/>
        </w:rPr>
        <w:t>.  W</w:t>
      </w:r>
      <w:r w:rsidR="000579E0">
        <w:rPr>
          <w:rFonts w:ascii="Bookman Old Style" w:hAnsi="Bookman Old Style"/>
          <w:sz w:val="28"/>
          <w:szCs w:val="28"/>
        </w:rPr>
        <w:t>hen the applicat</w:t>
      </w:r>
      <w:r w:rsidR="00704B48">
        <w:rPr>
          <w:rFonts w:ascii="Bookman Old Style" w:hAnsi="Bookman Old Style"/>
          <w:sz w:val="28"/>
          <w:szCs w:val="28"/>
        </w:rPr>
        <w:t>ion for separation was received, h</w:t>
      </w:r>
      <w:r w:rsidR="000579E0">
        <w:rPr>
          <w:rFonts w:ascii="Bookman Old Style" w:hAnsi="Bookman Old Style"/>
          <w:sz w:val="28"/>
          <w:szCs w:val="28"/>
        </w:rPr>
        <w:t xml:space="preserve">e informed the court that it was not possible to separate these two </w:t>
      </w:r>
      <w:r w:rsidR="00085D12">
        <w:rPr>
          <w:rFonts w:ascii="Bookman Old Style" w:hAnsi="Bookman Old Style"/>
          <w:sz w:val="28"/>
          <w:szCs w:val="28"/>
        </w:rPr>
        <w:t>meters</w:t>
      </w:r>
      <w:r w:rsidR="000579E0">
        <w:rPr>
          <w:rFonts w:ascii="Bookman Old Style" w:hAnsi="Bookman Old Style"/>
          <w:sz w:val="28"/>
          <w:szCs w:val="28"/>
        </w:rPr>
        <w:t xml:space="preserve"> </w:t>
      </w:r>
      <w:r w:rsidR="00DB7D28">
        <w:rPr>
          <w:rFonts w:ascii="Bookman Old Style" w:hAnsi="Bookman Old Style"/>
          <w:sz w:val="28"/>
          <w:szCs w:val="28"/>
        </w:rPr>
        <w:t>of</w:t>
      </w:r>
      <w:r w:rsidR="000579E0">
        <w:rPr>
          <w:rFonts w:ascii="Bookman Old Style" w:hAnsi="Bookman Old Style"/>
          <w:sz w:val="28"/>
          <w:szCs w:val="28"/>
        </w:rPr>
        <w:t xml:space="preserve"> the two Respondents until </w:t>
      </w:r>
      <w:r w:rsidR="00DB7D28">
        <w:rPr>
          <w:rFonts w:ascii="Bookman Old Style" w:hAnsi="Bookman Old Style"/>
          <w:sz w:val="28"/>
          <w:szCs w:val="28"/>
        </w:rPr>
        <w:t xml:space="preserve">after </w:t>
      </w:r>
      <w:r w:rsidR="000579E0">
        <w:rPr>
          <w:rFonts w:ascii="Bookman Old Style" w:hAnsi="Bookman Old Style"/>
          <w:sz w:val="28"/>
          <w:szCs w:val="28"/>
        </w:rPr>
        <w:t xml:space="preserve">the cabling was separated.  According to DW1, they now have a new billing system which started in 2004.  He further told the court that the billing of the two Respondents was based on </w:t>
      </w:r>
      <w:r w:rsidR="00085D12">
        <w:rPr>
          <w:rFonts w:ascii="Bookman Old Style" w:hAnsi="Bookman Old Style"/>
          <w:sz w:val="28"/>
          <w:szCs w:val="28"/>
        </w:rPr>
        <w:t>meter</w:t>
      </w:r>
      <w:r w:rsidR="000579E0">
        <w:rPr>
          <w:rFonts w:ascii="Bookman Old Style" w:hAnsi="Bookman Old Style"/>
          <w:sz w:val="28"/>
          <w:szCs w:val="28"/>
        </w:rPr>
        <w:t xml:space="preserve"> reading.  </w:t>
      </w:r>
      <w:r w:rsidR="009F64D8">
        <w:rPr>
          <w:rFonts w:ascii="Bookman Old Style" w:hAnsi="Bookman Old Style"/>
          <w:sz w:val="28"/>
          <w:szCs w:val="28"/>
        </w:rPr>
        <w:t xml:space="preserve">He added </w:t>
      </w:r>
      <w:r w:rsidR="000579E0">
        <w:rPr>
          <w:rFonts w:ascii="Bookman Old Style" w:hAnsi="Bookman Old Style"/>
          <w:sz w:val="28"/>
          <w:szCs w:val="28"/>
        </w:rPr>
        <w:t xml:space="preserve">that although the </w:t>
      </w:r>
      <w:r w:rsidR="001D32FF">
        <w:rPr>
          <w:rFonts w:ascii="Bookman Old Style" w:hAnsi="Bookman Old Style"/>
          <w:sz w:val="28"/>
          <w:szCs w:val="28"/>
        </w:rPr>
        <w:t>2</w:t>
      </w:r>
      <w:r w:rsidR="001D32FF" w:rsidRPr="001D32FF">
        <w:rPr>
          <w:rFonts w:ascii="Bookman Old Style" w:hAnsi="Bookman Old Style"/>
          <w:sz w:val="28"/>
          <w:szCs w:val="28"/>
          <w:vertAlign w:val="superscript"/>
        </w:rPr>
        <w:t>nd</w:t>
      </w:r>
      <w:r w:rsidR="001D32FF">
        <w:rPr>
          <w:rFonts w:ascii="Bookman Old Style" w:hAnsi="Bookman Old Style"/>
          <w:sz w:val="28"/>
          <w:szCs w:val="28"/>
        </w:rPr>
        <w:t xml:space="preserve"> </w:t>
      </w:r>
      <w:r w:rsidR="001D32FF">
        <w:rPr>
          <w:rFonts w:ascii="Bookman Old Style" w:hAnsi="Bookman Old Style"/>
          <w:sz w:val="28"/>
          <w:szCs w:val="28"/>
        </w:rPr>
        <w:lastRenderedPageBreak/>
        <w:t>Respondent</w:t>
      </w:r>
      <w:r w:rsidR="000579E0">
        <w:rPr>
          <w:rFonts w:ascii="Bookman Old Style" w:hAnsi="Bookman Old Style"/>
          <w:sz w:val="28"/>
          <w:szCs w:val="28"/>
        </w:rPr>
        <w:t xml:space="preserve"> applied for separate </w:t>
      </w:r>
      <w:r w:rsidR="00085D12">
        <w:rPr>
          <w:rFonts w:ascii="Bookman Old Style" w:hAnsi="Bookman Old Style"/>
          <w:sz w:val="28"/>
          <w:szCs w:val="28"/>
        </w:rPr>
        <w:t>meters</w:t>
      </w:r>
      <w:r w:rsidR="001D32FF">
        <w:rPr>
          <w:rFonts w:ascii="Bookman Old Style" w:hAnsi="Bookman Old Style"/>
          <w:sz w:val="28"/>
          <w:szCs w:val="28"/>
        </w:rPr>
        <w:t>, its</w:t>
      </w:r>
      <w:r w:rsidR="000579E0">
        <w:rPr>
          <w:rFonts w:ascii="Bookman Old Style" w:hAnsi="Bookman Old Style"/>
          <w:sz w:val="28"/>
          <w:szCs w:val="28"/>
        </w:rPr>
        <w:t xml:space="preserve"> application form did not indicate that </w:t>
      </w:r>
      <w:r w:rsidR="001D32FF">
        <w:rPr>
          <w:rFonts w:ascii="Bookman Old Style" w:hAnsi="Bookman Old Style"/>
          <w:sz w:val="28"/>
          <w:szCs w:val="28"/>
        </w:rPr>
        <w:t>it was</w:t>
      </w:r>
      <w:r w:rsidR="000579E0">
        <w:rPr>
          <w:rFonts w:ascii="Bookman Old Style" w:hAnsi="Bookman Old Style"/>
          <w:sz w:val="28"/>
          <w:szCs w:val="28"/>
        </w:rPr>
        <w:t xml:space="preserve"> applying for separate </w:t>
      </w:r>
      <w:r w:rsidR="00085D12">
        <w:rPr>
          <w:rFonts w:ascii="Bookman Old Style" w:hAnsi="Bookman Old Style"/>
          <w:sz w:val="28"/>
          <w:szCs w:val="28"/>
        </w:rPr>
        <w:t>meter</w:t>
      </w:r>
      <w:r w:rsidR="000579E0">
        <w:rPr>
          <w:rFonts w:ascii="Bookman Old Style" w:hAnsi="Bookman Old Style"/>
          <w:sz w:val="28"/>
          <w:szCs w:val="28"/>
        </w:rPr>
        <w:t xml:space="preserve"> boxes. </w:t>
      </w:r>
    </w:p>
    <w:p w:rsidR="000579E0" w:rsidRDefault="000579E0" w:rsidP="006859C1">
      <w:pPr>
        <w:spacing w:after="0" w:line="480" w:lineRule="auto"/>
        <w:jc w:val="both"/>
        <w:rPr>
          <w:rFonts w:ascii="Bookman Old Style" w:hAnsi="Bookman Old Style"/>
          <w:sz w:val="28"/>
          <w:szCs w:val="28"/>
        </w:rPr>
      </w:pPr>
    </w:p>
    <w:p w:rsidR="000579E0" w:rsidRDefault="000579E0" w:rsidP="006859C1">
      <w:pPr>
        <w:spacing w:after="0" w:line="480" w:lineRule="auto"/>
        <w:jc w:val="both"/>
        <w:rPr>
          <w:rFonts w:ascii="Bookman Old Style" w:hAnsi="Bookman Old Style"/>
          <w:sz w:val="28"/>
          <w:szCs w:val="28"/>
        </w:rPr>
      </w:pPr>
      <w:r>
        <w:rPr>
          <w:rFonts w:ascii="Bookman Old Style" w:hAnsi="Bookman Old Style"/>
          <w:sz w:val="28"/>
          <w:szCs w:val="28"/>
        </w:rPr>
        <w:tab/>
        <w:t xml:space="preserve">After analyzing this evidence, the learned trial Judge ruled in </w:t>
      </w:r>
      <w:proofErr w:type="spellStart"/>
      <w:r>
        <w:rPr>
          <w:rFonts w:ascii="Bookman Old Style" w:hAnsi="Bookman Old Style"/>
          <w:sz w:val="28"/>
          <w:szCs w:val="28"/>
        </w:rPr>
        <w:t>favour</w:t>
      </w:r>
      <w:proofErr w:type="spellEnd"/>
      <w:r>
        <w:rPr>
          <w:rFonts w:ascii="Bookman Old Style" w:hAnsi="Bookman Old Style"/>
          <w:sz w:val="28"/>
          <w:szCs w:val="28"/>
        </w:rPr>
        <w:t xml:space="preserve"> of the Respondents.  It is against this judgment that the Appellant</w:t>
      </w:r>
      <w:r w:rsidR="009F64D8">
        <w:rPr>
          <w:rFonts w:ascii="Bookman Old Style" w:hAnsi="Bookman Old Style"/>
          <w:sz w:val="28"/>
          <w:szCs w:val="28"/>
        </w:rPr>
        <w:t xml:space="preserve"> is appealing</w:t>
      </w:r>
      <w:r>
        <w:rPr>
          <w:rFonts w:ascii="Bookman Old Style" w:hAnsi="Bookman Old Style"/>
          <w:sz w:val="28"/>
          <w:szCs w:val="28"/>
        </w:rPr>
        <w:t xml:space="preserve">.  </w:t>
      </w:r>
      <w:r w:rsidR="009F64D8">
        <w:rPr>
          <w:rFonts w:ascii="Bookman Old Style" w:hAnsi="Bookman Old Style"/>
          <w:sz w:val="28"/>
          <w:szCs w:val="28"/>
        </w:rPr>
        <w:t>It has</w:t>
      </w:r>
      <w:r>
        <w:rPr>
          <w:rFonts w:ascii="Bookman Old Style" w:hAnsi="Bookman Old Style"/>
          <w:sz w:val="28"/>
          <w:szCs w:val="28"/>
        </w:rPr>
        <w:t xml:space="preserve"> raised 3 grounds of appeal</w:t>
      </w:r>
      <w:r w:rsidR="00D539BD">
        <w:rPr>
          <w:rFonts w:ascii="Bookman Old Style" w:hAnsi="Bookman Old Style"/>
          <w:sz w:val="28"/>
          <w:szCs w:val="28"/>
        </w:rPr>
        <w:t>, namely</w:t>
      </w:r>
      <w:r>
        <w:rPr>
          <w:rFonts w:ascii="Bookman Old Style" w:hAnsi="Bookman Old Style"/>
          <w:sz w:val="28"/>
          <w:szCs w:val="28"/>
        </w:rPr>
        <w:t>:-</w:t>
      </w:r>
    </w:p>
    <w:p w:rsidR="00704B48" w:rsidRDefault="00704B48" w:rsidP="006859C1">
      <w:pPr>
        <w:spacing w:after="0" w:line="480" w:lineRule="auto"/>
        <w:jc w:val="both"/>
        <w:rPr>
          <w:rFonts w:ascii="Bookman Old Style" w:hAnsi="Bookman Old Style"/>
          <w:sz w:val="28"/>
          <w:szCs w:val="28"/>
        </w:rPr>
      </w:pPr>
    </w:p>
    <w:p w:rsidR="000579E0" w:rsidRPr="00D539BD" w:rsidRDefault="00D539BD" w:rsidP="00D539BD">
      <w:pPr>
        <w:pStyle w:val="ListParagraph"/>
        <w:numPr>
          <w:ilvl w:val="0"/>
          <w:numId w:val="1"/>
        </w:numPr>
        <w:spacing w:after="0" w:line="480" w:lineRule="auto"/>
        <w:jc w:val="both"/>
        <w:rPr>
          <w:rFonts w:ascii="Bookman Old Style" w:hAnsi="Bookman Old Style"/>
          <w:sz w:val="28"/>
          <w:szCs w:val="28"/>
        </w:rPr>
      </w:pPr>
      <w:r w:rsidRPr="00D539BD">
        <w:rPr>
          <w:rFonts w:ascii="Bookman Old Style" w:hAnsi="Bookman Old Style"/>
          <w:sz w:val="28"/>
          <w:szCs w:val="28"/>
        </w:rPr>
        <w:t>The learned trial Judge misdirected herself when she held that the Respondents could not be held to have failed to pay for electricity before the disconnection when the evidence on record is clear that they were in occupation of the premises for a period from 1998 to 2002 without paying for electricity</w:t>
      </w:r>
    </w:p>
    <w:p w:rsidR="00D539BD" w:rsidRDefault="00D539BD" w:rsidP="00D539BD">
      <w:pPr>
        <w:pStyle w:val="ListParagraph"/>
        <w:numPr>
          <w:ilvl w:val="0"/>
          <w:numId w:val="1"/>
        </w:numPr>
        <w:spacing w:after="0" w:line="480" w:lineRule="auto"/>
        <w:jc w:val="both"/>
        <w:rPr>
          <w:rFonts w:ascii="Bookman Old Style" w:hAnsi="Bookman Old Style"/>
          <w:sz w:val="28"/>
          <w:szCs w:val="28"/>
        </w:rPr>
      </w:pPr>
      <w:r>
        <w:rPr>
          <w:rFonts w:ascii="Bookman Old Style" w:hAnsi="Bookman Old Style"/>
          <w:sz w:val="28"/>
          <w:szCs w:val="28"/>
        </w:rPr>
        <w:t>The learned trial court failed to  take consideration that the electricity tariffs are regulated by law and the Appellant</w:t>
      </w:r>
      <w:r w:rsidR="00BB0F27">
        <w:rPr>
          <w:rFonts w:ascii="Bookman Old Style" w:hAnsi="Bookman Old Style"/>
          <w:sz w:val="28"/>
          <w:szCs w:val="28"/>
        </w:rPr>
        <w:t xml:space="preserve"> acted according to law</w:t>
      </w:r>
    </w:p>
    <w:p w:rsidR="00BB0F27" w:rsidRDefault="00BB0F27" w:rsidP="00BB0F27">
      <w:pPr>
        <w:pStyle w:val="ListParagraph"/>
        <w:numPr>
          <w:ilvl w:val="0"/>
          <w:numId w:val="1"/>
        </w:numPr>
        <w:spacing w:after="0" w:line="480" w:lineRule="auto"/>
        <w:jc w:val="both"/>
        <w:rPr>
          <w:rFonts w:ascii="Bookman Old Style" w:hAnsi="Bookman Old Style"/>
          <w:sz w:val="28"/>
          <w:szCs w:val="28"/>
        </w:rPr>
      </w:pPr>
      <w:r>
        <w:rPr>
          <w:rFonts w:ascii="Bookman Old Style" w:hAnsi="Bookman Old Style"/>
          <w:sz w:val="28"/>
          <w:szCs w:val="28"/>
        </w:rPr>
        <w:t xml:space="preserve">The learned trial court erred when she did not credit the </w:t>
      </w:r>
      <w:r w:rsidR="00085D12">
        <w:rPr>
          <w:rFonts w:ascii="Bookman Old Style" w:hAnsi="Bookman Old Style"/>
          <w:sz w:val="28"/>
          <w:szCs w:val="28"/>
        </w:rPr>
        <w:t>defense</w:t>
      </w:r>
      <w:r>
        <w:rPr>
          <w:rFonts w:ascii="Bookman Old Style" w:hAnsi="Bookman Old Style"/>
          <w:sz w:val="28"/>
          <w:szCs w:val="28"/>
        </w:rPr>
        <w:t xml:space="preserve"> witness testimony that the </w:t>
      </w:r>
      <w:r w:rsidR="00085D12">
        <w:rPr>
          <w:rFonts w:ascii="Bookman Old Style" w:hAnsi="Bookman Old Style"/>
          <w:sz w:val="28"/>
          <w:szCs w:val="28"/>
        </w:rPr>
        <w:t>Plaintiff</w:t>
      </w:r>
      <w:r>
        <w:rPr>
          <w:rFonts w:ascii="Bookman Old Style" w:hAnsi="Bookman Old Style"/>
          <w:sz w:val="28"/>
          <w:szCs w:val="28"/>
        </w:rPr>
        <w:t xml:space="preserve"> were advised verbally to revive their premises to facilitate the fixing of 2 </w:t>
      </w:r>
      <w:r w:rsidR="00085D12">
        <w:rPr>
          <w:rFonts w:ascii="Bookman Old Style" w:hAnsi="Bookman Old Style"/>
          <w:sz w:val="28"/>
          <w:szCs w:val="28"/>
        </w:rPr>
        <w:t>meters</w:t>
      </w:r>
      <w:r>
        <w:rPr>
          <w:rFonts w:ascii="Bookman Old Style" w:hAnsi="Bookman Old Style"/>
          <w:sz w:val="28"/>
          <w:szCs w:val="28"/>
        </w:rPr>
        <w:t xml:space="preserve"> as she went in the realm of speculation.</w:t>
      </w:r>
    </w:p>
    <w:p w:rsidR="00BB0F27" w:rsidRDefault="00BB0F27" w:rsidP="00BB0F27">
      <w:pPr>
        <w:spacing w:after="0" w:line="480" w:lineRule="auto"/>
        <w:jc w:val="both"/>
        <w:rPr>
          <w:rFonts w:ascii="Bookman Old Style" w:hAnsi="Bookman Old Style"/>
          <w:sz w:val="28"/>
          <w:szCs w:val="28"/>
        </w:rPr>
      </w:pPr>
    </w:p>
    <w:p w:rsidR="001D32FF" w:rsidRDefault="00AB09DC" w:rsidP="00BB0F27">
      <w:pPr>
        <w:spacing w:after="0" w:line="480" w:lineRule="auto"/>
        <w:jc w:val="both"/>
        <w:rPr>
          <w:rFonts w:ascii="Bookman Old Style" w:hAnsi="Bookman Old Style"/>
          <w:sz w:val="28"/>
          <w:szCs w:val="28"/>
        </w:rPr>
      </w:pPr>
      <w:r>
        <w:rPr>
          <w:rFonts w:ascii="Bookman Old Style" w:hAnsi="Bookman Old Style"/>
          <w:sz w:val="28"/>
          <w:szCs w:val="28"/>
        </w:rPr>
        <w:lastRenderedPageBreak/>
        <w:t xml:space="preserve">We will deal with all grounds of appeal together as they are interrelated.  </w:t>
      </w:r>
    </w:p>
    <w:p w:rsidR="001D32FF" w:rsidRDefault="001D32FF" w:rsidP="00BB0F27">
      <w:pPr>
        <w:spacing w:after="0" w:line="480" w:lineRule="auto"/>
        <w:jc w:val="both"/>
        <w:rPr>
          <w:rFonts w:ascii="Bookman Old Style" w:hAnsi="Bookman Old Style"/>
          <w:sz w:val="28"/>
          <w:szCs w:val="28"/>
        </w:rPr>
      </w:pPr>
    </w:p>
    <w:p w:rsidR="00B31E8D" w:rsidRDefault="005E5ABA" w:rsidP="001D32FF">
      <w:pPr>
        <w:spacing w:after="0" w:line="480" w:lineRule="auto"/>
        <w:ind w:firstLine="720"/>
        <w:jc w:val="both"/>
        <w:rPr>
          <w:rFonts w:ascii="Bookman Old Style" w:hAnsi="Bookman Old Style"/>
          <w:sz w:val="28"/>
          <w:szCs w:val="28"/>
        </w:rPr>
      </w:pPr>
      <w:r>
        <w:rPr>
          <w:rFonts w:ascii="Bookman Old Style" w:hAnsi="Bookman Old Style"/>
          <w:sz w:val="28"/>
          <w:szCs w:val="28"/>
        </w:rPr>
        <w:t>On ground</w:t>
      </w:r>
      <w:r w:rsidR="009F64D8">
        <w:rPr>
          <w:rFonts w:ascii="Bookman Old Style" w:hAnsi="Bookman Old Style"/>
          <w:sz w:val="28"/>
          <w:szCs w:val="28"/>
        </w:rPr>
        <w:t xml:space="preserve">s 1 and 2, </w:t>
      </w:r>
      <w:r w:rsidR="00AB09DC">
        <w:rPr>
          <w:rFonts w:ascii="Bookman Old Style" w:hAnsi="Bookman Old Style"/>
          <w:sz w:val="28"/>
          <w:szCs w:val="28"/>
        </w:rPr>
        <w:t xml:space="preserve"> Counsel for the Appellant argued that the learned trial</w:t>
      </w:r>
      <w:r w:rsidR="00987D77">
        <w:rPr>
          <w:rFonts w:ascii="Bookman Old Style" w:hAnsi="Bookman Old Style"/>
          <w:sz w:val="28"/>
          <w:szCs w:val="28"/>
        </w:rPr>
        <w:t xml:space="preserve"> Judge misdirected herself when she held that the Respondents could not have failed to pay  electricity </w:t>
      </w:r>
      <w:r w:rsidR="008918C7">
        <w:rPr>
          <w:rFonts w:ascii="Bookman Old Style" w:hAnsi="Bookman Old Style"/>
          <w:sz w:val="28"/>
          <w:szCs w:val="28"/>
        </w:rPr>
        <w:t xml:space="preserve">consumed </w:t>
      </w:r>
      <w:r w:rsidR="00987D77">
        <w:rPr>
          <w:rFonts w:ascii="Bookman Old Style" w:hAnsi="Bookman Old Style"/>
          <w:sz w:val="28"/>
          <w:szCs w:val="28"/>
        </w:rPr>
        <w:t>before the disconnection when the</w:t>
      </w:r>
      <w:r w:rsidR="008918C7">
        <w:rPr>
          <w:rFonts w:ascii="Bookman Old Style" w:hAnsi="Bookman Old Style"/>
          <w:sz w:val="28"/>
          <w:szCs w:val="28"/>
        </w:rPr>
        <w:t xml:space="preserve">re was </w:t>
      </w:r>
      <w:r w:rsidR="00987D77">
        <w:rPr>
          <w:rFonts w:ascii="Bookman Old Style" w:hAnsi="Bookman Old Style"/>
          <w:sz w:val="28"/>
          <w:szCs w:val="28"/>
        </w:rPr>
        <w:t xml:space="preserve"> evidence </w:t>
      </w:r>
      <w:r w:rsidR="00AB09DC">
        <w:rPr>
          <w:rFonts w:ascii="Bookman Old Style" w:hAnsi="Bookman Old Style"/>
          <w:sz w:val="28"/>
          <w:szCs w:val="28"/>
        </w:rPr>
        <w:t xml:space="preserve"> </w:t>
      </w:r>
      <w:r>
        <w:rPr>
          <w:rFonts w:ascii="Bookman Old Style" w:hAnsi="Bookman Old Style"/>
          <w:sz w:val="28"/>
          <w:szCs w:val="28"/>
        </w:rPr>
        <w:t>on record</w:t>
      </w:r>
      <w:r w:rsidR="00AB09DC">
        <w:rPr>
          <w:rFonts w:ascii="Bookman Old Style" w:hAnsi="Bookman Old Style"/>
          <w:sz w:val="28"/>
          <w:szCs w:val="28"/>
        </w:rPr>
        <w:t xml:space="preserve"> </w:t>
      </w:r>
      <w:r w:rsidR="008918C7">
        <w:rPr>
          <w:rFonts w:ascii="Bookman Old Style" w:hAnsi="Bookman Old Style"/>
          <w:sz w:val="28"/>
          <w:szCs w:val="28"/>
        </w:rPr>
        <w:t xml:space="preserve"> on which there wa</w:t>
      </w:r>
      <w:r w:rsidR="00AB09DC">
        <w:rPr>
          <w:rFonts w:ascii="Bookman Old Style" w:hAnsi="Bookman Old Style"/>
          <w:sz w:val="28"/>
          <w:szCs w:val="28"/>
        </w:rPr>
        <w:t>s no dispute  that the two Respondents were in</w:t>
      </w:r>
      <w:r w:rsidR="00087819">
        <w:rPr>
          <w:rFonts w:ascii="Bookman Old Style" w:hAnsi="Bookman Old Style"/>
          <w:sz w:val="28"/>
          <w:szCs w:val="28"/>
        </w:rPr>
        <w:t xml:space="preserve"> occupation of the</w:t>
      </w:r>
      <w:r w:rsidR="00AB09DC">
        <w:rPr>
          <w:rFonts w:ascii="Bookman Old Style" w:hAnsi="Bookman Old Style"/>
          <w:sz w:val="28"/>
          <w:szCs w:val="28"/>
        </w:rPr>
        <w:t>se</w:t>
      </w:r>
      <w:r w:rsidR="00087819">
        <w:rPr>
          <w:rFonts w:ascii="Bookman Old Style" w:hAnsi="Bookman Old Style"/>
          <w:sz w:val="28"/>
          <w:szCs w:val="28"/>
        </w:rPr>
        <w:t xml:space="preserve"> premises </w:t>
      </w:r>
      <w:r w:rsidR="008918C7">
        <w:rPr>
          <w:rFonts w:ascii="Bookman Old Style" w:hAnsi="Bookman Old Style"/>
          <w:sz w:val="28"/>
          <w:szCs w:val="28"/>
        </w:rPr>
        <w:t>(a) for the 2</w:t>
      </w:r>
      <w:r w:rsidR="008918C7" w:rsidRPr="008918C7">
        <w:rPr>
          <w:rFonts w:ascii="Bookman Old Style" w:hAnsi="Bookman Old Style"/>
          <w:sz w:val="28"/>
          <w:szCs w:val="28"/>
          <w:vertAlign w:val="superscript"/>
        </w:rPr>
        <w:t>nd</w:t>
      </w:r>
      <w:r w:rsidR="008918C7">
        <w:rPr>
          <w:rFonts w:ascii="Bookman Old Style" w:hAnsi="Bookman Old Style"/>
          <w:sz w:val="28"/>
          <w:szCs w:val="28"/>
        </w:rPr>
        <w:t xml:space="preserve"> Respondent from April 1998 to 2002 and </w:t>
      </w:r>
      <w:r w:rsidR="00AB09DC">
        <w:rPr>
          <w:rFonts w:ascii="Bookman Old Style" w:hAnsi="Bookman Old Style"/>
          <w:sz w:val="28"/>
          <w:szCs w:val="28"/>
        </w:rPr>
        <w:t>even up to-date</w:t>
      </w:r>
      <w:r w:rsidR="001D32FF">
        <w:rPr>
          <w:rFonts w:ascii="Bookman Old Style" w:hAnsi="Bookman Old Style"/>
          <w:sz w:val="28"/>
          <w:szCs w:val="28"/>
        </w:rPr>
        <w:t>,</w:t>
      </w:r>
      <w:r w:rsidR="00D90DF7">
        <w:rPr>
          <w:rFonts w:ascii="Bookman Old Style" w:hAnsi="Bookman Old Style"/>
          <w:sz w:val="28"/>
          <w:szCs w:val="28"/>
        </w:rPr>
        <w:t xml:space="preserve"> (b)</w:t>
      </w:r>
      <w:r w:rsidR="00AB09DC">
        <w:rPr>
          <w:rFonts w:ascii="Bookman Old Style" w:hAnsi="Bookman Old Style"/>
          <w:sz w:val="28"/>
          <w:szCs w:val="28"/>
        </w:rPr>
        <w:t xml:space="preserve"> for the 2</w:t>
      </w:r>
      <w:r w:rsidR="00AB09DC" w:rsidRPr="00AB09DC">
        <w:rPr>
          <w:rFonts w:ascii="Bookman Old Style" w:hAnsi="Bookman Old Style"/>
          <w:sz w:val="28"/>
          <w:szCs w:val="28"/>
          <w:vertAlign w:val="superscript"/>
        </w:rPr>
        <w:t>nd</w:t>
      </w:r>
      <w:r w:rsidR="00AB09DC">
        <w:rPr>
          <w:rFonts w:ascii="Bookman Old Style" w:hAnsi="Bookman Old Style"/>
          <w:sz w:val="28"/>
          <w:szCs w:val="28"/>
        </w:rPr>
        <w:t xml:space="preserve"> Respondent</w:t>
      </w:r>
      <w:r w:rsidR="00D90DF7">
        <w:rPr>
          <w:rFonts w:ascii="Bookman Old Style" w:hAnsi="Bookman Old Style"/>
          <w:sz w:val="28"/>
          <w:szCs w:val="28"/>
        </w:rPr>
        <w:t xml:space="preserve"> from </w:t>
      </w:r>
      <w:r>
        <w:rPr>
          <w:rFonts w:ascii="Bookman Old Style" w:hAnsi="Bookman Old Style"/>
          <w:sz w:val="28"/>
          <w:szCs w:val="28"/>
        </w:rPr>
        <w:t xml:space="preserve"> October</w:t>
      </w:r>
      <w:r w:rsidR="00D90DF7">
        <w:rPr>
          <w:rFonts w:ascii="Bookman Old Style" w:hAnsi="Bookman Old Style"/>
          <w:sz w:val="28"/>
          <w:szCs w:val="28"/>
        </w:rPr>
        <w:t xml:space="preserve"> 1998</w:t>
      </w:r>
      <w:r>
        <w:rPr>
          <w:rFonts w:ascii="Bookman Old Style" w:hAnsi="Bookman Old Style"/>
          <w:sz w:val="28"/>
          <w:szCs w:val="28"/>
        </w:rPr>
        <w:t xml:space="preserve"> to 2002 and up to-date</w:t>
      </w:r>
      <w:r w:rsidR="001D32FF">
        <w:rPr>
          <w:rFonts w:ascii="Bookman Old Style" w:hAnsi="Bookman Old Style"/>
          <w:sz w:val="28"/>
          <w:szCs w:val="28"/>
        </w:rPr>
        <w:t>,</w:t>
      </w:r>
      <w:r w:rsidR="00D90DF7">
        <w:rPr>
          <w:rFonts w:ascii="Bookman Old Style" w:hAnsi="Bookman Old Style"/>
          <w:sz w:val="28"/>
          <w:szCs w:val="28"/>
        </w:rPr>
        <w:t xml:space="preserve"> without paying for any of the electricity consumed by them</w:t>
      </w:r>
      <w:r>
        <w:rPr>
          <w:rFonts w:ascii="Bookman Old Style" w:hAnsi="Bookman Old Style"/>
          <w:sz w:val="28"/>
          <w:szCs w:val="28"/>
        </w:rPr>
        <w:t>.  Counsel</w:t>
      </w:r>
      <w:r w:rsidR="00846A9F">
        <w:rPr>
          <w:rFonts w:ascii="Bookman Old Style" w:hAnsi="Bookman Old Style"/>
          <w:sz w:val="28"/>
          <w:szCs w:val="28"/>
        </w:rPr>
        <w:t xml:space="preserve"> pointed out that there was evidence before the court </w:t>
      </w:r>
      <w:r w:rsidR="001D32FF">
        <w:rPr>
          <w:rFonts w:ascii="Bookman Old Style" w:hAnsi="Bookman Old Style"/>
          <w:sz w:val="28"/>
          <w:szCs w:val="28"/>
        </w:rPr>
        <w:t xml:space="preserve">on which there was common ground </w:t>
      </w:r>
      <w:r w:rsidR="00846A9F">
        <w:rPr>
          <w:rFonts w:ascii="Bookman Old Style" w:hAnsi="Bookman Old Style"/>
          <w:sz w:val="28"/>
          <w:szCs w:val="28"/>
        </w:rPr>
        <w:t xml:space="preserve">that the two </w:t>
      </w:r>
      <w:r>
        <w:rPr>
          <w:rFonts w:ascii="Bookman Old Style" w:hAnsi="Bookman Old Style"/>
          <w:sz w:val="28"/>
          <w:szCs w:val="28"/>
        </w:rPr>
        <w:t>Respondents</w:t>
      </w:r>
      <w:r w:rsidR="001D32FF">
        <w:rPr>
          <w:rFonts w:ascii="Bookman Old Style" w:hAnsi="Bookman Old Style"/>
          <w:sz w:val="28"/>
          <w:szCs w:val="28"/>
        </w:rPr>
        <w:t>,</w:t>
      </w:r>
      <w:r>
        <w:rPr>
          <w:rFonts w:ascii="Bookman Old Style" w:hAnsi="Bookman Old Style"/>
          <w:sz w:val="28"/>
          <w:szCs w:val="28"/>
        </w:rPr>
        <w:t xml:space="preserve"> without entering into a contract with the Appellant, </w:t>
      </w:r>
      <w:r w:rsidR="001D32FF">
        <w:rPr>
          <w:rFonts w:ascii="Bookman Old Style" w:hAnsi="Bookman Old Style"/>
          <w:sz w:val="28"/>
          <w:szCs w:val="28"/>
        </w:rPr>
        <w:t xml:space="preserve">right </w:t>
      </w:r>
      <w:r>
        <w:rPr>
          <w:rFonts w:ascii="Bookman Old Style" w:hAnsi="Bookman Old Style"/>
          <w:sz w:val="28"/>
          <w:szCs w:val="28"/>
        </w:rPr>
        <w:t xml:space="preserve">after occupying the premises in </w:t>
      </w:r>
      <w:proofErr w:type="spellStart"/>
      <w:r>
        <w:rPr>
          <w:rFonts w:ascii="Bookman Old Style" w:hAnsi="Bookman Old Style"/>
          <w:sz w:val="28"/>
          <w:szCs w:val="28"/>
        </w:rPr>
        <w:t>Leanor</w:t>
      </w:r>
      <w:proofErr w:type="spellEnd"/>
      <w:r>
        <w:rPr>
          <w:rFonts w:ascii="Bookman Old Style" w:hAnsi="Bookman Old Style"/>
          <w:sz w:val="28"/>
          <w:szCs w:val="28"/>
        </w:rPr>
        <w:t xml:space="preserve"> House, Kitwe, started to consume electricity and as such they were in breach of Section 3(4) of ZESCO Limited By-Laws, which says:-</w:t>
      </w:r>
    </w:p>
    <w:p w:rsidR="005E5ABA" w:rsidRDefault="005E5ABA" w:rsidP="00BB0F27">
      <w:pPr>
        <w:spacing w:after="0" w:line="480" w:lineRule="auto"/>
        <w:jc w:val="both"/>
        <w:rPr>
          <w:rFonts w:ascii="Bookman Old Style" w:hAnsi="Bookman Old Style"/>
          <w:sz w:val="28"/>
          <w:szCs w:val="28"/>
        </w:rPr>
      </w:pPr>
    </w:p>
    <w:p w:rsidR="00B31E8D" w:rsidRDefault="00B31E8D" w:rsidP="00BA7CC4">
      <w:pPr>
        <w:spacing w:after="0" w:line="480" w:lineRule="auto"/>
        <w:ind w:left="720"/>
        <w:jc w:val="both"/>
        <w:rPr>
          <w:rFonts w:ascii="Bookman Old Style" w:hAnsi="Bookman Old Style"/>
          <w:b/>
          <w:sz w:val="28"/>
          <w:szCs w:val="28"/>
        </w:rPr>
      </w:pPr>
      <w:r>
        <w:rPr>
          <w:rFonts w:ascii="Bookman Old Style" w:hAnsi="Bookman Old Style"/>
          <w:sz w:val="28"/>
          <w:szCs w:val="28"/>
        </w:rPr>
        <w:lastRenderedPageBreak/>
        <w:t>“</w:t>
      </w:r>
      <w:r>
        <w:rPr>
          <w:rFonts w:ascii="Bookman Old Style" w:hAnsi="Bookman Old Style"/>
          <w:b/>
          <w:sz w:val="28"/>
          <w:szCs w:val="28"/>
        </w:rPr>
        <w:t>No person shall receive supply at any premises until such time that all arrears, if any owing (by such person to the Company has been fully paid.</w:t>
      </w:r>
    </w:p>
    <w:p w:rsidR="00B31E8D" w:rsidRDefault="00B31E8D" w:rsidP="00BB0F27">
      <w:pPr>
        <w:spacing w:after="0" w:line="480" w:lineRule="auto"/>
        <w:jc w:val="both"/>
        <w:rPr>
          <w:rFonts w:ascii="Bookman Old Style" w:hAnsi="Bookman Old Style"/>
          <w:b/>
          <w:sz w:val="28"/>
          <w:szCs w:val="28"/>
        </w:rPr>
      </w:pPr>
    </w:p>
    <w:p w:rsidR="00B31E8D" w:rsidRDefault="00B31E8D" w:rsidP="00BA7CC4">
      <w:pPr>
        <w:spacing w:after="0" w:line="480" w:lineRule="auto"/>
        <w:ind w:left="720"/>
        <w:jc w:val="both"/>
        <w:rPr>
          <w:rFonts w:ascii="Bookman Old Style" w:hAnsi="Bookman Old Style"/>
          <w:b/>
          <w:sz w:val="28"/>
          <w:szCs w:val="28"/>
        </w:rPr>
      </w:pPr>
      <w:r w:rsidRPr="00620378">
        <w:rPr>
          <w:rFonts w:ascii="Bookman Old Style" w:hAnsi="Bookman Old Style"/>
          <w:b/>
          <w:sz w:val="28"/>
          <w:szCs w:val="28"/>
          <w:u w:val="single"/>
        </w:rPr>
        <w:t>“No supply shall be given to an applicant until the contract of supply has been executed”</w:t>
      </w:r>
      <w:r>
        <w:rPr>
          <w:rFonts w:ascii="Bookman Old Style" w:hAnsi="Bookman Old Style"/>
          <w:b/>
          <w:sz w:val="28"/>
          <w:szCs w:val="28"/>
        </w:rPr>
        <w:t>.</w:t>
      </w:r>
      <w:r w:rsidR="00620378">
        <w:rPr>
          <w:rFonts w:ascii="Bookman Old Style" w:hAnsi="Bookman Old Style"/>
          <w:b/>
          <w:sz w:val="28"/>
          <w:szCs w:val="28"/>
        </w:rPr>
        <w:t xml:space="preserve"> (</w:t>
      </w:r>
      <w:proofErr w:type="gramStart"/>
      <w:r w:rsidR="00620378">
        <w:rPr>
          <w:rFonts w:ascii="Bookman Old Style" w:hAnsi="Bookman Old Style"/>
          <w:b/>
          <w:sz w:val="28"/>
          <w:szCs w:val="28"/>
        </w:rPr>
        <w:t>our</w:t>
      </w:r>
      <w:proofErr w:type="gramEnd"/>
      <w:r w:rsidR="00620378">
        <w:rPr>
          <w:rFonts w:ascii="Bookman Old Style" w:hAnsi="Bookman Old Style"/>
          <w:b/>
          <w:sz w:val="28"/>
          <w:szCs w:val="28"/>
        </w:rPr>
        <w:t xml:space="preserve"> own emphasis)</w:t>
      </w:r>
    </w:p>
    <w:p w:rsidR="005E5ABA" w:rsidRDefault="005E5ABA" w:rsidP="005E5ABA">
      <w:pPr>
        <w:spacing w:after="0" w:line="480" w:lineRule="auto"/>
        <w:jc w:val="both"/>
        <w:rPr>
          <w:rFonts w:ascii="Bookman Old Style" w:hAnsi="Bookman Old Style"/>
          <w:b/>
          <w:sz w:val="28"/>
          <w:szCs w:val="28"/>
        </w:rPr>
      </w:pPr>
    </w:p>
    <w:p w:rsidR="005E5ABA" w:rsidRPr="005E5ABA" w:rsidRDefault="00D90DF7" w:rsidP="005E5ABA">
      <w:pPr>
        <w:spacing w:after="0" w:line="480" w:lineRule="auto"/>
        <w:jc w:val="both"/>
        <w:rPr>
          <w:rFonts w:ascii="Bookman Old Style" w:hAnsi="Bookman Old Style"/>
          <w:sz w:val="28"/>
          <w:szCs w:val="28"/>
        </w:rPr>
      </w:pPr>
      <w:r>
        <w:rPr>
          <w:rFonts w:ascii="Bookman Old Style" w:hAnsi="Bookman Old Style"/>
          <w:sz w:val="28"/>
          <w:szCs w:val="28"/>
        </w:rPr>
        <w:t>According to Counsel, t</w:t>
      </w:r>
      <w:r w:rsidR="005E5ABA">
        <w:rPr>
          <w:rFonts w:ascii="Bookman Old Style" w:hAnsi="Bookman Old Style"/>
          <w:sz w:val="28"/>
          <w:szCs w:val="28"/>
        </w:rPr>
        <w:t xml:space="preserve">his </w:t>
      </w:r>
      <w:r w:rsidR="00C66625">
        <w:rPr>
          <w:rFonts w:ascii="Bookman Old Style" w:hAnsi="Bookman Old Style"/>
          <w:sz w:val="28"/>
          <w:szCs w:val="28"/>
        </w:rPr>
        <w:t xml:space="preserve">same </w:t>
      </w:r>
      <w:r w:rsidR="005E5ABA">
        <w:rPr>
          <w:rFonts w:ascii="Bookman Old Style" w:hAnsi="Bookman Old Style"/>
          <w:sz w:val="28"/>
          <w:szCs w:val="28"/>
        </w:rPr>
        <w:t>evidence establishe</w:t>
      </w:r>
      <w:r w:rsidR="00C66625">
        <w:rPr>
          <w:rFonts w:ascii="Bookman Old Style" w:hAnsi="Bookman Old Style"/>
          <w:sz w:val="28"/>
          <w:szCs w:val="28"/>
        </w:rPr>
        <w:t>d in addition that the</w:t>
      </w:r>
      <w:r w:rsidR="005E5ABA">
        <w:rPr>
          <w:rFonts w:ascii="Bookman Old Style" w:hAnsi="Bookman Old Style"/>
          <w:sz w:val="28"/>
          <w:szCs w:val="28"/>
        </w:rPr>
        <w:t xml:space="preserve"> two Respondents were</w:t>
      </w:r>
      <w:r>
        <w:rPr>
          <w:rFonts w:ascii="Bookman Old Style" w:hAnsi="Bookman Old Style"/>
          <w:sz w:val="28"/>
          <w:szCs w:val="28"/>
        </w:rPr>
        <w:t xml:space="preserve"> also</w:t>
      </w:r>
      <w:r w:rsidR="005E5ABA">
        <w:rPr>
          <w:rFonts w:ascii="Bookman Old Style" w:hAnsi="Bookman Old Style"/>
          <w:sz w:val="28"/>
          <w:szCs w:val="28"/>
        </w:rPr>
        <w:t xml:space="preserve"> in breach of Clause 5 of ZESCO Limited By-Law 2000 which says:-</w:t>
      </w:r>
    </w:p>
    <w:p w:rsidR="00BA7CC4" w:rsidRDefault="00BA7CC4" w:rsidP="00BB0F27">
      <w:pPr>
        <w:spacing w:after="0" w:line="480" w:lineRule="auto"/>
        <w:jc w:val="both"/>
        <w:rPr>
          <w:rFonts w:ascii="Bookman Old Style" w:hAnsi="Bookman Old Style"/>
          <w:b/>
          <w:sz w:val="28"/>
          <w:szCs w:val="28"/>
        </w:rPr>
      </w:pPr>
    </w:p>
    <w:p w:rsidR="00BA7CC4" w:rsidRDefault="005E5ABA" w:rsidP="00BA7CC4">
      <w:pPr>
        <w:spacing w:after="0" w:line="480" w:lineRule="auto"/>
        <w:ind w:left="720"/>
        <w:jc w:val="both"/>
        <w:rPr>
          <w:rFonts w:ascii="Bookman Old Style" w:hAnsi="Bookman Old Style"/>
          <w:b/>
          <w:sz w:val="28"/>
          <w:szCs w:val="28"/>
        </w:rPr>
      </w:pPr>
      <w:r>
        <w:rPr>
          <w:rFonts w:ascii="Bookman Old Style" w:hAnsi="Bookman Old Style"/>
          <w:b/>
          <w:sz w:val="28"/>
          <w:szCs w:val="28"/>
        </w:rPr>
        <w:t xml:space="preserve"> </w:t>
      </w:r>
      <w:r w:rsidR="00BA7CC4">
        <w:rPr>
          <w:rFonts w:ascii="Bookman Old Style" w:hAnsi="Bookman Old Style"/>
          <w:b/>
          <w:sz w:val="28"/>
          <w:szCs w:val="28"/>
        </w:rPr>
        <w:t xml:space="preserve">“No supply shall be given to an applicant until the contract of supply has been executed </w:t>
      </w:r>
      <w:r w:rsidR="00C700C4">
        <w:rPr>
          <w:rFonts w:ascii="Bookman Old Style" w:hAnsi="Bookman Old Style"/>
          <w:b/>
          <w:sz w:val="28"/>
          <w:szCs w:val="28"/>
        </w:rPr>
        <w:t xml:space="preserve">between the applicant </w:t>
      </w:r>
      <w:r w:rsidR="00BA7CC4">
        <w:rPr>
          <w:rFonts w:ascii="Bookman Old Style" w:hAnsi="Bookman Old Style"/>
          <w:b/>
          <w:sz w:val="28"/>
          <w:szCs w:val="28"/>
        </w:rPr>
        <w:t>and the Company and the execution or the contract of supply by each party shall be conclusive evidence of notice had and received of by each party of the terms and conditions of supply”.</w:t>
      </w:r>
    </w:p>
    <w:p w:rsidR="00BA7CC4" w:rsidRDefault="00BA7CC4" w:rsidP="00BA7CC4">
      <w:pPr>
        <w:spacing w:after="0" w:line="480" w:lineRule="auto"/>
        <w:jc w:val="both"/>
        <w:rPr>
          <w:rFonts w:ascii="Bookman Old Style" w:hAnsi="Bookman Old Style"/>
          <w:b/>
          <w:sz w:val="28"/>
          <w:szCs w:val="28"/>
        </w:rPr>
      </w:pPr>
    </w:p>
    <w:p w:rsidR="000652CB" w:rsidRDefault="00085D12" w:rsidP="00BA7CC4">
      <w:pPr>
        <w:spacing w:after="0" w:line="480" w:lineRule="auto"/>
        <w:jc w:val="both"/>
        <w:rPr>
          <w:rFonts w:ascii="Bookman Old Style" w:hAnsi="Bookman Old Style"/>
          <w:sz w:val="28"/>
          <w:szCs w:val="28"/>
        </w:rPr>
      </w:pPr>
      <w:r>
        <w:rPr>
          <w:rFonts w:ascii="Bookman Old Style" w:hAnsi="Bookman Old Style"/>
          <w:sz w:val="28"/>
          <w:szCs w:val="28"/>
        </w:rPr>
        <w:t>In spite</w:t>
      </w:r>
      <w:r w:rsidR="005E5ABA">
        <w:rPr>
          <w:rFonts w:ascii="Bookman Old Style" w:hAnsi="Bookman Old Style"/>
          <w:sz w:val="28"/>
          <w:szCs w:val="28"/>
        </w:rPr>
        <w:t xml:space="preserve"> of all this evidence</w:t>
      </w:r>
      <w:r w:rsidR="00AF3DF9">
        <w:rPr>
          <w:rFonts w:ascii="Bookman Old Style" w:hAnsi="Bookman Old Style"/>
          <w:sz w:val="28"/>
          <w:szCs w:val="28"/>
        </w:rPr>
        <w:t xml:space="preserve">, the learned trial Judge held that the </w:t>
      </w:r>
      <w:r w:rsidR="000652CB">
        <w:rPr>
          <w:rFonts w:ascii="Bookman Old Style" w:hAnsi="Bookman Old Style"/>
          <w:sz w:val="28"/>
          <w:szCs w:val="28"/>
        </w:rPr>
        <w:t xml:space="preserve">Respondents could not be held to have failed to pay for electricity </w:t>
      </w:r>
      <w:r w:rsidR="000652CB">
        <w:rPr>
          <w:rFonts w:ascii="Bookman Old Style" w:hAnsi="Bookman Old Style"/>
          <w:sz w:val="28"/>
          <w:szCs w:val="28"/>
        </w:rPr>
        <w:lastRenderedPageBreak/>
        <w:t xml:space="preserve">before disconnection.  </w:t>
      </w:r>
      <w:r w:rsidR="00C77C89">
        <w:rPr>
          <w:rFonts w:ascii="Bookman Old Style" w:hAnsi="Bookman Old Style"/>
          <w:sz w:val="28"/>
          <w:szCs w:val="28"/>
        </w:rPr>
        <w:t xml:space="preserve">This was </w:t>
      </w:r>
      <w:proofErr w:type="gramStart"/>
      <w:r w:rsidR="00C77C89">
        <w:rPr>
          <w:rFonts w:ascii="Bookman Old Style" w:hAnsi="Bookman Old Style"/>
          <w:sz w:val="28"/>
          <w:szCs w:val="28"/>
        </w:rPr>
        <w:t>a misdirection</w:t>
      </w:r>
      <w:proofErr w:type="gramEnd"/>
      <w:r w:rsidR="000652CB">
        <w:rPr>
          <w:rFonts w:ascii="Bookman Old Style" w:hAnsi="Bookman Old Style"/>
          <w:sz w:val="28"/>
          <w:szCs w:val="28"/>
        </w:rPr>
        <w:t xml:space="preserve">. </w:t>
      </w:r>
      <w:r w:rsidR="00905AC6">
        <w:rPr>
          <w:rFonts w:ascii="Bookman Old Style" w:hAnsi="Bookman Old Style"/>
          <w:sz w:val="28"/>
          <w:szCs w:val="28"/>
        </w:rPr>
        <w:t xml:space="preserve">  Thus Counsel argued further that the learned trial Judge failed to take into consideration the fact that electricity tariffs are regulated by Law and that the Appellant acted according to the Law.  Referring to the lower court’s portion of the judgment at page 20 of the record where the court said:-</w:t>
      </w:r>
      <w:r w:rsidR="000652CB">
        <w:rPr>
          <w:rFonts w:ascii="Bookman Old Style" w:hAnsi="Bookman Old Style"/>
          <w:sz w:val="28"/>
          <w:szCs w:val="28"/>
        </w:rPr>
        <w:t xml:space="preserve"> </w:t>
      </w:r>
    </w:p>
    <w:p w:rsidR="00834297" w:rsidRDefault="000652CB" w:rsidP="00792A20">
      <w:pPr>
        <w:spacing w:after="0" w:line="480" w:lineRule="auto"/>
        <w:ind w:left="720"/>
        <w:jc w:val="both"/>
        <w:rPr>
          <w:rFonts w:ascii="Bookman Old Style" w:hAnsi="Bookman Old Style"/>
          <w:b/>
          <w:sz w:val="28"/>
          <w:szCs w:val="28"/>
        </w:rPr>
      </w:pPr>
      <w:r>
        <w:rPr>
          <w:rFonts w:ascii="Bookman Old Style" w:hAnsi="Bookman Old Style"/>
          <w:b/>
          <w:sz w:val="28"/>
          <w:szCs w:val="28"/>
        </w:rPr>
        <w:t>“</w:t>
      </w:r>
      <w:proofErr w:type="gramStart"/>
      <w:r>
        <w:rPr>
          <w:rFonts w:ascii="Bookman Old Style" w:hAnsi="Bookman Old Style"/>
          <w:b/>
          <w:sz w:val="28"/>
          <w:szCs w:val="28"/>
        </w:rPr>
        <w:t>the</w:t>
      </w:r>
      <w:proofErr w:type="gramEnd"/>
      <w:r>
        <w:rPr>
          <w:rFonts w:ascii="Bookman Old Style" w:hAnsi="Bookman Old Style"/>
          <w:b/>
          <w:sz w:val="28"/>
          <w:szCs w:val="28"/>
        </w:rPr>
        <w:t xml:space="preserve"> question as to whether or not the Respondents were charged for outstanding bills incurred by previous tenants can</w:t>
      </w:r>
      <w:r w:rsidR="00133E1C">
        <w:rPr>
          <w:rFonts w:ascii="Bookman Old Style" w:hAnsi="Bookman Old Style"/>
          <w:b/>
          <w:sz w:val="28"/>
          <w:szCs w:val="28"/>
        </w:rPr>
        <w:t xml:space="preserve"> </w:t>
      </w:r>
      <w:r>
        <w:rPr>
          <w:rFonts w:ascii="Bookman Old Style" w:hAnsi="Bookman Old Style"/>
          <w:b/>
          <w:sz w:val="28"/>
          <w:szCs w:val="28"/>
        </w:rPr>
        <w:t xml:space="preserve">not be answered from the evidence on record because </w:t>
      </w:r>
      <w:r w:rsidR="00133E1C">
        <w:rPr>
          <w:rFonts w:ascii="Bookman Old Style" w:hAnsi="Bookman Old Style"/>
          <w:b/>
          <w:sz w:val="28"/>
          <w:szCs w:val="28"/>
        </w:rPr>
        <w:t>“</w:t>
      </w:r>
      <w:r>
        <w:rPr>
          <w:rFonts w:ascii="Bookman Old Style" w:hAnsi="Bookman Old Style"/>
          <w:b/>
          <w:sz w:val="28"/>
          <w:szCs w:val="28"/>
        </w:rPr>
        <w:t>DW1</w:t>
      </w:r>
      <w:r w:rsidR="00133E1C">
        <w:rPr>
          <w:rFonts w:ascii="Bookman Old Style" w:hAnsi="Bookman Old Style"/>
          <w:b/>
          <w:sz w:val="28"/>
          <w:szCs w:val="28"/>
        </w:rPr>
        <w:t>”</w:t>
      </w:r>
      <w:r>
        <w:rPr>
          <w:rFonts w:ascii="Bookman Old Style" w:hAnsi="Bookman Old Style"/>
          <w:b/>
          <w:sz w:val="28"/>
          <w:szCs w:val="28"/>
        </w:rPr>
        <w:t xml:space="preserve"> had said he was</w:t>
      </w:r>
      <w:r w:rsidR="00133E1C">
        <w:rPr>
          <w:rFonts w:ascii="Bookman Old Style" w:hAnsi="Bookman Old Style"/>
          <w:b/>
          <w:sz w:val="28"/>
          <w:szCs w:val="28"/>
        </w:rPr>
        <w:t xml:space="preserve"> not </w:t>
      </w:r>
      <w:r>
        <w:rPr>
          <w:rFonts w:ascii="Bookman Old Style" w:hAnsi="Bookman Old Style"/>
          <w:b/>
          <w:sz w:val="28"/>
          <w:szCs w:val="28"/>
        </w:rPr>
        <w:t xml:space="preserve"> </w:t>
      </w:r>
      <w:r w:rsidR="00834297">
        <w:rPr>
          <w:rFonts w:ascii="Bookman Old Style" w:hAnsi="Bookman Old Style"/>
          <w:b/>
          <w:sz w:val="28"/>
          <w:szCs w:val="28"/>
        </w:rPr>
        <w:t>aware</w:t>
      </w:r>
      <w:r w:rsidR="00133E1C">
        <w:rPr>
          <w:rFonts w:ascii="Bookman Old Style" w:hAnsi="Bookman Old Style"/>
          <w:b/>
          <w:sz w:val="28"/>
          <w:szCs w:val="28"/>
        </w:rPr>
        <w:t xml:space="preserve"> of who was in occupation of the premises before the Respondents.  He blamed the Respondents for not giving the Appellant information about the previous tenants.</w:t>
      </w:r>
      <w:r w:rsidR="00834297">
        <w:rPr>
          <w:rFonts w:ascii="Bookman Old Style" w:hAnsi="Bookman Old Style"/>
          <w:b/>
          <w:sz w:val="28"/>
          <w:szCs w:val="28"/>
        </w:rPr>
        <w:t>”</w:t>
      </w:r>
    </w:p>
    <w:p w:rsidR="00133E1C" w:rsidRDefault="00133E1C" w:rsidP="00792A20">
      <w:pPr>
        <w:spacing w:after="0" w:line="480" w:lineRule="auto"/>
        <w:ind w:left="720"/>
        <w:jc w:val="both"/>
        <w:rPr>
          <w:rFonts w:ascii="Bookman Old Style" w:hAnsi="Bookman Old Style"/>
          <w:b/>
          <w:sz w:val="28"/>
          <w:szCs w:val="28"/>
        </w:rPr>
      </w:pPr>
    </w:p>
    <w:p w:rsidR="005323A1" w:rsidRDefault="00905AC6" w:rsidP="005D07C5">
      <w:pPr>
        <w:spacing w:after="0" w:line="480" w:lineRule="auto"/>
        <w:jc w:val="both"/>
        <w:rPr>
          <w:rFonts w:ascii="Bookman Old Style" w:hAnsi="Bookman Old Style"/>
          <w:sz w:val="28"/>
          <w:szCs w:val="28"/>
        </w:rPr>
      </w:pPr>
      <w:r>
        <w:rPr>
          <w:rFonts w:ascii="Bookman Old Style" w:hAnsi="Bookman Old Style"/>
          <w:sz w:val="28"/>
          <w:szCs w:val="28"/>
        </w:rPr>
        <w:t>and the fact that t</w:t>
      </w:r>
      <w:r w:rsidR="00133E1C">
        <w:rPr>
          <w:rFonts w:ascii="Bookman Old Style" w:hAnsi="Bookman Old Style"/>
          <w:sz w:val="28"/>
          <w:szCs w:val="28"/>
        </w:rPr>
        <w:t>he learned tri</w:t>
      </w:r>
      <w:r>
        <w:rPr>
          <w:rFonts w:ascii="Bookman Old Style" w:hAnsi="Bookman Old Style"/>
          <w:sz w:val="28"/>
          <w:szCs w:val="28"/>
        </w:rPr>
        <w:t>a</w:t>
      </w:r>
      <w:r w:rsidR="00133E1C">
        <w:rPr>
          <w:rFonts w:ascii="Bookman Old Style" w:hAnsi="Bookman Old Style"/>
          <w:sz w:val="28"/>
          <w:szCs w:val="28"/>
        </w:rPr>
        <w:t xml:space="preserve">l Judge then went on to state that in </w:t>
      </w:r>
      <w:r w:rsidR="00C77C89">
        <w:rPr>
          <w:rFonts w:ascii="Bookman Old Style" w:hAnsi="Bookman Old Style"/>
          <w:sz w:val="28"/>
          <w:szCs w:val="28"/>
        </w:rPr>
        <w:t>her</w:t>
      </w:r>
      <w:r>
        <w:rPr>
          <w:rFonts w:ascii="Bookman Old Style" w:hAnsi="Bookman Old Style"/>
          <w:sz w:val="28"/>
          <w:szCs w:val="28"/>
        </w:rPr>
        <w:t xml:space="preserve"> </w:t>
      </w:r>
      <w:r w:rsidR="00133E1C">
        <w:rPr>
          <w:rFonts w:ascii="Bookman Old Style" w:hAnsi="Bookman Old Style"/>
          <w:sz w:val="28"/>
          <w:szCs w:val="28"/>
        </w:rPr>
        <w:t>view,</w:t>
      </w:r>
      <w:r>
        <w:rPr>
          <w:rFonts w:ascii="Bookman Old Style" w:hAnsi="Bookman Old Style"/>
          <w:sz w:val="28"/>
          <w:szCs w:val="28"/>
        </w:rPr>
        <w:t xml:space="preserve"> the Appellant </w:t>
      </w:r>
      <w:r w:rsidR="00133E1C">
        <w:rPr>
          <w:rFonts w:ascii="Bookman Old Style" w:hAnsi="Bookman Old Style"/>
          <w:sz w:val="28"/>
          <w:szCs w:val="28"/>
        </w:rPr>
        <w:t xml:space="preserve"> as a service provider was supposed to keep the record</w:t>
      </w:r>
      <w:r>
        <w:rPr>
          <w:rFonts w:ascii="Bookman Old Style" w:hAnsi="Bookman Old Style"/>
          <w:sz w:val="28"/>
          <w:szCs w:val="28"/>
        </w:rPr>
        <w:t xml:space="preserve"> in order, Counsel argued that the lower court b</w:t>
      </w:r>
      <w:r w:rsidR="00133E1C">
        <w:rPr>
          <w:rFonts w:ascii="Bookman Old Style" w:hAnsi="Bookman Old Style"/>
          <w:sz w:val="28"/>
          <w:szCs w:val="28"/>
        </w:rPr>
        <w:t xml:space="preserve">lamed the Appellant for </w:t>
      </w:r>
      <w:r w:rsidR="0046170E">
        <w:rPr>
          <w:rFonts w:ascii="Bookman Old Style" w:hAnsi="Bookman Old Style"/>
          <w:sz w:val="28"/>
          <w:szCs w:val="28"/>
        </w:rPr>
        <w:t xml:space="preserve">the lack of such information on who had been </w:t>
      </w:r>
      <w:r w:rsidR="0095513C">
        <w:rPr>
          <w:rFonts w:ascii="Bookman Old Style" w:hAnsi="Bookman Old Style"/>
          <w:sz w:val="28"/>
          <w:szCs w:val="28"/>
        </w:rPr>
        <w:t xml:space="preserve">tenants of the premises in question before the Respondents.  And yet according to DW1, the Respondents were informed of the </w:t>
      </w:r>
      <w:r w:rsidR="0095513C">
        <w:rPr>
          <w:rFonts w:ascii="Bookman Old Style" w:hAnsi="Bookman Old Style"/>
          <w:sz w:val="28"/>
          <w:szCs w:val="28"/>
        </w:rPr>
        <w:lastRenderedPageBreak/>
        <w:t xml:space="preserve">fact that since they wanted separate meters, it was their responsibility to ensure that there </w:t>
      </w:r>
      <w:r w:rsidR="00C77C89">
        <w:rPr>
          <w:rFonts w:ascii="Bookman Old Style" w:hAnsi="Bookman Old Style"/>
          <w:sz w:val="28"/>
          <w:szCs w:val="28"/>
        </w:rPr>
        <w:t>were provisions enabling</w:t>
      </w:r>
      <w:r w:rsidR="0095513C">
        <w:rPr>
          <w:rFonts w:ascii="Bookman Old Style" w:hAnsi="Bookman Old Style"/>
          <w:sz w:val="28"/>
          <w:szCs w:val="28"/>
        </w:rPr>
        <w:t xml:space="preserve"> installation of separate meters.  It was argued that the court below ignored the fact that </w:t>
      </w:r>
      <w:r w:rsidR="00C77C89">
        <w:rPr>
          <w:rFonts w:ascii="Bookman Old Style" w:hAnsi="Bookman Old Style"/>
          <w:sz w:val="28"/>
          <w:szCs w:val="28"/>
        </w:rPr>
        <w:t xml:space="preserve">although </w:t>
      </w:r>
      <w:r w:rsidR="0095513C">
        <w:rPr>
          <w:rFonts w:ascii="Bookman Old Style" w:hAnsi="Bookman Old Style"/>
          <w:sz w:val="28"/>
          <w:szCs w:val="28"/>
        </w:rPr>
        <w:t>it was a statutory obligation for the Appellant to pr</w:t>
      </w:r>
      <w:r w:rsidR="00C77C89">
        <w:rPr>
          <w:rFonts w:ascii="Bookman Old Style" w:hAnsi="Bookman Old Style"/>
          <w:sz w:val="28"/>
          <w:szCs w:val="28"/>
        </w:rPr>
        <w:t>ovide power up to the meter box,</w:t>
      </w:r>
      <w:r w:rsidR="0095513C">
        <w:rPr>
          <w:rFonts w:ascii="Bookman Old Style" w:hAnsi="Bookman Old Style"/>
          <w:sz w:val="28"/>
          <w:szCs w:val="28"/>
        </w:rPr>
        <w:t xml:space="preserve"> it was equally a statutory duty for the Respondents as consumers to ensure that there was separation of circuit breakers at the premises to bring about separation of meter boxes.  </w:t>
      </w:r>
      <w:r w:rsidR="00133E1C">
        <w:rPr>
          <w:rFonts w:ascii="Bookman Old Style" w:hAnsi="Bookman Old Style"/>
          <w:sz w:val="28"/>
          <w:szCs w:val="28"/>
        </w:rPr>
        <w:t xml:space="preserve"> Counsel </w:t>
      </w:r>
      <w:r w:rsidR="0095513C">
        <w:rPr>
          <w:rFonts w:ascii="Bookman Old Style" w:hAnsi="Bookman Old Style"/>
          <w:sz w:val="28"/>
          <w:szCs w:val="28"/>
        </w:rPr>
        <w:t xml:space="preserve">further noted that </w:t>
      </w:r>
      <w:r w:rsidR="00133E1C">
        <w:rPr>
          <w:rFonts w:ascii="Bookman Old Style" w:hAnsi="Bookman Old Style"/>
          <w:sz w:val="28"/>
          <w:szCs w:val="28"/>
        </w:rPr>
        <w:t>DW1</w:t>
      </w:r>
      <w:r w:rsidR="0095513C">
        <w:rPr>
          <w:rFonts w:ascii="Bookman Old Style" w:hAnsi="Bookman Old Style"/>
          <w:sz w:val="28"/>
          <w:szCs w:val="28"/>
        </w:rPr>
        <w:t xml:space="preserve"> had testified that the</w:t>
      </w:r>
      <w:r w:rsidR="00133E1C">
        <w:rPr>
          <w:rFonts w:ascii="Bookman Old Style" w:hAnsi="Bookman Old Style"/>
          <w:sz w:val="28"/>
          <w:szCs w:val="28"/>
        </w:rPr>
        <w:t xml:space="preserve"> Respondents </w:t>
      </w:r>
      <w:r w:rsidR="00864B07">
        <w:rPr>
          <w:rFonts w:ascii="Bookman Old Style" w:hAnsi="Bookman Old Style"/>
          <w:sz w:val="28"/>
          <w:szCs w:val="28"/>
        </w:rPr>
        <w:t xml:space="preserve">got electricity from the same circuit breaker, </w:t>
      </w:r>
      <w:r w:rsidR="0095513C">
        <w:rPr>
          <w:rFonts w:ascii="Bookman Old Style" w:hAnsi="Bookman Old Style"/>
          <w:sz w:val="28"/>
          <w:szCs w:val="28"/>
        </w:rPr>
        <w:t>therefore as there was only</w:t>
      </w:r>
      <w:r w:rsidR="00864B07">
        <w:rPr>
          <w:rFonts w:ascii="Bookman Old Style" w:hAnsi="Bookman Old Style"/>
          <w:sz w:val="28"/>
          <w:szCs w:val="28"/>
        </w:rPr>
        <w:t xml:space="preserve"> one circuit breaker</w:t>
      </w:r>
      <w:r w:rsidR="0095513C">
        <w:rPr>
          <w:rFonts w:ascii="Bookman Old Style" w:hAnsi="Bookman Old Style"/>
          <w:sz w:val="28"/>
          <w:szCs w:val="28"/>
        </w:rPr>
        <w:t xml:space="preserve">, it was only possible to provide </w:t>
      </w:r>
      <w:r w:rsidR="00864B07">
        <w:rPr>
          <w:rFonts w:ascii="Bookman Old Style" w:hAnsi="Bookman Old Style"/>
          <w:sz w:val="28"/>
          <w:szCs w:val="28"/>
        </w:rPr>
        <w:t xml:space="preserve">one </w:t>
      </w:r>
      <w:r w:rsidR="00085D12">
        <w:rPr>
          <w:rFonts w:ascii="Bookman Old Style" w:hAnsi="Bookman Old Style"/>
          <w:sz w:val="28"/>
          <w:szCs w:val="28"/>
        </w:rPr>
        <w:t>meter</w:t>
      </w:r>
      <w:r w:rsidR="00864B07">
        <w:rPr>
          <w:rFonts w:ascii="Bookman Old Style" w:hAnsi="Bookman Old Style"/>
          <w:sz w:val="28"/>
          <w:szCs w:val="28"/>
        </w:rPr>
        <w:t xml:space="preserve"> </w:t>
      </w:r>
      <w:r w:rsidR="0095513C">
        <w:rPr>
          <w:rFonts w:ascii="Bookman Old Style" w:hAnsi="Bookman Old Style"/>
          <w:sz w:val="28"/>
          <w:szCs w:val="28"/>
        </w:rPr>
        <w:t>box for</w:t>
      </w:r>
      <w:r w:rsidR="00864B07">
        <w:rPr>
          <w:rFonts w:ascii="Bookman Old Style" w:hAnsi="Bookman Old Style"/>
          <w:sz w:val="28"/>
          <w:szCs w:val="28"/>
        </w:rPr>
        <w:t xml:space="preserve"> the two premises.  </w:t>
      </w:r>
      <w:r w:rsidR="0095513C">
        <w:rPr>
          <w:rFonts w:ascii="Bookman Old Style" w:hAnsi="Bookman Old Style"/>
          <w:sz w:val="28"/>
          <w:szCs w:val="28"/>
        </w:rPr>
        <w:t xml:space="preserve">Having only one meter </w:t>
      </w:r>
      <w:r w:rsidR="00AE2929">
        <w:rPr>
          <w:rFonts w:ascii="Bookman Old Style" w:hAnsi="Bookman Old Style"/>
          <w:sz w:val="28"/>
          <w:szCs w:val="28"/>
        </w:rPr>
        <w:t>box, Counsel argued</w:t>
      </w:r>
      <w:r w:rsidR="00C77C89">
        <w:rPr>
          <w:rFonts w:ascii="Bookman Old Style" w:hAnsi="Bookman Old Style"/>
          <w:sz w:val="28"/>
          <w:szCs w:val="28"/>
        </w:rPr>
        <w:t xml:space="preserve">, </w:t>
      </w:r>
      <w:r w:rsidR="00AE2929">
        <w:rPr>
          <w:rFonts w:ascii="Bookman Old Style" w:hAnsi="Bookman Old Style"/>
          <w:sz w:val="28"/>
          <w:szCs w:val="28"/>
        </w:rPr>
        <w:t xml:space="preserve"> the </w:t>
      </w:r>
      <w:r w:rsidR="00864B07">
        <w:rPr>
          <w:rFonts w:ascii="Bookman Old Style" w:hAnsi="Bookman Old Style"/>
          <w:sz w:val="28"/>
          <w:szCs w:val="28"/>
        </w:rPr>
        <w:t>Respondents were supposed to make their own internal arrangement</w:t>
      </w:r>
      <w:r w:rsidR="007C1B62">
        <w:rPr>
          <w:rFonts w:ascii="Bookman Old Style" w:hAnsi="Bookman Old Style"/>
          <w:sz w:val="28"/>
          <w:szCs w:val="28"/>
        </w:rPr>
        <w:t xml:space="preserve">s regarding sharing of bills </w:t>
      </w:r>
      <w:r w:rsidR="008B4F07">
        <w:rPr>
          <w:rFonts w:ascii="Bookman Old Style" w:hAnsi="Bookman Old Style"/>
          <w:sz w:val="28"/>
          <w:szCs w:val="28"/>
        </w:rPr>
        <w:t xml:space="preserve">because </w:t>
      </w:r>
      <w:r w:rsidR="005F5867">
        <w:rPr>
          <w:rFonts w:ascii="Bookman Old Style" w:hAnsi="Bookman Old Style"/>
          <w:sz w:val="28"/>
          <w:szCs w:val="28"/>
        </w:rPr>
        <w:t xml:space="preserve">if either of them did not pay ZESCO or that they did not share the bill, the Appellant had no option but to disconnect power.  Counsel, therefore, </w:t>
      </w:r>
      <w:r w:rsidR="00864B07">
        <w:rPr>
          <w:rFonts w:ascii="Bookman Old Style" w:hAnsi="Bookman Old Style"/>
          <w:sz w:val="28"/>
          <w:szCs w:val="28"/>
        </w:rPr>
        <w:t xml:space="preserve">argued </w:t>
      </w:r>
      <w:r w:rsidR="00C77C89">
        <w:rPr>
          <w:rFonts w:ascii="Bookman Old Style" w:hAnsi="Bookman Old Style"/>
          <w:sz w:val="28"/>
          <w:szCs w:val="28"/>
        </w:rPr>
        <w:t>that what the Appellant</w:t>
      </w:r>
      <w:r w:rsidR="00BA4433">
        <w:rPr>
          <w:rFonts w:ascii="Bookman Old Style" w:hAnsi="Bookman Old Style"/>
          <w:sz w:val="28"/>
          <w:szCs w:val="28"/>
        </w:rPr>
        <w:t xml:space="preserve"> did is clearly supported by the provision</w:t>
      </w:r>
      <w:r w:rsidR="005F5867">
        <w:rPr>
          <w:rFonts w:ascii="Bookman Old Style" w:hAnsi="Bookman Old Style"/>
          <w:sz w:val="28"/>
          <w:szCs w:val="28"/>
        </w:rPr>
        <w:t>s</w:t>
      </w:r>
      <w:r w:rsidR="00BA4433">
        <w:rPr>
          <w:rFonts w:ascii="Bookman Old Style" w:hAnsi="Bookman Old Style"/>
          <w:sz w:val="28"/>
          <w:szCs w:val="28"/>
        </w:rPr>
        <w:t xml:space="preserve"> </w:t>
      </w:r>
      <w:r w:rsidR="00704B48">
        <w:rPr>
          <w:rFonts w:ascii="Bookman Old Style" w:hAnsi="Bookman Old Style"/>
          <w:sz w:val="28"/>
          <w:szCs w:val="28"/>
        </w:rPr>
        <w:t>of Section</w:t>
      </w:r>
      <w:r w:rsidR="00BA4433">
        <w:rPr>
          <w:rFonts w:ascii="Bookman Old Style" w:hAnsi="Bookman Old Style"/>
          <w:sz w:val="28"/>
          <w:szCs w:val="28"/>
        </w:rPr>
        <w:t xml:space="preserve"> 4 of </w:t>
      </w:r>
      <w:r w:rsidR="005F5867">
        <w:rPr>
          <w:rFonts w:ascii="Bookman Old Style" w:hAnsi="Bookman Old Style"/>
          <w:sz w:val="28"/>
          <w:szCs w:val="28"/>
        </w:rPr>
        <w:t xml:space="preserve">the </w:t>
      </w:r>
      <w:r w:rsidR="00BA4433">
        <w:rPr>
          <w:rFonts w:ascii="Bookman Old Style" w:hAnsi="Bookman Old Style"/>
          <w:sz w:val="28"/>
          <w:szCs w:val="28"/>
        </w:rPr>
        <w:t>ZESCO Limited By-Laws 2000 which says:-</w:t>
      </w:r>
    </w:p>
    <w:p w:rsidR="00BA4433" w:rsidRDefault="00864B07" w:rsidP="00BA4433">
      <w:pPr>
        <w:spacing w:after="0" w:line="480" w:lineRule="auto"/>
        <w:ind w:left="1440" w:hanging="720"/>
        <w:jc w:val="both"/>
        <w:rPr>
          <w:rFonts w:ascii="Bookman Old Style" w:hAnsi="Bookman Old Style"/>
          <w:b/>
          <w:sz w:val="28"/>
          <w:szCs w:val="28"/>
        </w:rPr>
      </w:pPr>
      <w:r>
        <w:rPr>
          <w:rFonts w:ascii="Bookman Old Style" w:hAnsi="Bookman Old Style"/>
          <w:sz w:val="28"/>
          <w:szCs w:val="28"/>
        </w:rPr>
        <w:lastRenderedPageBreak/>
        <w:t xml:space="preserve"> </w:t>
      </w:r>
      <w:r w:rsidR="000652CB">
        <w:rPr>
          <w:rFonts w:ascii="Bookman Old Style" w:hAnsi="Bookman Old Style"/>
          <w:sz w:val="28"/>
          <w:szCs w:val="28"/>
        </w:rPr>
        <w:t xml:space="preserve"> </w:t>
      </w:r>
      <w:r w:rsidR="005E5ABA">
        <w:rPr>
          <w:rFonts w:ascii="Bookman Old Style" w:hAnsi="Bookman Old Style"/>
          <w:sz w:val="28"/>
          <w:szCs w:val="28"/>
        </w:rPr>
        <w:t xml:space="preserve"> </w:t>
      </w:r>
      <w:r w:rsidR="00BA4433">
        <w:rPr>
          <w:rFonts w:ascii="Bookman Old Style" w:hAnsi="Bookman Old Style"/>
          <w:sz w:val="28"/>
          <w:szCs w:val="28"/>
        </w:rPr>
        <w:t>“</w:t>
      </w:r>
      <w:r w:rsidR="00BA4433">
        <w:rPr>
          <w:rFonts w:ascii="Bookman Old Style" w:hAnsi="Bookman Old Style"/>
          <w:b/>
          <w:sz w:val="28"/>
          <w:szCs w:val="28"/>
        </w:rPr>
        <w:t>1.</w:t>
      </w:r>
      <w:r w:rsidR="00BA4433">
        <w:rPr>
          <w:rFonts w:ascii="Bookman Old Style" w:hAnsi="Bookman Old Style"/>
          <w:b/>
          <w:sz w:val="28"/>
          <w:szCs w:val="28"/>
        </w:rPr>
        <w:tab/>
        <w:t>EXCEPT the intended or actual use of the premises otherwise requires</w:t>
      </w:r>
      <w:r w:rsidR="00C77C89">
        <w:rPr>
          <w:rFonts w:ascii="Bookman Old Style" w:hAnsi="Bookman Old Style"/>
          <w:b/>
          <w:sz w:val="28"/>
          <w:szCs w:val="28"/>
        </w:rPr>
        <w:t>,</w:t>
      </w:r>
      <w:r w:rsidR="00BA4433">
        <w:rPr>
          <w:rFonts w:ascii="Bookman Old Style" w:hAnsi="Bookman Old Style"/>
          <w:b/>
          <w:sz w:val="28"/>
          <w:szCs w:val="28"/>
        </w:rPr>
        <w:t xml:space="preserve"> one point of supply only will be provided at each premises.</w:t>
      </w:r>
    </w:p>
    <w:p w:rsidR="004F7FDA" w:rsidRDefault="004F7FDA" w:rsidP="004F7FDA">
      <w:pPr>
        <w:spacing w:after="0" w:line="480" w:lineRule="auto"/>
        <w:jc w:val="both"/>
        <w:rPr>
          <w:rFonts w:ascii="Bookman Old Style" w:hAnsi="Bookman Old Style"/>
          <w:b/>
          <w:sz w:val="28"/>
          <w:szCs w:val="28"/>
        </w:rPr>
      </w:pPr>
      <w:r>
        <w:rPr>
          <w:rFonts w:ascii="Bookman Old Style" w:hAnsi="Bookman Old Style"/>
          <w:b/>
          <w:sz w:val="28"/>
          <w:szCs w:val="28"/>
        </w:rPr>
        <w:t xml:space="preserve">           </w:t>
      </w:r>
      <w:r w:rsidR="00BA4433">
        <w:rPr>
          <w:rFonts w:ascii="Bookman Old Style" w:hAnsi="Bookman Old Style"/>
          <w:b/>
          <w:sz w:val="28"/>
          <w:szCs w:val="28"/>
        </w:rPr>
        <w:t>2.</w:t>
      </w:r>
      <w:r w:rsidR="00BA4433">
        <w:rPr>
          <w:rFonts w:ascii="Bookman Old Style" w:hAnsi="Bookman Old Style"/>
          <w:b/>
          <w:sz w:val="28"/>
          <w:szCs w:val="28"/>
        </w:rPr>
        <w:tab/>
        <w:t xml:space="preserve">Where more than one point of supply is provided at </w:t>
      </w:r>
    </w:p>
    <w:p w:rsidR="004F7FDA" w:rsidRDefault="004F7FDA" w:rsidP="004F7FDA">
      <w:pPr>
        <w:spacing w:after="0" w:line="480" w:lineRule="auto"/>
        <w:jc w:val="both"/>
        <w:rPr>
          <w:rFonts w:ascii="Bookman Old Style" w:hAnsi="Bookman Old Style"/>
          <w:b/>
          <w:sz w:val="28"/>
          <w:szCs w:val="28"/>
        </w:rPr>
      </w:pPr>
      <w:r>
        <w:rPr>
          <w:rFonts w:ascii="Bookman Old Style" w:hAnsi="Bookman Old Style"/>
          <w:b/>
          <w:sz w:val="28"/>
          <w:szCs w:val="28"/>
        </w:rPr>
        <w:t xml:space="preserve">                </w:t>
      </w:r>
      <w:proofErr w:type="gramStart"/>
      <w:r w:rsidR="00BA4433">
        <w:rPr>
          <w:rFonts w:ascii="Bookman Old Style" w:hAnsi="Bookman Old Style"/>
          <w:b/>
          <w:sz w:val="28"/>
          <w:szCs w:val="28"/>
        </w:rPr>
        <w:t>any</w:t>
      </w:r>
      <w:proofErr w:type="gramEnd"/>
      <w:r w:rsidR="00BA4433">
        <w:rPr>
          <w:rFonts w:ascii="Bookman Old Style" w:hAnsi="Bookman Old Style"/>
          <w:b/>
          <w:sz w:val="28"/>
          <w:szCs w:val="28"/>
        </w:rPr>
        <w:t xml:space="preserve"> premises a separate contract of supply shall be </w:t>
      </w:r>
    </w:p>
    <w:p w:rsidR="00BA4433" w:rsidRDefault="004F7FDA" w:rsidP="004F7FDA">
      <w:pPr>
        <w:spacing w:after="0" w:line="480" w:lineRule="auto"/>
        <w:jc w:val="both"/>
        <w:rPr>
          <w:rFonts w:ascii="Bookman Old Style" w:hAnsi="Bookman Old Style"/>
          <w:b/>
          <w:sz w:val="28"/>
          <w:szCs w:val="28"/>
        </w:rPr>
      </w:pPr>
      <w:r>
        <w:rPr>
          <w:rFonts w:ascii="Bookman Old Style" w:hAnsi="Bookman Old Style"/>
          <w:b/>
          <w:sz w:val="28"/>
          <w:szCs w:val="28"/>
        </w:rPr>
        <w:t xml:space="preserve">                </w:t>
      </w:r>
      <w:proofErr w:type="gramStart"/>
      <w:r w:rsidR="00BA4433">
        <w:rPr>
          <w:rFonts w:ascii="Bookman Old Style" w:hAnsi="Bookman Old Style"/>
          <w:b/>
          <w:sz w:val="28"/>
          <w:szCs w:val="28"/>
        </w:rPr>
        <w:t>entered</w:t>
      </w:r>
      <w:proofErr w:type="gramEnd"/>
      <w:r w:rsidR="00BA4433">
        <w:rPr>
          <w:rFonts w:ascii="Bookman Old Style" w:hAnsi="Bookman Old Style"/>
          <w:b/>
          <w:sz w:val="28"/>
          <w:szCs w:val="28"/>
        </w:rPr>
        <w:t xml:space="preserve"> into in respect of each point of supply.</w:t>
      </w:r>
    </w:p>
    <w:p w:rsidR="004F7FDA" w:rsidRDefault="004F7FDA" w:rsidP="004F7FDA">
      <w:pPr>
        <w:spacing w:after="0" w:line="480" w:lineRule="auto"/>
        <w:ind w:left="720"/>
        <w:jc w:val="both"/>
        <w:rPr>
          <w:rFonts w:ascii="Bookman Old Style" w:hAnsi="Bookman Old Style"/>
          <w:b/>
          <w:sz w:val="28"/>
          <w:szCs w:val="28"/>
        </w:rPr>
      </w:pPr>
      <w:r>
        <w:rPr>
          <w:rFonts w:ascii="Bookman Old Style" w:hAnsi="Bookman Old Style"/>
          <w:b/>
          <w:sz w:val="28"/>
          <w:szCs w:val="28"/>
        </w:rPr>
        <w:t xml:space="preserve">  3.</w:t>
      </w:r>
      <w:r w:rsidRPr="004F7FDA">
        <w:rPr>
          <w:rFonts w:ascii="Bookman Old Style" w:hAnsi="Bookman Old Style"/>
          <w:b/>
          <w:sz w:val="28"/>
          <w:szCs w:val="28"/>
        </w:rPr>
        <w:t xml:space="preserve"> </w:t>
      </w:r>
      <w:r>
        <w:rPr>
          <w:rFonts w:ascii="Bookman Old Style" w:hAnsi="Bookman Old Style"/>
          <w:b/>
          <w:sz w:val="28"/>
          <w:szCs w:val="28"/>
        </w:rPr>
        <w:t xml:space="preserve">  </w:t>
      </w:r>
      <w:r w:rsidR="00BA4433" w:rsidRPr="004F7FDA">
        <w:rPr>
          <w:rFonts w:ascii="Bookman Old Style" w:hAnsi="Bookman Old Style"/>
          <w:b/>
          <w:sz w:val="28"/>
          <w:szCs w:val="28"/>
        </w:rPr>
        <w:t xml:space="preserve">Where after a point of supply has been provided a </w:t>
      </w:r>
      <w:r>
        <w:rPr>
          <w:rFonts w:ascii="Bookman Old Style" w:hAnsi="Bookman Old Style"/>
          <w:b/>
          <w:sz w:val="28"/>
          <w:szCs w:val="28"/>
        </w:rPr>
        <w:t xml:space="preserve">  </w:t>
      </w:r>
    </w:p>
    <w:p w:rsidR="004F7FDA" w:rsidRDefault="004F7FDA" w:rsidP="004F7FDA">
      <w:pPr>
        <w:spacing w:after="0" w:line="480" w:lineRule="auto"/>
        <w:ind w:left="720"/>
        <w:jc w:val="both"/>
        <w:rPr>
          <w:rFonts w:ascii="Bookman Old Style" w:hAnsi="Bookman Old Style"/>
          <w:b/>
          <w:sz w:val="28"/>
          <w:szCs w:val="28"/>
        </w:rPr>
      </w:pPr>
      <w:r>
        <w:rPr>
          <w:rFonts w:ascii="Bookman Old Style" w:hAnsi="Bookman Old Style"/>
          <w:b/>
          <w:sz w:val="28"/>
          <w:szCs w:val="28"/>
        </w:rPr>
        <w:t xml:space="preserve">        </w:t>
      </w:r>
      <w:proofErr w:type="gramStart"/>
      <w:r w:rsidR="00BA4433" w:rsidRPr="004F7FDA">
        <w:rPr>
          <w:rFonts w:ascii="Bookman Old Style" w:hAnsi="Bookman Old Style"/>
          <w:b/>
          <w:sz w:val="28"/>
          <w:szCs w:val="28"/>
        </w:rPr>
        <w:t>customer</w:t>
      </w:r>
      <w:proofErr w:type="gramEnd"/>
      <w:r w:rsidR="00BA4433" w:rsidRPr="004F7FDA">
        <w:rPr>
          <w:rFonts w:ascii="Bookman Old Style" w:hAnsi="Bookman Old Style"/>
          <w:b/>
          <w:sz w:val="28"/>
          <w:szCs w:val="28"/>
        </w:rPr>
        <w:t xml:space="preserve"> required the alteration or </w:t>
      </w:r>
      <w:proofErr w:type="spellStart"/>
      <w:r w:rsidR="00BA4433" w:rsidRPr="004F7FDA">
        <w:rPr>
          <w:rFonts w:ascii="Bookman Old Style" w:hAnsi="Bookman Old Style"/>
          <w:b/>
          <w:sz w:val="28"/>
          <w:szCs w:val="28"/>
        </w:rPr>
        <w:t>resiting</w:t>
      </w:r>
      <w:proofErr w:type="spellEnd"/>
      <w:r w:rsidR="00BA4433" w:rsidRPr="004F7FDA">
        <w:rPr>
          <w:rFonts w:ascii="Bookman Old Style" w:hAnsi="Bookman Old Style"/>
          <w:b/>
          <w:sz w:val="28"/>
          <w:szCs w:val="28"/>
        </w:rPr>
        <w:t xml:space="preserve"> of such </w:t>
      </w:r>
      <w:r>
        <w:rPr>
          <w:rFonts w:ascii="Bookman Old Style" w:hAnsi="Bookman Old Style"/>
          <w:b/>
          <w:sz w:val="28"/>
          <w:szCs w:val="28"/>
        </w:rPr>
        <w:t xml:space="preserve">  </w:t>
      </w:r>
    </w:p>
    <w:p w:rsidR="004F7FDA" w:rsidRDefault="004F7FDA" w:rsidP="004F7FDA">
      <w:pPr>
        <w:spacing w:after="0" w:line="480" w:lineRule="auto"/>
        <w:ind w:left="720"/>
        <w:jc w:val="both"/>
        <w:rPr>
          <w:rFonts w:ascii="Bookman Old Style" w:hAnsi="Bookman Old Style"/>
          <w:b/>
          <w:sz w:val="28"/>
          <w:szCs w:val="28"/>
        </w:rPr>
      </w:pPr>
      <w:r>
        <w:rPr>
          <w:rFonts w:ascii="Bookman Old Style" w:hAnsi="Bookman Old Style"/>
          <w:b/>
          <w:sz w:val="28"/>
          <w:szCs w:val="28"/>
        </w:rPr>
        <w:t xml:space="preserve">        </w:t>
      </w:r>
      <w:proofErr w:type="gramStart"/>
      <w:r w:rsidR="00BA4433" w:rsidRPr="004F7FDA">
        <w:rPr>
          <w:rFonts w:ascii="Bookman Old Style" w:hAnsi="Bookman Old Style"/>
          <w:b/>
          <w:sz w:val="28"/>
          <w:szCs w:val="28"/>
        </w:rPr>
        <w:t>point</w:t>
      </w:r>
      <w:proofErr w:type="gramEnd"/>
      <w:r w:rsidR="00BA4433" w:rsidRPr="004F7FDA">
        <w:rPr>
          <w:rFonts w:ascii="Bookman Old Style" w:hAnsi="Bookman Old Style"/>
          <w:b/>
          <w:sz w:val="28"/>
          <w:szCs w:val="28"/>
        </w:rPr>
        <w:t xml:space="preserve"> of supply he since pay to the Company any </w:t>
      </w:r>
      <w:r>
        <w:rPr>
          <w:rFonts w:ascii="Bookman Old Style" w:hAnsi="Bookman Old Style"/>
          <w:b/>
          <w:sz w:val="28"/>
          <w:szCs w:val="28"/>
        </w:rPr>
        <w:t xml:space="preserve">  </w:t>
      </w:r>
    </w:p>
    <w:p w:rsidR="00BA4433" w:rsidRPr="004F7FDA" w:rsidRDefault="004F7FDA" w:rsidP="004F7FDA">
      <w:pPr>
        <w:spacing w:after="0" w:line="480" w:lineRule="auto"/>
        <w:ind w:left="720"/>
        <w:jc w:val="both"/>
        <w:rPr>
          <w:rFonts w:ascii="Bookman Old Style" w:hAnsi="Bookman Old Style"/>
          <w:b/>
          <w:sz w:val="28"/>
          <w:szCs w:val="28"/>
        </w:rPr>
      </w:pPr>
      <w:r>
        <w:rPr>
          <w:rFonts w:ascii="Bookman Old Style" w:hAnsi="Bookman Old Style"/>
          <w:b/>
          <w:sz w:val="28"/>
          <w:szCs w:val="28"/>
        </w:rPr>
        <w:t xml:space="preserve">        </w:t>
      </w:r>
      <w:proofErr w:type="gramStart"/>
      <w:r w:rsidR="00BA4433" w:rsidRPr="004F7FDA">
        <w:rPr>
          <w:rFonts w:ascii="Bookman Old Style" w:hAnsi="Bookman Old Style"/>
          <w:b/>
          <w:sz w:val="28"/>
          <w:szCs w:val="28"/>
        </w:rPr>
        <w:t>costs</w:t>
      </w:r>
      <w:proofErr w:type="gramEnd"/>
      <w:r w:rsidR="00BA4433" w:rsidRPr="004F7FDA">
        <w:rPr>
          <w:rFonts w:ascii="Bookman Old Style" w:hAnsi="Bookman Old Style"/>
          <w:b/>
          <w:sz w:val="28"/>
          <w:szCs w:val="28"/>
        </w:rPr>
        <w:t xml:space="preserve"> incurred by the Company for such alteration.”</w:t>
      </w:r>
    </w:p>
    <w:p w:rsidR="00E36D75" w:rsidRDefault="00E36D75" w:rsidP="00BA7CC4">
      <w:pPr>
        <w:spacing w:after="0" w:line="480" w:lineRule="auto"/>
        <w:jc w:val="both"/>
        <w:rPr>
          <w:rFonts w:ascii="Bookman Old Style" w:hAnsi="Bookman Old Style"/>
          <w:sz w:val="28"/>
          <w:szCs w:val="28"/>
        </w:rPr>
      </w:pPr>
    </w:p>
    <w:p w:rsidR="005F5867" w:rsidRDefault="00253CDA" w:rsidP="00BA7CC4">
      <w:pPr>
        <w:spacing w:after="0" w:line="480" w:lineRule="auto"/>
        <w:jc w:val="both"/>
        <w:rPr>
          <w:rFonts w:ascii="Bookman Old Style" w:hAnsi="Bookman Old Style"/>
          <w:sz w:val="28"/>
          <w:szCs w:val="28"/>
        </w:rPr>
      </w:pPr>
      <w:r>
        <w:rPr>
          <w:rFonts w:ascii="Bookman Old Style" w:hAnsi="Bookman Old Style"/>
          <w:sz w:val="28"/>
          <w:szCs w:val="28"/>
        </w:rPr>
        <w:t xml:space="preserve">He, therefore, argued that </w:t>
      </w:r>
      <w:r w:rsidR="00532B15">
        <w:rPr>
          <w:rFonts w:ascii="Bookman Old Style" w:hAnsi="Bookman Old Style"/>
          <w:sz w:val="28"/>
          <w:szCs w:val="28"/>
        </w:rPr>
        <w:t xml:space="preserve">it was </w:t>
      </w:r>
      <w:proofErr w:type="gramStart"/>
      <w:r w:rsidR="00532B15">
        <w:rPr>
          <w:rFonts w:ascii="Bookman Old Style" w:hAnsi="Bookman Old Style"/>
          <w:sz w:val="28"/>
          <w:szCs w:val="28"/>
        </w:rPr>
        <w:t>a misdirection</w:t>
      </w:r>
      <w:proofErr w:type="gramEnd"/>
      <w:r w:rsidR="00532B15">
        <w:rPr>
          <w:rFonts w:ascii="Bookman Old Style" w:hAnsi="Bookman Old Style"/>
          <w:sz w:val="28"/>
          <w:szCs w:val="28"/>
        </w:rPr>
        <w:t xml:space="preserve"> by the learned trial Judge not to have taken into account </w:t>
      </w:r>
      <w:r w:rsidR="00C77C89">
        <w:rPr>
          <w:rFonts w:ascii="Bookman Old Style" w:hAnsi="Bookman Old Style"/>
          <w:sz w:val="28"/>
          <w:szCs w:val="28"/>
        </w:rPr>
        <w:t xml:space="preserve">all </w:t>
      </w:r>
      <w:r w:rsidR="00532B15">
        <w:rPr>
          <w:rFonts w:ascii="Bookman Old Style" w:hAnsi="Bookman Old Style"/>
          <w:sz w:val="28"/>
          <w:szCs w:val="28"/>
        </w:rPr>
        <w:t xml:space="preserve">this evidence.  </w:t>
      </w:r>
    </w:p>
    <w:p w:rsidR="005F5867" w:rsidRDefault="005F5867" w:rsidP="00BA7CC4">
      <w:pPr>
        <w:spacing w:after="0" w:line="480" w:lineRule="auto"/>
        <w:jc w:val="both"/>
        <w:rPr>
          <w:rFonts w:ascii="Bookman Old Style" w:hAnsi="Bookman Old Style"/>
          <w:sz w:val="28"/>
          <w:szCs w:val="28"/>
        </w:rPr>
      </w:pPr>
    </w:p>
    <w:p w:rsidR="00105459" w:rsidRDefault="00532B15" w:rsidP="005F5867">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On ground 3, Counsel argued that the learned trial Judge erred </w:t>
      </w:r>
      <w:r w:rsidR="00C77C89">
        <w:rPr>
          <w:rFonts w:ascii="Bookman Old Style" w:hAnsi="Bookman Old Style"/>
          <w:sz w:val="28"/>
          <w:szCs w:val="28"/>
        </w:rPr>
        <w:t>when</w:t>
      </w:r>
      <w:r>
        <w:rPr>
          <w:rFonts w:ascii="Bookman Old Style" w:hAnsi="Bookman Old Style"/>
          <w:sz w:val="28"/>
          <w:szCs w:val="28"/>
        </w:rPr>
        <w:t xml:space="preserve"> she did not take into ac</w:t>
      </w:r>
      <w:r w:rsidR="00C77C89">
        <w:rPr>
          <w:rFonts w:ascii="Bookman Old Style" w:hAnsi="Bookman Old Style"/>
          <w:sz w:val="28"/>
          <w:szCs w:val="28"/>
        </w:rPr>
        <w:t>count</w:t>
      </w:r>
      <w:r>
        <w:rPr>
          <w:rFonts w:ascii="Bookman Old Style" w:hAnsi="Bookman Old Style"/>
          <w:sz w:val="28"/>
          <w:szCs w:val="28"/>
        </w:rPr>
        <w:t xml:space="preserve"> the evidence of DW1 that the Respondents were advised verbally to provide facilities for the Appellant to fix two meters for each of the Respondents’ electricity consumption.  Counsel argued that the learned trial Judge </w:t>
      </w:r>
      <w:r w:rsidR="00DB48DD">
        <w:rPr>
          <w:rFonts w:ascii="Bookman Old Style" w:hAnsi="Bookman Old Style"/>
          <w:sz w:val="28"/>
          <w:szCs w:val="28"/>
        </w:rPr>
        <w:t xml:space="preserve">merely speculated when she </w:t>
      </w:r>
      <w:r w:rsidR="00956302">
        <w:rPr>
          <w:rFonts w:ascii="Bookman Old Style" w:hAnsi="Bookman Old Style"/>
          <w:sz w:val="28"/>
          <w:szCs w:val="28"/>
        </w:rPr>
        <w:t xml:space="preserve">concluded that </w:t>
      </w:r>
      <w:r w:rsidR="00871E73">
        <w:rPr>
          <w:rFonts w:ascii="Bookman Old Style" w:hAnsi="Bookman Old Style"/>
          <w:sz w:val="28"/>
          <w:szCs w:val="28"/>
        </w:rPr>
        <w:t xml:space="preserve">as the </w:t>
      </w:r>
      <w:r w:rsidR="00956302">
        <w:rPr>
          <w:rFonts w:ascii="Bookman Old Style" w:hAnsi="Bookman Old Style"/>
          <w:sz w:val="28"/>
          <w:szCs w:val="28"/>
        </w:rPr>
        <w:t xml:space="preserve">issue of </w:t>
      </w:r>
      <w:r w:rsidR="00280A20">
        <w:rPr>
          <w:rFonts w:ascii="Bookman Old Style" w:hAnsi="Bookman Old Style"/>
          <w:sz w:val="28"/>
          <w:szCs w:val="28"/>
        </w:rPr>
        <w:t>advising</w:t>
      </w:r>
      <w:r w:rsidR="00871E73">
        <w:rPr>
          <w:rFonts w:ascii="Bookman Old Style" w:hAnsi="Bookman Old Style"/>
          <w:sz w:val="28"/>
          <w:szCs w:val="28"/>
        </w:rPr>
        <w:t xml:space="preserve"> the </w:t>
      </w:r>
      <w:r w:rsidR="00871E73">
        <w:rPr>
          <w:rFonts w:ascii="Bookman Old Style" w:hAnsi="Bookman Old Style"/>
          <w:sz w:val="28"/>
          <w:szCs w:val="28"/>
        </w:rPr>
        <w:lastRenderedPageBreak/>
        <w:t xml:space="preserve">Respondents about applying to have two meters was done verbally, therefore, there was no </w:t>
      </w:r>
      <w:r w:rsidR="00105459">
        <w:rPr>
          <w:rFonts w:ascii="Bookman Old Style" w:hAnsi="Bookman Old Style"/>
          <w:sz w:val="28"/>
          <w:szCs w:val="28"/>
        </w:rPr>
        <w:t>such advi</w:t>
      </w:r>
      <w:r w:rsidR="00280A20">
        <w:rPr>
          <w:rFonts w:ascii="Bookman Old Style" w:hAnsi="Bookman Old Style"/>
          <w:sz w:val="28"/>
          <w:szCs w:val="28"/>
        </w:rPr>
        <w:t>c</w:t>
      </w:r>
      <w:r w:rsidR="00105459">
        <w:rPr>
          <w:rFonts w:ascii="Bookman Old Style" w:hAnsi="Bookman Old Style"/>
          <w:sz w:val="28"/>
          <w:szCs w:val="28"/>
        </w:rPr>
        <w:t xml:space="preserve">e.  </w:t>
      </w:r>
      <w:r w:rsidR="00852089">
        <w:rPr>
          <w:rFonts w:ascii="Bookman Old Style" w:hAnsi="Bookman Old Style"/>
          <w:sz w:val="28"/>
          <w:szCs w:val="28"/>
        </w:rPr>
        <w:t>Counsel argued that reading the judgment, one can conclude that the learned trial Judge did not properly evaluate the evidence before her</w:t>
      </w:r>
      <w:r w:rsidR="00105459">
        <w:rPr>
          <w:rFonts w:ascii="Bookman Old Style" w:hAnsi="Bookman Old Style"/>
          <w:sz w:val="28"/>
          <w:szCs w:val="28"/>
        </w:rPr>
        <w:t>,</w:t>
      </w:r>
      <w:r w:rsidR="00852089">
        <w:rPr>
          <w:rFonts w:ascii="Bookman Old Style" w:hAnsi="Bookman Old Style"/>
          <w:sz w:val="28"/>
          <w:szCs w:val="28"/>
        </w:rPr>
        <w:t xml:space="preserve"> hence arriving at a decision</w:t>
      </w:r>
      <w:r w:rsidR="00C77C89">
        <w:rPr>
          <w:rFonts w:ascii="Bookman Old Style" w:hAnsi="Bookman Old Style"/>
          <w:sz w:val="28"/>
          <w:szCs w:val="28"/>
        </w:rPr>
        <w:t xml:space="preserve"> which she did</w:t>
      </w:r>
      <w:r w:rsidR="00105459">
        <w:rPr>
          <w:rFonts w:ascii="Bookman Old Style" w:hAnsi="Bookman Old Style"/>
          <w:sz w:val="28"/>
          <w:szCs w:val="28"/>
        </w:rPr>
        <w:t>.</w:t>
      </w:r>
      <w:r w:rsidR="00852089">
        <w:rPr>
          <w:rFonts w:ascii="Bookman Old Style" w:hAnsi="Bookman Old Style"/>
          <w:sz w:val="28"/>
          <w:szCs w:val="28"/>
        </w:rPr>
        <w:t xml:space="preserve"> </w:t>
      </w:r>
      <w:proofErr w:type="gramStart"/>
      <w:r w:rsidR="00852089">
        <w:rPr>
          <w:rFonts w:ascii="Bookman Old Style" w:hAnsi="Bookman Old Style"/>
          <w:sz w:val="28"/>
          <w:szCs w:val="28"/>
        </w:rPr>
        <w:t>Counsel</w:t>
      </w:r>
      <w:r w:rsidR="00105459">
        <w:rPr>
          <w:rFonts w:ascii="Bookman Old Style" w:hAnsi="Bookman Old Style"/>
          <w:sz w:val="28"/>
          <w:szCs w:val="28"/>
        </w:rPr>
        <w:t>,</w:t>
      </w:r>
      <w:r w:rsidR="00852089">
        <w:rPr>
          <w:rFonts w:ascii="Bookman Old Style" w:hAnsi="Bookman Old Style"/>
          <w:sz w:val="28"/>
          <w:szCs w:val="28"/>
        </w:rPr>
        <w:t xml:space="preserve"> therefore prayed to this court to up hold the appeal.</w:t>
      </w:r>
      <w:proofErr w:type="gramEnd"/>
      <w:r w:rsidR="00852089">
        <w:rPr>
          <w:rFonts w:ascii="Bookman Old Style" w:hAnsi="Bookman Old Style"/>
          <w:sz w:val="28"/>
          <w:szCs w:val="28"/>
        </w:rPr>
        <w:t xml:space="preserve">  </w:t>
      </w:r>
    </w:p>
    <w:p w:rsidR="00C77C89" w:rsidRDefault="00C77C89" w:rsidP="005F5867">
      <w:pPr>
        <w:spacing w:after="0" w:line="480" w:lineRule="auto"/>
        <w:ind w:firstLine="720"/>
        <w:jc w:val="both"/>
        <w:rPr>
          <w:rFonts w:ascii="Bookman Old Style" w:hAnsi="Bookman Old Style"/>
          <w:sz w:val="28"/>
          <w:szCs w:val="28"/>
        </w:rPr>
      </w:pPr>
    </w:p>
    <w:p w:rsidR="00305615" w:rsidRDefault="00852089" w:rsidP="005F5867">
      <w:pPr>
        <w:spacing w:after="0" w:line="480" w:lineRule="auto"/>
        <w:ind w:firstLine="720"/>
        <w:jc w:val="both"/>
        <w:rPr>
          <w:rFonts w:ascii="Bookman Old Style" w:hAnsi="Bookman Old Style"/>
          <w:sz w:val="28"/>
          <w:szCs w:val="28"/>
        </w:rPr>
      </w:pPr>
      <w:r>
        <w:rPr>
          <w:rFonts w:ascii="Bookman Old Style" w:hAnsi="Bookman Old Style"/>
          <w:sz w:val="28"/>
          <w:szCs w:val="28"/>
        </w:rPr>
        <w:t>In response, the Counsel for the Respondent</w:t>
      </w:r>
      <w:r w:rsidR="005204C7">
        <w:rPr>
          <w:rFonts w:ascii="Bookman Old Style" w:hAnsi="Bookman Old Style"/>
          <w:sz w:val="28"/>
          <w:szCs w:val="28"/>
        </w:rPr>
        <w:t>s</w:t>
      </w:r>
      <w:r>
        <w:rPr>
          <w:rFonts w:ascii="Bookman Old Style" w:hAnsi="Bookman Old Style"/>
          <w:sz w:val="28"/>
          <w:szCs w:val="28"/>
        </w:rPr>
        <w:t xml:space="preserve"> on ground</w:t>
      </w:r>
      <w:r w:rsidR="005204C7">
        <w:rPr>
          <w:rFonts w:ascii="Bookman Old Style" w:hAnsi="Bookman Old Style"/>
          <w:sz w:val="28"/>
          <w:szCs w:val="28"/>
        </w:rPr>
        <w:t>s</w:t>
      </w:r>
      <w:r>
        <w:rPr>
          <w:rFonts w:ascii="Bookman Old Style" w:hAnsi="Bookman Old Style"/>
          <w:sz w:val="28"/>
          <w:szCs w:val="28"/>
        </w:rPr>
        <w:t xml:space="preserve"> 1 </w:t>
      </w:r>
      <w:r w:rsidR="005204C7">
        <w:rPr>
          <w:rFonts w:ascii="Bookman Old Style" w:hAnsi="Bookman Old Style"/>
          <w:sz w:val="28"/>
          <w:szCs w:val="28"/>
        </w:rPr>
        <w:t xml:space="preserve">and 2 </w:t>
      </w:r>
      <w:r>
        <w:rPr>
          <w:rFonts w:ascii="Bookman Old Style" w:hAnsi="Bookman Old Style"/>
          <w:sz w:val="28"/>
          <w:szCs w:val="28"/>
        </w:rPr>
        <w:t>argued that although it was common ground that the Appellant</w:t>
      </w:r>
      <w:r w:rsidR="00C77C89">
        <w:rPr>
          <w:rFonts w:ascii="Bookman Old Style" w:hAnsi="Bookman Old Style"/>
          <w:sz w:val="28"/>
          <w:szCs w:val="28"/>
        </w:rPr>
        <w:t>,</w:t>
      </w:r>
      <w:r>
        <w:rPr>
          <w:rFonts w:ascii="Bookman Old Style" w:hAnsi="Bookman Old Style"/>
          <w:sz w:val="28"/>
          <w:szCs w:val="28"/>
        </w:rPr>
        <w:t xml:space="preserve"> as by Law, w</w:t>
      </w:r>
      <w:r w:rsidR="00C77C89">
        <w:rPr>
          <w:rFonts w:ascii="Bookman Old Style" w:hAnsi="Bookman Old Style"/>
          <w:sz w:val="28"/>
          <w:szCs w:val="28"/>
        </w:rPr>
        <w:t>as</w:t>
      </w:r>
      <w:r>
        <w:rPr>
          <w:rFonts w:ascii="Bookman Old Style" w:hAnsi="Bookman Old Style"/>
          <w:sz w:val="28"/>
          <w:szCs w:val="28"/>
        </w:rPr>
        <w:t xml:space="preserve"> </w:t>
      </w:r>
      <w:r w:rsidR="005204C7">
        <w:rPr>
          <w:rFonts w:ascii="Bookman Old Style" w:hAnsi="Bookman Old Style"/>
          <w:sz w:val="28"/>
          <w:szCs w:val="28"/>
        </w:rPr>
        <w:t>under statutory obligation to charge for electricity consumed as per Section 4 of the ZESCO Limited By-Laws, this was premised on</w:t>
      </w:r>
      <w:r w:rsidR="0081754C">
        <w:rPr>
          <w:rFonts w:ascii="Bookman Old Style" w:hAnsi="Bookman Old Style"/>
          <w:sz w:val="28"/>
          <w:szCs w:val="28"/>
        </w:rPr>
        <w:t xml:space="preserve"> the </w:t>
      </w:r>
      <w:r w:rsidR="005204C7">
        <w:rPr>
          <w:rFonts w:ascii="Bookman Old Style" w:hAnsi="Bookman Old Style"/>
          <w:sz w:val="28"/>
          <w:szCs w:val="28"/>
        </w:rPr>
        <w:t>prerequisite that</w:t>
      </w:r>
      <w:r w:rsidR="0081754C">
        <w:rPr>
          <w:rFonts w:ascii="Bookman Old Style" w:hAnsi="Bookman Old Style"/>
          <w:sz w:val="28"/>
          <w:szCs w:val="28"/>
        </w:rPr>
        <w:t xml:space="preserve"> the </w:t>
      </w:r>
      <w:r w:rsidR="00377F4A">
        <w:rPr>
          <w:rFonts w:ascii="Bookman Old Style" w:hAnsi="Bookman Old Style"/>
          <w:sz w:val="28"/>
          <w:szCs w:val="28"/>
        </w:rPr>
        <w:t>Appellant had</w:t>
      </w:r>
      <w:r w:rsidR="0081754C">
        <w:rPr>
          <w:rFonts w:ascii="Bookman Old Style" w:hAnsi="Bookman Old Style"/>
          <w:sz w:val="28"/>
          <w:szCs w:val="28"/>
        </w:rPr>
        <w:t xml:space="preserve"> to </w:t>
      </w:r>
      <w:r w:rsidR="00377F4A">
        <w:rPr>
          <w:rFonts w:ascii="Bookman Old Style" w:hAnsi="Bookman Old Style"/>
          <w:sz w:val="28"/>
          <w:szCs w:val="28"/>
        </w:rPr>
        <w:t xml:space="preserve">send a bill to each of its customers.  Counsel argued that it was common ground that the Appellant had not done so.  </w:t>
      </w:r>
      <w:r w:rsidR="005204C7">
        <w:rPr>
          <w:rFonts w:ascii="Bookman Old Style" w:hAnsi="Bookman Old Style"/>
          <w:sz w:val="28"/>
          <w:szCs w:val="28"/>
        </w:rPr>
        <w:t xml:space="preserve">In addition, the Appellant had sent bills of the Respondents to wrong addresses.  </w:t>
      </w:r>
      <w:r w:rsidR="00377F4A">
        <w:rPr>
          <w:rFonts w:ascii="Bookman Old Style" w:hAnsi="Bookman Old Style"/>
          <w:sz w:val="28"/>
          <w:szCs w:val="28"/>
        </w:rPr>
        <w:t>It was further submitted that it was not scientifically possible to have one meter box produc</w:t>
      </w:r>
      <w:r w:rsidR="00280A20">
        <w:rPr>
          <w:rFonts w:ascii="Bookman Old Style" w:hAnsi="Bookman Old Style"/>
          <w:sz w:val="28"/>
          <w:szCs w:val="28"/>
        </w:rPr>
        <w:t>ing</w:t>
      </w:r>
      <w:r w:rsidR="00377F4A">
        <w:rPr>
          <w:rFonts w:ascii="Bookman Old Style" w:hAnsi="Bookman Old Style"/>
          <w:sz w:val="28"/>
          <w:szCs w:val="28"/>
        </w:rPr>
        <w:t xml:space="preserve"> two account</w:t>
      </w:r>
      <w:r w:rsidR="00280A20">
        <w:rPr>
          <w:rFonts w:ascii="Bookman Old Style" w:hAnsi="Bookman Old Style"/>
          <w:sz w:val="28"/>
          <w:szCs w:val="28"/>
        </w:rPr>
        <w:t>s</w:t>
      </w:r>
      <w:r w:rsidR="00377F4A">
        <w:rPr>
          <w:rFonts w:ascii="Bookman Old Style" w:hAnsi="Bookman Old Style"/>
          <w:sz w:val="28"/>
          <w:szCs w:val="28"/>
        </w:rPr>
        <w:t xml:space="preserve"> with different readings.  </w:t>
      </w:r>
      <w:r w:rsidR="00280A20">
        <w:rPr>
          <w:rFonts w:ascii="Bookman Old Style" w:hAnsi="Bookman Old Style"/>
          <w:sz w:val="28"/>
          <w:szCs w:val="28"/>
        </w:rPr>
        <w:t xml:space="preserve">To illustrate this point, </w:t>
      </w:r>
      <w:r w:rsidR="00377F4A">
        <w:rPr>
          <w:rFonts w:ascii="Bookman Old Style" w:hAnsi="Bookman Old Style"/>
          <w:sz w:val="28"/>
          <w:szCs w:val="28"/>
        </w:rPr>
        <w:t xml:space="preserve">Counsel repeated the submissions which they had </w:t>
      </w:r>
      <w:r w:rsidR="00280A20">
        <w:rPr>
          <w:rFonts w:ascii="Bookman Old Style" w:hAnsi="Bookman Old Style"/>
          <w:sz w:val="28"/>
          <w:szCs w:val="28"/>
        </w:rPr>
        <w:t>presented</w:t>
      </w:r>
      <w:r w:rsidR="00377F4A">
        <w:rPr>
          <w:rFonts w:ascii="Bookman Old Style" w:hAnsi="Bookman Old Style"/>
          <w:sz w:val="28"/>
          <w:szCs w:val="28"/>
        </w:rPr>
        <w:t xml:space="preserve"> before the lower court namely </w:t>
      </w:r>
      <w:r w:rsidR="00377F4A" w:rsidRPr="00305615">
        <w:rPr>
          <w:rFonts w:ascii="Bookman Old Style" w:hAnsi="Bookman Old Style"/>
          <w:sz w:val="28"/>
          <w:szCs w:val="28"/>
        </w:rPr>
        <w:t>that</w:t>
      </w:r>
      <w:r w:rsidR="00305615">
        <w:rPr>
          <w:rFonts w:ascii="Bookman Old Style" w:hAnsi="Bookman Old Style"/>
          <w:sz w:val="28"/>
          <w:szCs w:val="28"/>
        </w:rPr>
        <w:t>:-</w:t>
      </w:r>
    </w:p>
    <w:p w:rsidR="00305615" w:rsidRDefault="00305615" w:rsidP="00BA7CC4">
      <w:pPr>
        <w:spacing w:after="0" w:line="480" w:lineRule="auto"/>
        <w:jc w:val="both"/>
        <w:rPr>
          <w:rFonts w:ascii="Bookman Old Style" w:hAnsi="Bookman Old Style"/>
          <w:sz w:val="28"/>
          <w:szCs w:val="28"/>
        </w:rPr>
      </w:pPr>
    </w:p>
    <w:p w:rsidR="00305615" w:rsidRDefault="00377F4A" w:rsidP="00BA7CC4">
      <w:pPr>
        <w:spacing w:after="0" w:line="480" w:lineRule="auto"/>
        <w:jc w:val="both"/>
        <w:rPr>
          <w:rFonts w:ascii="Bookman Old Style" w:hAnsi="Bookman Old Style"/>
          <w:sz w:val="28"/>
          <w:szCs w:val="28"/>
        </w:rPr>
      </w:pPr>
      <w:r w:rsidRPr="00305615">
        <w:rPr>
          <w:rFonts w:ascii="Bookman Old Style" w:hAnsi="Bookman Old Style"/>
          <w:b/>
          <w:sz w:val="28"/>
          <w:szCs w:val="28"/>
        </w:rPr>
        <w:lastRenderedPageBreak/>
        <w:t>“</w:t>
      </w:r>
      <w:proofErr w:type="gramStart"/>
      <w:r w:rsidRPr="00305615">
        <w:rPr>
          <w:rFonts w:ascii="Bookman Old Style" w:hAnsi="Bookman Old Style"/>
          <w:b/>
          <w:sz w:val="28"/>
          <w:szCs w:val="28"/>
        </w:rPr>
        <w:t>when</w:t>
      </w:r>
      <w:proofErr w:type="gramEnd"/>
      <w:r w:rsidRPr="00305615">
        <w:rPr>
          <w:rFonts w:ascii="Bookman Old Style" w:hAnsi="Bookman Old Style"/>
          <w:b/>
          <w:sz w:val="28"/>
          <w:szCs w:val="28"/>
        </w:rPr>
        <w:t xml:space="preserve"> DW1 was asked</w:t>
      </w:r>
      <w:r w:rsidR="00305615" w:rsidRPr="00305615">
        <w:rPr>
          <w:rFonts w:ascii="Bookman Old Style" w:hAnsi="Bookman Old Style"/>
          <w:b/>
          <w:sz w:val="28"/>
          <w:szCs w:val="28"/>
        </w:rPr>
        <w:t xml:space="preserve"> why they put two numbers 201150584 and 201150376 on the bills, he said the numbers were fictitious”</w:t>
      </w:r>
      <w:r w:rsidR="00305615">
        <w:rPr>
          <w:rFonts w:ascii="Bookman Old Style" w:hAnsi="Bookman Old Style"/>
          <w:sz w:val="28"/>
          <w:szCs w:val="28"/>
        </w:rPr>
        <w:t xml:space="preserve"> see page 43 of the record.  </w:t>
      </w:r>
    </w:p>
    <w:p w:rsidR="00305615" w:rsidRDefault="00305615" w:rsidP="00BA7CC4">
      <w:pPr>
        <w:spacing w:after="0" w:line="480" w:lineRule="auto"/>
        <w:jc w:val="both"/>
        <w:rPr>
          <w:rFonts w:ascii="Bookman Old Style" w:hAnsi="Bookman Old Style"/>
          <w:sz w:val="28"/>
          <w:szCs w:val="28"/>
        </w:rPr>
      </w:pPr>
    </w:p>
    <w:p w:rsidR="00C77C89" w:rsidRDefault="00305615" w:rsidP="00BA7CC4">
      <w:pPr>
        <w:spacing w:after="0" w:line="480" w:lineRule="auto"/>
        <w:jc w:val="both"/>
        <w:rPr>
          <w:rFonts w:ascii="Bookman Old Style" w:hAnsi="Bookman Old Style"/>
          <w:sz w:val="28"/>
          <w:szCs w:val="28"/>
        </w:rPr>
      </w:pPr>
      <w:r>
        <w:rPr>
          <w:rFonts w:ascii="Bookman Old Style" w:hAnsi="Bookman Old Style"/>
          <w:sz w:val="28"/>
          <w:szCs w:val="28"/>
        </w:rPr>
        <w:t xml:space="preserve">So according to Counsel, this is why </w:t>
      </w:r>
      <w:r w:rsidR="00F944C5">
        <w:rPr>
          <w:rFonts w:ascii="Bookman Old Style" w:hAnsi="Bookman Old Style"/>
          <w:sz w:val="28"/>
          <w:szCs w:val="28"/>
        </w:rPr>
        <w:t>the learned</w:t>
      </w:r>
      <w:r>
        <w:rPr>
          <w:rFonts w:ascii="Bookman Old Style" w:hAnsi="Bookman Old Style"/>
          <w:sz w:val="28"/>
          <w:szCs w:val="28"/>
        </w:rPr>
        <w:t xml:space="preserve"> trial Judge concluded that the bills sent to the Respondents </w:t>
      </w:r>
      <w:r w:rsidR="00F944C5">
        <w:rPr>
          <w:rFonts w:ascii="Bookman Old Style" w:hAnsi="Bookman Old Style"/>
          <w:sz w:val="28"/>
          <w:szCs w:val="28"/>
        </w:rPr>
        <w:t>on fictitious</w:t>
      </w:r>
      <w:r>
        <w:rPr>
          <w:rFonts w:ascii="Bookman Old Style" w:hAnsi="Bookman Old Style"/>
          <w:sz w:val="28"/>
          <w:szCs w:val="28"/>
        </w:rPr>
        <w:t xml:space="preserve"> account numbers were null and void.  </w:t>
      </w:r>
    </w:p>
    <w:p w:rsidR="00C77C89" w:rsidRDefault="00C77C89" w:rsidP="00BA7CC4">
      <w:pPr>
        <w:spacing w:after="0" w:line="480" w:lineRule="auto"/>
        <w:jc w:val="both"/>
        <w:rPr>
          <w:rFonts w:ascii="Bookman Old Style" w:hAnsi="Bookman Old Style"/>
          <w:sz w:val="28"/>
          <w:szCs w:val="28"/>
        </w:rPr>
      </w:pPr>
    </w:p>
    <w:p w:rsidR="00CE2FF0" w:rsidRDefault="00305615" w:rsidP="00C77C89">
      <w:pPr>
        <w:spacing w:after="0" w:line="480" w:lineRule="auto"/>
        <w:ind w:firstLine="720"/>
        <w:jc w:val="both"/>
        <w:rPr>
          <w:rFonts w:ascii="Bookman Old Style" w:hAnsi="Bookman Old Style"/>
          <w:sz w:val="28"/>
          <w:szCs w:val="28"/>
        </w:rPr>
      </w:pPr>
      <w:r>
        <w:rPr>
          <w:rFonts w:ascii="Bookman Old Style" w:hAnsi="Bookman Old Style"/>
          <w:sz w:val="28"/>
          <w:szCs w:val="28"/>
        </w:rPr>
        <w:t>On ground 3, Counsel</w:t>
      </w:r>
      <w:r w:rsidR="00C77C89">
        <w:rPr>
          <w:rFonts w:ascii="Bookman Old Style" w:hAnsi="Bookman Old Style"/>
          <w:sz w:val="28"/>
          <w:szCs w:val="28"/>
        </w:rPr>
        <w:t xml:space="preserve">’s </w:t>
      </w:r>
      <w:r w:rsidR="00A96A5D">
        <w:rPr>
          <w:rFonts w:ascii="Bookman Old Style" w:hAnsi="Bookman Old Style"/>
          <w:sz w:val="28"/>
          <w:szCs w:val="28"/>
        </w:rPr>
        <w:t>argument was</w:t>
      </w:r>
      <w:r>
        <w:rPr>
          <w:rFonts w:ascii="Bookman Old Style" w:hAnsi="Bookman Old Style"/>
          <w:sz w:val="28"/>
          <w:szCs w:val="28"/>
        </w:rPr>
        <w:t xml:space="preserve"> that the advice on how to facilitate the introduction of two meters was a matter </w:t>
      </w:r>
      <w:r w:rsidR="00F944C5">
        <w:rPr>
          <w:rFonts w:ascii="Bookman Old Style" w:hAnsi="Bookman Old Style"/>
          <w:sz w:val="28"/>
          <w:szCs w:val="28"/>
        </w:rPr>
        <w:t>which was serious and therefore the learned trial Judge was correct to have held that the advi</w:t>
      </w:r>
      <w:r w:rsidR="00280A20">
        <w:rPr>
          <w:rFonts w:ascii="Bookman Old Style" w:hAnsi="Bookman Old Style"/>
          <w:sz w:val="28"/>
          <w:szCs w:val="28"/>
        </w:rPr>
        <w:t>c</w:t>
      </w:r>
      <w:r w:rsidR="00F944C5">
        <w:rPr>
          <w:rFonts w:ascii="Bookman Old Style" w:hAnsi="Bookman Old Style"/>
          <w:sz w:val="28"/>
          <w:szCs w:val="28"/>
        </w:rPr>
        <w:t xml:space="preserve">e by the Appellant ought to have been in writing.  Counsel referred to the fact that the learned trial Judge had immediately ordered the Appellant </w:t>
      </w:r>
      <w:r w:rsidR="00377F4A">
        <w:rPr>
          <w:rFonts w:ascii="Bookman Old Style" w:hAnsi="Bookman Old Style"/>
          <w:sz w:val="28"/>
          <w:szCs w:val="28"/>
        </w:rPr>
        <w:t xml:space="preserve">to </w:t>
      </w:r>
      <w:r w:rsidR="00F944C5">
        <w:rPr>
          <w:rFonts w:ascii="Bookman Old Style" w:hAnsi="Bookman Old Style"/>
          <w:sz w:val="28"/>
          <w:szCs w:val="28"/>
        </w:rPr>
        <w:t xml:space="preserve">install two separate </w:t>
      </w:r>
      <w:r w:rsidR="00085D12">
        <w:rPr>
          <w:rFonts w:ascii="Bookman Old Style" w:hAnsi="Bookman Old Style"/>
          <w:sz w:val="28"/>
          <w:szCs w:val="28"/>
        </w:rPr>
        <w:t>meters</w:t>
      </w:r>
      <w:r w:rsidR="00F944C5">
        <w:rPr>
          <w:rFonts w:ascii="Bookman Old Style" w:hAnsi="Bookman Old Style"/>
          <w:sz w:val="28"/>
          <w:szCs w:val="28"/>
        </w:rPr>
        <w:t xml:space="preserve"> </w:t>
      </w:r>
      <w:r w:rsidR="00280A20">
        <w:rPr>
          <w:rFonts w:ascii="Bookman Old Style" w:hAnsi="Bookman Old Style"/>
          <w:sz w:val="28"/>
          <w:szCs w:val="28"/>
        </w:rPr>
        <w:t xml:space="preserve">in the building for each Respondent to receive consumption bills individually.  This has been done which shows </w:t>
      </w:r>
      <w:r w:rsidR="00CE2FF0">
        <w:rPr>
          <w:rFonts w:ascii="Bookman Old Style" w:hAnsi="Bookman Old Style"/>
          <w:sz w:val="28"/>
          <w:szCs w:val="28"/>
        </w:rPr>
        <w:t xml:space="preserve">that this was possible all along. </w:t>
      </w:r>
    </w:p>
    <w:p w:rsidR="00CE2FF0" w:rsidRDefault="00CE2FF0" w:rsidP="00BA7CC4">
      <w:pPr>
        <w:spacing w:after="0" w:line="480" w:lineRule="auto"/>
        <w:jc w:val="both"/>
        <w:rPr>
          <w:rFonts w:ascii="Bookman Old Style" w:hAnsi="Bookman Old Style"/>
          <w:sz w:val="28"/>
          <w:szCs w:val="28"/>
        </w:rPr>
      </w:pPr>
    </w:p>
    <w:p w:rsidR="003C5CB2" w:rsidRDefault="00CE2FF0" w:rsidP="00CE2FF0">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On the additional claim, which point was not raised by the Appellant </w:t>
      </w:r>
      <w:r w:rsidR="009857AA">
        <w:rPr>
          <w:rFonts w:ascii="Bookman Old Style" w:hAnsi="Bookman Old Style"/>
          <w:sz w:val="28"/>
          <w:szCs w:val="28"/>
        </w:rPr>
        <w:t xml:space="preserve">in the High Court, Counsel referred to the appeal on the </w:t>
      </w:r>
      <w:r w:rsidR="009857AA">
        <w:rPr>
          <w:rFonts w:ascii="Bookman Old Style" w:hAnsi="Bookman Old Style"/>
          <w:sz w:val="28"/>
          <w:szCs w:val="28"/>
        </w:rPr>
        <w:lastRenderedPageBreak/>
        <w:t>award of damages to the 1</w:t>
      </w:r>
      <w:r w:rsidR="009857AA" w:rsidRPr="009857AA">
        <w:rPr>
          <w:rFonts w:ascii="Bookman Old Style" w:hAnsi="Bookman Old Style"/>
          <w:sz w:val="28"/>
          <w:szCs w:val="28"/>
          <w:vertAlign w:val="superscript"/>
        </w:rPr>
        <w:t>st</w:t>
      </w:r>
      <w:r w:rsidR="009857AA">
        <w:rPr>
          <w:rFonts w:ascii="Bookman Old Style" w:hAnsi="Bookman Old Style"/>
          <w:sz w:val="28"/>
          <w:szCs w:val="28"/>
        </w:rPr>
        <w:t xml:space="preserve"> Respondent.  Counsel argued that the judgment which is subject of </w:t>
      </w:r>
      <w:proofErr w:type="gramStart"/>
      <w:r w:rsidR="009857AA">
        <w:rPr>
          <w:rFonts w:ascii="Bookman Old Style" w:hAnsi="Bookman Old Style"/>
          <w:sz w:val="28"/>
          <w:szCs w:val="28"/>
        </w:rPr>
        <w:t>appeal</w:t>
      </w:r>
      <w:r w:rsidR="008031FF">
        <w:rPr>
          <w:rFonts w:ascii="Bookman Old Style" w:hAnsi="Bookman Old Style"/>
          <w:sz w:val="28"/>
          <w:szCs w:val="28"/>
        </w:rPr>
        <w:t>,</w:t>
      </w:r>
      <w:proofErr w:type="gramEnd"/>
      <w:r w:rsidR="009857AA">
        <w:rPr>
          <w:rFonts w:ascii="Bookman Old Style" w:hAnsi="Bookman Old Style"/>
          <w:sz w:val="28"/>
          <w:szCs w:val="28"/>
        </w:rPr>
        <w:t xml:space="preserve"> was rendered</w:t>
      </w:r>
      <w:r w:rsidR="008031FF">
        <w:rPr>
          <w:rFonts w:ascii="Bookman Old Style" w:hAnsi="Bookman Old Style"/>
          <w:sz w:val="28"/>
          <w:szCs w:val="28"/>
        </w:rPr>
        <w:t>,</w:t>
      </w:r>
      <w:r w:rsidR="009857AA">
        <w:rPr>
          <w:rFonts w:ascii="Bookman Old Style" w:hAnsi="Bookman Old Style"/>
          <w:sz w:val="28"/>
          <w:szCs w:val="28"/>
        </w:rPr>
        <w:t xml:space="preserve"> by the learned trial Judge</w:t>
      </w:r>
      <w:r w:rsidR="008031FF">
        <w:rPr>
          <w:rFonts w:ascii="Bookman Old Style" w:hAnsi="Bookman Old Style"/>
          <w:sz w:val="28"/>
          <w:szCs w:val="28"/>
        </w:rPr>
        <w:t>,</w:t>
      </w:r>
      <w:r w:rsidR="009857AA">
        <w:rPr>
          <w:rFonts w:ascii="Bookman Old Style" w:hAnsi="Bookman Old Style"/>
          <w:sz w:val="28"/>
          <w:szCs w:val="28"/>
        </w:rPr>
        <w:t xml:space="preserve"> on the </w:t>
      </w:r>
      <w:r w:rsidR="00CE3F4D">
        <w:rPr>
          <w:rFonts w:ascii="Bookman Old Style" w:hAnsi="Bookman Old Style"/>
          <w:sz w:val="28"/>
          <w:szCs w:val="28"/>
        </w:rPr>
        <w:t>3</w:t>
      </w:r>
      <w:r w:rsidR="00CE3F4D" w:rsidRPr="00CE3F4D">
        <w:rPr>
          <w:rFonts w:ascii="Bookman Old Style" w:hAnsi="Bookman Old Style"/>
          <w:sz w:val="28"/>
          <w:szCs w:val="28"/>
          <w:vertAlign w:val="superscript"/>
        </w:rPr>
        <w:t>rd</w:t>
      </w:r>
      <w:r w:rsidR="00CE3F4D">
        <w:rPr>
          <w:rFonts w:ascii="Bookman Old Style" w:hAnsi="Bookman Old Style"/>
          <w:sz w:val="28"/>
          <w:szCs w:val="28"/>
        </w:rPr>
        <w:t xml:space="preserve"> April, 2007</w:t>
      </w:r>
      <w:r w:rsidR="009857AA">
        <w:rPr>
          <w:rFonts w:ascii="Bookman Old Style" w:hAnsi="Bookman Old Style"/>
          <w:sz w:val="28"/>
          <w:szCs w:val="28"/>
        </w:rPr>
        <w:t>.  In that judgment, the 1</w:t>
      </w:r>
      <w:r w:rsidR="009857AA" w:rsidRPr="009857AA">
        <w:rPr>
          <w:rFonts w:ascii="Bookman Old Style" w:hAnsi="Bookman Old Style"/>
          <w:sz w:val="28"/>
          <w:szCs w:val="28"/>
          <w:vertAlign w:val="superscript"/>
        </w:rPr>
        <w:t>st</w:t>
      </w:r>
      <w:r w:rsidR="009857AA">
        <w:rPr>
          <w:rFonts w:ascii="Bookman Old Style" w:hAnsi="Bookman Old Style"/>
          <w:sz w:val="28"/>
          <w:szCs w:val="28"/>
        </w:rPr>
        <w:t xml:space="preserve"> Respondent was not included in the award of damages.  This </w:t>
      </w:r>
      <w:r w:rsidR="003C5CB2">
        <w:rPr>
          <w:rFonts w:ascii="Bookman Old Style" w:hAnsi="Bookman Old Style"/>
          <w:sz w:val="28"/>
          <w:szCs w:val="28"/>
        </w:rPr>
        <w:t>prompted the 1</w:t>
      </w:r>
      <w:r w:rsidR="003C5CB2" w:rsidRPr="003C5CB2">
        <w:rPr>
          <w:rFonts w:ascii="Bookman Old Style" w:hAnsi="Bookman Old Style"/>
          <w:sz w:val="28"/>
          <w:szCs w:val="28"/>
          <w:vertAlign w:val="superscript"/>
        </w:rPr>
        <w:t>st</w:t>
      </w:r>
      <w:r w:rsidR="003C5CB2">
        <w:rPr>
          <w:rFonts w:ascii="Bookman Old Style" w:hAnsi="Bookman Old Style"/>
          <w:sz w:val="28"/>
          <w:szCs w:val="28"/>
        </w:rPr>
        <w:t xml:space="preserve"> Respondent to apply to the learned trial Judge </w:t>
      </w:r>
      <w:r w:rsidR="009857AA">
        <w:rPr>
          <w:rFonts w:ascii="Bookman Old Style" w:hAnsi="Bookman Old Style"/>
          <w:sz w:val="28"/>
          <w:szCs w:val="28"/>
        </w:rPr>
        <w:t xml:space="preserve">for her to </w:t>
      </w:r>
      <w:r w:rsidR="003C5CB2">
        <w:rPr>
          <w:rFonts w:ascii="Bookman Old Style" w:hAnsi="Bookman Old Style"/>
          <w:sz w:val="28"/>
          <w:szCs w:val="28"/>
        </w:rPr>
        <w:t>review her judgment to include the 1</w:t>
      </w:r>
      <w:r w:rsidR="003C5CB2" w:rsidRPr="003C5CB2">
        <w:rPr>
          <w:rFonts w:ascii="Bookman Old Style" w:hAnsi="Bookman Old Style"/>
          <w:sz w:val="28"/>
          <w:szCs w:val="28"/>
          <w:vertAlign w:val="superscript"/>
        </w:rPr>
        <w:t>st</w:t>
      </w:r>
      <w:r w:rsidR="003C5CB2">
        <w:rPr>
          <w:rFonts w:ascii="Bookman Old Style" w:hAnsi="Bookman Old Style"/>
          <w:sz w:val="28"/>
          <w:szCs w:val="28"/>
        </w:rPr>
        <w:t xml:space="preserve"> Respondent in the award</w:t>
      </w:r>
      <w:r w:rsidR="009857AA">
        <w:rPr>
          <w:rFonts w:ascii="Bookman Old Style" w:hAnsi="Bookman Old Style"/>
          <w:sz w:val="28"/>
          <w:szCs w:val="28"/>
        </w:rPr>
        <w:t xml:space="preserve">. </w:t>
      </w:r>
      <w:r w:rsidR="003C5CB2">
        <w:rPr>
          <w:rFonts w:ascii="Bookman Old Style" w:hAnsi="Bookman Old Style"/>
          <w:sz w:val="28"/>
          <w:szCs w:val="28"/>
        </w:rPr>
        <w:t xml:space="preserve">  By consent of parties, the matter was resolved by inclusion of the 1</w:t>
      </w:r>
      <w:r w:rsidR="003C5CB2" w:rsidRPr="003C5CB2">
        <w:rPr>
          <w:rFonts w:ascii="Bookman Old Style" w:hAnsi="Bookman Old Style"/>
          <w:sz w:val="28"/>
          <w:szCs w:val="28"/>
          <w:vertAlign w:val="superscript"/>
        </w:rPr>
        <w:t>st</w:t>
      </w:r>
      <w:r w:rsidR="003C5CB2">
        <w:rPr>
          <w:rFonts w:ascii="Bookman Old Style" w:hAnsi="Bookman Old Style"/>
          <w:sz w:val="28"/>
          <w:szCs w:val="28"/>
        </w:rPr>
        <w:t xml:space="preserve"> Respondent in the award of damages.  Counsel therefore referring to the </w:t>
      </w:r>
      <w:r w:rsidR="008031FF">
        <w:rPr>
          <w:rFonts w:ascii="Bookman Old Style" w:hAnsi="Bookman Old Style"/>
          <w:sz w:val="28"/>
          <w:szCs w:val="28"/>
        </w:rPr>
        <w:t xml:space="preserve">well </w:t>
      </w:r>
      <w:r w:rsidR="003C5CB2">
        <w:rPr>
          <w:rFonts w:ascii="Bookman Old Style" w:hAnsi="Bookman Old Style"/>
          <w:sz w:val="28"/>
          <w:szCs w:val="28"/>
        </w:rPr>
        <w:t>established princip</w:t>
      </w:r>
      <w:r w:rsidR="00454CB7">
        <w:rPr>
          <w:rFonts w:ascii="Bookman Old Style" w:hAnsi="Bookman Old Style"/>
          <w:sz w:val="28"/>
          <w:szCs w:val="28"/>
        </w:rPr>
        <w:t>le</w:t>
      </w:r>
      <w:r w:rsidR="003C5CB2">
        <w:rPr>
          <w:rFonts w:ascii="Bookman Old Style" w:hAnsi="Bookman Old Style"/>
          <w:sz w:val="28"/>
          <w:szCs w:val="28"/>
        </w:rPr>
        <w:t xml:space="preserve"> on consent judgment</w:t>
      </w:r>
      <w:r w:rsidR="009F4325">
        <w:rPr>
          <w:rFonts w:ascii="Bookman Old Style" w:hAnsi="Bookman Old Style"/>
          <w:sz w:val="28"/>
          <w:szCs w:val="28"/>
        </w:rPr>
        <w:t>s,</w:t>
      </w:r>
      <w:r w:rsidR="003C5CB2">
        <w:rPr>
          <w:rFonts w:ascii="Bookman Old Style" w:hAnsi="Bookman Old Style"/>
          <w:sz w:val="28"/>
          <w:szCs w:val="28"/>
        </w:rPr>
        <w:t xml:space="preserve"> argued that no appeal l</w:t>
      </w:r>
      <w:r w:rsidR="009F4325">
        <w:rPr>
          <w:rFonts w:ascii="Bookman Old Style" w:hAnsi="Bookman Old Style"/>
          <w:sz w:val="28"/>
          <w:szCs w:val="28"/>
        </w:rPr>
        <w:t>ies</w:t>
      </w:r>
      <w:r w:rsidR="003C5CB2">
        <w:rPr>
          <w:rFonts w:ascii="Bookman Old Style" w:hAnsi="Bookman Old Style"/>
          <w:sz w:val="28"/>
          <w:szCs w:val="28"/>
        </w:rPr>
        <w:t xml:space="preserve"> against </w:t>
      </w:r>
      <w:r w:rsidR="009F4325">
        <w:rPr>
          <w:rFonts w:ascii="Bookman Old Style" w:hAnsi="Bookman Old Style"/>
          <w:sz w:val="28"/>
          <w:szCs w:val="28"/>
        </w:rPr>
        <w:t>a consent judgment.</w:t>
      </w:r>
      <w:r w:rsidR="003C5CB2">
        <w:rPr>
          <w:rFonts w:ascii="Bookman Old Style" w:hAnsi="Bookman Old Style"/>
          <w:sz w:val="28"/>
          <w:szCs w:val="28"/>
        </w:rPr>
        <w:t xml:space="preserve">  He</w:t>
      </w:r>
      <w:r w:rsidR="00704B48">
        <w:rPr>
          <w:rFonts w:ascii="Bookman Old Style" w:hAnsi="Bookman Old Style"/>
          <w:sz w:val="28"/>
          <w:szCs w:val="28"/>
        </w:rPr>
        <w:t>,</w:t>
      </w:r>
      <w:r w:rsidR="003C5CB2">
        <w:rPr>
          <w:rFonts w:ascii="Bookman Old Style" w:hAnsi="Bookman Old Style"/>
          <w:sz w:val="28"/>
          <w:szCs w:val="28"/>
        </w:rPr>
        <w:t xml:space="preserve"> therefore, argued that the parties having consented to inclusion of the 1</w:t>
      </w:r>
      <w:r w:rsidR="003C5CB2" w:rsidRPr="003C5CB2">
        <w:rPr>
          <w:rFonts w:ascii="Bookman Old Style" w:hAnsi="Bookman Old Style"/>
          <w:sz w:val="28"/>
          <w:szCs w:val="28"/>
          <w:vertAlign w:val="superscript"/>
        </w:rPr>
        <w:t>st</w:t>
      </w:r>
      <w:r w:rsidR="003C5CB2">
        <w:rPr>
          <w:rFonts w:ascii="Bookman Old Style" w:hAnsi="Bookman Old Style"/>
          <w:sz w:val="28"/>
          <w:szCs w:val="28"/>
        </w:rPr>
        <w:t xml:space="preserve"> Respondent in the award of </w:t>
      </w:r>
      <w:proofErr w:type="gramStart"/>
      <w:r w:rsidR="003C5CB2">
        <w:rPr>
          <w:rFonts w:ascii="Bookman Old Style" w:hAnsi="Bookman Old Style"/>
          <w:sz w:val="28"/>
          <w:szCs w:val="28"/>
        </w:rPr>
        <w:t>damages</w:t>
      </w:r>
      <w:r w:rsidR="009F4325">
        <w:rPr>
          <w:rFonts w:ascii="Bookman Old Style" w:hAnsi="Bookman Old Style"/>
          <w:sz w:val="28"/>
          <w:szCs w:val="28"/>
        </w:rPr>
        <w:t>,</w:t>
      </w:r>
      <w:proofErr w:type="gramEnd"/>
      <w:r w:rsidR="003C5CB2">
        <w:rPr>
          <w:rFonts w:ascii="Bookman Old Style" w:hAnsi="Bookman Old Style"/>
          <w:sz w:val="28"/>
          <w:szCs w:val="28"/>
        </w:rPr>
        <w:t xml:space="preserve"> cannot now have an appeal against that judgment.  Those were the arguments before the court.</w:t>
      </w:r>
    </w:p>
    <w:p w:rsidR="003C5CB2" w:rsidRDefault="003C5CB2" w:rsidP="00BA7CC4">
      <w:pPr>
        <w:spacing w:after="0" w:line="480" w:lineRule="auto"/>
        <w:jc w:val="both"/>
        <w:rPr>
          <w:rFonts w:ascii="Bookman Old Style" w:hAnsi="Bookman Old Style"/>
          <w:sz w:val="28"/>
          <w:szCs w:val="28"/>
        </w:rPr>
      </w:pPr>
    </w:p>
    <w:p w:rsidR="0090206E" w:rsidRDefault="009F4325" w:rsidP="00F41026">
      <w:pPr>
        <w:shd w:val="clear" w:color="auto" w:fill="FFFFFF" w:themeFill="background1"/>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 </w:t>
      </w:r>
      <w:r w:rsidR="00E36D75">
        <w:rPr>
          <w:rFonts w:ascii="Bookman Old Style" w:hAnsi="Bookman Old Style"/>
          <w:sz w:val="28"/>
          <w:szCs w:val="28"/>
        </w:rPr>
        <w:t>We have looked at both arguments by both sides</w:t>
      </w:r>
      <w:r w:rsidR="003C5CB2">
        <w:rPr>
          <w:rFonts w:ascii="Bookman Old Style" w:hAnsi="Bookman Old Style"/>
          <w:sz w:val="28"/>
          <w:szCs w:val="28"/>
        </w:rPr>
        <w:t>.</w:t>
      </w:r>
      <w:r w:rsidR="00E36D75">
        <w:rPr>
          <w:rFonts w:ascii="Bookman Old Style" w:hAnsi="Bookman Old Style"/>
          <w:sz w:val="28"/>
          <w:szCs w:val="28"/>
        </w:rPr>
        <w:t xml:space="preserve">  We </w:t>
      </w:r>
      <w:r>
        <w:rPr>
          <w:rFonts w:ascii="Bookman Old Style" w:hAnsi="Bookman Old Style"/>
          <w:sz w:val="28"/>
          <w:szCs w:val="28"/>
        </w:rPr>
        <w:t xml:space="preserve">have considered issues </w:t>
      </w:r>
      <w:proofErr w:type="gramStart"/>
      <w:r>
        <w:rPr>
          <w:rFonts w:ascii="Bookman Old Style" w:hAnsi="Bookman Old Style"/>
          <w:sz w:val="28"/>
          <w:szCs w:val="28"/>
        </w:rPr>
        <w:t>raised</w:t>
      </w:r>
      <w:proofErr w:type="gramEnd"/>
      <w:r>
        <w:rPr>
          <w:rFonts w:ascii="Bookman Old Style" w:hAnsi="Bookman Old Style"/>
          <w:sz w:val="28"/>
          <w:szCs w:val="28"/>
        </w:rPr>
        <w:t xml:space="preserve"> in the appeal.  We </w:t>
      </w:r>
      <w:r w:rsidR="00E36D75">
        <w:rPr>
          <w:rFonts w:ascii="Bookman Old Style" w:hAnsi="Bookman Old Style"/>
          <w:sz w:val="28"/>
          <w:szCs w:val="28"/>
        </w:rPr>
        <w:t xml:space="preserve">entirely agree with </w:t>
      </w:r>
      <w:r w:rsidR="003C5CB2">
        <w:rPr>
          <w:rFonts w:ascii="Bookman Old Style" w:hAnsi="Bookman Old Style"/>
          <w:sz w:val="28"/>
          <w:szCs w:val="28"/>
        </w:rPr>
        <w:t xml:space="preserve">the </w:t>
      </w:r>
      <w:r w:rsidR="00E36D75">
        <w:rPr>
          <w:rFonts w:ascii="Bookman Old Style" w:hAnsi="Bookman Old Style"/>
          <w:sz w:val="28"/>
          <w:szCs w:val="28"/>
        </w:rPr>
        <w:t>Counsel for the Appellant that as per</w:t>
      </w:r>
      <w:r>
        <w:rPr>
          <w:rFonts w:ascii="Bookman Old Style" w:hAnsi="Bookman Old Style"/>
          <w:sz w:val="28"/>
          <w:szCs w:val="28"/>
        </w:rPr>
        <w:t xml:space="preserve"> provisions </w:t>
      </w:r>
      <w:r w:rsidR="00F41026">
        <w:rPr>
          <w:rFonts w:ascii="Bookman Old Style" w:hAnsi="Bookman Old Style"/>
          <w:sz w:val="28"/>
          <w:szCs w:val="28"/>
        </w:rPr>
        <w:t>of Section</w:t>
      </w:r>
      <w:r w:rsidR="00E36D75">
        <w:rPr>
          <w:rFonts w:ascii="Bookman Old Style" w:hAnsi="Bookman Old Style"/>
          <w:sz w:val="28"/>
          <w:szCs w:val="28"/>
        </w:rPr>
        <w:t xml:space="preserve"> 3(4) of ZESCO Limited By-Law 2000</w:t>
      </w:r>
      <w:r w:rsidR="003C5CB2">
        <w:rPr>
          <w:rFonts w:ascii="Bookman Old Style" w:hAnsi="Bookman Old Style"/>
          <w:sz w:val="28"/>
          <w:szCs w:val="28"/>
        </w:rPr>
        <w:t xml:space="preserve"> </w:t>
      </w:r>
      <w:r>
        <w:rPr>
          <w:rFonts w:ascii="Bookman Old Style" w:hAnsi="Bookman Old Style"/>
          <w:sz w:val="28"/>
          <w:szCs w:val="28"/>
        </w:rPr>
        <w:t xml:space="preserve">as </w:t>
      </w:r>
      <w:r w:rsidR="00F41026">
        <w:rPr>
          <w:rFonts w:ascii="Bookman Old Style" w:hAnsi="Bookman Old Style"/>
          <w:sz w:val="28"/>
          <w:szCs w:val="28"/>
        </w:rPr>
        <w:t>read with</w:t>
      </w:r>
      <w:r w:rsidR="003C5CB2">
        <w:rPr>
          <w:rFonts w:ascii="Bookman Old Style" w:hAnsi="Bookman Old Style"/>
          <w:sz w:val="28"/>
          <w:szCs w:val="28"/>
        </w:rPr>
        <w:t xml:space="preserve"> Section 18 of ZESCO Limited By-Laws 2000, the </w:t>
      </w:r>
      <w:r>
        <w:rPr>
          <w:rFonts w:ascii="Bookman Old Style" w:hAnsi="Bookman Old Style"/>
          <w:sz w:val="28"/>
          <w:szCs w:val="28"/>
        </w:rPr>
        <w:t xml:space="preserve">statutory </w:t>
      </w:r>
      <w:r w:rsidR="003C5CB2">
        <w:rPr>
          <w:rFonts w:ascii="Bookman Old Style" w:hAnsi="Bookman Old Style"/>
          <w:sz w:val="28"/>
          <w:szCs w:val="28"/>
        </w:rPr>
        <w:t xml:space="preserve">duty of the Appellant </w:t>
      </w:r>
      <w:r w:rsidR="00012297">
        <w:rPr>
          <w:rFonts w:ascii="Bookman Old Style" w:hAnsi="Bookman Old Style"/>
          <w:sz w:val="28"/>
          <w:szCs w:val="28"/>
        </w:rPr>
        <w:t xml:space="preserve">in </w:t>
      </w:r>
      <w:r w:rsidR="00012297">
        <w:rPr>
          <w:rFonts w:ascii="Bookman Old Style" w:hAnsi="Bookman Old Style"/>
          <w:sz w:val="28"/>
          <w:szCs w:val="28"/>
        </w:rPr>
        <w:lastRenderedPageBreak/>
        <w:t xml:space="preserve">providing of </w:t>
      </w:r>
      <w:r w:rsidR="00E36D75">
        <w:rPr>
          <w:rFonts w:ascii="Bookman Old Style" w:hAnsi="Bookman Old Style"/>
          <w:sz w:val="28"/>
          <w:szCs w:val="28"/>
        </w:rPr>
        <w:t xml:space="preserve"> </w:t>
      </w:r>
      <w:r w:rsidR="00012297">
        <w:rPr>
          <w:rFonts w:ascii="Bookman Old Style" w:hAnsi="Bookman Old Style"/>
          <w:sz w:val="28"/>
          <w:szCs w:val="28"/>
        </w:rPr>
        <w:t xml:space="preserve"> electricity ends at the </w:t>
      </w:r>
      <w:r w:rsidR="00085D12">
        <w:rPr>
          <w:rFonts w:ascii="Bookman Old Style" w:hAnsi="Bookman Old Style"/>
          <w:sz w:val="28"/>
          <w:szCs w:val="28"/>
        </w:rPr>
        <w:t>meter</w:t>
      </w:r>
      <w:r>
        <w:rPr>
          <w:rFonts w:ascii="Bookman Old Style" w:hAnsi="Bookman Old Style"/>
          <w:sz w:val="28"/>
          <w:szCs w:val="28"/>
        </w:rPr>
        <w:t xml:space="preserve"> box</w:t>
      </w:r>
      <w:r w:rsidR="00012297">
        <w:rPr>
          <w:rFonts w:ascii="Bookman Old Style" w:hAnsi="Bookman Old Style"/>
          <w:sz w:val="28"/>
          <w:szCs w:val="28"/>
        </w:rPr>
        <w:t xml:space="preserve">.  The Respondents </w:t>
      </w:r>
      <w:r w:rsidR="00FD5A63">
        <w:rPr>
          <w:rFonts w:ascii="Bookman Old Style" w:hAnsi="Bookman Old Style"/>
          <w:sz w:val="28"/>
          <w:szCs w:val="28"/>
        </w:rPr>
        <w:t xml:space="preserve">on the other hand </w:t>
      </w:r>
      <w:r w:rsidR="00012297">
        <w:rPr>
          <w:rFonts w:ascii="Bookman Old Style" w:hAnsi="Bookman Old Style"/>
          <w:sz w:val="28"/>
          <w:szCs w:val="28"/>
        </w:rPr>
        <w:t xml:space="preserve">have a statutory duty to </w:t>
      </w:r>
      <w:r w:rsidR="00FD5A63">
        <w:rPr>
          <w:rFonts w:ascii="Bookman Old Style" w:hAnsi="Bookman Old Style"/>
          <w:sz w:val="28"/>
          <w:szCs w:val="28"/>
        </w:rPr>
        <w:t>enter into a contract with the Appellant before starting to consume electricity.  This obligation has to be under-taken right at the beginning of the contract</w:t>
      </w:r>
      <w:r w:rsidR="00C7538E">
        <w:rPr>
          <w:rFonts w:ascii="Bookman Old Style" w:hAnsi="Bookman Old Style"/>
          <w:sz w:val="28"/>
          <w:szCs w:val="28"/>
        </w:rPr>
        <w:t xml:space="preserve"> before starting to consume power</w:t>
      </w:r>
      <w:r w:rsidR="00FD5A63">
        <w:rPr>
          <w:rFonts w:ascii="Bookman Old Style" w:hAnsi="Bookman Old Style"/>
          <w:sz w:val="28"/>
          <w:szCs w:val="28"/>
        </w:rPr>
        <w:t xml:space="preserve">.  There was evidence before the court on which there was common ground that the Respondents had moved into </w:t>
      </w:r>
      <w:proofErr w:type="spellStart"/>
      <w:r w:rsidR="00FD5A63">
        <w:rPr>
          <w:rFonts w:ascii="Bookman Old Style" w:hAnsi="Bookman Old Style"/>
          <w:sz w:val="28"/>
          <w:szCs w:val="28"/>
        </w:rPr>
        <w:t>Leanor</w:t>
      </w:r>
      <w:proofErr w:type="spellEnd"/>
      <w:r w:rsidR="00FD5A63">
        <w:rPr>
          <w:rFonts w:ascii="Bookman Old Style" w:hAnsi="Bookman Old Style"/>
          <w:sz w:val="28"/>
          <w:szCs w:val="28"/>
        </w:rPr>
        <w:t xml:space="preserve"> House and the 2</w:t>
      </w:r>
      <w:r w:rsidR="00FD5A63" w:rsidRPr="00FD5A63">
        <w:rPr>
          <w:rFonts w:ascii="Bookman Old Style" w:hAnsi="Bookman Old Style"/>
          <w:sz w:val="28"/>
          <w:szCs w:val="28"/>
          <w:vertAlign w:val="superscript"/>
        </w:rPr>
        <w:t>nd</w:t>
      </w:r>
      <w:r w:rsidR="00FD5A63">
        <w:rPr>
          <w:rFonts w:ascii="Bookman Old Style" w:hAnsi="Bookman Old Style"/>
          <w:sz w:val="28"/>
          <w:szCs w:val="28"/>
        </w:rPr>
        <w:t xml:space="preserve"> Respondent even started operating a dental surgery without entering into a contract with the Appellant.  There was evidence that the 1</w:t>
      </w:r>
      <w:r w:rsidR="00FD5A63" w:rsidRPr="00FD5A63">
        <w:rPr>
          <w:rFonts w:ascii="Bookman Old Style" w:hAnsi="Bookman Old Style"/>
          <w:sz w:val="28"/>
          <w:szCs w:val="28"/>
          <w:vertAlign w:val="superscript"/>
        </w:rPr>
        <w:t>st</w:t>
      </w:r>
      <w:r w:rsidR="00FD5A63">
        <w:rPr>
          <w:rFonts w:ascii="Bookman Old Style" w:hAnsi="Bookman Old Style"/>
          <w:sz w:val="28"/>
          <w:szCs w:val="28"/>
        </w:rPr>
        <w:t xml:space="preserve"> Respondent entered into occupation of </w:t>
      </w:r>
      <w:r w:rsidR="00012297">
        <w:rPr>
          <w:rFonts w:ascii="Bookman Old Style" w:hAnsi="Bookman Old Style"/>
          <w:sz w:val="28"/>
          <w:szCs w:val="28"/>
        </w:rPr>
        <w:t>these premises</w:t>
      </w:r>
      <w:r w:rsidR="002A0360">
        <w:rPr>
          <w:rFonts w:ascii="Bookman Old Style" w:hAnsi="Bookman Old Style"/>
          <w:sz w:val="28"/>
          <w:szCs w:val="28"/>
        </w:rPr>
        <w:t xml:space="preserve"> </w:t>
      </w:r>
      <w:r w:rsidR="00FD5A63">
        <w:rPr>
          <w:rFonts w:ascii="Bookman Old Style" w:hAnsi="Bookman Old Style"/>
          <w:sz w:val="28"/>
          <w:szCs w:val="28"/>
        </w:rPr>
        <w:t>in April</w:t>
      </w:r>
      <w:r w:rsidR="00012297">
        <w:rPr>
          <w:rFonts w:ascii="Bookman Old Style" w:hAnsi="Bookman Old Style"/>
          <w:sz w:val="28"/>
          <w:szCs w:val="28"/>
        </w:rPr>
        <w:t xml:space="preserve"> 1988.  The 2</w:t>
      </w:r>
      <w:r w:rsidR="00012297" w:rsidRPr="00012297">
        <w:rPr>
          <w:rFonts w:ascii="Bookman Old Style" w:hAnsi="Bookman Old Style"/>
          <w:sz w:val="28"/>
          <w:szCs w:val="28"/>
          <w:vertAlign w:val="superscript"/>
        </w:rPr>
        <w:t>nd</w:t>
      </w:r>
      <w:r w:rsidR="00012297">
        <w:rPr>
          <w:rFonts w:ascii="Bookman Old Style" w:hAnsi="Bookman Old Style"/>
          <w:sz w:val="28"/>
          <w:szCs w:val="28"/>
        </w:rPr>
        <w:t xml:space="preserve"> Respondent entered into </w:t>
      </w:r>
      <w:r w:rsidR="00FD5A63">
        <w:rPr>
          <w:rFonts w:ascii="Bookman Old Style" w:hAnsi="Bookman Old Style"/>
          <w:sz w:val="28"/>
          <w:szCs w:val="28"/>
        </w:rPr>
        <w:t xml:space="preserve">occupation of the </w:t>
      </w:r>
      <w:r w:rsidR="00012297">
        <w:rPr>
          <w:rFonts w:ascii="Bookman Old Style" w:hAnsi="Bookman Old Style"/>
          <w:sz w:val="28"/>
          <w:szCs w:val="28"/>
        </w:rPr>
        <w:t>premises from October, 1998</w:t>
      </w:r>
      <w:r w:rsidR="00FD5A63">
        <w:rPr>
          <w:rFonts w:ascii="Bookman Old Style" w:hAnsi="Bookman Old Style"/>
          <w:sz w:val="28"/>
          <w:szCs w:val="28"/>
        </w:rPr>
        <w:t xml:space="preserve">.  </w:t>
      </w:r>
      <w:r w:rsidR="00552A6F">
        <w:rPr>
          <w:rFonts w:ascii="Bookman Old Style" w:hAnsi="Bookman Old Style"/>
          <w:sz w:val="28"/>
          <w:szCs w:val="28"/>
        </w:rPr>
        <w:t xml:space="preserve">Right from the entry into these premises, the Respondents started consuming power.  </w:t>
      </w:r>
      <w:r w:rsidR="00FD5A63">
        <w:rPr>
          <w:rFonts w:ascii="Bookman Old Style" w:hAnsi="Bookman Old Style"/>
          <w:sz w:val="28"/>
          <w:szCs w:val="28"/>
        </w:rPr>
        <w:t>These two occupants did not pay for power</w:t>
      </w:r>
      <w:r w:rsidR="00012297">
        <w:rPr>
          <w:rFonts w:ascii="Bookman Old Style" w:hAnsi="Bookman Old Style"/>
          <w:sz w:val="28"/>
          <w:szCs w:val="28"/>
        </w:rPr>
        <w:t xml:space="preserve"> </w:t>
      </w:r>
      <w:r w:rsidR="00571DD9">
        <w:rPr>
          <w:rFonts w:ascii="Bookman Old Style" w:hAnsi="Bookman Old Style"/>
          <w:sz w:val="28"/>
          <w:szCs w:val="28"/>
        </w:rPr>
        <w:t xml:space="preserve">consumed </w:t>
      </w:r>
      <w:r w:rsidR="00012297">
        <w:rPr>
          <w:rFonts w:ascii="Bookman Old Style" w:hAnsi="Bookman Old Style"/>
          <w:sz w:val="28"/>
          <w:szCs w:val="28"/>
        </w:rPr>
        <w:t xml:space="preserve">up to 2002 when </w:t>
      </w:r>
      <w:r w:rsidR="00552A6F">
        <w:rPr>
          <w:rFonts w:ascii="Bookman Old Style" w:hAnsi="Bookman Old Style"/>
          <w:sz w:val="28"/>
          <w:szCs w:val="28"/>
        </w:rPr>
        <w:t>they obtained an injunction.  A</w:t>
      </w:r>
      <w:r w:rsidR="00E90FC2">
        <w:rPr>
          <w:rFonts w:ascii="Bookman Old Style" w:hAnsi="Bookman Old Style"/>
          <w:sz w:val="28"/>
          <w:szCs w:val="28"/>
        </w:rPr>
        <w:t xml:space="preserve">gain </w:t>
      </w:r>
      <w:r w:rsidR="00552A6F">
        <w:rPr>
          <w:rFonts w:ascii="Bookman Old Style" w:hAnsi="Bookman Old Style"/>
          <w:sz w:val="28"/>
          <w:szCs w:val="28"/>
        </w:rPr>
        <w:t xml:space="preserve">it is common ground that they never </w:t>
      </w:r>
      <w:r w:rsidR="00E90FC2">
        <w:rPr>
          <w:rFonts w:ascii="Bookman Old Style" w:hAnsi="Bookman Old Style"/>
          <w:sz w:val="28"/>
          <w:szCs w:val="28"/>
        </w:rPr>
        <w:t>paid for electricity consumed up to-date</w:t>
      </w:r>
      <w:r w:rsidR="00552A6F">
        <w:rPr>
          <w:rFonts w:ascii="Bookman Old Style" w:hAnsi="Bookman Old Style"/>
          <w:sz w:val="28"/>
          <w:szCs w:val="28"/>
        </w:rPr>
        <w:t xml:space="preserve"> since they </w:t>
      </w:r>
      <w:r w:rsidR="005323A1">
        <w:rPr>
          <w:rFonts w:ascii="Bookman Old Style" w:hAnsi="Bookman Old Style"/>
          <w:sz w:val="28"/>
          <w:szCs w:val="28"/>
        </w:rPr>
        <w:t>obtained</w:t>
      </w:r>
      <w:r w:rsidR="00552A6F">
        <w:rPr>
          <w:rFonts w:ascii="Bookman Old Style" w:hAnsi="Bookman Old Style"/>
          <w:sz w:val="28"/>
          <w:szCs w:val="28"/>
        </w:rPr>
        <w:t xml:space="preserve"> an interlocutory injunction</w:t>
      </w:r>
      <w:r w:rsidR="00E90FC2">
        <w:rPr>
          <w:rFonts w:ascii="Bookman Old Style" w:hAnsi="Bookman Old Style"/>
          <w:sz w:val="28"/>
          <w:szCs w:val="28"/>
        </w:rPr>
        <w:t xml:space="preserve">.  We </w:t>
      </w:r>
      <w:r w:rsidR="00012297">
        <w:rPr>
          <w:rFonts w:ascii="Bookman Old Style" w:hAnsi="Bookman Old Style"/>
          <w:sz w:val="28"/>
          <w:szCs w:val="28"/>
        </w:rPr>
        <w:t xml:space="preserve">accept that </w:t>
      </w:r>
      <w:r w:rsidR="00E90FC2">
        <w:rPr>
          <w:rFonts w:ascii="Bookman Old Style" w:hAnsi="Bookman Old Style"/>
          <w:sz w:val="28"/>
          <w:szCs w:val="28"/>
        </w:rPr>
        <w:t xml:space="preserve">the Appellant has a duty to consumers to </w:t>
      </w:r>
      <w:r w:rsidR="00390632">
        <w:rPr>
          <w:rFonts w:ascii="Bookman Old Style" w:hAnsi="Bookman Old Style"/>
          <w:sz w:val="28"/>
          <w:szCs w:val="28"/>
        </w:rPr>
        <w:t>charge them due charge of electricity they</w:t>
      </w:r>
      <w:r w:rsidR="00E90FC2">
        <w:rPr>
          <w:rFonts w:ascii="Bookman Old Style" w:hAnsi="Bookman Old Style"/>
          <w:sz w:val="28"/>
          <w:szCs w:val="28"/>
        </w:rPr>
        <w:t xml:space="preserve"> have consumed individually not collectively.   </w:t>
      </w:r>
      <w:r w:rsidR="00390632">
        <w:rPr>
          <w:rFonts w:ascii="Bookman Old Style" w:hAnsi="Bookman Old Style"/>
          <w:sz w:val="28"/>
          <w:szCs w:val="28"/>
        </w:rPr>
        <w:t>We accept that this was not done in this particular</w:t>
      </w:r>
      <w:r w:rsidR="00E90FC2">
        <w:rPr>
          <w:rFonts w:ascii="Bookman Old Style" w:hAnsi="Bookman Old Style"/>
          <w:sz w:val="28"/>
          <w:szCs w:val="28"/>
        </w:rPr>
        <w:t xml:space="preserve"> case.  </w:t>
      </w:r>
      <w:r w:rsidR="00390632">
        <w:rPr>
          <w:rFonts w:ascii="Bookman Old Style" w:hAnsi="Bookman Old Style"/>
          <w:sz w:val="28"/>
          <w:szCs w:val="28"/>
        </w:rPr>
        <w:t xml:space="preserve">However, we do not accept that the payment for the electricity consumed by each </w:t>
      </w:r>
      <w:r w:rsidR="00390632">
        <w:rPr>
          <w:rFonts w:ascii="Bookman Old Style" w:hAnsi="Bookman Old Style"/>
          <w:sz w:val="28"/>
          <w:szCs w:val="28"/>
        </w:rPr>
        <w:lastRenderedPageBreak/>
        <w:t xml:space="preserve">of the customers of the Appellant is premised on bills being individually metered.  The ideal situation is that each consumer must be given their due charge.  We </w:t>
      </w:r>
      <w:r w:rsidR="005323A1">
        <w:rPr>
          <w:rFonts w:ascii="Bookman Old Style" w:hAnsi="Bookman Old Style"/>
          <w:sz w:val="28"/>
          <w:szCs w:val="28"/>
        </w:rPr>
        <w:t xml:space="preserve">nonetheless </w:t>
      </w:r>
      <w:r w:rsidR="00390632">
        <w:rPr>
          <w:rFonts w:ascii="Bookman Old Style" w:hAnsi="Bookman Old Style"/>
          <w:sz w:val="28"/>
          <w:szCs w:val="28"/>
        </w:rPr>
        <w:t>eve</w:t>
      </w:r>
      <w:r w:rsidR="005323A1">
        <w:rPr>
          <w:rFonts w:ascii="Bookman Old Style" w:hAnsi="Bookman Old Style"/>
          <w:sz w:val="28"/>
          <w:szCs w:val="28"/>
        </w:rPr>
        <w:t>n after</w:t>
      </w:r>
      <w:r w:rsidR="00390632">
        <w:rPr>
          <w:rFonts w:ascii="Bookman Old Style" w:hAnsi="Bookman Old Style"/>
          <w:sz w:val="28"/>
          <w:szCs w:val="28"/>
        </w:rPr>
        <w:t xml:space="preserve"> taking that into account hold that each consumer of energy has a statutory duty to pay for the electricity consumed on </w:t>
      </w:r>
      <w:proofErr w:type="spellStart"/>
      <w:r w:rsidR="00390632">
        <w:rPr>
          <w:rFonts w:ascii="Bookman Old Style" w:hAnsi="Bookman Old Style"/>
          <w:sz w:val="28"/>
          <w:szCs w:val="28"/>
        </w:rPr>
        <w:t>prorata</w:t>
      </w:r>
      <w:proofErr w:type="spellEnd"/>
      <w:r w:rsidR="00390632">
        <w:rPr>
          <w:rFonts w:ascii="Bookman Old Style" w:hAnsi="Bookman Old Style"/>
          <w:sz w:val="28"/>
          <w:szCs w:val="28"/>
        </w:rPr>
        <w:t xml:space="preserve"> basis. </w:t>
      </w:r>
      <w:r w:rsidR="00296582">
        <w:rPr>
          <w:rFonts w:ascii="Bookman Old Style" w:hAnsi="Bookman Old Style"/>
          <w:sz w:val="28"/>
          <w:szCs w:val="28"/>
        </w:rPr>
        <w:t xml:space="preserve"> It has been argued by the Respondents that they individually and verbally </w:t>
      </w:r>
      <w:r w:rsidR="008C2FAA">
        <w:rPr>
          <w:rFonts w:ascii="Bookman Old Style" w:hAnsi="Bookman Old Style"/>
          <w:sz w:val="28"/>
          <w:szCs w:val="28"/>
        </w:rPr>
        <w:t xml:space="preserve">expressed their wish to have </w:t>
      </w:r>
      <w:r w:rsidR="00296582">
        <w:rPr>
          <w:rFonts w:ascii="Bookman Old Style" w:hAnsi="Bookman Old Style"/>
          <w:sz w:val="28"/>
          <w:szCs w:val="28"/>
        </w:rPr>
        <w:t>separate</w:t>
      </w:r>
      <w:r w:rsidR="008C2FAA">
        <w:rPr>
          <w:rFonts w:ascii="Bookman Old Style" w:hAnsi="Bookman Old Style"/>
          <w:sz w:val="28"/>
          <w:szCs w:val="28"/>
        </w:rPr>
        <w:t xml:space="preserve"> meter</w:t>
      </w:r>
      <w:r w:rsidR="00296582">
        <w:rPr>
          <w:rFonts w:ascii="Bookman Old Style" w:hAnsi="Bookman Old Style"/>
          <w:sz w:val="28"/>
          <w:szCs w:val="28"/>
        </w:rPr>
        <w:t>s and thus having separate bills</w:t>
      </w:r>
      <w:r w:rsidR="008C2FAA">
        <w:rPr>
          <w:rFonts w:ascii="Bookman Old Style" w:hAnsi="Bookman Old Style"/>
          <w:sz w:val="28"/>
          <w:szCs w:val="28"/>
        </w:rPr>
        <w:t xml:space="preserve">.  </w:t>
      </w:r>
      <w:r w:rsidR="00296582">
        <w:rPr>
          <w:rFonts w:ascii="Bookman Old Style" w:hAnsi="Bookman Old Style"/>
          <w:sz w:val="28"/>
          <w:szCs w:val="28"/>
        </w:rPr>
        <w:t xml:space="preserve">The Appellant’s </w:t>
      </w:r>
      <w:r w:rsidR="005963D8">
        <w:rPr>
          <w:rFonts w:ascii="Bookman Old Style" w:hAnsi="Bookman Old Style"/>
          <w:sz w:val="28"/>
          <w:szCs w:val="28"/>
        </w:rPr>
        <w:t xml:space="preserve">evidence was that it was only one of the Respondents who applied verbally and that they were both advised to facilitate the establishment of individual meters by making internal arrangements for such establishment.   </w:t>
      </w:r>
      <w:r w:rsidR="008C2FAA">
        <w:rPr>
          <w:rFonts w:ascii="Bookman Old Style" w:hAnsi="Bookman Old Style"/>
          <w:sz w:val="28"/>
          <w:szCs w:val="28"/>
        </w:rPr>
        <w:t xml:space="preserve">Although we agree </w:t>
      </w:r>
      <w:r w:rsidR="005323A1">
        <w:rPr>
          <w:rFonts w:ascii="Bookman Old Style" w:hAnsi="Bookman Old Style"/>
          <w:sz w:val="28"/>
          <w:szCs w:val="28"/>
        </w:rPr>
        <w:t>with</w:t>
      </w:r>
      <w:r w:rsidR="008C2FAA">
        <w:rPr>
          <w:rFonts w:ascii="Bookman Old Style" w:hAnsi="Bookman Old Style"/>
          <w:sz w:val="28"/>
          <w:szCs w:val="28"/>
        </w:rPr>
        <w:t xml:space="preserve"> the learned trial Judge </w:t>
      </w:r>
      <w:r w:rsidR="005963D8">
        <w:rPr>
          <w:rFonts w:ascii="Bookman Old Style" w:hAnsi="Bookman Old Style"/>
          <w:sz w:val="28"/>
          <w:szCs w:val="28"/>
        </w:rPr>
        <w:t xml:space="preserve">that such an advice was a </w:t>
      </w:r>
      <w:r w:rsidR="008C2FAA">
        <w:rPr>
          <w:rFonts w:ascii="Bookman Old Style" w:hAnsi="Bookman Old Style"/>
          <w:sz w:val="28"/>
          <w:szCs w:val="28"/>
        </w:rPr>
        <w:t xml:space="preserve">serious advice </w:t>
      </w:r>
      <w:r w:rsidR="005963D8">
        <w:rPr>
          <w:rFonts w:ascii="Bookman Old Style" w:hAnsi="Bookman Old Style"/>
          <w:sz w:val="28"/>
          <w:szCs w:val="28"/>
        </w:rPr>
        <w:t>which ought to have been put in writing to the Respondents individually, n</w:t>
      </w:r>
      <w:r w:rsidR="008C2FAA">
        <w:rPr>
          <w:rFonts w:ascii="Bookman Old Style" w:hAnsi="Bookman Old Style"/>
          <w:sz w:val="28"/>
          <w:szCs w:val="28"/>
        </w:rPr>
        <w:t xml:space="preserve">onetheless, we </w:t>
      </w:r>
      <w:r w:rsidR="004647C1">
        <w:rPr>
          <w:rFonts w:ascii="Bookman Old Style" w:hAnsi="Bookman Old Style"/>
          <w:sz w:val="28"/>
          <w:szCs w:val="28"/>
        </w:rPr>
        <w:t>hold that</w:t>
      </w:r>
      <w:r w:rsidR="008C2FAA">
        <w:rPr>
          <w:rFonts w:ascii="Bookman Old Style" w:hAnsi="Bookman Old Style"/>
          <w:sz w:val="28"/>
          <w:szCs w:val="28"/>
        </w:rPr>
        <w:t xml:space="preserve"> </w:t>
      </w:r>
      <w:r w:rsidR="00A651F4">
        <w:rPr>
          <w:rFonts w:ascii="Bookman Old Style" w:hAnsi="Bookman Old Style"/>
          <w:sz w:val="28"/>
          <w:szCs w:val="28"/>
        </w:rPr>
        <w:t xml:space="preserve">omission to write that advice did not render the bills so rendered as null and void.  We hold this taking into account </w:t>
      </w:r>
      <w:r w:rsidR="005323A1">
        <w:rPr>
          <w:rFonts w:ascii="Bookman Old Style" w:hAnsi="Bookman Old Style"/>
          <w:sz w:val="28"/>
          <w:szCs w:val="28"/>
        </w:rPr>
        <w:t xml:space="preserve">the fact </w:t>
      </w:r>
      <w:r w:rsidR="00A651F4">
        <w:rPr>
          <w:rFonts w:ascii="Bookman Old Style" w:hAnsi="Bookman Old Style"/>
          <w:sz w:val="28"/>
          <w:szCs w:val="28"/>
        </w:rPr>
        <w:t xml:space="preserve">that </w:t>
      </w:r>
      <w:r w:rsidR="0090206E">
        <w:rPr>
          <w:rFonts w:ascii="Bookman Old Style" w:hAnsi="Bookman Old Style"/>
          <w:sz w:val="28"/>
          <w:szCs w:val="28"/>
        </w:rPr>
        <w:t>the Respondents</w:t>
      </w:r>
      <w:r w:rsidR="008C2FAA">
        <w:rPr>
          <w:rFonts w:ascii="Bookman Old Style" w:hAnsi="Bookman Old Style"/>
          <w:sz w:val="28"/>
          <w:szCs w:val="28"/>
        </w:rPr>
        <w:t xml:space="preserve"> did </w:t>
      </w:r>
      <w:r w:rsidR="00A96A5D">
        <w:rPr>
          <w:rFonts w:ascii="Bookman Old Style" w:hAnsi="Bookman Old Style"/>
          <w:sz w:val="28"/>
          <w:szCs w:val="28"/>
        </w:rPr>
        <w:t>not enter</w:t>
      </w:r>
      <w:r w:rsidR="008C2FAA">
        <w:rPr>
          <w:rFonts w:ascii="Bookman Old Style" w:hAnsi="Bookman Old Style"/>
          <w:sz w:val="28"/>
          <w:szCs w:val="28"/>
        </w:rPr>
        <w:t xml:space="preserve"> </w:t>
      </w:r>
      <w:r w:rsidR="005323A1">
        <w:rPr>
          <w:rFonts w:ascii="Bookman Old Style" w:hAnsi="Bookman Old Style"/>
          <w:sz w:val="28"/>
          <w:szCs w:val="28"/>
        </w:rPr>
        <w:t>into contracts</w:t>
      </w:r>
      <w:r w:rsidR="008C2FAA">
        <w:rPr>
          <w:rFonts w:ascii="Bookman Old Style" w:hAnsi="Bookman Old Style"/>
          <w:sz w:val="28"/>
          <w:szCs w:val="28"/>
        </w:rPr>
        <w:t xml:space="preserve"> with the Appellant</w:t>
      </w:r>
      <w:r w:rsidR="00A651F4">
        <w:rPr>
          <w:rFonts w:ascii="Bookman Old Style" w:hAnsi="Bookman Old Style"/>
          <w:sz w:val="28"/>
          <w:szCs w:val="28"/>
        </w:rPr>
        <w:t xml:space="preserve"> and as such, the Respondents were not in breach of Section 3 quoted at J9.  We hold that the Respondents ignored the </w:t>
      </w:r>
      <w:r w:rsidR="0090206E">
        <w:rPr>
          <w:rFonts w:ascii="Bookman Old Style" w:hAnsi="Bookman Old Style"/>
          <w:sz w:val="28"/>
          <w:szCs w:val="28"/>
        </w:rPr>
        <w:t>verbal advice</w:t>
      </w:r>
      <w:r w:rsidR="00A651F4">
        <w:rPr>
          <w:rFonts w:ascii="Bookman Old Style" w:hAnsi="Bookman Old Style"/>
          <w:sz w:val="28"/>
          <w:szCs w:val="28"/>
        </w:rPr>
        <w:t xml:space="preserve"> given to them by the Appellant of facilitating the establishment of </w:t>
      </w:r>
      <w:r w:rsidR="00A651F4">
        <w:rPr>
          <w:rFonts w:ascii="Bookman Old Style" w:hAnsi="Bookman Old Style"/>
          <w:sz w:val="28"/>
          <w:szCs w:val="28"/>
        </w:rPr>
        <w:lastRenderedPageBreak/>
        <w:t xml:space="preserve">individual meters.  We, therefore, agree with the Appellant that as </w:t>
      </w:r>
      <w:r w:rsidR="00102C3F">
        <w:rPr>
          <w:rFonts w:ascii="Bookman Old Style" w:hAnsi="Bookman Old Style"/>
          <w:sz w:val="28"/>
          <w:szCs w:val="28"/>
        </w:rPr>
        <w:t xml:space="preserve">an </w:t>
      </w:r>
      <w:r w:rsidR="00A651F4">
        <w:rPr>
          <w:rFonts w:ascii="Bookman Old Style" w:hAnsi="Bookman Old Style"/>
          <w:sz w:val="28"/>
          <w:szCs w:val="28"/>
        </w:rPr>
        <w:t>energy provider</w:t>
      </w:r>
      <w:r w:rsidR="00102C3F">
        <w:rPr>
          <w:rFonts w:ascii="Bookman Old Style" w:hAnsi="Bookman Old Style"/>
          <w:sz w:val="28"/>
          <w:szCs w:val="28"/>
        </w:rPr>
        <w:t>, it</w:t>
      </w:r>
      <w:r w:rsidR="00A651F4">
        <w:rPr>
          <w:rFonts w:ascii="Bookman Old Style" w:hAnsi="Bookman Old Style"/>
          <w:sz w:val="28"/>
          <w:szCs w:val="28"/>
        </w:rPr>
        <w:t xml:space="preserve"> did adhere </w:t>
      </w:r>
      <w:r w:rsidR="0090206E">
        <w:rPr>
          <w:rFonts w:ascii="Bookman Old Style" w:hAnsi="Bookman Old Style"/>
          <w:sz w:val="28"/>
          <w:szCs w:val="28"/>
        </w:rPr>
        <w:t xml:space="preserve">to legal provisions.  </w:t>
      </w:r>
    </w:p>
    <w:p w:rsidR="00C700C4" w:rsidRDefault="00C700C4" w:rsidP="00F41026">
      <w:pPr>
        <w:shd w:val="clear" w:color="auto" w:fill="FFFFFF" w:themeFill="background1"/>
        <w:spacing w:after="0" w:line="480" w:lineRule="auto"/>
        <w:ind w:firstLine="720"/>
        <w:jc w:val="both"/>
        <w:rPr>
          <w:rFonts w:ascii="Bookman Old Style" w:hAnsi="Bookman Old Style"/>
          <w:sz w:val="28"/>
          <w:szCs w:val="28"/>
        </w:rPr>
      </w:pPr>
    </w:p>
    <w:p w:rsidR="0090206E" w:rsidRDefault="00F41026" w:rsidP="00F41026">
      <w:pPr>
        <w:shd w:val="clear" w:color="auto" w:fill="FFFFFF" w:themeFill="background1"/>
        <w:spacing w:after="0" w:line="480" w:lineRule="auto"/>
        <w:ind w:firstLine="720"/>
        <w:jc w:val="both"/>
        <w:rPr>
          <w:rFonts w:ascii="Bookman Old Style" w:hAnsi="Bookman Old Style"/>
          <w:sz w:val="28"/>
          <w:szCs w:val="28"/>
        </w:rPr>
      </w:pPr>
      <w:r>
        <w:rPr>
          <w:rFonts w:ascii="Bookman Old Style" w:hAnsi="Bookman Old Style"/>
          <w:sz w:val="28"/>
          <w:szCs w:val="28"/>
        </w:rPr>
        <w:t>The next point we</w:t>
      </w:r>
      <w:r w:rsidR="009E14EB">
        <w:rPr>
          <w:rFonts w:ascii="Bookman Old Style" w:hAnsi="Bookman Old Style"/>
          <w:sz w:val="28"/>
          <w:szCs w:val="28"/>
        </w:rPr>
        <w:t xml:space="preserve"> have</w:t>
      </w:r>
      <w:r w:rsidR="0090206E">
        <w:rPr>
          <w:rFonts w:ascii="Bookman Old Style" w:hAnsi="Bookman Old Style"/>
          <w:sz w:val="28"/>
          <w:szCs w:val="28"/>
        </w:rPr>
        <w:t xml:space="preserve"> to consider</w:t>
      </w:r>
      <w:r w:rsidR="009E14EB">
        <w:rPr>
          <w:rFonts w:ascii="Bookman Old Style" w:hAnsi="Bookman Old Style"/>
          <w:sz w:val="28"/>
          <w:szCs w:val="28"/>
        </w:rPr>
        <w:t xml:space="preserve"> </w:t>
      </w:r>
      <w:r w:rsidR="00102C3F">
        <w:rPr>
          <w:rFonts w:ascii="Bookman Old Style" w:hAnsi="Bookman Old Style"/>
          <w:sz w:val="28"/>
          <w:szCs w:val="28"/>
        </w:rPr>
        <w:t xml:space="preserve">is </w:t>
      </w:r>
      <w:r w:rsidR="009E14EB">
        <w:rPr>
          <w:rFonts w:ascii="Bookman Old Style" w:hAnsi="Bookman Old Style"/>
          <w:sz w:val="28"/>
          <w:szCs w:val="28"/>
        </w:rPr>
        <w:t xml:space="preserve">the provisions of Section </w:t>
      </w:r>
      <w:r w:rsidR="00760053">
        <w:rPr>
          <w:rFonts w:ascii="Bookman Old Style" w:hAnsi="Bookman Old Style"/>
          <w:sz w:val="28"/>
          <w:szCs w:val="28"/>
        </w:rPr>
        <w:t>5</w:t>
      </w:r>
      <w:r w:rsidR="009E14EB">
        <w:rPr>
          <w:rFonts w:ascii="Bookman Old Style" w:hAnsi="Bookman Old Style"/>
          <w:sz w:val="28"/>
          <w:szCs w:val="28"/>
        </w:rPr>
        <w:t xml:space="preserve"> of ZESCO Limited By-Laws 2000 </w:t>
      </w:r>
      <w:r w:rsidR="00760053">
        <w:rPr>
          <w:rFonts w:ascii="Bookman Old Style" w:hAnsi="Bookman Old Style"/>
          <w:sz w:val="28"/>
          <w:szCs w:val="28"/>
        </w:rPr>
        <w:t xml:space="preserve">which forbids any provider of energy to discontinue supplying power to a consumer.  Counsel for the Respondents has argued that the Appellant was in breach of this </w:t>
      </w:r>
      <w:r w:rsidR="00102C3F">
        <w:rPr>
          <w:rFonts w:ascii="Bookman Old Style" w:hAnsi="Bookman Old Style"/>
          <w:sz w:val="28"/>
          <w:szCs w:val="28"/>
        </w:rPr>
        <w:t>provision.  W</w:t>
      </w:r>
      <w:r w:rsidR="00760053">
        <w:rPr>
          <w:rFonts w:ascii="Bookman Old Style" w:hAnsi="Bookman Old Style"/>
          <w:sz w:val="28"/>
          <w:szCs w:val="28"/>
        </w:rPr>
        <w:t xml:space="preserve">e </w:t>
      </w:r>
      <w:r w:rsidR="0090206E">
        <w:rPr>
          <w:rFonts w:ascii="Bookman Old Style" w:hAnsi="Bookman Old Style"/>
          <w:sz w:val="28"/>
          <w:szCs w:val="28"/>
        </w:rPr>
        <w:t xml:space="preserve">do not </w:t>
      </w:r>
      <w:r w:rsidR="00760053">
        <w:rPr>
          <w:rFonts w:ascii="Bookman Old Style" w:hAnsi="Bookman Old Style"/>
          <w:sz w:val="28"/>
          <w:szCs w:val="28"/>
        </w:rPr>
        <w:t xml:space="preserve">accept that argument because there </w:t>
      </w:r>
      <w:r w:rsidR="00102C3F">
        <w:rPr>
          <w:rFonts w:ascii="Bookman Old Style" w:hAnsi="Bookman Old Style"/>
          <w:sz w:val="28"/>
          <w:szCs w:val="28"/>
        </w:rPr>
        <w:t>i</w:t>
      </w:r>
      <w:r w:rsidR="00760053">
        <w:rPr>
          <w:rFonts w:ascii="Bookman Old Style" w:hAnsi="Bookman Old Style"/>
          <w:sz w:val="28"/>
          <w:szCs w:val="28"/>
        </w:rPr>
        <w:t>s</w:t>
      </w:r>
      <w:r w:rsidR="000E18F5">
        <w:rPr>
          <w:rFonts w:ascii="Bookman Old Style" w:hAnsi="Bookman Old Style"/>
          <w:sz w:val="28"/>
          <w:szCs w:val="28"/>
        </w:rPr>
        <w:t xml:space="preserve"> a rider in th</w:t>
      </w:r>
      <w:r w:rsidR="00102C3F">
        <w:rPr>
          <w:rFonts w:ascii="Bookman Old Style" w:hAnsi="Bookman Old Style"/>
          <w:sz w:val="28"/>
          <w:szCs w:val="28"/>
        </w:rPr>
        <w:t>is</w:t>
      </w:r>
      <w:r w:rsidR="000E18F5">
        <w:rPr>
          <w:rFonts w:ascii="Bookman Old Style" w:hAnsi="Bookman Old Style"/>
          <w:sz w:val="28"/>
          <w:szCs w:val="28"/>
        </w:rPr>
        <w:t xml:space="preserve"> provision.</w:t>
      </w:r>
      <w:r w:rsidR="0090206E">
        <w:rPr>
          <w:rFonts w:ascii="Bookman Old Style" w:hAnsi="Bookman Old Style"/>
          <w:sz w:val="28"/>
          <w:szCs w:val="28"/>
        </w:rPr>
        <w:t xml:space="preserve">     In this case, there is</w:t>
      </w:r>
      <w:r w:rsidR="00760053">
        <w:rPr>
          <w:rFonts w:ascii="Bookman Old Style" w:hAnsi="Bookman Old Style"/>
          <w:sz w:val="28"/>
          <w:szCs w:val="28"/>
        </w:rPr>
        <w:t xml:space="preserve"> evidence on which there was common ground that the Respondents did not pay for electricity consumed by them.  This same</w:t>
      </w:r>
      <w:r w:rsidR="000B0EFF">
        <w:rPr>
          <w:rFonts w:ascii="Bookman Old Style" w:hAnsi="Bookman Old Style"/>
          <w:sz w:val="28"/>
          <w:szCs w:val="28"/>
        </w:rPr>
        <w:t xml:space="preserve"> provision states t</w:t>
      </w:r>
      <w:r w:rsidR="00760053">
        <w:rPr>
          <w:rFonts w:ascii="Bookman Old Style" w:hAnsi="Bookman Old Style"/>
          <w:sz w:val="28"/>
          <w:szCs w:val="28"/>
        </w:rPr>
        <w:t>hat such an operator of energy is legally entitled to disconnect supplying power if</w:t>
      </w:r>
      <w:r w:rsidR="000B0EFF">
        <w:rPr>
          <w:rFonts w:ascii="Bookman Old Style" w:hAnsi="Bookman Old Style"/>
          <w:sz w:val="28"/>
          <w:szCs w:val="28"/>
        </w:rPr>
        <w:t xml:space="preserve"> the consumer fails to pay for </w:t>
      </w:r>
      <w:r w:rsidR="00760053">
        <w:rPr>
          <w:rFonts w:ascii="Bookman Old Style" w:hAnsi="Bookman Old Style"/>
          <w:sz w:val="28"/>
          <w:szCs w:val="28"/>
        </w:rPr>
        <w:t>such supply</w:t>
      </w:r>
      <w:r w:rsidR="000B0EFF">
        <w:rPr>
          <w:rFonts w:ascii="Bookman Old Style" w:hAnsi="Bookman Old Style"/>
          <w:sz w:val="28"/>
          <w:szCs w:val="28"/>
        </w:rPr>
        <w:t xml:space="preserve"> of energy.  </w:t>
      </w:r>
      <w:r w:rsidR="00760053">
        <w:rPr>
          <w:rFonts w:ascii="Bookman Old Style" w:hAnsi="Bookman Old Style"/>
          <w:sz w:val="28"/>
          <w:szCs w:val="28"/>
        </w:rPr>
        <w:t>Our view,</w:t>
      </w:r>
      <w:r w:rsidR="000B0EFF">
        <w:rPr>
          <w:rFonts w:ascii="Bookman Old Style" w:hAnsi="Bookman Old Style"/>
          <w:sz w:val="28"/>
          <w:szCs w:val="28"/>
        </w:rPr>
        <w:t xml:space="preserve"> therefore</w:t>
      </w:r>
      <w:r w:rsidR="00760053">
        <w:rPr>
          <w:rFonts w:ascii="Bookman Old Style" w:hAnsi="Bookman Old Style"/>
          <w:sz w:val="28"/>
          <w:szCs w:val="28"/>
        </w:rPr>
        <w:t>, is that the learned trial Judge failed</w:t>
      </w:r>
      <w:r w:rsidR="000B0EFF">
        <w:rPr>
          <w:rFonts w:ascii="Bookman Old Style" w:hAnsi="Bookman Old Style"/>
          <w:sz w:val="28"/>
          <w:szCs w:val="28"/>
        </w:rPr>
        <w:t xml:space="preserve"> to take into account   th</w:t>
      </w:r>
      <w:r w:rsidR="00760053">
        <w:rPr>
          <w:rFonts w:ascii="Bookman Old Style" w:hAnsi="Bookman Old Style"/>
          <w:sz w:val="28"/>
          <w:szCs w:val="28"/>
        </w:rPr>
        <w:t>is</w:t>
      </w:r>
      <w:r w:rsidR="000B0EFF">
        <w:rPr>
          <w:rFonts w:ascii="Bookman Old Style" w:hAnsi="Bookman Old Style"/>
          <w:sz w:val="28"/>
          <w:szCs w:val="28"/>
        </w:rPr>
        <w:t xml:space="preserve"> statutory provision.  </w:t>
      </w:r>
      <w:r w:rsidR="00760053">
        <w:rPr>
          <w:rFonts w:ascii="Bookman Old Style" w:hAnsi="Bookman Old Style"/>
          <w:sz w:val="28"/>
          <w:szCs w:val="28"/>
        </w:rPr>
        <w:t>In fact, our conclusion on this point is supported by the fact that the Respondents have never denied that they never paid for electricity consumed</w:t>
      </w:r>
      <w:r w:rsidR="0090206E">
        <w:rPr>
          <w:rFonts w:ascii="Bookman Old Style" w:hAnsi="Bookman Old Style"/>
          <w:sz w:val="28"/>
          <w:szCs w:val="28"/>
        </w:rPr>
        <w:t>.  T</w:t>
      </w:r>
      <w:r w:rsidR="00A05281">
        <w:rPr>
          <w:rFonts w:ascii="Bookman Old Style" w:hAnsi="Bookman Old Style"/>
          <w:sz w:val="28"/>
          <w:szCs w:val="28"/>
        </w:rPr>
        <w:t>heir</w:t>
      </w:r>
      <w:r w:rsidR="004E5976">
        <w:rPr>
          <w:rFonts w:ascii="Bookman Old Style" w:hAnsi="Bookman Old Style"/>
          <w:sz w:val="28"/>
          <w:szCs w:val="28"/>
        </w:rPr>
        <w:t xml:space="preserve"> only </w:t>
      </w:r>
      <w:r w:rsidR="001307F5">
        <w:rPr>
          <w:rFonts w:ascii="Bookman Old Style" w:hAnsi="Bookman Old Style"/>
          <w:sz w:val="28"/>
          <w:szCs w:val="28"/>
        </w:rPr>
        <w:t>defense</w:t>
      </w:r>
      <w:r w:rsidR="00D92FB8">
        <w:rPr>
          <w:rFonts w:ascii="Bookman Old Style" w:hAnsi="Bookman Old Style"/>
          <w:sz w:val="28"/>
          <w:szCs w:val="28"/>
        </w:rPr>
        <w:t>,</w:t>
      </w:r>
      <w:r w:rsidR="004E5976">
        <w:rPr>
          <w:rFonts w:ascii="Bookman Old Style" w:hAnsi="Bookman Old Style"/>
          <w:sz w:val="28"/>
          <w:szCs w:val="28"/>
        </w:rPr>
        <w:t xml:space="preserve"> </w:t>
      </w:r>
      <w:r w:rsidR="00D92FB8">
        <w:rPr>
          <w:rFonts w:ascii="Bookman Old Style" w:hAnsi="Bookman Old Style"/>
          <w:sz w:val="28"/>
          <w:szCs w:val="28"/>
        </w:rPr>
        <w:t>which is strange enough</w:t>
      </w:r>
      <w:r w:rsidR="00102C3F">
        <w:rPr>
          <w:rFonts w:ascii="Bookman Old Style" w:hAnsi="Bookman Old Style"/>
          <w:sz w:val="28"/>
          <w:szCs w:val="28"/>
        </w:rPr>
        <w:t>,</w:t>
      </w:r>
      <w:r w:rsidR="00D92FB8">
        <w:rPr>
          <w:rFonts w:ascii="Bookman Old Style" w:hAnsi="Bookman Old Style"/>
          <w:sz w:val="28"/>
          <w:szCs w:val="28"/>
        </w:rPr>
        <w:t xml:space="preserve"> </w:t>
      </w:r>
      <w:r w:rsidR="004E5976">
        <w:rPr>
          <w:rFonts w:ascii="Bookman Old Style" w:hAnsi="Bookman Old Style"/>
          <w:sz w:val="28"/>
          <w:szCs w:val="28"/>
        </w:rPr>
        <w:t xml:space="preserve">is that they </w:t>
      </w:r>
      <w:r w:rsidR="00A05281">
        <w:rPr>
          <w:rFonts w:ascii="Bookman Old Style" w:hAnsi="Bookman Old Style"/>
          <w:sz w:val="28"/>
          <w:szCs w:val="28"/>
        </w:rPr>
        <w:t>did not get</w:t>
      </w:r>
      <w:r w:rsidR="004E5976">
        <w:rPr>
          <w:rFonts w:ascii="Bookman Old Style" w:hAnsi="Bookman Old Style"/>
          <w:sz w:val="28"/>
          <w:szCs w:val="28"/>
        </w:rPr>
        <w:t xml:space="preserve"> separate </w:t>
      </w:r>
      <w:r w:rsidR="00A05281">
        <w:rPr>
          <w:rFonts w:ascii="Bookman Old Style" w:hAnsi="Bookman Old Style"/>
          <w:sz w:val="28"/>
          <w:szCs w:val="28"/>
        </w:rPr>
        <w:t xml:space="preserve">bills because they had only one meter box.  We, therefore, find that </w:t>
      </w:r>
      <w:r w:rsidR="00A05281">
        <w:rPr>
          <w:rFonts w:ascii="Bookman Old Style" w:hAnsi="Bookman Old Style"/>
          <w:sz w:val="28"/>
          <w:szCs w:val="28"/>
        </w:rPr>
        <w:lastRenderedPageBreak/>
        <w:t xml:space="preserve">the evaluation of the evidence before the court was not properly done.  The learned trial Judge misdirected herself.  </w:t>
      </w:r>
    </w:p>
    <w:p w:rsidR="0090206E" w:rsidRDefault="0090206E" w:rsidP="00F41026">
      <w:pPr>
        <w:shd w:val="clear" w:color="auto" w:fill="FFFFFF" w:themeFill="background1"/>
        <w:spacing w:after="0" w:line="480" w:lineRule="auto"/>
        <w:ind w:firstLine="720"/>
        <w:jc w:val="both"/>
        <w:rPr>
          <w:rFonts w:ascii="Bookman Old Style" w:hAnsi="Bookman Old Style"/>
          <w:sz w:val="28"/>
          <w:szCs w:val="28"/>
        </w:rPr>
      </w:pPr>
    </w:p>
    <w:p w:rsidR="0073033F" w:rsidRDefault="00A05281" w:rsidP="00F41026">
      <w:pPr>
        <w:shd w:val="clear" w:color="auto" w:fill="FFFFFF" w:themeFill="background1"/>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Coming to the point which was </w:t>
      </w:r>
      <w:r w:rsidR="000C53F3">
        <w:rPr>
          <w:rFonts w:ascii="Bookman Old Style" w:hAnsi="Bookman Old Style"/>
          <w:sz w:val="28"/>
          <w:szCs w:val="28"/>
        </w:rPr>
        <w:t>raised by the Counsel for the Respondents regarding the award of damages to the 1</w:t>
      </w:r>
      <w:r w:rsidR="000C53F3" w:rsidRPr="000C53F3">
        <w:rPr>
          <w:rFonts w:ascii="Bookman Old Style" w:hAnsi="Bookman Old Style"/>
          <w:sz w:val="28"/>
          <w:szCs w:val="28"/>
          <w:vertAlign w:val="superscript"/>
        </w:rPr>
        <w:t>st</w:t>
      </w:r>
      <w:r w:rsidR="000C53F3">
        <w:rPr>
          <w:rFonts w:ascii="Bookman Old Style" w:hAnsi="Bookman Old Style"/>
          <w:sz w:val="28"/>
          <w:szCs w:val="28"/>
        </w:rPr>
        <w:t xml:space="preserve"> Respondent which was subsequently done in a judgment on review, we agree entirely that no </w:t>
      </w:r>
      <w:r w:rsidR="000E18F5">
        <w:rPr>
          <w:rFonts w:ascii="Bookman Old Style" w:hAnsi="Bookman Old Style"/>
          <w:sz w:val="28"/>
          <w:szCs w:val="28"/>
        </w:rPr>
        <w:t xml:space="preserve">appeal </w:t>
      </w:r>
      <w:r w:rsidR="000C53F3">
        <w:rPr>
          <w:rFonts w:ascii="Bookman Old Style" w:hAnsi="Bookman Old Style"/>
          <w:sz w:val="28"/>
          <w:szCs w:val="28"/>
        </w:rPr>
        <w:t>lies against a consent judgment.  However, in this particular case, the appeal w</w:t>
      </w:r>
      <w:r w:rsidR="003737FF">
        <w:rPr>
          <w:rFonts w:ascii="Bookman Old Style" w:hAnsi="Bookman Old Style"/>
          <w:sz w:val="28"/>
          <w:szCs w:val="28"/>
        </w:rPr>
        <w:t>hich</w:t>
      </w:r>
      <w:r w:rsidR="000C53F3">
        <w:rPr>
          <w:rFonts w:ascii="Bookman Old Style" w:hAnsi="Bookman Old Style"/>
          <w:sz w:val="28"/>
          <w:szCs w:val="28"/>
        </w:rPr>
        <w:t xml:space="preserve"> is before us is the appeal against judgment which awarded damages to the 2</w:t>
      </w:r>
      <w:r w:rsidR="000C53F3" w:rsidRPr="000C53F3">
        <w:rPr>
          <w:rFonts w:ascii="Bookman Old Style" w:hAnsi="Bookman Old Style"/>
          <w:sz w:val="28"/>
          <w:szCs w:val="28"/>
          <w:vertAlign w:val="superscript"/>
        </w:rPr>
        <w:t>nd</w:t>
      </w:r>
      <w:r w:rsidR="000C53F3">
        <w:rPr>
          <w:rFonts w:ascii="Bookman Old Style" w:hAnsi="Bookman Old Style"/>
          <w:sz w:val="28"/>
          <w:szCs w:val="28"/>
        </w:rPr>
        <w:t xml:space="preserve"> Respondent.  So </w:t>
      </w:r>
      <w:r w:rsidR="00145A30">
        <w:rPr>
          <w:rFonts w:ascii="Bookman Old Style" w:hAnsi="Bookman Old Style"/>
          <w:sz w:val="28"/>
          <w:szCs w:val="28"/>
        </w:rPr>
        <w:t>the fa</w:t>
      </w:r>
      <w:r w:rsidR="000C53F3">
        <w:rPr>
          <w:rFonts w:ascii="Bookman Old Style" w:hAnsi="Bookman Old Style"/>
          <w:sz w:val="28"/>
          <w:szCs w:val="28"/>
        </w:rPr>
        <w:t xml:space="preserve">te of that judgment </w:t>
      </w:r>
      <w:r w:rsidR="00535952">
        <w:rPr>
          <w:rFonts w:ascii="Bookman Old Style" w:hAnsi="Bookman Old Style"/>
          <w:sz w:val="28"/>
          <w:szCs w:val="28"/>
        </w:rPr>
        <w:t xml:space="preserve">on appeal </w:t>
      </w:r>
      <w:r w:rsidR="000C53F3">
        <w:rPr>
          <w:rFonts w:ascii="Bookman Old Style" w:hAnsi="Bookman Old Style"/>
          <w:sz w:val="28"/>
          <w:szCs w:val="28"/>
        </w:rPr>
        <w:t xml:space="preserve">would necessarily affect the </w:t>
      </w:r>
      <w:r w:rsidR="00535952">
        <w:rPr>
          <w:rFonts w:ascii="Bookman Old Style" w:hAnsi="Bookman Old Style"/>
          <w:sz w:val="28"/>
          <w:szCs w:val="28"/>
        </w:rPr>
        <w:t xml:space="preserve">consent </w:t>
      </w:r>
      <w:r w:rsidR="000C53F3">
        <w:rPr>
          <w:rFonts w:ascii="Bookman Old Style" w:hAnsi="Bookman Old Style"/>
          <w:sz w:val="28"/>
          <w:szCs w:val="28"/>
        </w:rPr>
        <w:t xml:space="preserve">judgment which was </w:t>
      </w:r>
      <w:r w:rsidR="00535952">
        <w:rPr>
          <w:rFonts w:ascii="Bookman Old Style" w:hAnsi="Bookman Old Style"/>
          <w:sz w:val="28"/>
          <w:szCs w:val="28"/>
        </w:rPr>
        <w:t>consequential.  Therefore, since w</w:t>
      </w:r>
      <w:r w:rsidR="00B058DD">
        <w:rPr>
          <w:rFonts w:ascii="Bookman Old Style" w:hAnsi="Bookman Old Style"/>
          <w:sz w:val="28"/>
          <w:szCs w:val="28"/>
        </w:rPr>
        <w:t xml:space="preserve">e have held that there was </w:t>
      </w:r>
      <w:proofErr w:type="gramStart"/>
      <w:r w:rsidR="00B058DD">
        <w:rPr>
          <w:rFonts w:ascii="Bookman Old Style" w:hAnsi="Bookman Old Style"/>
          <w:sz w:val="28"/>
          <w:szCs w:val="28"/>
        </w:rPr>
        <w:t>a misdirect</w:t>
      </w:r>
      <w:r w:rsidR="00535952">
        <w:rPr>
          <w:rFonts w:ascii="Bookman Old Style" w:hAnsi="Bookman Old Style"/>
          <w:sz w:val="28"/>
          <w:szCs w:val="28"/>
        </w:rPr>
        <w:t>ion</w:t>
      </w:r>
      <w:proofErr w:type="gramEnd"/>
      <w:r w:rsidR="00535952">
        <w:rPr>
          <w:rFonts w:ascii="Bookman Old Style" w:hAnsi="Bookman Old Style"/>
          <w:sz w:val="28"/>
          <w:szCs w:val="28"/>
        </w:rPr>
        <w:t xml:space="preserve"> by the learned trial Judge </w:t>
      </w:r>
      <w:r w:rsidR="00B058DD">
        <w:rPr>
          <w:rFonts w:ascii="Bookman Old Style" w:hAnsi="Bookman Old Style"/>
          <w:sz w:val="28"/>
          <w:szCs w:val="28"/>
        </w:rPr>
        <w:t xml:space="preserve">that misdirection would necessarily affect the </w:t>
      </w:r>
      <w:r w:rsidR="00535952">
        <w:rPr>
          <w:rFonts w:ascii="Bookman Old Style" w:hAnsi="Bookman Old Style"/>
          <w:sz w:val="28"/>
          <w:szCs w:val="28"/>
        </w:rPr>
        <w:t>consent</w:t>
      </w:r>
      <w:r w:rsidR="00B058DD">
        <w:rPr>
          <w:rFonts w:ascii="Bookman Old Style" w:hAnsi="Bookman Old Style"/>
          <w:sz w:val="28"/>
          <w:szCs w:val="28"/>
        </w:rPr>
        <w:t xml:space="preserve"> judgment.  </w:t>
      </w:r>
      <w:r w:rsidR="0073033F">
        <w:rPr>
          <w:rFonts w:ascii="Bookman Old Style" w:hAnsi="Bookman Old Style"/>
          <w:sz w:val="28"/>
          <w:szCs w:val="28"/>
        </w:rPr>
        <w:t>The fa</w:t>
      </w:r>
      <w:r w:rsidR="00535952">
        <w:rPr>
          <w:rFonts w:ascii="Bookman Old Style" w:hAnsi="Bookman Old Style"/>
          <w:sz w:val="28"/>
          <w:szCs w:val="28"/>
        </w:rPr>
        <w:t xml:space="preserve">te </w:t>
      </w:r>
      <w:r w:rsidR="0073033F">
        <w:rPr>
          <w:rFonts w:ascii="Bookman Old Style" w:hAnsi="Bookman Old Style"/>
          <w:sz w:val="28"/>
          <w:szCs w:val="28"/>
        </w:rPr>
        <w:t>of the consent judgment in this particular case is totally dependant on the fa</w:t>
      </w:r>
      <w:r w:rsidR="00535952">
        <w:rPr>
          <w:rFonts w:ascii="Bookman Old Style" w:hAnsi="Bookman Old Style"/>
          <w:sz w:val="28"/>
          <w:szCs w:val="28"/>
        </w:rPr>
        <w:t>te</w:t>
      </w:r>
      <w:r w:rsidR="0073033F">
        <w:rPr>
          <w:rFonts w:ascii="Bookman Old Style" w:hAnsi="Bookman Old Style"/>
          <w:sz w:val="28"/>
          <w:szCs w:val="28"/>
        </w:rPr>
        <w:t xml:space="preserve"> of the initial judgment which was delivered on 3</w:t>
      </w:r>
      <w:r w:rsidR="0073033F" w:rsidRPr="0073033F">
        <w:rPr>
          <w:rFonts w:ascii="Bookman Old Style" w:hAnsi="Bookman Old Style"/>
          <w:sz w:val="28"/>
          <w:szCs w:val="28"/>
          <w:vertAlign w:val="superscript"/>
        </w:rPr>
        <w:t>rd</w:t>
      </w:r>
      <w:r w:rsidR="0073033F">
        <w:rPr>
          <w:rFonts w:ascii="Bookman Old Style" w:hAnsi="Bookman Old Style"/>
          <w:sz w:val="28"/>
          <w:szCs w:val="28"/>
        </w:rPr>
        <w:t xml:space="preserve"> April, 2007.</w:t>
      </w:r>
    </w:p>
    <w:p w:rsidR="0073033F" w:rsidRDefault="0073033F" w:rsidP="00B058DD">
      <w:pPr>
        <w:spacing w:after="0" w:line="480" w:lineRule="auto"/>
        <w:ind w:firstLine="720"/>
        <w:jc w:val="both"/>
        <w:rPr>
          <w:rFonts w:ascii="Bookman Old Style" w:hAnsi="Bookman Old Style"/>
          <w:sz w:val="28"/>
          <w:szCs w:val="28"/>
        </w:rPr>
      </w:pPr>
    </w:p>
    <w:p w:rsidR="00885C8E" w:rsidRDefault="00F66650" w:rsidP="003C5CB2">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  In total sum, we hold that the learned trial Judge misdirected herself.  </w:t>
      </w:r>
      <w:r w:rsidR="00885C8E">
        <w:rPr>
          <w:rFonts w:ascii="Bookman Old Style" w:hAnsi="Bookman Old Style"/>
          <w:sz w:val="28"/>
          <w:szCs w:val="28"/>
        </w:rPr>
        <w:t xml:space="preserve">We find merit in the whole appeal.  </w:t>
      </w:r>
      <w:r w:rsidR="0073033F">
        <w:rPr>
          <w:rFonts w:ascii="Bookman Old Style" w:hAnsi="Bookman Old Style"/>
          <w:sz w:val="28"/>
          <w:szCs w:val="28"/>
        </w:rPr>
        <w:t xml:space="preserve">We </w:t>
      </w:r>
      <w:r w:rsidR="00F41026">
        <w:rPr>
          <w:rFonts w:ascii="Bookman Old Style" w:hAnsi="Bookman Old Style"/>
          <w:sz w:val="28"/>
          <w:szCs w:val="28"/>
        </w:rPr>
        <w:t xml:space="preserve">up hold the appeal. </w:t>
      </w:r>
      <w:r w:rsidR="00885C8E">
        <w:rPr>
          <w:rFonts w:ascii="Bookman Old Style" w:hAnsi="Bookman Old Style"/>
          <w:sz w:val="28"/>
          <w:szCs w:val="28"/>
        </w:rPr>
        <w:t xml:space="preserve">We order that the matter go </w:t>
      </w:r>
      <w:r w:rsidR="00F41026">
        <w:rPr>
          <w:rFonts w:ascii="Bookman Old Style" w:hAnsi="Bookman Old Style"/>
          <w:sz w:val="28"/>
          <w:szCs w:val="28"/>
        </w:rPr>
        <w:t xml:space="preserve">back </w:t>
      </w:r>
      <w:r w:rsidR="00885C8E">
        <w:rPr>
          <w:rFonts w:ascii="Bookman Old Style" w:hAnsi="Bookman Old Style"/>
          <w:sz w:val="28"/>
          <w:szCs w:val="28"/>
        </w:rPr>
        <w:t>before the learned D</w:t>
      </w:r>
      <w:r w:rsidR="00145A30">
        <w:rPr>
          <w:rFonts w:ascii="Bookman Old Style" w:hAnsi="Bookman Old Style"/>
          <w:sz w:val="28"/>
          <w:szCs w:val="28"/>
        </w:rPr>
        <w:t xml:space="preserve">istrict </w:t>
      </w:r>
      <w:r w:rsidR="00885C8E">
        <w:rPr>
          <w:rFonts w:ascii="Bookman Old Style" w:hAnsi="Bookman Old Style"/>
          <w:sz w:val="28"/>
          <w:szCs w:val="28"/>
        </w:rPr>
        <w:lastRenderedPageBreak/>
        <w:t>Registrar to assess how much the two Respondents ha</w:t>
      </w:r>
      <w:r w:rsidR="00C700C4">
        <w:rPr>
          <w:rFonts w:ascii="Bookman Old Style" w:hAnsi="Bookman Old Style"/>
          <w:sz w:val="28"/>
          <w:szCs w:val="28"/>
        </w:rPr>
        <w:t>d</w:t>
      </w:r>
      <w:r w:rsidR="00885C8E">
        <w:rPr>
          <w:rFonts w:ascii="Bookman Old Style" w:hAnsi="Bookman Old Style"/>
          <w:sz w:val="28"/>
          <w:szCs w:val="28"/>
        </w:rPr>
        <w:t xml:space="preserve"> consumed </w:t>
      </w:r>
      <w:r w:rsidR="00A163C5">
        <w:rPr>
          <w:rFonts w:ascii="Bookman Old Style" w:hAnsi="Bookman Old Style"/>
          <w:sz w:val="28"/>
          <w:szCs w:val="28"/>
        </w:rPr>
        <w:t xml:space="preserve">up to date </w:t>
      </w:r>
      <w:r w:rsidR="00C700C4">
        <w:rPr>
          <w:rFonts w:ascii="Bookman Old Style" w:hAnsi="Bookman Old Style"/>
          <w:sz w:val="28"/>
          <w:szCs w:val="28"/>
        </w:rPr>
        <w:t xml:space="preserve">when separate meters were installed and </w:t>
      </w:r>
      <w:r w:rsidR="00885C8E">
        <w:rPr>
          <w:rFonts w:ascii="Bookman Old Style" w:hAnsi="Bookman Old Style"/>
          <w:sz w:val="28"/>
          <w:szCs w:val="28"/>
        </w:rPr>
        <w:t>which they owe to the Appellant.  We order that the</w:t>
      </w:r>
      <w:r w:rsidR="00145A30">
        <w:rPr>
          <w:rFonts w:ascii="Bookman Old Style" w:hAnsi="Bookman Old Style"/>
          <w:sz w:val="28"/>
          <w:szCs w:val="28"/>
        </w:rPr>
        <w:t xml:space="preserve">y pay that </w:t>
      </w:r>
      <w:r w:rsidR="006D1AD2">
        <w:rPr>
          <w:rFonts w:ascii="Bookman Old Style" w:hAnsi="Bookman Old Style"/>
          <w:sz w:val="28"/>
          <w:szCs w:val="28"/>
        </w:rPr>
        <w:t>amount plus</w:t>
      </w:r>
      <w:r w:rsidR="00F41026">
        <w:rPr>
          <w:rFonts w:ascii="Bookman Old Style" w:hAnsi="Bookman Old Style"/>
          <w:sz w:val="28"/>
          <w:szCs w:val="28"/>
        </w:rPr>
        <w:t xml:space="preserve"> interest.  We order that the</w:t>
      </w:r>
      <w:r w:rsidR="00885C8E">
        <w:rPr>
          <w:rFonts w:ascii="Bookman Old Style" w:hAnsi="Bookman Old Style"/>
          <w:sz w:val="28"/>
          <w:szCs w:val="28"/>
        </w:rPr>
        <w:t xml:space="preserve"> Respondents </w:t>
      </w:r>
      <w:r w:rsidR="00F41026">
        <w:rPr>
          <w:rFonts w:ascii="Bookman Old Style" w:hAnsi="Bookman Old Style"/>
          <w:sz w:val="28"/>
          <w:szCs w:val="28"/>
        </w:rPr>
        <w:t xml:space="preserve">also </w:t>
      </w:r>
      <w:r w:rsidR="00885C8E">
        <w:rPr>
          <w:rFonts w:ascii="Bookman Old Style" w:hAnsi="Bookman Old Style"/>
          <w:sz w:val="28"/>
          <w:szCs w:val="28"/>
        </w:rPr>
        <w:t>pay the cost</w:t>
      </w:r>
      <w:r w:rsidR="00F41026">
        <w:rPr>
          <w:rFonts w:ascii="Bookman Old Style" w:hAnsi="Bookman Old Style"/>
          <w:sz w:val="28"/>
          <w:szCs w:val="28"/>
        </w:rPr>
        <w:t xml:space="preserve"> for this appeal</w:t>
      </w:r>
      <w:r w:rsidR="00885C8E">
        <w:rPr>
          <w:rFonts w:ascii="Bookman Old Style" w:hAnsi="Bookman Old Style"/>
          <w:sz w:val="28"/>
          <w:szCs w:val="28"/>
        </w:rPr>
        <w:t xml:space="preserve">.  </w:t>
      </w:r>
      <w:proofErr w:type="gramStart"/>
      <w:r w:rsidR="00F41026">
        <w:rPr>
          <w:rFonts w:ascii="Bookman Old Style" w:hAnsi="Bookman Old Style"/>
          <w:sz w:val="28"/>
          <w:szCs w:val="28"/>
        </w:rPr>
        <w:t>Costs to be agreed in default to be taxed.</w:t>
      </w:r>
      <w:proofErr w:type="gramEnd"/>
      <w:r w:rsidR="00F41026">
        <w:rPr>
          <w:rFonts w:ascii="Bookman Old Style" w:hAnsi="Bookman Old Style"/>
          <w:sz w:val="28"/>
          <w:szCs w:val="28"/>
        </w:rPr>
        <w:t xml:space="preserve"> </w:t>
      </w:r>
    </w:p>
    <w:p w:rsidR="00885C8E" w:rsidRDefault="00885C8E" w:rsidP="003C5CB2">
      <w:pPr>
        <w:spacing w:after="0" w:line="480" w:lineRule="auto"/>
        <w:ind w:firstLine="720"/>
        <w:jc w:val="both"/>
        <w:rPr>
          <w:rFonts w:ascii="Bookman Old Style" w:hAnsi="Bookman Old Style"/>
          <w:sz w:val="28"/>
          <w:szCs w:val="28"/>
        </w:rPr>
      </w:pPr>
    </w:p>
    <w:p w:rsidR="00885C8E" w:rsidRDefault="00885C8E" w:rsidP="003C5CB2">
      <w:pPr>
        <w:spacing w:after="0" w:line="480" w:lineRule="auto"/>
        <w:ind w:firstLine="720"/>
        <w:jc w:val="both"/>
        <w:rPr>
          <w:rFonts w:ascii="Bookman Old Style" w:hAnsi="Bookman Old Style"/>
          <w:sz w:val="28"/>
          <w:szCs w:val="28"/>
        </w:rPr>
      </w:pPr>
    </w:p>
    <w:p w:rsidR="00885C8E" w:rsidRDefault="00885C8E" w:rsidP="003C5CB2">
      <w:pPr>
        <w:spacing w:after="0" w:line="480" w:lineRule="auto"/>
        <w:ind w:firstLine="720"/>
        <w:jc w:val="both"/>
        <w:rPr>
          <w:rFonts w:ascii="Bookman Old Style" w:hAnsi="Bookman Old Style"/>
          <w:sz w:val="28"/>
          <w:szCs w:val="28"/>
        </w:rPr>
      </w:pPr>
    </w:p>
    <w:p w:rsidR="00A24A3C" w:rsidRPr="006448F1" w:rsidRDefault="00A24A3C" w:rsidP="00A24A3C">
      <w:pPr>
        <w:spacing w:after="0" w:line="240" w:lineRule="auto"/>
        <w:jc w:val="center"/>
        <w:rPr>
          <w:rFonts w:ascii="Bookman Old Style" w:hAnsi="Bookman Old Style"/>
          <w:sz w:val="28"/>
        </w:rPr>
      </w:pPr>
      <w:r w:rsidRPr="006448F1">
        <w:rPr>
          <w:rFonts w:ascii="Bookman Old Style" w:hAnsi="Bookman Old Style"/>
          <w:sz w:val="28"/>
        </w:rPr>
        <w:t>…………………………….</w:t>
      </w:r>
    </w:p>
    <w:p w:rsidR="00A24A3C" w:rsidRPr="006448F1" w:rsidRDefault="00A24A3C" w:rsidP="00A24A3C">
      <w:pPr>
        <w:spacing w:after="0" w:line="240" w:lineRule="auto"/>
        <w:jc w:val="center"/>
        <w:rPr>
          <w:rFonts w:ascii="Bookman Old Style" w:hAnsi="Bookman Old Style"/>
          <w:sz w:val="28"/>
        </w:rPr>
      </w:pPr>
      <w:r>
        <w:rPr>
          <w:rFonts w:ascii="Bookman Old Style" w:hAnsi="Bookman Old Style"/>
          <w:sz w:val="28"/>
        </w:rPr>
        <w:t xml:space="preserve">D. K. </w:t>
      </w:r>
      <w:proofErr w:type="spellStart"/>
      <w:r>
        <w:rPr>
          <w:rFonts w:ascii="Bookman Old Style" w:hAnsi="Bookman Old Style"/>
          <w:sz w:val="28"/>
        </w:rPr>
        <w:t>Chirwa</w:t>
      </w:r>
      <w:proofErr w:type="spellEnd"/>
    </w:p>
    <w:p w:rsidR="00A24A3C" w:rsidRPr="00113CA7" w:rsidRDefault="00A24A3C" w:rsidP="00A24A3C">
      <w:pPr>
        <w:spacing w:after="0" w:line="240" w:lineRule="auto"/>
        <w:rPr>
          <w:rFonts w:ascii="Bookman Old Style" w:hAnsi="Bookman Old Style"/>
          <w:b/>
          <w:sz w:val="28"/>
          <w:szCs w:val="28"/>
        </w:rPr>
      </w:pPr>
      <w:r w:rsidRPr="00113CA7">
        <w:rPr>
          <w:rFonts w:ascii="Bookman Old Style" w:hAnsi="Bookman Old Style"/>
          <w:b/>
          <w:sz w:val="28"/>
          <w:szCs w:val="28"/>
        </w:rPr>
        <w:t xml:space="preserve">     </w:t>
      </w:r>
      <w:r>
        <w:rPr>
          <w:rFonts w:ascii="Bookman Old Style" w:hAnsi="Bookman Old Style"/>
          <w:b/>
          <w:sz w:val="28"/>
          <w:szCs w:val="28"/>
        </w:rPr>
        <w:t xml:space="preserve">                    ACTING DEPUTY CHIEF JUSTICE</w:t>
      </w:r>
    </w:p>
    <w:p w:rsidR="00A24A3C" w:rsidRDefault="00A24A3C" w:rsidP="00A24A3C">
      <w:pPr>
        <w:spacing w:after="0" w:line="240" w:lineRule="auto"/>
        <w:rPr>
          <w:rFonts w:ascii="Bookman Old Style" w:hAnsi="Bookman Old Style"/>
        </w:rPr>
      </w:pPr>
    </w:p>
    <w:p w:rsidR="00A24A3C" w:rsidRDefault="00A24A3C" w:rsidP="00A24A3C">
      <w:pPr>
        <w:spacing w:after="0" w:line="240" w:lineRule="auto"/>
        <w:rPr>
          <w:rFonts w:ascii="Bookman Old Style" w:hAnsi="Bookman Old Style"/>
        </w:rPr>
      </w:pPr>
    </w:p>
    <w:p w:rsidR="00A24A3C" w:rsidRDefault="00A24A3C" w:rsidP="00A24A3C">
      <w:pPr>
        <w:spacing w:after="0" w:line="240" w:lineRule="auto"/>
        <w:rPr>
          <w:rFonts w:ascii="Bookman Old Style" w:hAnsi="Bookman Old Style"/>
        </w:rPr>
      </w:pPr>
    </w:p>
    <w:p w:rsidR="00A24A3C" w:rsidRDefault="00A24A3C" w:rsidP="00A24A3C">
      <w:pPr>
        <w:spacing w:after="0" w:line="240" w:lineRule="auto"/>
        <w:rPr>
          <w:rFonts w:ascii="Bookman Old Style" w:hAnsi="Bookman Old Style"/>
        </w:rPr>
      </w:pPr>
    </w:p>
    <w:p w:rsidR="00A24A3C" w:rsidRDefault="00A24A3C" w:rsidP="00A24A3C">
      <w:pPr>
        <w:spacing w:after="0" w:line="240" w:lineRule="auto"/>
        <w:rPr>
          <w:rFonts w:ascii="Bookman Old Style" w:hAnsi="Bookman Old Style"/>
        </w:rPr>
      </w:pPr>
    </w:p>
    <w:p w:rsidR="00A24A3C" w:rsidRPr="006448F1" w:rsidRDefault="00A24A3C" w:rsidP="00A24A3C">
      <w:pPr>
        <w:spacing w:after="0" w:line="240" w:lineRule="auto"/>
        <w:rPr>
          <w:rFonts w:ascii="Bookman Old Style" w:hAnsi="Bookman Old Style"/>
        </w:rPr>
      </w:pPr>
    </w:p>
    <w:p w:rsidR="00A24A3C" w:rsidRPr="006448F1" w:rsidRDefault="00A24A3C" w:rsidP="00A24A3C">
      <w:pPr>
        <w:spacing w:after="0" w:line="240" w:lineRule="auto"/>
        <w:jc w:val="both"/>
        <w:rPr>
          <w:rFonts w:ascii="Bookman Old Style" w:hAnsi="Bookman Old Style"/>
          <w:sz w:val="28"/>
        </w:rPr>
      </w:pPr>
      <w:r w:rsidRPr="006448F1">
        <w:rPr>
          <w:rFonts w:ascii="Bookman Old Style" w:hAnsi="Bookman Old Style"/>
          <w:sz w:val="28"/>
        </w:rPr>
        <w:t>………………………………….</w:t>
      </w:r>
      <w:r>
        <w:rPr>
          <w:rFonts w:ascii="Bookman Old Style" w:hAnsi="Bookman Old Style"/>
          <w:sz w:val="28"/>
        </w:rPr>
        <w:tab/>
      </w:r>
      <w:r>
        <w:rPr>
          <w:rFonts w:ascii="Bookman Old Style" w:hAnsi="Bookman Old Style"/>
          <w:sz w:val="28"/>
        </w:rPr>
        <w:tab/>
        <w:t xml:space="preserve">     .……….………………………</w:t>
      </w:r>
    </w:p>
    <w:p w:rsidR="00A24A3C" w:rsidRPr="006448F1" w:rsidRDefault="00A24A3C" w:rsidP="00A24A3C">
      <w:pPr>
        <w:spacing w:after="0" w:line="240" w:lineRule="auto"/>
        <w:jc w:val="both"/>
        <w:rPr>
          <w:rFonts w:ascii="Bookman Old Style" w:hAnsi="Bookman Old Style"/>
          <w:sz w:val="28"/>
        </w:rPr>
      </w:pPr>
      <w:r>
        <w:rPr>
          <w:rFonts w:ascii="Bookman Old Style" w:hAnsi="Bookman Old Style"/>
          <w:sz w:val="28"/>
        </w:rPr>
        <w:t xml:space="preserve">      L. P. </w:t>
      </w:r>
      <w:proofErr w:type="spellStart"/>
      <w:r>
        <w:rPr>
          <w:rFonts w:ascii="Bookman Old Style" w:hAnsi="Bookman Old Style"/>
          <w:sz w:val="28"/>
        </w:rPr>
        <w:t>Chibesakunda</w:t>
      </w:r>
      <w:proofErr w:type="spellEnd"/>
      <w:r>
        <w:rPr>
          <w:rFonts w:ascii="Bookman Old Style" w:hAnsi="Bookman Old Style"/>
          <w:sz w:val="28"/>
        </w:rPr>
        <w:tab/>
      </w:r>
      <w:r>
        <w:rPr>
          <w:rFonts w:ascii="Bookman Old Style" w:hAnsi="Bookman Old Style"/>
          <w:sz w:val="28"/>
        </w:rPr>
        <w:tab/>
      </w:r>
      <w:r>
        <w:rPr>
          <w:rFonts w:ascii="Bookman Old Style" w:hAnsi="Bookman Old Style"/>
          <w:sz w:val="28"/>
        </w:rPr>
        <w:tab/>
        <w:t xml:space="preserve">      M. S. </w:t>
      </w:r>
      <w:proofErr w:type="spellStart"/>
      <w:r>
        <w:rPr>
          <w:rFonts w:ascii="Bookman Old Style" w:hAnsi="Bookman Old Style"/>
          <w:sz w:val="28"/>
        </w:rPr>
        <w:t>Mwanamwambwa</w:t>
      </w:r>
      <w:proofErr w:type="spellEnd"/>
    </w:p>
    <w:p w:rsidR="00A24A3C" w:rsidRPr="006448F1" w:rsidRDefault="00A24A3C" w:rsidP="00A24A3C">
      <w:pPr>
        <w:pStyle w:val="Heading8"/>
        <w:jc w:val="both"/>
        <w:rPr>
          <w:rFonts w:ascii="Bookman Old Style" w:hAnsi="Bookman Old Style"/>
        </w:rPr>
      </w:pPr>
      <w:r w:rsidRPr="006448F1">
        <w:rPr>
          <w:rFonts w:ascii="Bookman Old Style" w:hAnsi="Bookman Old Style"/>
        </w:rPr>
        <w:t>SUPREME COURT JUDGE</w:t>
      </w:r>
      <w:r>
        <w:rPr>
          <w:rFonts w:ascii="Bookman Old Style" w:hAnsi="Bookman Old Style"/>
        </w:rPr>
        <w:tab/>
        <w:t xml:space="preserve">           SUPREME COURT JUDGE</w:t>
      </w:r>
    </w:p>
    <w:p w:rsidR="00A24A3C" w:rsidRPr="006448F1" w:rsidRDefault="00A24A3C" w:rsidP="00A24A3C">
      <w:pPr>
        <w:spacing w:after="0" w:line="240" w:lineRule="auto"/>
        <w:jc w:val="both"/>
        <w:rPr>
          <w:rFonts w:ascii="Bookman Old Style" w:hAnsi="Bookman Old Style"/>
        </w:rPr>
      </w:pPr>
    </w:p>
    <w:p w:rsidR="00885C8E" w:rsidRDefault="00885C8E" w:rsidP="00A24A3C">
      <w:pPr>
        <w:spacing w:after="0" w:line="480" w:lineRule="auto"/>
        <w:jc w:val="both"/>
        <w:rPr>
          <w:rFonts w:ascii="Bookman Old Style" w:hAnsi="Bookman Old Style"/>
          <w:sz w:val="28"/>
          <w:szCs w:val="28"/>
        </w:rPr>
      </w:pPr>
    </w:p>
    <w:sectPr w:rsidR="00885C8E" w:rsidSect="005509F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EBA" w:rsidRDefault="00EF4EBA" w:rsidP="005A2268">
      <w:pPr>
        <w:spacing w:after="0" w:line="240" w:lineRule="auto"/>
      </w:pPr>
      <w:r>
        <w:separator/>
      </w:r>
    </w:p>
  </w:endnote>
  <w:endnote w:type="continuationSeparator" w:id="1">
    <w:p w:rsidR="00EF4EBA" w:rsidRDefault="00EF4EBA" w:rsidP="005A22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EBA" w:rsidRDefault="00EF4EBA" w:rsidP="005A2268">
      <w:pPr>
        <w:spacing w:after="0" w:line="240" w:lineRule="auto"/>
      </w:pPr>
      <w:r>
        <w:separator/>
      </w:r>
    </w:p>
  </w:footnote>
  <w:footnote w:type="continuationSeparator" w:id="1">
    <w:p w:rsidR="00EF4EBA" w:rsidRDefault="00EF4EBA" w:rsidP="005A22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46813"/>
      <w:docPartObj>
        <w:docPartGallery w:val="Page Numbers (Top of Page)"/>
        <w:docPartUnique/>
      </w:docPartObj>
    </w:sdtPr>
    <w:sdtContent>
      <w:p w:rsidR="00390632" w:rsidRDefault="00390632">
        <w:pPr>
          <w:pStyle w:val="Header"/>
          <w:jc w:val="center"/>
        </w:pPr>
        <w:r>
          <w:t>J</w:t>
        </w:r>
        <w:fldSimple w:instr=" PAGE   \* MERGEFORMAT ">
          <w:r w:rsidR="00D56672">
            <w:rPr>
              <w:noProof/>
            </w:rPr>
            <w:t>1</w:t>
          </w:r>
        </w:fldSimple>
      </w:p>
    </w:sdtContent>
  </w:sdt>
  <w:p w:rsidR="00390632" w:rsidRDefault="003906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D683E"/>
    <w:multiLevelType w:val="hybridMultilevel"/>
    <w:tmpl w:val="938278E4"/>
    <w:lvl w:ilvl="0" w:tplc="AE0C8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621128"/>
    <w:multiLevelType w:val="hybridMultilevel"/>
    <w:tmpl w:val="5CB4EE6A"/>
    <w:lvl w:ilvl="0" w:tplc="96E0B2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C5984"/>
    <w:rsid w:val="00000861"/>
    <w:rsid w:val="00012297"/>
    <w:rsid w:val="000579E0"/>
    <w:rsid w:val="000652CB"/>
    <w:rsid w:val="0006716C"/>
    <w:rsid w:val="00085D12"/>
    <w:rsid w:val="00087819"/>
    <w:rsid w:val="00093EBA"/>
    <w:rsid w:val="00095E62"/>
    <w:rsid w:val="000B0EFF"/>
    <w:rsid w:val="000C53F3"/>
    <w:rsid w:val="000E18F5"/>
    <w:rsid w:val="000E3C00"/>
    <w:rsid w:val="000F1E45"/>
    <w:rsid w:val="00102C3F"/>
    <w:rsid w:val="00105459"/>
    <w:rsid w:val="001103FC"/>
    <w:rsid w:val="001307F5"/>
    <w:rsid w:val="00133E1C"/>
    <w:rsid w:val="00145A30"/>
    <w:rsid w:val="00145E63"/>
    <w:rsid w:val="0016094C"/>
    <w:rsid w:val="00163ADE"/>
    <w:rsid w:val="00186A7A"/>
    <w:rsid w:val="001D32FF"/>
    <w:rsid w:val="001F4D32"/>
    <w:rsid w:val="00203444"/>
    <w:rsid w:val="00253CDA"/>
    <w:rsid w:val="00267751"/>
    <w:rsid w:val="00280A20"/>
    <w:rsid w:val="00280A31"/>
    <w:rsid w:val="00283DAA"/>
    <w:rsid w:val="00296582"/>
    <w:rsid w:val="002A0360"/>
    <w:rsid w:val="002B0F52"/>
    <w:rsid w:val="002B4B5E"/>
    <w:rsid w:val="002D6AD0"/>
    <w:rsid w:val="002E47BE"/>
    <w:rsid w:val="002F4958"/>
    <w:rsid w:val="00305615"/>
    <w:rsid w:val="003061F7"/>
    <w:rsid w:val="003737FF"/>
    <w:rsid w:val="00377F4A"/>
    <w:rsid w:val="0038043A"/>
    <w:rsid w:val="00390632"/>
    <w:rsid w:val="003C5CB2"/>
    <w:rsid w:val="003F1F6B"/>
    <w:rsid w:val="004140A8"/>
    <w:rsid w:val="00454CB7"/>
    <w:rsid w:val="0046170E"/>
    <w:rsid w:val="004647C1"/>
    <w:rsid w:val="00470270"/>
    <w:rsid w:val="00471B11"/>
    <w:rsid w:val="004A2F99"/>
    <w:rsid w:val="004B25EA"/>
    <w:rsid w:val="004B3551"/>
    <w:rsid w:val="004C5190"/>
    <w:rsid w:val="004C78C2"/>
    <w:rsid w:val="004D1A70"/>
    <w:rsid w:val="004D4062"/>
    <w:rsid w:val="004E5976"/>
    <w:rsid w:val="004F7FDA"/>
    <w:rsid w:val="005204C7"/>
    <w:rsid w:val="0053000F"/>
    <w:rsid w:val="005323A1"/>
    <w:rsid w:val="00532B15"/>
    <w:rsid w:val="00535952"/>
    <w:rsid w:val="005509F7"/>
    <w:rsid w:val="00552A6F"/>
    <w:rsid w:val="00571DD9"/>
    <w:rsid w:val="00571E9C"/>
    <w:rsid w:val="005963D8"/>
    <w:rsid w:val="005A2268"/>
    <w:rsid w:val="005A351B"/>
    <w:rsid w:val="005B0466"/>
    <w:rsid w:val="005B6E54"/>
    <w:rsid w:val="005C1D1E"/>
    <w:rsid w:val="005D07C5"/>
    <w:rsid w:val="005E5ABA"/>
    <w:rsid w:val="005F5867"/>
    <w:rsid w:val="00620378"/>
    <w:rsid w:val="006267FE"/>
    <w:rsid w:val="006371C0"/>
    <w:rsid w:val="0066365A"/>
    <w:rsid w:val="006859C1"/>
    <w:rsid w:val="00686A6B"/>
    <w:rsid w:val="006A3E6B"/>
    <w:rsid w:val="006D1AD2"/>
    <w:rsid w:val="006D3F75"/>
    <w:rsid w:val="00704B48"/>
    <w:rsid w:val="007135CB"/>
    <w:rsid w:val="0073033F"/>
    <w:rsid w:val="0074065B"/>
    <w:rsid w:val="00760053"/>
    <w:rsid w:val="00792A20"/>
    <w:rsid w:val="007C1B62"/>
    <w:rsid w:val="007C21DF"/>
    <w:rsid w:val="007E0454"/>
    <w:rsid w:val="007E44A4"/>
    <w:rsid w:val="008031FF"/>
    <w:rsid w:val="0081754C"/>
    <w:rsid w:val="00834297"/>
    <w:rsid w:val="00846A9F"/>
    <w:rsid w:val="00852089"/>
    <w:rsid w:val="0085447A"/>
    <w:rsid w:val="00861929"/>
    <w:rsid w:val="00864B07"/>
    <w:rsid w:val="00871E73"/>
    <w:rsid w:val="00877383"/>
    <w:rsid w:val="00885C8E"/>
    <w:rsid w:val="008918C7"/>
    <w:rsid w:val="008927CA"/>
    <w:rsid w:val="008B4F07"/>
    <w:rsid w:val="008C2FAA"/>
    <w:rsid w:val="008C40D2"/>
    <w:rsid w:val="0090206E"/>
    <w:rsid w:val="00905AC6"/>
    <w:rsid w:val="00916C3D"/>
    <w:rsid w:val="00934E7C"/>
    <w:rsid w:val="00943368"/>
    <w:rsid w:val="0095513C"/>
    <w:rsid w:val="00956302"/>
    <w:rsid w:val="00957980"/>
    <w:rsid w:val="009857AA"/>
    <w:rsid w:val="00987D77"/>
    <w:rsid w:val="009A233E"/>
    <w:rsid w:val="009E14EB"/>
    <w:rsid w:val="009E274D"/>
    <w:rsid w:val="009F4325"/>
    <w:rsid w:val="009F64D8"/>
    <w:rsid w:val="00A05281"/>
    <w:rsid w:val="00A163C5"/>
    <w:rsid w:val="00A22EBF"/>
    <w:rsid w:val="00A24A3C"/>
    <w:rsid w:val="00A651F4"/>
    <w:rsid w:val="00A77B15"/>
    <w:rsid w:val="00A8631F"/>
    <w:rsid w:val="00A96A5D"/>
    <w:rsid w:val="00AB09DC"/>
    <w:rsid w:val="00AE2929"/>
    <w:rsid w:val="00AF3DF9"/>
    <w:rsid w:val="00B058DD"/>
    <w:rsid w:val="00B258F1"/>
    <w:rsid w:val="00B2647E"/>
    <w:rsid w:val="00B30AF2"/>
    <w:rsid w:val="00B31E8D"/>
    <w:rsid w:val="00B4755B"/>
    <w:rsid w:val="00B8568C"/>
    <w:rsid w:val="00B945EA"/>
    <w:rsid w:val="00BA2051"/>
    <w:rsid w:val="00BA31D3"/>
    <w:rsid w:val="00BA4433"/>
    <w:rsid w:val="00BA7CC4"/>
    <w:rsid w:val="00BB0F27"/>
    <w:rsid w:val="00BD02D4"/>
    <w:rsid w:val="00BD7360"/>
    <w:rsid w:val="00BF0A82"/>
    <w:rsid w:val="00BF6EEE"/>
    <w:rsid w:val="00C21857"/>
    <w:rsid w:val="00C470DF"/>
    <w:rsid w:val="00C50716"/>
    <w:rsid w:val="00C558E5"/>
    <w:rsid w:val="00C66625"/>
    <w:rsid w:val="00C700C4"/>
    <w:rsid w:val="00C7538E"/>
    <w:rsid w:val="00C77C89"/>
    <w:rsid w:val="00C92B3C"/>
    <w:rsid w:val="00C94DFF"/>
    <w:rsid w:val="00CA6B6B"/>
    <w:rsid w:val="00CC5984"/>
    <w:rsid w:val="00CD6614"/>
    <w:rsid w:val="00CD7367"/>
    <w:rsid w:val="00CE2FF0"/>
    <w:rsid w:val="00CE3F4D"/>
    <w:rsid w:val="00CF0501"/>
    <w:rsid w:val="00D012A1"/>
    <w:rsid w:val="00D01AF8"/>
    <w:rsid w:val="00D03108"/>
    <w:rsid w:val="00D514D0"/>
    <w:rsid w:val="00D539BD"/>
    <w:rsid w:val="00D56672"/>
    <w:rsid w:val="00D61FE5"/>
    <w:rsid w:val="00D72ADC"/>
    <w:rsid w:val="00D75AD3"/>
    <w:rsid w:val="00D90DF7"/>
    <w:rsid w:val="00D92FB8"/>
    <w:rsid w:val="00DB48DD"/>
    <w:rsid w:val="00DB7D28"/>
    <w:rsid w:val="00DF1FB3"/>
    <w:rsid w:val="00DF4F74"/>
    <w:rsid w:val="00E36D75"/>
    <w:rsid w:val="00E53EC3"/>
    <w:rsid w:val="00E54F2C"/>
    <w:rsid w:val="00E55685"/>
    <w:rsid w:val="00E642FC"/>
    <w:rsid w:val="00E9009E"/>
    <w:rsid w:val="00E90FC2"/>
    <w:rsid w:val="00EA12CD"/>
    <w:rsid w:val="00EE7225"/>
    <w:rsid w:val="00EF11DA"/>
    <w:rsid w:val="00EF4EBA"/>
    <w:rsid w:val="00F0275A"/>
    <w:rsid w:val="00F03994"/>
    <w:rsid w:val="00F40CF2"/>
    <w:rsid w:val="00F41026"/>
    <w:rsid w:val="00F43043"/>
    <w:rsid w:val="00F61F9F"/>
    <w:rsid w:val="00F65759"/>
    <w:rsid w:val="00F66650"/>
    <w:rsid w:val="00F75C2C"/>
    <w:rsid w:val="00F944C5"/>
    <w:rsid w:val="00FD28AB"/>
    <w:rsid w:val="00FD45D6"/>
    <w:rsid w:val="00FD5A63"/>
    <w:rsid w:val="00FE4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84"/>
  </w:style>
  <w:style w:type="paragraph" w:styleId="Heading8">
    <w:name w:val="heading 8"/>
    <w:basedOn w:val="Normal"/>
    <w:next w:val="Normal"/>
    <w:link w:val="Heading8Char"/>
    <w:qFormat/>
    <w:rsid w:val="00A24A3C"/>
    <w:pPr>
      <w:keepNext/>
      <w:spacing w:after="0" w:line="240" w:lineRule="auto"/>
      <w:jc w:val="center"/>
      <w:outlineLvl w:val="7"/>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51B"/>
    <w:pPr>
      <w:ind w:left="720"/>
      <w:contextualSpacing/>
    </w:pPr>
  </w:style>
  <w:style w:type="paragraph" w:styleId="Header">
    <w:name w:val="header"/>
    <w:basedOn w:val="Normal"/>
    <w:link w:val="HeaderChar"/>
    <w:uiPriority w:val="99"/>
    <w:unhideWhenUsed/>
    <w:rsid w:val="005A2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268"/>
  </w:style>
  <w:style w:type="paragraph" w:styleId="Footer">
    <w:name w:val="footer"/>
    <w:basedOn w:val="Normal"/>
    <w:link w:val="FooterChar"/>
    <w:uiPriority w:val="99"/>
    <w:semiHidden/>
    <w:unhideWhenUsed/>
    <w:rsid w:val="005A22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2268"/>
  </w:style>
  <w:style w:type="character" w:customStyle="1" w:styleId="Heading8Char">
    <w:name w:val="Heading 8 Char"/>
    <w:basedOn w:val="DefaultParagraphFont"/>
    <w:link w:val="Heading8"/>
    <w:rsid w:val="00A24A3C"/>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28FF3-0846-4381-A9C6-03F61FE8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3254</Words>
  <Characters>18552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JudgeCKsec</dc:creator>
  <cp:lastModifiedBy>JudgeCKsec</cp:lastModifiedBy>
  <cp:revision>2</cp:revision>
  <cp:lastPrinted>2012-05-28T13:14:00Z</cp:lastPrinted>
  <dcterms:created xsi:type="dcterms:W3CDTF">2012-09-19T09:59:00Z</dcterms:created>
  <dcterms:modified xsi:type="dcterms:W3CDTF">2012-09-19T09:59:00Z</dcterms:modified>
</cp:coreProperties>
</file>