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8A" w:rsidRDefault="006526AD" w:rsidP="006526AD">
      <w:pPr>
        <w:pStyle w:val="NoSpacing"/>
        <w:rPr>
          <w:rFonts w:ascii="Bookman Old Style" w:hAnsi="Bookman Old Style"/>
          <w:sz w:val="24"/>
          <w:szCs w:val="24"/>
          <w:u w:val="single"/>
        </w:rPr>
      </w:pPr>
      <w:proofErr w:type="gramStart"/>
      <w:r w:rsidRPr="006526AD">
        <w:rPr>
          <w:rFonts w:ascii="Bookman Old Style" w:hAnsi="Bookman Old Style"/>
          <w:sz w:val="24"/>
          <w:szCs w:val="24"/>
          <w:u w:val="single"/>
        </w:rPr>
        <w:t>IN THE SUPREME COURT OF ZAMBIA</w:t>
      </w:r>
      <w:r w:rsidRPr="006526AD">
        <w:rPr>
          <w:rFonts w:ascii="Bookman Old Style" w:hAnsi="Bookman Old Style"/>
          <w:sz w:val="24"/>
          <w:szCs w:val="24"/>
        </w:rPr>
        <w:tab/>
      </w:r>
      <w:r w:rsidRPr="006526AD">
        <w:rPr>
          <w:rFonts w:ascii="Bookman Old Style" w:hAnsi="Bookman Old Style"/>
          <w:sz w:val="24"/>
          <w:szCs w:val="24"/>
        </w:rPr>
        <w:tab/>
        <w:t xml:space="preserve">    </w:t>
      </w:r>
      <w:r w:rsidRPr="006526AD">
        <w:rPr>
          <w:rFonts w:ascii="Bookman Old Style" w:hAnsi="Bookman Old Style"/>
          <w:sz w:val="24"/>
          <w:szCs w:val="24"/>
          <w:u w:val="single"/>
        </w:rPr>
        <w:t>APPEAL NO.</w:t>
      </w:r>
      <w:proofErr w:type="gramEnd"/>
      <w:r w:rsidRPr="006526AD">
        <w:rPr>
          <w:rFonts w:ascii="Bookman Old Style" w:hAnsi="Bookman Old Style"/>
          <w:sz w:val="24"/>
          <w:szCs w:val="24"/>
          <w:u w:val="single"/>
        </w:rPr>
        <w:t xml:space="preserve"> 67 OF 2009</w:t>
      </w:r>
    </w:p>
    <w:p w:rsidR="006526AD" w:rsidRDefault="00CA281A" w:rsidP="006526AD">
      <w:pPr>
        <w:pStyle w:val="NoSpacing"/>
        <w:rPr>
          <w:rFonts w:ascii="Bookman Old Style" w:hAnsi="Bookman Old Style"/>
          <w:sz w:val="24"/>
          <w:szCs w:val="24"/>
          <w:u w:val="single"/>
        </w:rPr>
      </w:pPr>
      <w:r>
        <w:rPr>
          <w:rFonts w:ascii="Bookman Old Style" w:hAnsi="Bookman Old Style"/>
          <w:sz w:val="24"/>
          <w:szCs w:val="24"/>
          <w:u w:val="single"/>
        </w:rPr>
        <w:t>HOLDEN AT LUSAKA</w:t>
      </w:r>
    </w:p>
    <w:p w:rsidR="00CA281A" w:rsidRDefault="00CA281A" w:rsidP="006526AD">
      <w:pPr>
        <w:pStyle w:val="NoSpacing"/>
        <w:rPr>
          <w:rFonts w:ascii="Bookman Old Style" w:hAnsi="Bookman Old Style"/>
          <w:sz w:val="24"/>
          <w:szCs w:val="24"/>
          <w:u w:val="single"/>
        </w:rPr>
      </w:pPr>
    </w:p>
    <w:p w:rsidR="00CA281A" w:rsidRPr="00CA281A" w:rsidRDefault="00CA281A" w:rsidP="006526AD">
      <w:pPr>
        <w:pStyle w:val="NoSpacing"/>
        <w:rPr>
          <w:rFonts w:ascii="Bookman Old Style" w:hAnsi="Bookman Old Style"/>
          <w:sz w:val="28"/>
          <w:szCs w:val="28"/>
        </w:rPr>
      </w:pPr>
      <w:r w:rsidRPr="00CA281A">
        <w:rPr>
          <w:rFonts w:ascii="Bookman Old Style" w:hAnsi="Bookman Old Style"/>
          <w:sz w:val="28"/>
          <w:szCs w:val="28"/>
        </w:rPr>
        <w:t>(Civil Jurisdiction)</w:t>
      </w:r>
    </w:p>
    <w:p w:rsidR="00CA281A" w:rsidRDefault="00CA281A" w:rsidP="006526AD">
      <w:pPr>
        <w:pStyle w:val="NoSpacing"/>
        <w:rPr>
          <w:rFonts w:ascii="Bookman Old Style" w:hAnsi="Bookman Old Style"/>
          <w:sz w:val="24"/>
          <w:szCs w:val="24"/>
        </w:rPr>
      </w:pPr>
    </w:p>
    <w:p w:rsidR="00CA281A" w:rsidRPr="00CA281A" w:rsidRDefault="00CA281A" w:rsidP="006526AD">
      <w:pPr>
        <w:pStyle w:val="NoSpacing"/>
        <w:rPr>
          <w:rFonts w:ascii="Bookman Old Style" w:hAnsi="Bookman Old Style"/>
          <w:sz w:val="28"/>
          <w:szCs w:val="28"/>
        </w:rPr>
      </w:pPr>
      <w:r w:rsidRPr="00CA281A">
        <w:rPr>
          <w:rFonts w:ascii="Bookman Old Style" w:hAnsi="Bookman Old Style"/>
          <w:sz w:val="28"/>
          <w:szCs w:val="28"/>
        </w:rPr>
        <w:t xml:space="preserve">B E T W E </w:t>
      </w:r>
      <w:proofErr w:type="spellStart"/>
      <w:r w:rsidRPr="00CA281A">
        <w:rPr>
          <w:rFonts w:ascii="Bookman Old Style" w:hAnsi="Bookman Old Style"/>
          <w:sz w:val="28"/>
          <w:szCs w:val="28"/>
        </w:rPr>
        <w:t>E</w:t>
      </w:r>
      <w:proofErr w:type="spellEnd"/>
      <w:r w:rsidRPr="00CA281A">
        <w:rPr>
          <w:rFonts w:ascii="Bookman Old Style" w:hAnsi="Bookman Old Style"/>
          <w:sz w:val="28"/>
          <w:szCs w:val="28"/>
        </w:rPr>
        <w:t xml:space="preserve"> N:</w:t>
      </w:r>
    </w:p>
    <w:p w:rsidR="00CA281A" w:rsidRPr="00CA281A" w:rsidRDefault="00CA281A" w:rsidP="006526AD">
      <w:pPr>
        <w:pStyle w:val="NoSpacing"/>
        <w:rPr>
          <w:rFonts w:ascii="Bookman Old Style" w:hAnsi="Bookman Old Style"/>
          <w:sz w:val="28"/>
          <w:szCs w:val="28"/>
        </w:rPr>
      </w:pPr>
    </w:p>
    <w:p w:rsidR="00CA281A" w:rsidRPr="00CA281A" w:rsidRDefault="00CA281A" w:rsidP="006526AD">
      <w:pPr>
        <w:pStyle w:val="NoSpacing"/>
        <w:rPr>
          <w:rFonts w:ascii="Bookman Old Style" w:hAnsi="Bookman Old Style"/>
          <w:sz w:val="28"/>
          <w:szCs w:val="28"/>
          <w:u w:val="single"/>
        </w:rPr>
      </w:pPr>
      <w:r w:rsidRPr="00CA281A">
        <w:rPr>
          <w:rFonts w:ascii="Bookman Old Style" w:hAnsi="Bookman Old Style"/>
          <w:b/>
          <w:sz w:val="28"/>
          <w:szCs w:val="28"/>
        </w:rPr>
        <w:t>MINDECO SMALL MINES LIMITED</w:t>
      </w:r>
      <w:r w:rsidRPr="00CA281A">
        <w:rPr>
          <w:rFonts w:ascii="Bookman Old Style" w:hAnsi="Bookman Old Style"/>
          <w:b/>
          <w:sz w:val="28"/>
          <w:szCs w:val="28"/>
        </w:rPr>
        <w:tab/>
      </w:r>
      <w:r w:rsidRPr="00CA281A">
        <w:rPr>
          <w:rFonts w:ascii="Bookman Old Style" w:hAnsi="Bookman Old Style"/>
          <w:b/>
          <w:sz w:val="28"/>
          <w:szCs w:val="28"/>
        </w:rPr>
        <w:tab/>
      </w:r>
      <w:r w:rsidRPr="00CA281A">
        <w:rPr>
          <w:rFonts w:ascii="Bookman Old Style" w:hAnsi="Bookman Old Style"/>
          <w:b/>
          <w:sz w:val="28"/>
          <w:szCs w:val="28"/>
        </w:rPr>
        <w:tab/>
      </w:r>
      <w:r w:rsidRPr="00CA281A">
        <w:rPr>
          <w:rFonts w:ascii="Bookman Old Style" w:hAnsi="Bookman Old Style"/>
          <w:b/>
          <w:sz w:val="28"/>
          <w:szCs w:val="28"/>
        </w:rPr>
        <w:tab/>
      </w:r>
      <w:r w:rsidRPr="00CA281A">
        <w:rPr>
          <w:rFonts w:ascii="Bookman Old Style" w:hAnsi="Bookman Old Style"/>
          <w:sz w:val="28"/>
          <w:szCs w:val="28"/>
          <w:u w:val="single"/>
        </w:rPr>
        <w:t>APPELLANT</w:t>
      </w:r>
    </w:p>
    <w:p w:rsidR="00CA281A" w:rsidRPr="00CA281A" w:rsidRDefault="00CA281A" w:rsidP="006526AD">
      <w:pPr>
        <w:pStyle w:val="NoSpacing"/>
        <w:rPr>
          <w:rFonts w:ascii="Bookman Old Style" w:hAnsi="Bookman Old Style"/>
          <w:sz w:val="28"/>
          <w:szCs w:val="28"/>
        </w:rPr>
      </w:pPr>
      <w:r w:rsidRPr="00CA281A">
        <w:rPr>
          <w:rFonts w:ascii="Bookman Old Style" w:hAnsi="Bookman Old Style"/>
          <w:sz w:val="28"/>
          <w:szCs w:val="28"/>
        </w:rPr>
        <w:t>AND</w:t>
      </w:r>
    </w:p>
    <w:p w:rsidR="00CA281A" w:rsidRPr="00CA281A" w:rsidRDefault="00CA281A" w:rsidP="006526AD">
      <w:pPr>
        <w:pStyle w:val="NoSpacing"/>
        <w:rPr>
          <w:rFonts w:ascii="Bookman Old Style" w:hAnsi="Bookman Old Style"/>
          <w:sz w:val="28"/>
          <w:szCs w:val="28"/>
          <w:u w:val="single"/>
        </w:rPr>
      </w:pPr>
      <w:r w:rsidRPr="00CA281A">
        <w:rPr>
          <w:rFonts w:ascii="Bookman Old Style" w:hAnsi="Bookman Old Style"/>
          <w:b/>
          <w:sz w:val="28"/>
          <w:szCs w:val="28"/>
        </w:rPr>
        <w:t>DERRICK SICHONE</w:t>
      </w:r>
      <w:r w:rsidRPr="00CA281A">
        <w:rPr>
          <w:rFonts w:ascii="Bookman Old Style" w:hAnsi="Bookman Old Style"/>
          <w:sz w:val="28"/>
          <w:szCs w:val="28"/>
        </w:rPr>
        <w:tab/>
      </w:r>
      <w:r w:rsidRPr="00CA281A">
        <w:rPr>
          <w:rFonts w:ascii="Bookman Old Style" w:hAnsi="Bookman Old Style"/>
          <w:sz w:val="28"/>
          <w:szCs w:val="28"/>
        </w:rPr>
        <w:tab/>
      </w:r>
      <w:r w:rsidRPr="00CA281A">
        <w:rPr>
          <w:rFonts w:ascii="Bookman Old Style" w:hAnsi="Bookman Old Style"/>
          <w:sz w:val="28"/>
          <w:szCs w:val="28"/>
        </w:rPr>
        <w:tab/>
      </w:r>
      <w:r w:rsidRPr="00CA281A">
        <w:rPr>
          <w:rFonts w:ascii="Bookman Old Style" w:hAnsi="Bookman Old Style"/>
          <w:sz w:val="28"/>
          <w:szCs w:val="28"/>
        </w:rPr>
        <w:tab/>
      </w:r>
      <w:r w:rsidRPr="00CA281A">
        <w:rPr>
          <w:rFonts w:ascii="Bookman Old Style" w:hAnsi="Bookman Old Style"/>
          <w:sz w:val="28"/>
          <w:szCs w:val="28"/>
        </w:rPr>
        <w:tab/>
      </w:r>
      <w:r w:rsidRPr="00CA281A">
        <w:rPr>
          <w:rFonts w:ascii="Bookman Old Style" w:hAnsi="Bookman Old Style"/>
          <w:sz w:val="28"/>
          <w:szCs w:val="28"/>
        </w:rPr>
        <w:tab/>
      </w:r>
      <w:r w:rsidR="00F0049D">
        <w:rPr>
          <w:rFonts w:ascii="Bookman Old Style" w:hAnsi="Bookman Old Style"/>
          <w:sz w:val="28"/>
          <w:szCs w:val="28"/>
        </w:rPr>
        <w:t xml:space="preserve">     </w:t>
      </w:r>
      <w:r w:rsidRPr="00CA281A">
        <w:rPr>
          <w:rFonts w:ascii="Bookman Old Style" w:hAnsi="Bookman Old Style"/>
          <w:sz w:val="28"/>
          <w:szCs w:val="28"/>
          <w:u w:val="single"/>
        </w:rPr>
        <w:t>RESPONDENT</w:t>
      </w:r>
    </w:p>
    <w:p w:rsidR="00CA281A" w:rsidRPr="00CA281A" w:rsidRDefault="00CA281A" w:rsidP="006526AD">
      <w:pPr>
        <w:pStyle w:val="NoSpacing"/>
        <w:rPr>
          <w:rFonts w:ascii="Bookman Old Style" w:hAnsi="Bookman Old Style"/>
          <w:sz w:val="28"/>
          <w:szCs w:val="28"/>
          <w:u w:val="single"/>
        </w:rPr>
      </w:pPr>
    </w:p>
    <w:p w:rsidR="00CA281A" w:rsidRPr="00CA281A" w:rsidRDefault="00CA281A" w:rsidP="006526AD">
      <w:pPr>
        <w:pStyle w:val="NoSpacing"/>
        <w:rPr>
          <w:rFonts w:ascii="Bookman Old Style" w:hAnsi="Bookman Old Style"/>
          <w:b/>
          <w:sz w:val="28"/>
          <w:szCs w:val="28"/>
        </w:rPr>
      </w:pPr>
      <w:r w:rsidRPr="00CA281A">
        <w:rPr>
          <w:rFonts w:ascii="Bookman Old Style" w:hAnsi="Bookman Old Style"/>
          <w:sz w:val="28"/>
          <w:szCs w:val="28"/>
        </w:rPr>
        <w:t>CORAM:</w:t>
      </w:r>
      <w:r w:rsidRPr="00CA281A">
        <w:rPr>
          <w:rFonts w:ascii="Bookman Old Style" w:hAnsi="Bookman Old Style"/>
          <w:sz w:val="28"/>
          <w:szCs w:val="28"/>
        </w:rPr>
        <w:tab/>
      </w:r>
      <w:r w:rsidRPr="00CA281A">
        <w:rPr>
          <w:rFonts w:ascii="Bookman Old Style" w:hAnsi="Bookman Old Style"/>
          <w:b/>
          <w:sz w:val="28"/>
          <w:szCs w:val="28"/>
        </w:rPr>
        <w:t>SAKALA, C.J., CHIBOMBA AND WANKI, JJS</w:t>
      </w:r>
    </w:p>
    <w:p w:rsidR="00CA281A" w:rsidRPr="00CA281A" w:rsidRDefault="00CA281A" w:rsidP="006526AD">
      <w:pPr>
        <w:pStyle w:val="NoSpacing"/>
        <w:rPr>
          <w:rFonts w:ascii="Bookman Old Style" w:hAnsi="Bookman Old Style"/>
          <w:sz w:val="28"/>
          <w:szCs w:val="28"/>
        </w:rPr>
      </w:pPr>
      <w:r w:rsidRPr="00CA281A">
        <w:rPr>
          <w:rFonts w:ascii="Bookman Old Style" w:hAnsi="Bookman Old Style"/>
          <w:sz w:val="28"/>
          <w:szCs w:val="28"/>
        </w:rPr>
        <w:tab/>
      </w:r>
      <w:r w:rsidRPr="00CA281A">
        <w:rPr>
          <w:rFonts w:ascii="Bookman Old Style" w:hAnsi="Bookman Old Style"/>
          <w:sz w:val="28"/>
          <w:szCs w:val="28"/>
        </w:rPr>
        <w:tab/>
        <w:t>On 24</w:t>
      </w:r>
      <w:r w:rsidRPr="00CA281A">
        <w:rPr>
          <w:rFonts w:ascii="Bookman Old Style" w:hAnsi="Bookman Old Style"/>
          <w:sz w:val="28"/>
          <w:szCs w:val="28"/>
          <w:vertAlign w:val="superscript"/>
        </w:rPr>
        <w:t>th</w:t>
      </w:r>
      <w:r w:rsidRPr="00CA281A">
        <w:rPr>
          <w:rFonts w:ascii="Bookman Old Style" w:hAnsi="Bookman Old Style"/>
          <w:sz w:val="28"/>
          <w:szCs w:val="28"/>
        </w:rPr>
        <w:t xml:space="preserve"> January, </w:t>
      </w:r>
      <w:r w:rsidR="001136F1">
        <w:rPr>
          <w:rFonts w:ascii="Bookman Old Style" w:hAnsi="Bookman Old Style"/>
          <w:sz w:val="28"/>
          <w:szCs w:val="28"/>
        </w:rPr>
        <w:t>2012 and 14</w:t>
      </w:r>
      <w:r w:rsidR="001136F1">
        <w:rPr>
          <w:rFonts w:ascii="Bookman Old Style" w:hAnsi="Bookman Old Style"/>
          <w:sz w:val="28"/>
          <w:szCs w:val="28"/>
          <w:vertAlign w:val="superscript"/>
        </w:rPr>
        <w:t>th</w:t>
      </w:r>
      <w:r w:rsidR="001136F1">
        <w:rPr>
          <w:rFonts w:ascii="Bookman Old Style" w:hAnsi="Bookman Old Style"/>
          <w:sz w:val="28"/>
          <w:szCs w:val="28"/>
        </w:rPr>
        <w:t>March</w:t>
      </w:r>
      <w:r w:rsidRPr="00CA281A">
        <w:rPr>
          <w:rFonts w:ascii="Bookman Old Style" w:hAnsi="Bookman Old Style"/>
          <w:sz w:val="28"/>
          <w:szCs w:val="28"/>
        </w:rPr>
        <w:t>, 2012</w:t>
      </w:r>
    </w:p>
    <w:p w:rsidR="00CA281A" w:rsidRPr="00CA281A" w:rsidRDefault="00CA281A" w:rsidP="006526AD">
      <w:pPr>
        <w:pStyle w:val="NoSpacing"/>
        <w:rPr>
          <w:rFonts w:ascii="Bookman Old Style" w:hAnsi="Bookman Old Style"/>
          <w:sz w:val="28"/>
          <w:szCs w:val="28"/>
        </w:rPr>
      </w:pPr>
    </w:p>
    <w:p w:rsidR="00CA281A" w:rsidRPr="00CA281A" w:rsidRDefault="00CA281A" w:rsidP="00CA281A">
      <w:pPr>
        <w:pStyle w:val="NoSpacing"/>
        <w:ind w:left="3600" w:hanging="3600"/>
        <w:rPr>
          <w:rFonts w:ascii="Bookman Old Style" w:hAnsi="Bookman Old Style"/>
          <w:sz w:val="28"/>
          <w:szCs w:val="28"/>
        </w:rPr>
      </w:pPr>
      <w:r w:rsidRPr="00CA281A">
        <w:rPr>
          <w:rFonts w:ascii="Bookman Old Style" w:hAnsi="Bookman Old Style"/>
          <w:sz w:val="28"/>
          <w:szCs w:val="28"/>
        </w:rPr>
        <w:t>For the Appellant:</w:t>
      </w:r>
      <w:r w:rsidRPr="00CA281A">
        <w:rPr>
          <w:rFonts w:ascii="Bookman Old Style" w:hAnsi="Bookman Old Style"/>
          <w:sz w:val="28"/>
          <w:szCs w:val="28"/>
        </w:rPr>
        <w:tab/>
        <w:t xml:space="preserve">Mr. S. </w:t>
      </w:r>
      <w:proofErr w:type="spellStart"/>
      <w:r w:rsidRPr="00CA281A">
        <w:rPr>
          <w:rFonts w:ascii="Bookman Old Style" w:hAnsi="Bookman Old Style"/>
          <w:sz w:val="28"/>
          <w:szCs w:val="28"/>
        </w:rPr>
        <w:t>Lukangaba</w:t>
      </w:r>
      <w:proofErr w:type="spellEnd"/>
      <w:r w:rsidRPr="00CA281A">
        <w:rPr>
          <w:rFonts w:ascii="Bookman Old Style" w:hAnsi="Bookman Old Style"/>
          <w:sz w:val="28"/>
          <w:szCs w:val="28"/>
        </w:rPr>
        <w:t xml:space="preserve"> of Messrs. </w:t>
      </w:r>
      <w:proofErr w:type="spellStart"/>
      <w:r w:rsidRPr="00CA281A">
        <w:rPr>
          <w:rFonts w:ascii="Bookman Old Style" w:hAnsi="Bookman Old Style"/>
          <w:sz w:val="28"/>
          <w:szCs w:val="28"/>
        </w:rPr>
        <w:t>Mweemba</w:t>
      </w:r>
      <w:proofErr w:type="spellEnd"/>
      <w:r w:rsidRPr="00CA281A">
        <w:rPr>
          <w:rFonts w:ascii="Bookman Old Style" w:hAnsi="Bookman Old Style"/>
          <w:sz w:val="28"/>
          <w:szCs w:val="28"/>
        </w:rPr>
        <w:t xml:space="preserve"> Chambers and Partners</w:t>
      </w:r>
    </w:p>
    <w:p w:rsidR="00CA281A" w:rsidRPr="00CA281A" w:rsidRDefault="00CA281A" w:rsidP="00CA281A">
      <w:pPr>
        <w:pStyle w:val="NoSpacing"/>
        <w:ind w:left="2880" w:hanging="2880"/>
        <w:rPr>
          <w:rFonts w:ascii="Bookman Old Style" w:hAnsi="Bookman Old Style"/>
          <w:sz w:val="28"/>
          <w:szCs w:val="28"/>
        </w:rPr>
      </w:pPr>
    </w:p>
    <w:p w:rsidR="00CA281A" w:rsidRPr="00CA281A" w:rsidRDefault="00CA281A" w:rsidP="00CA281A">
      <w:pPr>
        <w:pStyle w:val="NoSpacing"/>
        <w:ind w:left="2880" w:hanging="2880"/>
        <w:rPr>
          <w:rFonts w:ascii="Bookman Old Style" w:hAnsi="Bookman Old Style"/>
          <w:sz w:val="28"/>
          <w:szCs w:val="28"/>
        </w:rPr>
      </w:pPr>
      <w:r w:rsidRPr="00CA281A">
        <w:rPr>
          <w:rFonts w:ascii="Bookman Old Style" w:hAnsi="Bookman Old Style"/>
          <w:sz w:val="28"/>
          <w:szCs w:val="28"/>
        </w:rPr>
        <w:t>For the Respondent:</w:t>
      </w:r>
      <w:r w:rsidRPr="00CA281A">
        <w:rPr>
          <w:rFonts w:ascii="Bookman Old Style" w:hAnsi="Bookman Old Style"/>
          <w:sz w:val="28"/>
          <w:szCs w:val="28"/>
        </w:rPr>
        <w:tab/>
      </w:r>
      <w:r>
        <w:rPr>
          <w:rFonts w:ascii="Bookman Old Style" w:hAnsi="Bookman Old Style"/>
          <w:sz w:val="28"/>
          <w:szCs w:val="28"/>
        </w:rPr>
        <w:tab/>
      </w:r>
      <w:r w:rsidRPr="00CA281A">
        <w:rPr>
          <w:rFonts w:ascii="Bookman Old Style" w:hAnsi="Bookman Old Style"/>
          <w:sz w:val="28"/>
          <w:szCs w:val="28"/>
        </w:rPr>
        <w:t>N/A</w:t>
      </w:r>
    </w:p>
    <w:p w:rsidR="00CA281A" w:rsidRDefault="00CA281A" w:rsidP="00CA281A">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___________________________________________________________________________</w:t>
      </w:r>
    </w:p>
    <w:p w:rsidR="00CA281A" w:rsidRDefault="00CA281A" w:rsidP="00CA281A">
      <w:pPr>
        <w:pStyle w:val="NoSpacing"/>
        <w:ind w:left="2880" w:hanging="2880"/>
        <w:rPr>
          <w:rFonts w:ascii="Bookman Old Style" w:hAnsi="Bookman Old Style"/>
          <w:sz w:val="24"/>
          <w:szCs w:val="24"/>
        </w:rPr>
      </w:pPr>
    </w:p>
    <w:p w:rsidR="00CA281A" w:rsidRDefault="00CA281A" w:rsidP="00CA281A">
      <w:pPr>
        <w:pStyle w:val="NoSpacing"/>
        <w:ind w:left="2880" w:hanging="2880"/>
        <w:jc w:val="center"/>
        <w:rPr>
          <w:rFonts w:ascii="Bookman Old Style" w:hAnsi="Bookman Old Style"/>
          <w:b/>
          <w:sz w:val="24"/>
          <w:szCs w:val="24"/>
        </w:rPr>
      </w:pPr>
      <w:r>
        <w:rPr>
          <w:rFonts w:ascii="Bookman Old Style" w:hAnsi="Bookman Old Style"/>
          <w:b/>
          <w:sz w:val="24"/>
          <w:szCs w:val="24"/>
        </w:rPr>
        <w:t>J U D G M E N T</w:t>
      </w:r>
    </w:p>
    <w:p w:rsidR="00CA281A" w:rsidRDefault="00CA281A" w:rsidP="00CA281A">
      <w:pPr>
        <w:pStyle w:val="NoSpacing"/>
        <w:jc w:val="both"/>
        <w:rPr>
          <w:rFonts w:ascii="Bookman Old Style" w:hAnsi="Bookman Old Style"/>
          <w:sz w:val="24"/>
          <w:szCs w:val="24"/>
        </w:rPr>
      </w:pPr>
      <w:r>
        <w:rPr>
          <w:rFonts w:ascii="Bookman Old Style" w:hAnsi="Bookman Old Style"/>
          <w:sz w:val="24"/>
          <w:szCs w:val="24"/>
        </w:rPr>
        <w:t>___________________________________________________________________________</w:t>
      </w:r>
    </w:p>
    <w:p w:rsidR="00CA281A" w:rsidRDefault="00CA281A" w:rsidP="00CA281A">
      <w:pPr>
        <w:pStyle w:val="NoSpacing"/>
        <w:ind w:left="2880" w:hanging="2880"/>
        <w:jc w:val="both"/>
        <w:rPr>
          <w:rFonts w:ascii="Bookman Old Style" w:hAnsi="Bookman Old Style"/>
          <w:sz w:val="24"/>
          <w:szCs w:val="24"/>
        </w:rPr>
      </w:pPr>
    </w:p>
    <w:p w:rsidR="00CA281A" w:rsidRPr="00CA281A" w:rsidRDefault="00CA281A" w:rsidP="00CA281A">
      <w:pPr>
        <w:pStyle w:val="NoSpacing"/>
        <w:ind w:left="2880" w:hanging="2880"/>
        <w:jc w:val="both"/>
        <w:rPr>
          <w:rFonts w:ascii="Bookman Old Style" w:hAnsi="Bookman Old Style"/>
          <w:b/>
          <w:sz w:val="28"/>
          <w:szCs w:val="28"/>
        </w:rPr>
      </w:pPr>
      <w:r w:rsidRPr="00CA281A">
        <w:rPr>
          <w:rFonts w:ascii="Bookman Old Style" w:hAnsi="Bookman Old Style"/>
          <w:b/>
          <w:sz w:val="28"/>
          <w:szCs w:val="28"/>
        </w:rPr>
        <w:t>WANKI, JS, delivered the Judgment of the Court.</w:t>
      </w:r>
    </w:p>
    <w:p w:rsidR="00CA281A" w:rsidRDefault="00CA281A" w:rsidP="006526AD">
      <w:pPr>
        <w:pStyle w:val="NoSpacing"/>
        <w:rPr>
          <w:rFonts w:ascii="Bookman Old Style" w:hAnsi="Bookman Old Style"/>
          <w:sz w:val="24"/>
          <w:szCs w:val="24"/>
        </w:rPr>
      </w:pPr>
    </w:p>
    <w:p w:rsidR="00CA281A" w:rsidRPr="00CA281A" w:rsidRDefault="00CA281A" w:rsidP="006526AD">
      <w:pPr>
        <w:pStyle w:val="NoSpacing"/>
        <w:rPr>
          <w:rFonts w:ascii="Bookman Old Style" w:hAnsi="Bookman Old Style"/>
          <w:sz w:val="24"/>
          <w:szCs w:val="24"/>
        </w:rPr>
      </w:pPr>
    </w:p>
    <w:p w:rsidR="006526AD" w:rsidRDefault="002A711A" w:rsidP="006526AD">
      <w:pPr>
        <w:pStyle w:val="NoSpacing"/>
        <w:rPr>
          <w:rFonts w:ascii="Bookman Old Style" w:hAnsi="Bookman Old Style"/>
          <w:sz w:val="28"/>
          <w:szCs w:val="28"/>
          <w:u w:val="single"/>
        </w:rPr>
      </w:pPr>
      <w:r w:rsidRPr="002A711A">
        <w:rPr>
          <w:rFonts w:ascii="Bookman Old Style" w:hAnsi="Bookman Old Style"/>
          <w:sz w:val="24"/>
          <w:szCs w:val="24"/>
          <w:u w:val="single"/>
        </w:rPr>
        <w:t>CASES REFERRED TO</w:t>
      </w:r>
      <w:r>
        <w:rPr>
          <w:rFonts w:ascii="Bookman Old Style" w:hAnsi="Bookman Old Style"/>
          <w:sz w:val="28"/>
          <w:szCs w:val="28"/>
          <w:u w:val="single"/>
        </w:rPr>
        <w:t>:</w:t>
      </w:r>
    </w:p>
    <w:p w:rsidR="002A711A" w:rsidRDefault="002A711A" w:rsidP="006526AD">
      <w:pPr>
        <w:pStyle w:val="NoSpacing"/>
        <w:rPr>
          <w:rFonts w:ascii="Bookman Old Style" w:hAnsi="Bookman Old Style"/>
          <w:sz w:val="28"/>
          <w:szCs w:val="28"/>
          <w:u w:val="single"/>
        </w:rPr>
      </w:pPr>
    </w:p>
    <w:p w:rsidR="002A711A" w:rsidRDefault="00800A3F" w:rsidP="002A711A">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Zambia </w:t>
      </w:r>
      <w:proofErr w:type="spellStart"/>
      <w:r>
        <w:rPr>
          <w:rFonts w:ascii="Bookman Old Style" w:hAnsi="Bookman Old Style"/>
          <w:b/>
          <w:sz w:val="24"/>
          <w:szCs w:val="24"/>
        </w:rPr>
        <w:t>Priv</w:t>
      </w:r>
      <w:r w:rsidR="00373EE2">
        <w:rPr>
          <w:rFonts w:ascii="Bookman Old Style" w:hAnsi="Bookman Old Style"/>
          <w:b/>
          <w:sz w:val="24"/>
          <w:szCs w:val="24"/>
        </w:rPr>
        <w:t>a</w:t>
      </w:r>
      <w:r w:rsidR="002A711A">
        <w:rPr>
          <w:rFonts w:ascii="Bookman Old Style" w:hAnsi="Bookman Old Style"/>
          <w:b/>
          <w:sz w:val="24"/>
          <w:szCs w:val="24"/>
        </w:rPr>
        <w:t>tisation</w:t>
      </w:r>
      <w:proofErr w:type="spellEnd"/>
      <w:r w:rsidR="002A711A">
        <w:rPr>
          <w:rFonts w:ascii="Bookman Old Style" w:hAnsi="Bookman Old Style"/>
          <w:b/>
          <w:sz w:val="24"/>
          <w:szCs w:val="24"/>
        </w:rPr>
        <w:t xml:space="preserve"> Agency -Vs- James </w:t>
      </w:r>
      <w:proofErr w:type="spellStart"/>
      <w:r w:rsidR="002A711A">
        <w:rPr>
          <w:rFonts w:ascii="Bookman Old Style" w:hAnsi="Bookman Old Style"/>
          <w:b/>
          <w:sz w:val="24"/>
          <w:szCs w:val="24"/>
        </w:rPr>
        <w:t>Matale</w:t>
      </w:r>
      <w:proofErr w:type="spellEnd"/>
      <w:r w:rsidR="002A711A">
        <w:rPr>
          <w:rFonts w:ascii="Bookman Old Style" w:hAnsi="Bookman Old Style"/>
          <w:b/>
          <w:sz w:val="24"/>
          <w:szCs w:val="24"/>
        </w:rPr>
        <w:t>, (1995/1997) ZR 157.</w:t>
      </w:r>
    </w:p>
    <w:p w:rsidR="002A711A" w:rsidRDefault="002A711A" w:rsidP="002A711A">
      <w:pPr>
        <w:pStyle w:val="NoSpacing"/>
        <w:ind w:left="720"/>
        <w:rPr>
          <w:rFonts w:ascii="Bookman Old Style" w:hAnsi="Bookman Old Style"/>
          <w:b/>
          <w:sz w:val="24"/>
          <w:szCs w:val="24"/>
        </w:rPr>
      </w:pPr>
    </w:p>
    <w:p w:rsidR="002A711A" w:rsidRDefault="00373EE2" w:rsidP="002A711A">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Edward </w:t>
      </w:r>
      <w:proofErr w:type="spellStart"/>
      <w:r>
        <w:rPr>
          <w:rFonts w:ascii="Bookman Old Style" w:hAnsi="Bookman Old Style"/>
          <w:b/>
          <w:sz w:val="24"/>
          <w:szCs w:val="24"/>
        </w:rPr>
        <w:t>Mweshi</w:t>
      </w:r>
      <w:proofErr w:type="spellEnd"/>
      <w:r>
        <w:rPr>
          <w:rFonts w:ascii="Bookman Old Style" w:hAnsi="Bookman Old Style"/>
          <w:b/>
          <w:sz w:val="24"/>
          <w:szCs w:val="24"/>
        </w:rPr>
        <w:t xml:space="preserve"> </w:t>
      </w:r>
      <w:proofErr w:type="spellStart"/>
      <w:r>
        <w:rPr>
          <w:rFonts w:ascii="Bookman Old Style" w:hAnsi="Bookman Old Style"/>
          <w:b/>
          <w:sz w:val="24"/>
          <w:szCs w:val="24"/>
        </w:rPr>
        <w:t>Chileshe</w:t>
      </w:r>
      <w:proofErr w:type="spellEnd"/>
      <w:r w:rsidR="002A711A">
        <w:rPr>
          <w:rFonts w:ascii="Bookman Old Style" w:hAnsi="Bookman Old Style"/>
          <w:b/>
          <w:sz w:val="24"/>
          <w:szCs w:val="24"/>
        </w:rPr>
        <w:t xml:space="preserve"> -Vs- Zambia Consolidated Copper Mines Limited, (1995/1977) ZR 148.</w:t>
      </w:r>
    </w:p>
    <w:p w:rsidR="002A711A" w:rsidRDefault="002A711A" w:rsidP="002A711A">
      <w:pPr>
        <w:pStyle w:val="NoSpacing"/>
        <w:rPr>
          <w:rFonts w:ascii="Bookman Old Style" w:hAnsi="Bookman Old Style"/>
          <w:b/>
          <w:sz w:val="24"/>
          <w:szCs w:val="24"/>
        </w:rPr>
      </w:pPr>
    </w:p>
    <w:p w:rsidR="002A711A" w:rsidRDefault="002A711A" w:rsidP="002A711A">
      <w:pPr>
        <w:pStyle w:val="NoSpacing"/>
        <w:numPr>
          <w:ilvl w:val="0"/>
          <w:numId w:val="1"/>
        </w:numPr>
        <w:rPr>
          <w:rFonts w:ascii="Bookman Old Style" w:hAnsi="Bookman Old Style"/>
          <w:b/>
          <w:sz w:val="24"/>
          <w:szCs w:val="24"/>
        </w:rPr>
      </w:pPr>
      <w:proofErr w:type="spellStart"/>
      <w:r>
        <w:rPr>
          <w:rFonts w:ascii="Bookman Old Style" w:hAnsi="Bookman Old Style"/>
          <w:b/>
          <w:sz w:val="24"/>
          <w:szCs w:val="24"/>
        </w:rPr>
        <w:t>Roston</w:t>
      </w:r>
      <w:proofErr w:type="spellEnd"/>
      <w:r>
        <w:rPr>
          <w:rFonts w:ascii="Bookman Old Style" w:hAnsi="Bookman Old Style"/>
          <w:b/>
          <w:sz w:val="24"/>
          <w:szCs w:val="24"/>
        </w:rPr>
        <w:t xml:space="preserve"> </w:t>
      </w:r>
      <w:proofErr w:type="spellStart"/>
      <w:r>
        <w:rPr>
          <w:rFonts w:ascii="Bookman Old Style" w:hAnsi="Bookman Old Style"/>
          <w:b/>
          <w:sz w:val="24"/>
          <w:szCs w:val="24"/>
        </w:rPr>
        <w:t>Mubili</w:t>
      </w:r>
      <w:proofErr w:type="spellEnd"/>
      <w:r>
        <w:rPr>
          <w:rFonts w:ascii="Bookman Old Style" w:hAnsi="Bookman Old Style"/>
          <w:b/>
          <w:sz w:val="24"/>
          <w:szCs w:val="24"/>
        </w:rPr>
        <w:t xml:space="preserve"> </w:t>
      </w:r>
      <w:proofErr w:type="spellStart"/>
      <w:r>
        <w:rPr>
          <w:rFonts w:ascii="Bookman Old Style" w:hAnsi="Bookman Old Style"/>
          <w:b/>
          <w:sz w:val="24"/>
          <w:szCs w:val="24"/>
        </w:rPr>
        <w:t>Mwansa</w:t>
      </w:r>
      <w:proofErr w:type="spellEnd"/>
      <w:r>
        <w:rPr>
          <w:rFonts w:ascii="Bookman Old Style" w:hAnsi="Bookman Old Style"/>
          <w:b/>
          <w:sz w:val="24"/>
          <w:szCs w:val="24"/>
        </w:rPr>
        <w:t xml:space="preserve"> -Vs- NFC Africa Mining Plc, SCZ Appeal No. 12 of 2008.</w:t>
      </w:r>
    </w:p>
    <w:p w:rsidR="002A711A" w:rsidRDefault="002A711A" w:rsidP="002A711A">
      <w:pPr>
        <w:pStyle w:val="NoSpacing"/>
        <w:rPr>
          <w:rFonts w:ascii="Bookman Old Style" w:hAnsi="Bookman Old Style"/>
          <w:b/>
          <w:sz w:val="24"/>
          <w:szCs w:val="24"/>
        </w:rPr>
      </w:pPr>
    </w:p>
    <w:p w:rsidR="002A711A" w:rsidRDefault="002A711A" w:rsidP="002A711A">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Zambia National Provident Fund -Vs- Y.M. </w:t>
      </w:r>
      <w:proofErr w:type="spellStart"/>
      <w:r>
        <w:rPr>
          <w:rFonts w:ascii="Bookman Old Style" w:hAnsi="Bookman Old Style"/>
          <w:b/>
          <w:sz w:val="24"/>
          <w:szCs w:val="24"/>
        </w:rPr>
        <w:t>Chirwa</w:t>
      </w:r>
      <w:proofErr w:type="spellEnd"/>
      <w:r>
        <w:rPr>
          <w:rFonts w:ascii="Bookman Old Style" w:hAnsi="Bookman Old Style"/>
          <w:b/>
          <w:sz w:val="24"/>
          <w:szCs w:val="24"/>
        </w:rPr>
        <w:t xml:space="preserve">, (1986) ZR 70. </w:t>
      </w:r>
    </w:p>
    <w:p w:rsidR="001B3A1F" w:rsidRDefault="001B3A1F" w:rsidP="001B3A1F">
      <w:pPr>
        <w:pStyle w:val="NoSpacing"/>
        <w:rPr>
          <w:rFonts w:ascii="Bookman Old Style" w:hAnsi="Bookman Old Style"/>
          <w:b/>
          <w:sz w:val="24"/>
          <w:szCs w:val="24"/>
        </w:rPr>
      </w:pPr>
    </w:p>
    <w:p w:rsidR="001B3A1F" w:rsidRDefault="001B3A1F" w:rsidP="001B3A1F">
      <w:pPr>
        <w:pStyle w:val="NoSpacing"/>
        <w:rPr>
          <w:rFonts w:ascii="Bookman Old Style" w:hAnsi="Bookman Old Style"/>
          <w:b/>
          <w:sz w:val="24"/>
          <w:szCs w:val="24"/>
        </w:rPr>
      </w:pPr>
    </w:p>
    <w:p w:rsidR="001B3A1F" w:rsidRDefault="001B3A1F" w:rsidP="001B3A1F">
      <w:pPr>
        <w:pStyle w:val="NoSpacing"/>
        <w:rPr>
          <w:rFonts w:ascii="Bookman Old Style" w:hAnsi="Bookman Old Style"/>
          <w:b/>
          <w:sz w:val="24"/>
          <w:szCs w:val="24"/>
        </w:rPr>
      </w:pPr>
    </w:p>
    <w:p w:rsidR="001B3A1F" w:rsidRDefault="001B3A1F" w:rsidP="001B3A1F">
      <w:pPr>
        <w:pStyle w:val="NoSpacing"/>
        <w:rPr>
          <w:rFonts w:ascii="Bookman Old Style" w:hAnsi="Bookman Old Style"/>
          <w:b/>
          <w:sz w:val="24"/>
          <w:szCs w:val="24"/>
        </w:rPr>
      </w:pPr>
    </w:p>
    <w:p w:rsidR="001B3A1F" w:rsidRDefault="001B3A1F" w:rsidP="001B3A1F">
      <w:pPr>
        <w:pStyle w:val="NoSpacing"/>
        <w:rPr>
          <w:rFonts w:ascii="Bookman Old Style" w:hAnsi="Bookman Old Style"/>
          <w:b/>
          <w:sz w:val="24"/>
          <w:szCs w:val="24"/>
        </w:rPr>
      </w:pPr>
    </w:p>
    <w:p w:rsidR="001B3A1F" w:rsidRDefault="001B3A1F" w:rsidP="001B3A1F">
      <w:pPr>
        <w:pStyle w:val="NoSpacing"/>
        <w:rPr>
          <w:rFonts w:ascii="Bookman Old Style" w:hAnsi="Bookman Old Style"/>
          <w:sz w:val="24"/>
          <w:szCs w:val="24"/>
        </w:rPr>
      </w:pPr>
      <w:r w:rsidRPr="001B3A1F">
        <w:rPr>
          <w:rFonts w:ascii="Bookman Old Style" w:hAnsi="Bookman Old Style"/>
          <w:sz w:val="24"/>
          <w:szCs w:val="24"/>
          <w:u w:val="single"/>
        </w:rPr>
        <w:lastRenderedPageBreak/>
        <w:t>LEGISLATION REFERRED TO</w:t>
      </w:r>
      <w:r>
        <w:rPr>
          <w:rFonts w:ascii="Bookman Old Style" w:hAnsi="Bookman Old Style"/>
          <w:sz w:val="24"/>
          <w:szCs w:val="24"/>
        </w:rPr>
        <w:t>:</w:t>
      </w:r>
    </w:p>
    <w:p w:rsidR="001B3A1F" w:rsidRDefault="001B3A1F" w:rsidP="001B3A1F">
      <w:pPr>
        <w:pStyle w:val="NoSpacing"/>
        <w:rPr>
          <w:rFonts w:ascii="Bookman Old Style" w:hAnsi="Bookman Old Style"/>
          <w:sz w:val="24"/>
          <w:szCs w:val="24"/>
        </w:rPr>
      </w:pPr>
    </w:p>
    <w:p w:rsidR="001B3A1F" w:rsidRDefault="001B3A1F" w:rsidP="001B3A1F">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Industrial and </w:t>
      </w:r>
      <w:proofErr w:type="spellStart"/>
      <w:r>
        <w:rPr>
          <w:rFonts w:ascii="Bookman Old Style" w:hAnsi="Bookman Old Style"/>
          <w:b/>
          <w:sz w:val="24"/>
          <w:szCs w:val="24"/>
        </w:rPr>
        <w:t>Labour</w:t>
      </w:r>
      <w:proofErr w:type="spellEnd"/>
      <w:r>
        <w:rPr>
          <w:rFonts w:ascii="Bookman Old Style" w:hAnsi="Bookman Old Style"/>
          <w:b/>
          <w:sz w:val="24"/>
          <w:szCs w:val="24"/>
        </w:rPr>
        <w:t xml:space="preserve"> Relations Act, Chapter 269 of the Laws of Zambia, Section 85A</w:t>
      </w:r>
      <w:r w:rsidR="00D324E3">
        <w:rPr>
          <w:rFonts w:ascii="Bookman Old Style" w:hAnsi="Bookman Old Style"/>
          <w:b/>
          <w:sz w:val="24"/>
          <w:szCs w:val="24"/>
        </w:rPr>
        <w:t>.</w:t>
      </w:r>
      <w:r>
        <w:rPr>
          <w:rFonts w:ascii="Bookman Old Style" w:hAnsi="Bookman Old Style"/>
          <w:b/>
          <w:sz w:val="24"/>
          <w:szCs w:val="24"/>
        </w:rPr>
        <w:t xml:space="preserve"> </w:t>
      </w:r>
    </w:p>
    <w:p w:rsidR="004B08FA" w:rsidRDefault="004B08FA" w:rsidP="004B08FA">
      <w:pPr>
        <w:pStyle w:val="NoSpacing"/>
        <w:rPr>
          <w:rFonts w:ascii="Bookman Old Style" w:hAnsi="Bookman Old Style"/>
          <w:b/>
          <w:sz w:val="24"/>
          <w:szCs w:val="24"/>
        </w:rPr>
      </w:pPr>
    </w:p>
    <w:p w:rsidR="004B08FA" w:rsidRDefault="004B08FA" w:rsidP="00A87CBB">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W</w:t>
      </w:r>
      <w:r w:rsidR="00334FCA">
        <w:rPr>
          <w:rFonts w:ascii="Bookman Old Style" w:hAnsi="Bookman Old Style"/>
          <w:sz w:val="28"/>
          <w:szCs w:val="28"/>
        </w:rPr>
        <w:t>hen we heard this appeal, there was no appearance for the respondent</w:t>
      </w:r>
      <w:r w:rsidR="003769B1">
        <w:rPr>
          <w:rFonts w:ascii="Bookman Old Style" w:hAnsi="Bookman Old Style"/>
          <w:sz w:val="28"/>
          <w:szCs w:val="28"/>
        </w:rPr>
        <w:t xml:space="preserve">. </w:t>
      </w:r>
      <w:r>
        <w:rPr>
          <w:rFonts w:ascii="Bookman Old Style" w:hAnsi="Bookman Old Style"/>
          <w:sz w:val="28"/>
          <w:szCs w:val="28"/>
        </w:rPr>
        <w:t>Mr. LUKANGABA</w:t>
      </w:r>
      <w:r w:rsidR="00334FCA">
        <w:rPr>
          <w:rFonts w:ascii="Bookman Old Style" w:hAnsi="Bookman Old Style"/>
          <w:sz w:val="28"/>
          <w:szCs w:val="28"/>
        </w:rPr>
        <w:t>,</w:t>
      </w:r>
      <w:r>
        <w:rPr>
          <w:rFonts w:ascii="Bookman Old Style" w:hAnsi="Bookman Old Style"/>
          <w:sz w:val="28"/>
          <w:szCs w:val="28"/>
        </w:rPr>
        <w:t xml:space="preserve"> </w:t>
      </w:r>
      <w:r w:rsidR="00334FCA">
        <w:rPr>
          <w:rFonts w:ascii="Bookman Old Style" w:hAnsi="Bookman Old Style"/>
          <w:sz w:val="28"/>
          <w:szCs w:val="28"/>
        </w:rPr>
        <w:t xml:space="preserve">however, </w:t>
      </w:r>
      <w:r>
        <w:rPr>
          <w:rFonts w:ascii="Bookman Old Style" w:hAnsi="Bookman Old Style"/>
          <w:sz w:val="28"/>
          <w:szCs w:val="28"/>
        </w:rPr>
        <w:t xml:space="preserve">informed the Court that they </w:t>
      </w:r>
      <w:r w:rsidR="00334FCA">
        <w:rPr>
          <w:rFonts w:ascii="Bookman Old Style" w:hAnsi="Bookman Old Style"/>
          <w:sz w:val="28"/>
          <w:szCs w:val="28"/>
        </w:rPr>
        <w:t xml:space="preserve">had </w:t>
      </w:r>
      <w:r>
        <w:rPr>
          <w:rFonts w:ascii="Bookman Old Style" w:hAnsi="Bookman Old Style"/>
          <w:sz w:val="28"/>
          <w:szCs w:val="28"/>
        </w:rPr>
        <w:t xml:space="preserve">informed </w:t>
      </w:r>
      <w:r w:rsidR="00334FCA">
        <w:rPr>
          <w:rFonts w:ascii="Bookman Old Style" w:hAnsi="Bookman Old Style"/>
          <w:sz w:val="28"/>
          <w:szCs w:val="28"/>
        </w:rPr>
        <w:t>t</w:t>
      </w:r>
      <w:r>
        <w:rPr>
          <w:rFonts w:ascii="Bookman Old Style" w:hAnsi="Bookman Old Style"/>
          <w:sz w:val="28"/>
          <w:szCs w:val="28"/>
        </w:rPr>
        <w:t>h</w:t>
      </w:r>
      <w:r w:rsidR="00334FCA">
        <w:rPr>
          <w:rFonts w:ascii="Bookman Old Style" w:hAnsi="Bookman Old Style"/>
          <w:sz w:val="28"/>
          <w:szCs w:val="28"/>
        </w:rPr>
        <w:t>e</w:t>
      </w:r>
      <w:r>
        <w:rPr>
          <w:rFonts w:ascii="Bookman Old Style" w:hAnsi="Bookman Old Style"/>
          <w:sz w:val="28"/>
          <w:szCs w:val="28"/>
        </w:rPr>
        <w:t xml:space="preserve"> </w:t>
      </w:r>
      <w:r w:rsidR="00334FCA">
        <w:rPr>
          <w:rFonts w:ascii="Bookman Old Style" w:hAnsi="Bookman Old Style"/>
          <w:sz w:val="28"/>
          <w:szCs w:val="28"/>
        </w:rPr>
        <w:t xml:space="preserve">respondent </w:t>
      </w:r>
      <w:r>
        <w:rPr>
          <w:rFonts w:ascii="Bookman Old Style" w:hAnsi="Bookman Old Style"/>
          <w:sz w:val="28"/>
          <w:szCs w:val="28"/>
        </w:rPr>
        <w:t>about the hearing date and an affidavit of service was filed on 23</w:t>
      </w:r>
      <w:r>
        <w:rPr>
          <w:rFonts w:ascii="Bookman Old Style" w:hAnsi="Bookman Old Style"/>
          <w:sz w:val="28"/>
          <w:szCs w:val="28"/>
          <w:vertAlign w:val="superscript"/>
        </w:rPr>
        <w:t>rd</w:t>
      </w:r>
      <w:r>
        <w:rPr>
          <w:rFonts w:ascii="Bookman Old Style" w:hAnsi="Bookman Old Style"/>
          <w:sz w:val="28"/>
          <w:szCs w:val="28"/>
        </w:rPr>
        <w:t xml:space="preserve"> January, 2012.</w:t>
      </w:r>
    </w:p>
    <w:p w:rsidR="004B08FA" w:rsidRDefault="004B08FA" w:rsidP="00A87CBB">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The Court being satisfied that the respondent was informed and was aware of the date of hearing directed that, the hearing of the appeal proceeds in the absence of the respondent. </w:t>
      </w:r>
    </w:p>
    <w:p w:rsidR="004B08FA" w:rsidRDefault="004B08FA" w:rsidP="00A87CBB">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Th</w:t>
      </w:r>
      <w:r w:rsidR="00BB4776">
        <w:rPr>
          <w:rFonts w:ascii="Bookman Old Style" w:hAnsi="Bookman Old Style"/>
          <w:sz w:val="28"/>
          <w:szCs w:val="28"/>
        </w:rPr>
        <w:t>is</w:t>
      </w:r>
      <w:r>
        <w:rPr>
          <w:rFonts w:ascii="Bookman Old Style" w:hAnsi="Bookman Old Style"/>
          <w:sz w:val="28"/>
          <w:szCs w:val="28"/>
        </w:rPr>
        <w:t xml:space="preserve"> </w:t>
      </w:r>
      <w:r w:rsidR="00BB4776">
        <w:rPr>
          <w:rFonts w:ascii="Bookman Old Style" w:hAnsi="Bookman Old Style"/>
          <w:sz w:val="28"/>
          <w:szCs w:val="28"/>
        </w:rPr>
        <w:t xml:space="preserve">is an </w:t>
      </w:r>
      <w:r>
        <w:rPr>
          <w:rFonts w:ascii="Bookman Old Style" w:hAnsi="Bookman Old Style"/>
          <w:sz w:val="28"/>
          <w:szCs w:val="28"/>
        </w:rPr>
        <w:t>ap</w:t>
      </w:r>
      <w:r w:rsidR="00BB4776">
        <w:rPr>
          <w:rFonts w:ascii="Bookman Old Style" w:hAnsi="Bookman Old Style"/>
          <w:sz w:val="28"/>
          <w:szCs w:val="28"/>
        </w:rPr>
        <w:t xml:space="preserve">peal against </w:t>
      </w:r>
      <w:r>
        <w:rPr>
          <w:rFonts w:ascii="Bookman Old Style" w:hAnsi="Bookman Old Style"/>
          <w:sz w:val="28"/>
          <w:szCs w:val="28"/>
        </w:rPr>
        <w:t>the judgment of the Industrial Relations Court delivered on 13</w:t>
      </w:r>
      <w:r>
        <w:rPr>
          <w:rFonts w:ascii="Bookman Old Style" w:hAnsi="Bookman Old Style"/>
          <w:sz w:val="28"/>
          <w:szCs w:val="28"/>
          <w:vertAlign w:val="superscript"/>
        </w:rPr>
        <w:t>th</w:t>
      </w:r>
      <w:r>
        <w:rPr>
          <w:rFonts w:ascii="Bookman Old Style" w:hAnsi="Bookman Old Style"/>
          <w:sz w:val="28"/>
          <w:szCs w:val="28"/>
        </w:rPr>
        <w:t xml:space="preserve"> June, </w:t>
      </w:r>
      <w:r w:rsidR="00D324E3">
        <w:rPr>
          <w:rFonts w:ascii="Bookman Old Style" w:hAnsi="Bookman Old Style"/>
          <w:sz w:val="28"/>
          <w:szCs w:val="28"/>
        </w:rPr>
        <w:t>2006, whereby it was adjudg</w:t>
      </w:r>
      <w:r>
        <w:rPr>
          <w:rFonts w:ascii="Bookman Old Style" w:hAnsi="Bookman Old Style"/>
          <w:sz w:val="28"/>
          <w:szCs w:val="28"/>
        </w:rPr>
        <w:t>ed that the respondent was unfairly dismissed because al</w:t>
      </w:r>
      <w:r w:rsidR="00AD4BF1">
        <w:rPr>
          <w:rFonts w:ascii="Bookman Old Style" w:hAnsi="Bookman Old Style"/>
          <w:sz w:val="28"/>
          <w:szCs w:val="28"/>
        </w:rPr>
        <w:t>l the rules of natural justice</w:t>
      </w:r>
      <w:r>
        <w:rPr>
          <w:rFonts w:ascii="Bookman Old Style" w:hAnsi="Bookman Old Style"/>
          <w:sz w:val="28"/>
          <w:szCs w:val="28"/>
        </w:rPr>
        <w:t xml:space="preserve"> were breached; and that the respondent be declared</w:t>
      </w:r>
      <w:r w:rsidR="00F24335">
        <w:rPr>
          <w:rFonts w:ascii="Bookman Old Style" w:hAnsi="Bookman Old Style"/>
          <w:sz w:val="28"/>
          <w:szCs w:val="28"/>
        </w:rPr>
        <w:t xml:space="preserve"> redundant pursuant to the </w:t>
      </w:r>
      <w:r w:rsidR="00F24335" w:rsidRPr="003F0504">
        <w:rPr>
          <w:rFonts w:ascii="Bookman Old Style" w:hAnsi="Bookman Old Style"/>
          <w:b/>
          <w:sz w:val="28"/>
          <w:szCs w:val="28"/>
        </w:rPr>
        <w:t>Minimum Wages and Conditions of Employment, Statutory Instrument No</w:t>
      </w:r>
      <w:r w:rsidR="00F24335">
        <w:rPr>
          <w:rFonts w:ascii="Bookman Old Style" w:hAnsi="Bookman Old Style"/>
          <w:sz w:val="28"/>
          <w:szCs w:val="28"/>
        </w:rPr>
        <w:t xml:space="preserve">. </w:t>
      </w:r>
      <w:r w:rsidR="00F24335" w:rsidRPr="003F0504">
        <w:rPr>
          <w:rFonts w:ascii="Bookman Old Style" w:hAnsi="Bookman Old Style"/>
          <w:b/>
          <w:sz w:val="28"/>
          <w:szCs w:val="28"/>
        </w:rPr>
        <w:t>119 of 1997</w:t>
      </w:r>
      <w:r w:rsidR="00F24335">
        <w:rPr>
          <w:rFonts w:ascii="Bookman Old Style" w:hAnsi="Bookman Old Style"/>
          <w:sz w:val="28"/>
          <w:szCs w:val="28"/>
        </w:rPr>
        <w:t xml:space="preserve">, </w:t>
      </w:r>
      <w:r w:rsidR="00F24335" w:rsidRPr="00F66A66">
        <w:rPr>
          <w:rFonts w:ascii="Bookman Old Style" w:hAnsi="Bookman Old Style"/>
          <w:b/>
          <w:sz w:val="28"/>
          <w:szCs w:val="28"/>
        </w:rPr>
        <w:t>Section 11</w:t>
      </w:r>
      <w:r w:rsidR="00F24335">
        <w:rPr>
          <w:rFonts w:ascii="Bookman Old Style" w:hAnsi="Bookman Old Style"/>
          <w:sz w:val="28"/>
          <w:szCs w:val="28"/>
        </w:rPr>
        <w:t xml:space="preserve"> for the seventeen years served with interest to be calculated at the Bank of Zambia lending rate from the date of j</w:t>
      </w:r>
      <w:r w:rsidR="00BB4776">
        <w:rPr>
          <w:rFonts w:ascii="Bookman Old Style" w:hAnsi="Bookman Old Style"/>
          <w:sz w:val="28"/>
          <w:szCs w:val="28"/>
        </w:rPr>
        <w:t>udgment</w:t>
      </w:r>
      <w:r w:rsidR="00F24335">
        <w:rPr>
          <w:rFonts w:ascii="Bookman Old Style" w:hAnsi="Bookman Old Style"/>
          <w:sz w:val="28"/>
          <w:szCs w:val="28"/>
        </w:rPr>
        <w:t>.</w:t>
      </w:r>
    </w:p>
    <w:p w:rsidR="00BB4776" w:rsidRDefault="00BB4776" w:rsidP="00A87CBB">
      <w:pPr>
        <w:pStyle w:val="NoSpacing"/>
        <w:spacing w:line="480" w:lineRule="auto"/>
        <w:ind w:firstLine="720"/>
        <w:jc w:val="both"/>
        <w:rPr>
          <w:rFonts w:ascii="Bookman Old Style" w:hAnsi="Bookman Old Style"/>
          <w:sz w:val="28"/>
          <w:szCs w:val="28"/>
        </w:rPr>
      </w:pPr>
    </w:p>
    <w:p w:rsidR="00F24335" w:rsidRDefault="00F24335" w:rsidP="00A87CBB">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facts leading to the appeal are that: the respondent </w:t>
      </w:r>
      <w:r w:rsidR="00BB4776">
        <w:rPr>
          <w:rFonts w:ascii="Bookman Old Style" w:hAnsi="Bookman Old Style"/>
          <w:sz w:val="28"/>
          <w:szCs w:val="28"/>
        </w:rPr>
        <w:t xml:space="preserve">was </w:t>
      </w:r>
      <w:r w:rsidR="00655DF2">
        <w:rPr>
          <w:rFonts w:ascii="Bookman Old Style" w:hAnsi="Bookman Old Style"/>
          <w:sz w:val="28"/>
          <w:szCs w:val="28"/>
        </w:rPr>
        <w:t>employed by the appellant as a general w</w:t>
      </w:r>
      <w:r w:rsidR="00BB4776">
        <w:rPr>
          <w:rFonts w:ascii="Bookman Old Style" w:hAnsi="Bookman Old Style"/>
          <w:sz w:val="28"/>
          <w:szCs w:val="28"/>
        </w:rPr>
        <w:t>orker.</w:t>
      </w:r>
      <w:r>
        <w:rPr>
          <w:rFonts w:ascii="Bookman Old Style" w:hAnsi="Bookman Old Style"/>
          <w:sz w:val="28"/>
          <w:szCs w:val="28"/>
        </w:rPr>
        <w:t xml:space="preserve"> </w:t>
      </w:r>
      <w:r w:rsidR="00BB4776">
        <w:rPr>
          <w:rFonts w:ascii="Bookman Old Style" w:hAnsi="Bookman Old Style"/>
          <w:sz w:val="28"/>
          <w:szCs w:val="28"/>
        </w:rPr>
        <w:t xml:space="preserve"> O</w:t>
      </w:r>
      <w:r>
        <w:rPr>
          <w:rFonts w:ascii="Bookman Old Style" w:hAnsi="Bookman Old Style"/>
          <w:sz w:val="28"/>
          <w:szCs w:val="28"/>
        </w:rPr>
        <w:t>n the 31</w:t>
      </w:r>
      <w:r>
        <w:rPr>
          <w:rFonts w:ascii="Bookman Old Style" w:hAnsi="Bookman Old Style"/>
          <w:sz w:val="28"/>
          <w:szCs w:val="28"/>
          <w:vertAlign w:val="superscript"/>
        </w:rPr>
        <w:t>st</w:t>
      </w:r>
      <w:r>
        <w:rPr>
          <w:rFonts w:ascii="Bookman Old Style" w:hAnsi="Bookman Old Style"/>
          <w:sz w:val="28"/>
          <w:szCs w:val="28"/>
        </w:rPr>
        <w:t xml:space="preserve"> May, 1998 </w:t>
      </w:r>
      <w:r w:rsidR="00BB4776">
        <w:rPr>
          <w:rFonts w:ascii="Bookman Old Style" w:hAnsi="Bookman Old Style"/>
          <w:sz w:val="28"/>
          <w:szCs w:val="28"/>
        </w:rPr>
        <w:t>he worked over time from 07.00 hours.</w:t>
      </w:r>
      <w:r>
        <w:rPr>
          <w:rFonts w:ascii="Bookman Old Style" w:hAnsi="Bookman Old Style"/>
          <w:sz w:val="28"/>
          <w:szCs w:val="28"/>
        </w:rPr>
        <w:t xml:space="preserve">  </w:t>
      </w:r>
      <w:r w:rsidR="00BB4776">
        <w:rPr>
          <w:rFonts w:ascii="Bookman Old Style" w:hAnsi="Bookman Old Style"/>
          <w:sz w:val="28"/>
          <w:szCs w:val="28"/>
        </w:rPr>
        <w:t>O</w:t>
      </w:r>
      <w:r>
        <w:rPr>
          <w:rFonts w:ascii="Bookman Old Style" w:hAnsi="Bookman Old Style"/>
          <w:sz w:val="28"/>
          <w:szCs w:val="28"/>
        </w:rPr>
        <w:t>n 1</w:t>
      </w:r>
      <w:r>
        <w:rPr>
          <w:rFonts w:ascii="Bookman Old Style" w:hAnsi="Bookman Old Style"/>
          <w:sz w:val="28"/>
          <w:szCs w:val="28"/>
          <w:vertAlign w:val="superscript"/>
        </w:rPr>
        <w:t>st</w:t>
      </w:r>
      <w:r>
        <w:rPr>
          <w:rFonts w:ascii="Bookman Old Style" w:hAnsi="Bookman Old Style"/>
          <w:sz w:val="28"/>
          <w:szCs w:val="28"/>
        </w:rPr>
        <w:t xml:space="preserve"> June, 1998 </w:t>
      </w:r>
      <w:r w:rsidR="00BB4776">
        <w:rPr>
          <w:rFonts w:ascii="Bookman Old Style" w:hAnsi="Bookman Old Style"/>
          <w:sz w:val="28"/>
          <w:szCs w:val="28"/>
        </w:rPr>
        <w:t xml:space="preserve">he reported for work; </w:t>
      </w:r>
      <w:r>
        <w:rPr>
          <w:rFonts w:ascii="Bookman Old Style" w:hAnsi="Bookman Old Style"/>
          <w:sz w:val="28"/>
          <w:szCs w:val="28"/>
        </w:rPr>
        <w:t xml:space="preserve">but was </w:t>
      </w:r>
      <w:r w:rsidR="00BB4776">
        <w:rPr>
          <w:rFonts w:ascii="Bookman Old Style" w:hAnsi="Bookman Old Style"/>
          <w:sz w:val="28"/>
          <w:szCs w:val="28"/>
        </w:rPr>
        <w:t>refused to enter the premises.</w:t>
      </w:r>
      <w:r w:rsidR="000D61F0">
        <w:rPr>
          <w:rFonts w:ascii="Bookman Old Style" w:hAnsi="Bookman Old Style"/>
          <w:sz w:val="28"/>
          <w:szCs w:val="28"/>
        </w:rPr>
        <w:t xml:space="preserve"> On the same day, </w:t>
      </w:r>
      <w:r>
        <w:rPr>
          <w:rFonts w:ascii="Bookman Old Style" w:hAnsi="Bookman Old Style"/>
          <w:sz w:val="28"/>
          <w:szCs w:val="28"/>
        </w:rPr>
        <w:t xml:space="preserve">he was given a letter dismissing him </w:t>
      </w:r>
      <w:r w:rsidR="000D61F0">
        <w:rPr>
          <w:rFonts w:ascii="Bookman Old Style" w:hAnsi="Bookman Old Style"/>
          <w:sz w:val="28"/>
          <w:szCs w:val="28"/>
        </w:rPr>
        <w:t xml:space="preserve">from employment. Subsequently, he commenced an action in the Industrial Relations Court by filing a notice of complaint pursuant to </w:t>
      </w:r>
      <w:r w:rsidR="000D61F0" w:rsidRPr="000D61F0">
        <w:rPr>
          <w:rFonts w:ascii="Bookman Old Style" w:hAnsi="Bookman Old Style"/>
          <w:b/>
          <w:sz w:val="28"/>
          <w:szCs w:val="28"/>
        </w:rPr>
        <w:t xml:space="preserve">Section 85(4) of the Industrial and </w:t>
      </w:r>
      <w:proofErr w:type="spellStart"/>
      <w:r w:rsidR="000D61F0" w:rsidRPr="000D61F0">
        <w:rPr>
          <w:rFonts w:ascii="Bookman Old Style" w:hAnsi="Bookman Old Style"/>
          <w:b/>
          <w:sz w:val="28"/>
          <w:szCs w:val="28"/>
        </w:rPr>
        <w:t>Labour</w:t>
      </w:r>
      <w:proofErr w:type="spellEnd"/>
      <w:r w:rsidR="000D61F0" w:rsidRPr="000D61F0">
        <w:rPr>
          <w:rFonts w:ascii="Bookman Old Style" w:hAnsi="Bookman Old Style"/>
          <w:b/>
          <w:sz w:val="28"/>
          <w:szCs w:val="28"/>
        </w:rPr>
        <w:t xml:space="preserve"> Relations</w:t>
      </w:r>
      <w:r w:rsidR="000D61F0">
        <w:rPr>
          <w:rFonts w:ascii="Bookman Old Style" w:hAnsi="Bookman Old Style"/>
          <w:sz w:val="28"/>
          <w:szCs w:val="28"/>
        </w:rPr>
        <w:t xml:space="preserve"> </w:t>
      </w:r>
      <w:r w:rsidR="000D61F0" w:rsidRPr="000D61F0">
        <w:rPr>
          <w:rFonts w:ascii="Bookman Old Style" w:hAnsi="Bookman Old Style"/>
          <w:b/>
          <w:sz w:val="28"/>
          <w:szCs w:val="28"/>
        </w:rPr>
        <w:t>Act</w:t>
      </w:r>
      <w:r w:rsidR="000D61F0">
        <w:rPr>
          <w:rFonts w:ascii="Bookman Old Style" w:hAnsi="Bookman Old Style"/>
          <w:sz w:val="28"/>
          <w:szCs w:val="28"/>
        </w:rPr>
        <w:t xml:space="preserve">. </w:t>
      </w:r>
      <w:r>
        <w:rPr>
          <w:rFonts w:ascii="Bookman Old Style" w:hAnsi="Bookman Old Style"/>
          <w:sz w:val="28"/>
          <w:szCs w:val="28"/>
        </w:rPr>
        <w:t xml:space="preserve">The relief that the respondent </w:t>
      </w:r>
      <w:r w:rsidR="00854D18">
        <w:rPr>
          <w:rFonts w:ascii="Bookman Old Style" w:hAnsi="Bookman Old Style"/>
          <w:sz w:val="28"/>
          <w:szCs w:val="28"/>
        </w:rPr>
        <w:t xml:space="preserve">sought was payment of </w:t>
      </w:r>
      <w:r>
        <w:rPr>
          <w:rFonts w:ascii="Bookman Old Style" w:hAnsi="Bookman Old Style"/>
          <w:sz w:val="28"/>
          <w:szCs w:val="28"/>
        </w:rPr>
        <w:t>his long service bonus for the 17 years that he served.</w:t>
      </w:r>
    </w:p>
    <w:p w:rsidR="00F24335" w:rsidRDefault="00F24335" w:rsidP="00A87CBB">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The notice of complaint was supported by an affidavit, </w:t>
      </w:r>
      <w:r w:rsidR="007D790F">
        <w:rPr>
          <w:rFonts w:ascii="Bookman Old Style" w:hAnsi="Bookman Old Style"/>
          <w:sz w:val="28"/>
          <w:szCs w:val="28"/>
        </w:rPr>
        <w:t xml:space="preserve">in </w:t>
      </w:r>
      <w:r>
        <w:rPr>
          <w:rFonts w:ascii="Bookman Old Style" w:hAnsi="Bookman Old Style"/>
          <w:sz w:val="28"/>
          <w:szCs w:val="28"/>
        </w:rPr>
        <w:t xml:space="preserve">which </w:t>
      </w:r>
      <w:r w:rsidR="007D790F">
        <w:rPr>
          <w:rFonts w:ascii="Bookman Old Style" w:hAnsi="Bookman Old Style"/>
          <w:sz w:val="28"/>
          <w:szCs w:val="28"/>
        </w:rPr>
        <w:t xml:space="preserve">it was stated </w:t>
      </w:r>
      <w:r>
        <w:rPr>
          <w:rFonts w:ascii="Bookman Old Style" w:hAnsi="Bookman Old Style"/>
          <w:sz w:val="28"/>
          <w:szCs w:val="28"/>
        </w:rPr>
        <w:t>that: he was employed by the appellant as a general worker on the 1</w:t>
      </w:r>
      <w:r>
        <w:rPr>
          <w:rFonts w:ascii="Bookman Old Style" w:hAnsi="Bookman Old Style"/>
          <w:sz w:val="28"/>
          <w:szCs w:val="28"/>
          <w:vertAlign w:val="superscript"/>
        </w:rPr>
        <w:t>st</w:t>
      </w:r>
      <w:r>
        <w:rPr>
          <w:rFonts w:ascii="Bookman Old Style" w:hAnsi="Bookman Old Style"/>
          <w:sz w:val="28"/>
          <w:szCs w:val="28"/>
        </w:rPr>
        <w:t xml:space="preserve"> June, 1982; </w:t>
      </w:r>
      <w:r w:rsidR="007D790F">
        <w:rPr>
          <w:rFonts w:ascii="Bookman Old Style" w:hAnsi="Bookman Old Style"/>
          <w:sz w:val="28"/>
          <w:szCs w:val="28"/>
        </w:rPr>
        <w:t xml:space="preserve">that </w:t>
      </w:r>
      <w:r>
        <w:rPr>
          <w:rFonts w:ascii="Bookman Old Style" w:hAnsi="Bookman Old Style"/>
          <w:sz w:val="28"/>
          <w:szCs w:val="28"/>
        </w:rPr>
        <w:t>on 31</w:t>
      </w:r>
      <w:r>
        <w:rPr>
          <w:rFonts w:ascii="Bookman Old Style" w:hAnsi="Bookman Old Style"/>
          <w:sz w:val="28"/>
          <w:szCs w:val="28"/>
          <w:vertAlign w:val="superscript"/>
        </w:rPr>
        <w:t>st</w:t>
      </w:r>
      <w:r>
        <w:rPr>
          <w:rFonts w:ascii="Bookman Old Style" w:hAnsi="Bookman Old Style"/>
          <w:sz w:val="28"/>
          <w:szCs w:val="28"/>
        </w:rPr>
        <w:t xml:space="preserve"> May, he was working over time from 07.00 hours to 16.00 hours; </w:t>
      </w:r>
      <w:r w:rsidR="00AB5E1C">
        <w:rPr>
          <w:rFonts w:ascii="Bookman Old Style" w:hAnsi="Bookman Old Style"/>
          <w:sz w:val="28"/>
          <w:szCs w:val="28"/>
        </w:rPr>
        <w:t xml:space="preserve">that </w:t>
      </w:r>
      <w:r>
        <w:rPr>
          <w:rFonts w:ascii="Bookman Old Style" w:hAnsi="Bookman Old Style"/>
          <w:sz w:val="28"/>
          <w:szCs w:val="28"/>
        </w:rPr>
        <w:t>he reported for work on 1</w:t>
      </w:r>
      <w:r>
        <w:rPr>
          <w:rFonts w:ascii="Bookman Old Style" w:hAnsi="Bookman Old Style"/>
          <w:sz w:val="28"/>
          <w:szCs w:val="28"/>
          <w:vertAlign w:val="superscript"/>
        </w:rPr>
        <w:t>st</w:t>
      </w:r>
      <w:r w:rsidR="00AB5E1C">
        <w:rPr>
          <w:rFonts w:ascii="Bookman Old Style" w:hAnsi="Bookman Old Style"/>
          <w:sz w:val="28"/>
          <w:szCs w:val="28"/>
        </w:rPr>
        <w:t xml:space="preserve"> June, 1998;</w:t>
      </w:r>
      <w:r>
        <w:rPr>
          <w:rFonts w:ascii="Bookman Old Style" w:hAnsi="Bookman Old Style"/>
          <w:sz w:val="28"/>
          <w:szCs w:val="28"/>
        </w:rPr>
        <w:t xml:space="preserve"> but </w:t>
      </w:r>
      <w:r w:rsidR="00AB5E1C">
        <w:rPr>
          <w:rFonts w:ascii="Bookman Old Style" w:hAnsi="Bookman Old Style"/>
          <w:sz w:val="28"/>
          <w:szCs w:val="28"/>
        </w:rPr>
        <w:t xml:space="preserve">was </w:t>
      </w:r>
      <w:r>
        <w:rPr>
          <w:rFonts w:ascii="Bookman Old Style" w:hAnsi="Bookman Old Style"/>
          <w:sz w:val="28"/>
          <w:szCs w:val="28"/>
        </w:rPr>
        <w:t xml:space="preserve">refused to enter the premises; </w:t>
      </w:r>
      <w:r w:rsidR="00AB5E1C">
        <w:rPr>
          <w:rFonts w:ascii="Bookman Old Style" w:hAnsi="Bookman Old Style"/>
          <w:sz w:val="28"/>
          <w:szCs w:val="28"/>
        </w:rPr>
        <w:t xml:space="preserve">that </w:t>
      </w:r>
      <w:r>
        <w:rPr>
          <w:rFonts w:ascii="Bookman Old Style" w:hAnsi="Bookman Old Style"/>
          <w:sz w:val="28"/>
          <w:szCs w:val="28"/>
        </w:rPr>
        <w:t>on the same day</w:t>
      </w:r>
      <w:r w:rsidR="00AB5E1C">
        <w:rPr>
          <w:rFonts w:ascii="Bookman Old Style" w:hAnsi="Bookman Old Style"/>
          <w:sz w:val="28"/>
          <w:szCs w:val="28"/>
        </w:rPr>
        <w:t>,</w:t>
      </w:r>
      <w:r>
        <w:rPr>
          <w:rFonts w:ascii="Bookman Old Style" w:hAnsi="Bookman Old Style"/>
          <w:sz w:val="28"/>
          <w:szCs w:val="28"/>
        </w:rPr>
        <w:t xml:space="preserve"> he was given a dismissal letter</w:t>
      </w:r>
      <w:r w:rsidR="00AB5E1C">
        <w:rPr>
          <w:rFonts w:ascii="Bookman Old Style" w:hAnsi="Bookman Old Style"/>
          <w:sz w:val="28"/>
          <w:szCs w:val="28"/>
        </w:rPr>
        <w:t>;</w:t>
      </w:r>
      <w:r w:rsidR="00DC7DBA">
        <w:rPr>
          <w:rFonts w:ascii="Bookman Old Style" w:hAnsi="Bookman Old Style"/>
          <w:sz w:val="28"/>
          <w:szCs w:val="28"/>
        </w:rPr>
        <w:t xml:space="preserve"> </w:t>
      </w:r>
      <w:r>
        <w:rPr>
          <w:rFonts w:ascii="Bookman Old Style" w:hAnsi="Bookman Old Style"/>
          <w:sz w:val="28"/>
          <w:szCs w:val="28"/>
        </w:rPr>
        <w:t xml:space="preserve">and </w:t>
      </w:r>
      <w:r w:rsidR="00AB5E1C">
        <w:rPr>
          <w:rFonts w:ascii="Bookman Old Style" w:hAnsi="Bookman Old Style"/>
          <w:sz w:val="28"/>
          <w:szCs w:val="28"/>
        </w:rPr>
        <w:t xml:space="preserve">that </w:t>
      </w:r>
      <w:r>
        <w:rPr>
          <w:rFonts w:ascii="Bookman Old Style" w:hAnsi="Bookman Old Style"/>
          <w:sz w:val="28"/>
          <w:szCs w:val="28"/>
        </w:rPr>
        <w:t>he wanted to be paid his long service bonus for the 17 years he served.</w:t>
      </w:r>
    </w:p>
    <w:p w:rsidR="00653EDA" w:rsidRDefault="00F24335" w:rsidP="00A87CBB">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The </w:t>
      </w:r>
      <w:r w:rsidR="009D642A">
        <w:rPr>
          <w:rFonts w:ascii="Bookman Old Style" w:hAnsi="Bookman Old Style"/>
          <w:sz w:val="28"/>
          <w:szCs w:val="28"/>
        </w:rPr>
        <w:t>respondent’s answer showed that the respondent had</w:t>
      </w:r>
      <w:r>
        <w:rPr>
          <w:rFonts w:ascii="Bookman Old Style" w:hAnsi="Bookman Old Style"/>
          <w:sz w:val="28"/>
          <w:szCs w:val="28"/>
        </w:rPr>
        <w:t xml:space="preserve"> often absented himself from work without permissi</w:t>
      </w:r>
      <w:r w:rsidR="009D642A">
        <w:rPr>
          <w:rFonts w:ascii="Bookman Old Style" w:hAnsi="Bookman Old Style"/>
          <w:sz w:val="28"/>
          <w:szCs w:val="28"/>
        </w:rPr>
        <w:t>on; that</w:t>
      </w:r>
      <w:r>
        <w:rPr>
          <w:rFonts w:ascii="Bookman Old Style" w:hAnsi="Bookman Old Style"/>
          <w:sz w:val="28"/>
          <w:szCs w:val="28"/>
        </w:rPr>
        <w:t xml:space="preserve"> on </w:t>
      </w:r>
      <w:r>
        <w:rPr>
          <w:rFonts w:ascii="Bookman Old Style" w:hAnsi="Bookman Old Style"/>
          <w:sz w:val="28"/>
          <w:szCs w:val="28"/>
        </w:rPr>
        <w:lastRenderedPageBreak/>
        <w:t xml:space="preserve">several occasions </w:t>
      </w:r>
      <w:r w:rsidR="009D642A">
        <w:rPr>
          <w:rFonts w:ascii="Bookman Old Style" w:hAnsi="Bookman Old Style"/>
          <w:sz w:val="28"/>
          <w:szCs w:val="28"/>
        </w:rPr>
        <w:t xml:space="preserve">he </w:t>
      </w:r>
      <w:r>
        <w:rPr>
          <w:rFonts w:ascii="Bookman Old Style" w:hAnsi="Bookman Old Style"/>
          <w:sz w:val="28"/>
          <w:szCs w:val="28"/>
        </w:rPr>
        <w:t>r</w:t>
      </w:r>
      <w:r w:rsidR="009D642A">
        <w:rPr>
          <w:rFonts w:ascii="Bookman Old Style" w:hAnsi="Bookman Old Style"/>
          <w:sz w:val="28"/>
          <w:szCs w:val="28"/>
        </w:rPr>
        <w:t xml:space="preserve">efused to follow instructions; that he </w:t>
      </w:r>
      <w:r>
        <w:rPr>
          <w:rFonts w:ascii="Bookman Old Style" w:hAnsi="Bookman Old Style"/>
          <w:sz w:val="28"/>
          <w:szCs w:val="28"/>
        </w:rPr>
        <w:t xml:space="preserve">was warned about his attitude towards work including late </w:t>
      </w:r>
      <w:r w:rsidR="00ED397C">
        <w:rPr>
          <w:rFonts w:ascii="Bookman Old Style" w:hAnsi="Bookman Old Style"/>
          <w:sz w:val="28"/>
          <w:szCs w:val="28"/>
        </w:rPr>
        <w:t>-</w:t>
      </w:r>
      <w:r>
        <w:rPr>
          <w:rFonts w:ascii="Bookman Old Style" w:hAnsi="Bookman Old Style"/>
          <w:sz w:val="28"/>
          <w:szCs w:val="28"/>
        </w:rPr>
        <w:t xml:space="preserve"> coming</w:t>
      </w:r>
      <w:r w:rsidR="00ED397C">
        <w:rPr>
          <w:rFonts w:ascii="Bookman Old Style" w:hAnsi="Bookman Old Style"/>
          <w:sz w:val="28"/>
          <w:szCs w:val="28"/>
        </w:rPr>
        <w:t>;</w:t>
      </w:r>
      <w:r>
        <w:rPr>
          <w:rFonts w:ascii="Bookman Old Style" w:hAnsi="Bookman Old Style"/>
          <w:sz w:val="28"/>
          <w:szCs w:val="28"/>
        </w:rPr>
        <w:t xml:space="preserve"> but </w:t>
      </w:r>
      <w:r w:rsidR="00ED397C">
        <w:rPr>
          <w:rFonts w:ascii="Bookman Old Style" w:hAnsi="Bookman Old Style"/>
          <w:sz w:val="28"/>
          <w:szCs w:val="28"/>
        </w:rPr>
        <w:t xml:space="preserve">that </w:t>
      </w:r>
      <w:r>
        <w:rPr>
          <w:rFonts w:ascii="Bookman Old Style" w:hAnsi="Bookman Old Style"/>
          <w:sz w:val="28"/>
          <w:szCs w:val="28"/>
        </w:rPr>
        <w:t xml:space="preserve">there was no change of </w:t>
      </w:r>
      <w:proofErr w:type="spellStart"/>
      <w:r>
        <w:rPr>
          <w:rFonts w:ascii="Bookman Old Style" w:hAnsi="Bookman Old Style"/>
          <w:sz w:val="28"/>
          <w:szCs w:val="28"/>
        </w:rPr>
        <w:t>behavio</w:t>
      </w:r>
      <w:r w:rsidR="003740E1">
        <w:rPr>
          <w:rFonts w:ascii="Bookman Old Style" w:hAnsi="Bookman Old Style"/>
          <w:sz w:val="28"/>
          <w:szCs w:val="28"/>
        </w:rPr>
        <w:t>u</w:t>
      </w:r>
      <w:r>
        <w:rPr>
          <w:rFonts w:ascii="Bookman Old Style" w:hAnsi="Bookman Old Style"/>
          <w:sz w:val="28"/>
          <w:szCs w:val="28"/>
        </w:rPr>
        <w:t>r</w:t>
      </w:r>
      <w:proofErr w:type="spellEnd"/>
      <w:r>
        <w:rPr>
          <w:rFonts w:ascii="Bookman Old Style" w:hAnsi="Bookman Old Style"/>
          <w:sz w:val="28"/>
          <w:szCs w:val="28"/>
        </w:rPr>
        <w:t xml:space="preserve">; </w:t>
      </w:r>
      <w:r w:rsidR="00ED397C">
        <w:rPr>
          <w:rFonts w:ascii="Bookman Old Style" w:hAnsi="Bookman Old Style"/>
          <w:sz w:val="28"/>
          <w:szCs w:val="28"/>
        </w:rPr>
        <w:t xml:space="preserve">and that </w:t>
      </w:r>
      <w:r>
        <w:rPr>
          <w:rFonts w:ascii="Bookman Old Style" w:hAnsi="Bookman Old Style"/>
          <w:sz w:val="28"/>
          <w:szCs w:val="28"/>
        </w:rPr>
        <w:t xml:space="preserve">in </w:t>
      </w:r>
      <w:r w:rsidR="00ED397C">
        <w:rPr>
          <w:rFonts w:ascii="Bookman Old Style" w:hAnsi="Bookman Old Style"/>
          <w:sz w:val="28"/>
          <w:szCs w:val="28"/>
        </w:rPr>
        <w:t xml:space="preserve">the </w:t>
      </w:r>
      <w:r>
        <w:rPr>
          <w:rFonts w:ascii="Bookman Old Style" w:hAnsi="Bookman Old Style"/>
          <w:sz w:val="28"/>
          <w:szCs w:val="28"/>
        </w:rPr>
        <w:t xml:space="preserve">light of </w:t>
      </w:r>
      <w:r w:rsidR="00ED397C">
        <w:rPr>
          <w:rFonts w:ascii="Bookman Old Style" w:hAnsi="Bookman Old Style"/>
          <w:sz w:val="28"/>
          <w:szCs w:val="28"/>
        </w:rPr>
        <w:t xml:space="preserve">the </w:t>
      </w:r>
      <w:r>
        <w:rPr>
          <w:rFonts w:ascii="Bookman Old Style" w:hAnsi="Bookman Old Style"/>
          <w:sz w:val="28"/>
          <w:szCs w:val="28"/>
        </w:rPr>
        <w:t xml:space="preserve">above, it was </w:t>
      </w:r>
      <w:r w:rsidR="00ED397C">
        <w:rPr>
          <w:rFonts w:ascii="Bookman Old Style" w:hAnsi="Bookman Old Style"/>
          <w:sz w:val="28"/>
          <w:szCs w:val="28"/>
        </w:rPr>
        <w:t xml:space="preserve">found </w:t>
      </w:r>
      <w:r>
        <w:rPr>
          <w:rFonts w:ascii="Bookman Old Style" w:hAnsi="Bookman Old Style"/>
          <w:sz w:val="28"/>
          <w:szCs w:val="28"/>
        </w:rPr>
        <w:t>necessary for the appellant compan</w:t>
      </w:r>
      <w:r w:rsidR="00ED397C">
        <w:rPr>
          <w:rFonts w:ascii="Bookman Old Style" w:hAnsi="Bookman Old Style"/>
          <w:sz w:val="28"/>
          <w:szCs w:val="28"/>
        </w:rPr>
        <w:t>y to dismiss the respondent; that</w:t>
      </w:r>
      <w:r>
        <w:rPr>
          <w:rFonts w:ascii="Bookman Old Style" w:hAnsi="Bookman Old Style"/>
          <w:sz w:val="28"/>
          <w:szCs w:val="28"/>
        </w:rPr>
        <w:t xml:space="preserve"> the accountant in the appellant company was duly requested to calculate the respondent’s benefits; and </w:t>
      </w:r>
      <w:r w:rsidR="00B54081">
        <w:rPr>
          <w:rFonts w:ascii="Bookman Old Style" w:hAnsi="Bookman Old Style"/>
          <w:sz w:val="28"/>
          <w:szCs w:val="28"/>
        </w:rPr>
        <w:t xml:space="preserve">that </w:t>
      </w:r>
      <w:r>
        <w:rPr>
          <w:rFonts w:ascii="Bookman Old Style" w:hAnsi="Bookman Old Style"/>
          <w:sz w:val="28"/>
          <w:szCs w:val="28"/>
        </w:rPr>
        <w:t xml:space="preserve">in any case, there was nothing wrong with the </w:t>
      </w:r>
      <w:r w:rsidR="00B54081">
        <w:rPr>
          <w:rFonts w:ascii="Bookman Old Style" w:hAnsi="Bookman Old Style"/>
          <w:sz w:val="28"/>
          <w:szCs w:val="28"/>
        </w:rPr>
        <w:t>dismissal as the respondent did</w:t>
      </w:r>
      <w:r>
        <w:rPr>
          <w:rFonts w:ascii="Bookman Old Style" w:hAnsi="Bookman Old Style"/>
          <w:sz w:val="28"/>
          <w:szCs w:val="28"/>
        </w:rPr>
        <w:t xml:space="preserve"> not allege any </w:t>
      </w:r>
      <w:r w:rsidR="00653EDA">
        <w:rPr>
          <w:rFonts w:ascii="Bookman Old Style" w:hAnsi="Bookman Old Style"/>
          <w:sz w:val="28"/>
          <w:szCs w:val="28"/>
        </w:rPr>
        <w:t>unlawfulness or wrongfulness in the said dismissal.</w:t>
      </w:r>
    </w:p>
    <w:p w:rsidR="00F24335" w:rsidRDefault="00653EDA" w:rsidP="00A87CBB">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The support</w:t>
      </w:r>
      <w:r w:rsidR="00346A0A">
        <w:rPr>
          <w:rFonts w:ascii="Bookman Old Style" w:hAnsi="Bookman Old Style"/>
          <w:sz w:val="28"/>
          <w:szCs w:val="28"/>
        </w:rPr>
        <w:t>ing</w:t>
      </w:r>
      <w:r>
        <w:rPr>
          <w:rFonts w:ascii="Bookman Old Style" w:hAnsi="Bookman Old Style"/>
          <w:sz w:val="28"/>
          <w:szCs w:val="28"/>
        </w:rPr>
        <w:t xml:space="preserve"> affidavit which was swo</w:t>
      </w:r>
      <w:r w:rsidR="005D5C36">
        <w:rPr>
          <w:rFonts w:ascii="Bookman Old Style" w:hAnsi="Bookman Old Style"/>
          <w:sz w:val="28"/>
          <w:szCs w:val="28"/>
        </w:rPr>
        <w:t>rn by Julia KAMANGA showed that</w:t>
      </w:r>
      <w:r>
        <w:rPr>
          <w:rFonts w:ascii="Bookman Old Style" w:hAnsi="Bookman Old Style"/>
          <w:sz w:val="28"/>
          <w:szCs w:val="28"/>
        </w:rPr>
        <w:t xml:space="preserve"> on 3</w:t>
      </w:r>
      <w:r>
        <w:rPr>
          <w:rFonts w:ascii="Bookman Old Style" w:hAnsi="Bookman Old Style"/>
          <w:sz w:val="28"/>
          <w:szCs w:val="28"/>
          <w:vertAlign w:val="superscript"/>
        </w:rPr>
        <w:t>rd</w:t>
      </w:r>
      <w:r w:rsidR="00A93BF2">
        <w:rPr>
          <w:rFonts w:ascii="Bookman Old Style" w:hAnsi="Bookman Old Style"/>
          <w:sz w:val="28"/>
          <w:szCs w:val="28"/>
        </w:rPr>
        <w:t xml:space="preserve"> January, 1992, s</w:t>
      </w:r>
      <w:r w:rsidR="005D5C36">
        <w:rPr>
          <w:rFonts w:ascii="Bookman Old Style" w:hAnsi="Bookman Old Style"/>
          <w:sz w:val="28"/>
          <w:szCs w:val="28"/>
        </w:rPr>
        <w:t xml:space="preserve">he did write </w:t>
      </w:r>
      <w:r>
        <w:rPr>
          <w:rFonts w:ascii="Bookman Old Style" w:hAnsi="Bookman Old Style"/>
          <w:sz w:val="28"/>
          <w:szCs w:val="28"/>
        </w:rPr>
        <w:t xml:space="preserve">the respondent warning him to stop reporting for work late; </w:t>
      </w:r>
      <w:r w:rsidR="005D5C36">
        <w:rPr>
          <w:rFonts w:ascii="Bookman Old Style" w:hAnsi="Bookman Old Style"/>
          <w:sz w:val="28"/>
          <w:szCs w:val="28"/>
        </w:rPr>
        <w:t xml:space="preserve">that </w:t>
      </w:r>
      <w:r>
        <w:rPr>
          <w:rFonts w:ascii="Bookman Old Style" w:hAnsi="Bookman Old Style"/>
          <w:sz w:val="28"/>
          <w:szCs w:val="28"/>
        </w:rPr>
        <w:t>on 31</w:t>
      </w:r>
      <w:r>
        <w:rPr>
          <w:rFonts w:ascii="Bookman Old Style" w:hAnsi="Bookman Old Style"/>
          <w:sz w:val="28"/>
          <w:szCs w:val="28"/>
          <w:vertAlign w:val="superscript"/>
        </w:rPr>
        <w:t>st</w:t>
      </w:r>
      <w:r>
        <w:rPr>
          <w:rFonts w:ascii="Bookman Old Style" w:hAnsi="Bookman Old Style"/>
          <w:sz w:val="28"/>
          <w:szCs w:val="28"/>
        </w:rPr>
        <w:t xml:space="preserve"> January, 1995 a report was made against the respondent for refusing to obey instructions; </w:t>
      </w:r>
      <w:r w:rsidR="005D5C36">
        <w:rPr>
          <w:rFonts w:ascii="Bookman Old Style" w:hAnsi="Bookman Old Style"/>
          <w:sz w:val="28"/>
          <w:szCs w:val="28"/>
        </w:rPr>
        <w:t xml:space="preserve">that </w:t>
      </w:r>
      <w:r>
        <w:rPr>
          <w:rFonts w:ascii="Bookman Old Style" w:hAnsi="Bookman Old Style"/>
          <w:sz w:val="28"/>
          <w:szCs w:val="28"/>
        </w:rPr>
        <w:t>on 31</w:t>
      </w:r>
      <w:r>
        <w:rPr>
          <w:rFonts w:ascii="Bookman Old Style" w:hAnsi="Bookman Old Style"/>
          <w:sz w:val="28"/>
          <w:szCs w:val="28"/>
          <w:vertAlign w:val="superscript"/>
        </w:rPr>
        <w:t xml:space="preserve">st </w:t>
      </w:r>
      <w:r>
        <w:rPr>
          <w:rFonts w:ascii="Bookman Old Style" w:hAnsi="Bookman Old Style"/>
          <w:sz w:val="28"/>
          <w:szCs w:val="28"/>
        </w:rPr>
        <w:t>February, 1995 the respondent was warned to change his attitude towards work including absent</w:t>
      </w:r>
      <w:r w:rsidR="00CD1AA7">
        <w:rPr>
          <w:rFonts w:ascii="Bookman Old Style" w:hAnsi="Bookman Old Style"/>
          <w:sz w:val="28"/>
          <w:szCs w:val="28"/>
        </w:rPr>
        <w:t>ee</w:t>
      </w:r>
      <w:r>
        <w:rPr>
          <w:rFonts w:ascii="Bookman Old Style" w:hAnsi="Bookman Old Style"/>
          <w:sz w:val="28"/>
          <w:szCs w:val="28"/>
        </w:rPr>
        <w:t>ism and ref</w:t>
      </w:r>
      <w:r w:rsidR="00346A0A">
        <w:rPr>
          <w:rFonts w:ascii="Bookman Old Style" w:hAnsi="Bookman Old Style"/>
          <w:sz w:val="28"/>
          <w:szCs w:val="28"/>
        </w:rPr>
        <w:t xml:space="preserve">usal to obey instructions; </w:t>
      </w:r>
      <w:r w:rsidR="00EA1E67">
        <w:rPr>
          <w:rFonts w:ascii="Bookman Old Style" w:hAnsi="Bookman Old Style"/>
          <w:sz w:val="28"/>
          <w:szCs w:val="28"/>
        </w:rPr>
        <w:t xml:space="preserve">that </w:t>
      </w:r>
      <w:r w:rsidR="00346A0A">
        <w:rPr>
          <w:rFonts w:ascii="Bookman Old Style" w:hAnsi="Bookman Old Style"/>
          <w:sz w:val="28"/>
          <w:szCs w:val="28"/>
        </w:rPr>
        <w:t>despi</w:t>
      </w:r>
      <w:r>
        <w:rPr>
          <w:rFonts w:ascii="Bookman Old Style" w:hAnsi="Bookman Old Style"/>
          <w:sz w:val="28"/>
          <w:szCs w:val="28"/>
        </w:rPr>
        <w:t>te the warnings</w:t>
      </w:r>
      <w:r w:rsidR="00EA1E67">
        <w:rPr>
          <w:rFonts w:ascii="Bookman Old Style" w:hAnsi="Bookman Old Style"/>
          <w:sz w:val="28"/>
          <w:szCs w:val="28"/>
        </w:rPr>
        <w:t>,</w:t>
      </w:r>
      <w:r>
        <w:rPr>
          <w:rFonts w:ascii="Bookman Old Style" w:hAnsi="Bookman Old Style"/>
          <w:sz w:val="28"/>
          <w:szCs w:val="28"/>
        </w:rPr>
        <w:t xml:space="preserve"> the respondent continued to act irresponsibly and did not change his </w:t>
      </w:r>
      <w:proofErr w:type="spellStart"/>
      <w:r>
        <w:rPr>
          <w:rFonts w:ascii="Bookman Old Style" w:hAnsi="Bookman Old Style"/>
          <w:sz w:val="28"/>
          <w:szCs w:val="28"/>
        </w:rPr>
        <w:t>behavio</w:t>
      </w:r>
      <w:r w:rsidR="00CD1AA7">
        <w:rPr>
          <w:rFonts w:ascii="Bookman Old Style" w:hAnsi="Bookman Old Style"/>
          <w:sz w:val="28"/>
          <w:szCs w:val="28"/>
        </w:rPr>
        <w:t>u</w:t>
      </w:r>
      <w:r>
        <w:rPr>
          <w:rFonts w:ascii="Bookman Old Style" w:hAnsi="Bookman Old Style"/>
          <w:sz w:val="28"/>
          <w:szCs w:val="28"/>
        </w:rPr>
        <w:t>r</w:t>
      </w:r>
      <w:proofErr w:type="spellEnd"/>
      <w:r>
        <w:rPr>
          <w:rFonts w:ascii="Bookman Old Style" w:hAnsi="Bookman Old Style"/>
          <w:sz w:val="28"/>
          <w:szCs w:val="28"/>
        </w:rPr>
        <w:t xml:space="preserve">; </w:t>
      </w:r>
      <w:r w:rsidR="00EA1E67">
        <w:rPr>
          <w:rFonts w:ascii="Bookman Old Style" w:hAnsi="Bookman Old Style"/>
          <w:sz w:val="28"/>
          <w:szCs w:val="28"/>
        </w:rPr>
        <w:t xml:space="preserve">that </w:t>
      </w:r>
      <w:r>
        <w:rPr>
          <w:rFonts w:ascii="Bookman Old Style" w:hAnsi="Bookman Old Style"/>
          <w:sz w:val="28"/>
          <w:szCs w:val="28"/>
        </w:rPr>
        <w:t>in view of th</w:t>
      </w:r>
      <w:r w:rsidR="00CD1AA7">
        <w:rPr>
          <w:rFonts w:ascii="Bookman Old Style" w:hAnsi="Bookman Old Style"/>
          <w:sz w:val="28"/>
          <w:szCs w:val="28"/>
        </w:rPr>
        <w:t>is</w:t>
      </w:r>
      <w:r w:rsidR="00EA1E67">
        <w:rPr>
          <w:rFonts w:ascii="Bookman Old Style" w:hAnsi="Bookman Old Style"/>
          <w:sz w:val="28"/>
          <w:szCs w:val="28"/>
        </w:rPr>
        <w:t>,</w:t>
      </w:r>
      <w:r w:rsidR="00CD1AA7">
        <w:rPr>
          <w:rFonts w:ascii="Bookman Old Style" w:hAnsi="Bookman Old Style"/>
          <w:sz w:val="28"/>
          <w:szCs w:val="28"/>
        </w:rPr>
        <w:t xml:space="preserve"> the respondent was dismissed from employment on 1</w:t>
      </w:r>
      <w:r w:rsidR="00CD1AA7">
        <w:rPr>
          <w:rFonts w:ascii="Bookman Old Style" w:hAnsi="Bookman Old Style"/>
          <w:sz w:val="28"/>
          <w:szCs w:val="28"/>
          <w:vertAlign w:val="superscript"/>
        </w:rPr>
        <w:t>st</w:t>
      </w:r>
      <w:r w:rsidR="00CD1AA7">
        <w:rPr>
          <w:rFonts w:ascii="Bookman Old Style" w:hAnsi="Bookman Old Style"/>
          <w:sz w:val="28"/>
          <w:szCs w:val="28"/>
        </w:rPr>
        <w:t xml:space="preserve"> June, 1998; </w:t>
      </w:r>
      <w:r w:rsidR="00EA1E67">
        <w:rPr>
          <w:rFonts w:ascii="Bookman Old Style" w:hAnsi="Bookman Old Style"/>
          <w:sz w:val="28"/>
          <w:szCs w:val="28"/>
        </w:rPr>
        <w:t>that the dismissal wa</w:t>
      </w:r>
      <w:r w:rsidR="00CD1AA7">
        <w:rPr>
          <w:rFonts w:ascii="Bookman Old Style" w:hAnsi="Bookman Old Style"/>
          <w:sz w:val="28"/>
          <w:szCs w:val="28"/>
        </w:rPr>
        <w:t>s justified</w:t>
      </w:r>
      <w:r w:rsidR="00EA1E67">
        <w:rPr>
          <w:rFonts w:ascii="Bookman Old Style" w:hAnsi="Bookman Old Style"/>
          <w:sz w:val="28"/>
          <w:szCs w:val="28"/>
        </w:rPr>
        <w:t>;</w:t>
      </w:r>
      <w:r w:rsidR="00CD1AA7">
        <w:rPr>
          <w:rFonts w:ascii="Bookman Old Style" w:hAnsi="Bookman Old Style"/>
          <w:sz w:val="28"/>
          <w:szCs w:val="28"/>
        </w:rPr>
        <w:t xml:space="preserve"> and </w:t>
      </w:r>
      <w:r w:rsidR="00EA1E67">
        <w:rPr>
          <w:rFonts w:ascii="Bookman Old Style" w:hAnsi="Bookman Old Style"/>
          <w:sz w:val="28"/>
          <w:szCs w:val="28"/>
        </w:rPr>
        <w:t xml:space="preserve">that </w:t>
      </w:r>
      <w:r w:rsidR="00CD1AA7">
        <w:rPr>
          <w:rFonts w:ascii="Bookman Old Style" w:hAnsi="Bookman Old Style"/>
          <w:sz w:val="28"/>
          <w:szCs w:val="28"/>
        </w:rPr>
        <w:t xml:space="preserve">in any case the </w:t>
      </w:r>
      <w:r w:rsidR="00EA1E67">
        <w:rPr>
          <w:rFonts w:ascii="Bookman Old Style" w:hAnsi="Bookman Old Style"/>
          <w:sz w:val="28"/>
          <w:szCs w:val="28"/>
        </w:rPr>
        <w:lastRenderedPageBreak/>
        <w:t>respondent did</w:t>
      </w:r>
      <w:r w:rsidR="00CD1AA7">
        <w:rPr>
          <w:rFonts w:ascii="Bookman Old Style" w:hAnsi="Bookman Old Style"/>
          <w:sz w:val="28"/>
          <w:szCs w:val="28"/>
        </w:rPr>
        <w:t xml:space="preserve"> not allege any unlawfulness or wrongfulness in the dismissal. The de</w:t>
      </w:r>
      <w:r w:rsidR="003740E1">
        <w:rPr>
          <w:rFonts w:ascii="Bookman Old Style" w:hAnsi="Bookman Old Style"/>
          <w:sz w:val="28"/>
          <w:szCs w:val="28"/>
        </w:rPr>
        <w:t xml:space="preserve">ponent exhibited the warning </w:t>
      </w:r>
      <w:r w:rsidR="00CD1AA7">
        <w:rPr>
          <w:rFonts w:ascii="Bookman Old Style" w:hAnsi="Bookman Old Style"/>
          <w:sz w:val="28"/>
          <w:szCs w:val="28"/>
        </w:rPr>
        <w:t>letters and the dismissal letter.</w:t>
      </w:r>
      <w:r w:rsidR="00F24335">
        <w:rPr>
          <w:rFonts w:ascii="Bookman Old Style" w:hAnsi="Bookman Old Style"/>
          <w:sz w:val="28"/>
          <w:szCs w:val="28"/>
        </w:rPr>
        <w:t xml:space="preserve"> </w:t>
      </w:r>
    </w:p>
    <w:p w:rsidR="007C14C1" w:rsidRDefault="007C14C1" w:rsidP="00A87CBB">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The respo</w:t>
      </w:r>
      <w:r w:rsidR="004E49D1">
        <w:rPr>
          <w:rFonts w:ascii="Bookman Old Style" w:hAnsi="Bookman Old Style"/>
          <w:sz w:val="28"/>
          <w:szCs w:val="28"/>
        </w:rPr>
        <w:t xml:space="preserve">ndent Derrick SICHONE was CW1. </w:t>
      </w:r>
      <w:r>
        <w:rPr>
          <w:rFonts w:ascii="Bookman Old Style" w:hAnsi="Bookman Old Style"/>
          <w:sz w:val="28"/>
          <w:szCs w:val="28"/>
        </w:rPr>
        <w:t>His evidence was that on Sunday 31</w:t>
      </w:r>
      <w:r>
        <w:rPr>
          <w:rFonts w:ascii="Bookman Old Style" w:hAnsi="Bookman Old Style"/>
          <w:sz w:val="28"/>
          <w:szCs w:val="28"/>
          <w:vertAlign w:val="superscript"/>
        </w:rPr>
        <w:t>st</w:t>
      </w:r>
      <w:r>
        <w:rPr>
          <w:rFonts w:ascii="Bookman Old Style" w:hAnsi="Bookman Old Style"/>
          <w:sz w:val="28"/>
          <w:szCs w:val="28"/>
        </w:rPr>
        <w:t xml:space="preserve"> May, 1998 he was working over time from </w:t>
      </w:r>
      <w:r w:rsidR="00C74D95">
        <w:rPr>
          <w:rFonts w:ascii="Bookman Old Style" w:hAnsi="Bookman Old Style"/>
          <w:sz w:val="28"/>
          <w:szCs w:val="28"/>
        </w:rPr>
        <w:t xml:space="preserve">07.00 hours up to 16.00 hours. </w:t>
      </w:r>
      <w:r>
        <w:rPr>
          <w:rFonts w:ascii="Bookman Old Style" w:hAnsi="Bookman Old Style"/>
          <w:sz w:val="28"/>
          <w:szCs w:val="28"/>
        </w:rPr>
        <w:t>When he went back on Monday, 1</w:t>
      </w:r>
      <w:r>
        <w:rPr>
          <w:rFonts w:ascii="Bookman Old Style" w:hAnsi="Bookman Old Style"/>
          <w:sz w:val="28"/>
          <w:szCs w:val="28"/>
          <w:vertAlign w:val="superscript"/>
        </w:rPr>
        <w:t>st</w:t>
      </w:r>
      <w:r>
        <w:rPr>
          <w:rFonts w:ascii="Bookman Old Style" w:hAnsi="Bookman Old Style"/>
          <w:sz w:val="28"/>
          <w:szCs w:val="28"/>
        </w:rPr>
        <w:t xml:space="preserve"> June, 1998 to report for duty the Guard informed him that he was not supposed to enter the premises because his employment was terminated because he worked 7 hours instead of 8 hours on the previous day.</w:t>
      </w:r>
    </w:p>
    <w:p w:rsidR="007C14C1" w:rsidRDefault="00FF0851" w:rsidP="00A87CBB">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He prayed that his</w:t>
      </w:r>
      <w:r w:rsidR="00B97CAF">
        <w:rPr>
          <w:rFonts w:ascii="Bookman Old Style" w:hAnsi="Bookman Old Style"/>
          <w:sz w:val="28"/>
          <w:szCs w:val="28"/>
        </w:rPr>
        <w:t xml:space="preserve"> terminal benefits be paid to him for the years he worked and what the Court deems fit in the circumstances.</w:t>
      </w:r>
    </w:p>
    <w:p w:rsidR="00B97CAF" w:rsidRDefault="00B97CAF" w:rsidP="00A87CBB">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His evidence in cross-examination was that he was praying for the terminal benefits for the period he served the company.  He was not paid the </w:t>
      </w:r>
      <w:proofErr w:type="gramStart"/>
      <w:r>
        <w:rPr>
          <w:rFonts w:ascii="Bookman Old Style" w:hAnsi="Bookman Old Style"/>
          <w:sz w:val="28"/>
          <w:szCs w:val="28"/>
        </w:rPr>
        <w:t>benefits,</w:t>
      </w:r>
      <w:proofErr w:type="gramEnd"/>
      <w:r>
        <w:rPr>
          <w:rFonts w:ascii="Bookman Old Style" w:hAnsi="Bookman Old Style"/>
          <w:sz w:val="28"/>
          <w:szCs w:val="28"/>
        </w:rPr>
        <w:t xml:space="preserve"> he was only paid leave days.  He was dismissed outside as he was not even allowed to enter the premises.  He just wanted to be paid his terminal benefits.</w:t>
      </w:r>
    </w:p>
    <w:p w:rsidR="00B97CAF" w:rsidRDefault="00B97CAF" w:rsidP="00A87CBB">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According to the letter of dismissal, his employment was terminated because he knocked off earlier.  He was supposed to </w:t>
      </w:r>
      <w:r>
        <w:rPr>
          <w:rFonts w:ascii="Bookman Old Style" w:hAnsi="Bookman Old Style"/>
          <w:sz w:val="28"/>
          <w:szCs w:val="28"/>
        </w:rPr>
        <w:lastRenderedPageBreak/>
        <w:t>knock off at 17.00 hours.  He knocked off at 16.00 hours because the Supervisor, Alfred SIKOTA agreed.  It was not that he used to do</w:t>
      </w:r>
      <w:r w:rsidR="006C721C">
        <w:rPr>
          <w:rFonts w:ascii="Bookman Old Style" w:hAnsi="Bookman Old Style"/>
          <w:sz w:val="28"/>
          <w:szCs w:val="28"/>
        </w:rPr>
        <w:t>d</w:t>
      </w:r>
      <w:r>
        <w:rPr>
          <w:rFonts w:ascii="Bookman Old Style" w:hAnsi="Bookman Old Style"/>
          <w:sz w:val="28"/>
          <w:szCs w:val="28"/>
        </w:rPr>
        <w:t>ge work.</w:t>
      </w:r>
    </w:p>
    <w:p w:rsidR="00B97CAF" w:rsidRDefault="00B97CAF" w:rsidP="00A87CBB">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CW2 was Alex SIKOTA.  His evidence was that on 30</w:t>
      </w:r>
      <w:r>
        <w:rPr>
          <w:rFonts w:ascii="Bookman Old Style" w:hAnsi="Bookman Old Style"/>
          <w:sz w:val="28"/>
          <w:szCs w:val="28"/>
          <w:vertAlign w:val="superscript"/>
        </w:rPr>
        <w:t>th</w:t>
      </w:r>
      <w:r>
        <w:rPr>
          <w:rFonts w:ascii="Bookman Old Style" w:hAnsi="Bookman Old Style"/>
          <w:sz w:val="28"/>
          <w:szCs w:val="28"/>
        </w:rPr>
        <w:t xml:space="preserve"> May, 1998 he was the Supervisor to the respondent. On the same day the machine had a major breakdown</w:t>
      </w:r>
      <w:r w:rsidR="00560CFF">
        <w:rPr>
          <w:rFonts w:ascii="Bookman Old Style" w:hAnsi="Bookman Old Style"/>
          <w:sz w:val="28"/>
          <w:szCs w:val="28"/>
        </w:rPr>
        <w:t>;</w:t>
      </w:r>
      <w:r>
        <w:rPr>
          <w:rFonts w:ascii="Bookman Old Style" w:hAnsi="Bookman Old Style"/>
          <w:sz w:val="28"/>
          <w:szCs w:val="28"/>
        </w:rPr>
        <w:t xml:space="preserve"> which they could not finish working on. He decided to organize his juniors to come for work on Sunday. The respondent got permission to go and r</w:t>
      </w:r>
      <w:r w:rsidR="006C721C">
        <w:rPr>
          <w:rFonts w:ascii="Bookman Old Style" w:hAnsi="Bookman Old Style"/>
          <w:sz w:val="28"/>
          <w:szCs w:val="28"/>
        </w:rPr>
        <w:t xml:space="preserve">epair his toilet and his home.  </w:t>
      </w:r>
      <w:r>
        <w:rPr>
          <w:rFonts w:ascii="Bookman Old Style" w:hAnsi="Bookman Old Style"/>
          <w:sz w:val="28"/>
          <w:szCs w:val="28"/>
        </w:rPr>
        <w:t>But because of the seriousness of the work to be done</w:t>
      </w:r>
      <w:r w:rsidR="00560CFF">
        <w:rPr>
          <w:rFonts w:ascii="Bookman Old Style" w:hAnsi="Bookman Old Style"/>
          <w:sz w:val="28"/>
          <w:szCs w:val="28"/>
        </w:rPr>
        <w:t>,</w:t>
      </w:r>
      <w:r>
        <w:rPr>
          <w:rFonts w:ascii="Bookman Old Style" w:hAnsi="Bookman Old Style"/>
          <w:sz w:val="28"/>
          <w:szCs w:val="28"/>
        </w:rPr>
        <w:t xml:space="preserve"> he asked him to report at 06.00 hours instead of 08.00 hours. He did follow the instructions. About 15.00 hours, the respondent reminded him about the permission he had asked for.  He allowed him to knock off at 16.00 hours</w:t>
      </w:r>
      <w:r w:rsidR="004514FA">
        <w:rPr>
          <w:rFonts w:ascii="Bookman Old Style" w:hAnsi="Bookman Old Style"/>
          <w:sz w:val="28"/>
          <w:szCs w:val="28"/>
        </w:rPr>
        <w:t>,</w:t>
      </w:r>
      <w:r>
        <w:rPr>
          <w:rFonts w:ascii="Bookman Old Style" w:hAnsi="Bookman Old Style"/>
          <w:sz w:val="28"/>
          <w:szCs w:val="28"/>
        </w:rPr>
        <w:t xml:space="preserve"> which would be covered by the one hour he covered in the morning. He accordingly</w:t>
      </w:r>
      <w:r w:rsidR="006C721C">
        <w:rPr>
          <w:rFonts w:ascii="Bookman Old Style" w:hAnsi="Bookman Old Style"/>
          <w:sz w:val="28"/>
          <w:szCs w:val="28"/>
        </w:rPr>
        <w:t>,</w:t>
      </w:r>
      <w:r>
        <w:rPr>
          <w:rFonts w:ascii="Bookman Old Style" w:hAnsi="Bookman Old Style"/>
          <w:sz w:val="28"/>
          <w:szCs w:val="28"/>
        </w:rPr>
        <w:t xml:space="preserve"> left at 16.00 hours.  Everybody knocked off according to the company time of 17.00 hours.</w:t>
      </w:r>
    </w:p>
    <w:p w:rsidR="00C470E7" w:rsidRDefault="00C470E7" w:rsidP="00594FA4">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On 1</w:t>
      </w:r>
      <w:r>
        <w:rPr>
          <w:rFonts w:ascii="Bookman Old Style" w:hAnsi="Bookman Old Style"/>
          <w:sz w:val="28"/>
          <w:szCs w:val="28"/>
          <w:vertAlign w:val="superscript"/>
        </w:rPr>
        <w:t>st</w:t>
      </w:r>
      <w:r>
        <w:rPr>
          <w:rFonts w:ascii="Bookman Old Style" w:hAnsi="Bookman Old Style"/>
          <w:sz w:val="28"/>
          <w:szCs w:val="28"/>
        </w:rPr>
        <w:t xml:space="preserve"> June, 1998</w:t>
      </w:r>
      <w:r w:rsidR="00560CFF">
        <w:rPr>
          <w:rFonts w:ascii="Bookman Old Style" w:hAnsi="Bookman Old Style"/>
          <w:sz w:val="28"/>
          <w:szCs w:val="28"/>
        </w:rPr>
        <w:t>,</w:t>
      </w:r>
      <w:r>
        <w:rPr>
          <w:rFonts w:ascii="Bookman Old Style" w:hAnsi="Bookman Old Style"/>
          <w:sz w:val="28"/>
          <w:szCs w:val="28"/>
        </w:rPr>
        <w:t xml:space="preserve"> he found the respondent outside</w:t>
      </w:r>
      <w:r w:rsidR="00560CFF">
        <w:rPr>
          <w:rFonts w:ascii="Bookman Old Style" w:hAnsi="Bookman Old Style"/>
          <w:sz w:val="28"/>
          <w:szCs w:val="28"/>
        </w:rPr>
        <w:t>,</w:t>
      </w:r>
      <w:r>
        <w:rPr>
          <w:rFonts w:ascii="Bookman Old Style" w:hAnsi="Bookman Old Style"/>
          <w:sz w:val="28"/>
          <w:szCs w:val="28"/>
        </w:rPr>
        <w:t xml:space="preserve"> when he reported for work and he informed him that the Guard advised him that he had been instructed not to let him in.  In the course of the day</w:t>
      </w:r>
      <w:r w:rsidR="00560CFF">
        <w:rPr>
          <w:rFonts w:ascii="Bookman Old Style" w:hAnsi="Bookman Old Style"/>
          <w:sz w:val="28"/>
          <w:szCs w:val="28"/>
        </w:rPr>
        <w:t>,</w:t>
      </w:r>
      <w:r>
        <w:rPr>
          <w:rFonts w:ascii="Bookman Old Style" w:hAnsi="Bookman Old Style"/>
          <w:sz w:val="28"/>
          <w:szCs w:val="28"/>
        </w:rPr>
        <w:t xml:space="preserve"> he came</w:t>
      </w:r>
      <w:r w:rsidR="00560CFF">
        <w:rPr>
          <w:rFonts w:ascii="Bookman Old Style" w:hAnsi="Bookman Old Style"/>
          <w:sz w:val="28"/>
          <w:szCs w:val="28"/>
        </w:rPr>
        <w:t xml:space="preserve"> to know that the respondent had</w:t>
      </w:r>
      <w:r>
        <w:rPr>
          <w:rFonts w:ascii="Bookman Old Style" w:hAnsi="Bookman Old Style"/>
          <w:sz w:val="28"/>
          <w:szCs w:val="28"/>
        </w:rPr>
        <w:t xml:space="preserve"> </w:t>
      </w:r>
      <w:r w:rsidR="00560CFF">
        <w:rPr>
          <w:rFonts w:ascii="Bookman Old Style" w:hAnsi="Bookman Old Style"/>
          <w:sz w:val="28"/>
          <w:szCs w:val="28"/>
        </w:rPr>
        <w:t xml:space="preserve">been </w:t>
      </w:r>
      <w:r>
        <w:rPr>
          <w:rFonts w:ascii="Bookman Old Style" w:hAnsi="Bookman Old Style"/>
          <w:sz w:val="28"/>
          <w:szCs w:val="28"/>
        </w:rPr>
        <w:lastRenderedPageBreak/>
        <w:t xml:space="preserve">dismissed because he knocked off before the time allowed by the appellant </w:t>
      </w:r>
      <w:r w:rsidR="008F03A2">
        <w:rPr>
          <w:rFonts w:ascii="Bookman Old Style" w:hAnsi="Bookman Old Style"/>
          <w:sz w:val="28"/>
          <w:szCs w:val="28"/>
        </w:rPr>
        <w:t>on Sunday 31</w:t>
      </w:r>
      <w:r w:rsidR="008F03A2">
        <w:rPr>
          <w:rFonts w:ascii="Bookman Old Style" w:hAnsi="Bookman Old Style"/>
          <w:sz w:val="28"/>
          <w:szCs w:val="28"/>
          <w:vertAlign w:val="superscript"/>
        </w:rPr>
        <w:t>st</w:t>
      </w:r>
      <w:r w:rsidR="008F03A2">
        <w:rPr>
          <w:rFonts w:ascii="Bookman Old Style" w:hAnsi="Bookman Old Style"/>
          <w:sz w:val="28"/>
          <w:szCs w:val="28"/>
        </w:rPr>
        <w:t xml:space="preserve"> May, 1998.  As a Supervisor, he was not asked by the General Manager as to why the</w:t>
      </w:r>
      <w:r w:rsidR="00560CFF">
        <w:rPr>
          <w:rFonts w:ascii="Bookman Old Style" w:hAnsi="Bookman Old Style"/>
          <w:sz w:val="28"/>
          <w:szCs w:val="28"/>
        </w:rPr>
        <w:t xml:space="preserve"> respondent knocked off early. </w:t>
      </w:r>
      <w:r w:rsidR="008F03A2">
        <w:rPr>
          <w:rFonts w:ascii="Bookman Old Style" w:hAnsi="Bookman Old Style"/>
          <w:sz w:val="28"/>
          <w:szCs w:val="28"/>
        </w:rPr>
        <w:t>The General Manager found that the respondent had knocked off early when he came to check.</w:t>
      </w:r>
    </w:p>
    <w:p w:rsidR="008F03A2" w:rsidRDefault="008F03A2" w:rsidP="00594FA4">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His evidence in cross</w:t>
      </w:r>
      <w:r w:rsidR="008F2DB9">
        <w:rPr>
          <w:rFonts w:ascii="Bookman Old Style" w:hAnsi="Bookman Old Style"/>
          <w:sz w:val="28"/>
          <w:szCs w:val="28"/>
        </w:rPr>
        <w:t>-</w:t>
      </w:r>
      <w:r>
        <w:rPr>
          <w:rFonts w:ascii="Bookman Old Style" w:hAnsi="Bookman Old Style"/>
          <w:sz w:val="28"/>
          <w:szCs w:val="28"/>
        </w:rPr>
        <w:t xml:space="preserve">examination was that he used to </w:t>
      </w:r>
      <w:r w:rsidR="008F2DB9">
        <w:rPr>
          <w:rFonts w:ascii="Bookman Old Style" w:hAnsi="Bookman Old Style"/>
          <w:sz w:val="28"/>
          <w:szCs w:val="28"/>
        </w:rPr>
        <w:t xml:space="preserve">report to the General Manager. </w:t>
      </w:r>
      <w:r>
        <w:rPr>
          <w:rFonts w:ascii="Bookman Old Style" w:hAnsi="Bookman Old Style"/>
          <w:sz w:val="28"/>
          <w:szCs w:val="28"/>
        </w:rPr>
        <w:t>He never informed the General Manager that he gave permission to the respondent to leave work early.  When he heard that the respondent had been dismissed, he did not intervene because the General Manager did not approach him over the matter. He had the chance to tell the General Manager.  He never knew that the respondent had a long list of absenteeism; that, he was charged before; and that he was on final warning.</w:t>
      </w:r>
    </w:p>
    <w:p w:rsidR="008F03A2" w:rsidRDefault="008F03A2" w:rsidP="00594FA4">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The appellant did not call any witness.</w:t>
      </w:r>
    </w:p>
    <w:p w:rsidR="008F03A2" w:rsidRDefault="008F03A2" w:rsidP="00594FA4">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After considering the evidence before it, the Court below found that in accordance with </w:t>
      </w:r>
      <w:r w:rsidRPr="008F03A2">
        <w:rPr>
          <w:rFonts w:ascii="Bookman Old Style" w:hAnsi="Bookman Old Style"/>
          <w:b/>
          <w:i/>
          <w:sz w:val="28"/>
          <w:szCs w:val="28"/>
        </w:rPr>
        <w:t>S</w:t>
      </w:r>
      <w:r w:rsidR="005A52DB">
        <w:rPr>
          <w:rFonts w:ascii="Bookman Old Style" w:hAnsi="Bookman Old Style"/>
          <w:b/>
          <w:i/>
          <w:sz w:val="28"/>
          <w:szCs w:val="28"/>
        </w:rPr>
        <w:t>ECTION</w:t>
      </w:r>
      <w:r w:rsidRPr="008F03A2">
        <w:rPr>
          <w:rFonts w:ascii="Bookman Old Style" w:hAnsi="Bookman Old Style"/>
          <w:b/>
          <w:i/>
          <w:sz w:val="28"/>
          <w:szCs w:val="28"/>
        </w:rPr>
        <w:t xml:space="preserve"> 85 of the INDUSTRIAL AND LABOUR RELATIONS ACT </w:t>
      </w:r>
      <w:r>
        <w:rPr>
          <w:rFonts w:ascii="Bookman Old Style" w:hAnsi="Bookman Old Style"/>
          <w:sz w:val="28"/>
          <w:szCs w:val="28"/>
          <w:vertAlign w:val="superscript"/>
        </w:rPr>
        <w:t>(</w:t>
      </w:r>
      <w:r w:rsidR="000776D2">
        <w:rPr>
          <w:rFonts w:ascii="Bookman Old Style" w:hAnsi="Bookman Old Style"/>
          <w:sz w:val="28"/>
          <w:szCs w:val="28"/>
          <w:vertAlign w:val="superscript"/>
        </w:rPr>
        <w:t>5</w:t>
      </w:r>
      <w:r>
        <w:rPr>
          <w:rFonts w:ascii="Bookman Old Style" w:hAnsi="Bookman Old Style"/>
          <w:sz w:val="28"/>
          <w:szCs w:val="28"/>
          <w:vertAlign w:val="superscript"/>
        </w:rPr>
        <w:t>)</w:t>
      </w:r>
      <w:r w:rsidR="00560CFF">
        <w:rPr>
          <w:rFonts w:ascii="Bookman Old Style" w:hAnsi="Bookman Old Style"/>
          <w:sz w:val="28"/>
          <w:szCs w:val="28"/>
        </w:rPr>
        <w:t>,</w:t>
      </w:r>
      <w:r>
        <w:rPr>
          <w:rFonts w:ascii="Bookman Old Style" w:hAnsi="Bookman Old Style"/>
          <w:sz w:val="28"/>
          <w:szCs w:val="28"/>
        </w:rPr>
        <w:t xml:space="preserve"> </w:t>
      </w:r>
      <w:r w:rsidR="004E49D1">
        <w:rPr>
          <w:rFonts w:ascii="Bookman Old Style" w:hAnsi="Bookman Old Style"/>
          <w:sz w:val="28"/>
          <w:szCs w:val="28"/>
        </w:rPr>
        <w:t xml:space="preserve">the respondent was unfairly dismissed because all rules of natural justice were breached when the General Manager neither consulted his immediate </w:t>
      </w:r>
      <w:r w:rsidR="004E49D1">
        <w:rPr>
          <w:rFonts w:ascii="Bookman Old Style" w:hAnsi="Bookman Old Style"/>
          <w:sz w:val="28"/>
          <w:szCs w:val="28"/>
        </w:rPr>
        <w:lastRenderedPageBreak/>
        <w:t>Supervisor nor the respondent himself.</w:t>
      </w:r>
      <w:r w:rsidR="008F2DB9">
        <w:rPr>
          <w:rFonts w:ascii="Bookman Old Style" w:hAnsi="Bookman Old Style"/>
          <w:sz w:val="28"/>
          <w:szCs w:val="28"/>
        </w:rPr>
        <w:t xml:space="preserve"> </w:t>
      </w:r>
      <w:r w:rsidR="004E49D1">
        <w:rPr>
          <w:rFonts w:ascii="Bookman Old Style" w:hAnsi="Bookman Old Style"/>
          <w:sz w:val="28"/>
          <w:szCs w:val="28"/>
        </w:rPr>
        <w:t>The Court below</w:t>
      </w:r>
      <w:r w:rsidR="00560CFF">
        <w:rPr>
          <w:rFonts w:ascii="Bookman Old Style" w:hAnsi="Bookman Old Style"/>
          <w:sz w:val="28"/>
          <w:szCs w:val="28"/>
        </w:rPr>
        <w:t>,</w:t>
      </w:r>
      <w:r w:rsidR="004E49D1">
        <w:rPr>
          <w:rFonts w:ascii="Bookman Old Style" w:hAnsi="Bookman Old Style"/>
          <w:sz w:val="28"/>
          <w:szCs w:val="28"/>
        </w:rPr>
        <w:t xml:space="preserve"> accordingly</w:t>
      </w:r>
      <w:r w:rsidR="00560CFF">
        <w:rPr>
          <w:rFonts w:ascii="Bookman Old Style" w:hAnsi="Bookman Old Style"/>
          <w:sz w:val="28"/>
          <w:szCs w:val="28"/>
        </w:rPr>
        <w:t>,</w:t>
      </w:r>
      <w:r w:rsidR="004E49D1">
        <w:rPr>
          <w:rFonts w:ascii="Bookman Old Style" w:hAnsi="Bookman Old Style"/>
          <w:sz w:val="28"/>
          <w:szCs w:val="28"/>
        </w:rPr>
        <w:t xml:space="preserve"> ordered that the respondent be declared redundant pursuant to the </w:t>
      </w:r>
      <w:r w:rsidR="004E49D1" w:rsidRPr="004E49D1">
        <w:rPr>
          <w:rFonts w:ascii="Bookman Old Style" w:hAnsi="Bookman Old Style"/>
          <w:b/>
          <w:i/>
          <w:sz w:val="28"/>
          <w:szCs w:val="28"/>
        </w:rPr>
        <w:t>MINIMUM WAGES AND CONDITIONS OF EMPLOYMENT, STATUTORY INSTRUMENT NO. 119 OF 1997</w:t>
      </w:r>
      <w:r w:rsidR="004E49D1">
        <w:rPr>
          <w:rFonts w:ascii="Bookman Old Style" w:hAnsi="Bookman Old Style"/>
          <w:sz w:val="28"/>
          <w:szCs w:val="28"/>
        </w:rPr>
        <w:t xml:space="preserve">, </w:t>
      </w:r>
      <w:r w:rsidR="004E49D1" w:rsidRPr="004E49D1">
        <w:rPr>
          <w:rFonts w:ascii="Bookman Old Style" w:hAnsi="Bookman Old Style"/>
          <w:b/>
          <w:i/>
          <w:sz w:val="28"/>
          <w:szCs w:val="28"/>
        </w:rPr>
        <w:t>SECTION 11</w:t>
      </w:r>
      <w:r w:rsidR="004E49D1">
        <w:rPr>
          <w:rFonts w:ascii="Bookman Old Style" w:hAnsi="Bookman Old Style"/>
          <w:sz w:val="28"/>
          <w:szCs w:val="28"/>
        </w:rPr>
        <w:t xml:space="preserve"> for the sevent</w:t>
      </w:r>
      <w:r w:rsidR="001104E5">
        <w:rPr>
          <w:rFonts w:ascii="Bookman Old Style" w:hAnsi="Bookman Old Style"/>
          <w:sz w:val="28"/>
          <w:szCs w:val="28"/>
        </w:rPr>
        <w:t>een years served. This sum was to</w:t>
      </w:r>
      <w:r w:rsidR="004E49D1">
        <w:rPr>
          <w:rFonts w:ascii="Bookman Old Style" w:hAnsi="Bookman Old Style"/>
          <w:sz w:val="28"/>
          <w:szCs w:val="28"/>
        </w:rPr>
        <w:t xml:space="preserve"> attract interest at deposit rate from the date of filing </w:t>
      </w:r>
      <w:r w:rsidR="00FE4760">
        <w:rPr>
          <w:rFonts w:ascii="Bookman Old Style" w:hAnsi="Bookman Old Style"/>
          <w:sz w:val="28"/>
          <w:szCs w:val="28"/>
        </w:rPr>
        <w:t xml:space="preserve">the complaint </w:t>
      </w:r>
      <w:r w:rsidR="004E49D1">
        <w:rPr>
          <w:rFonts w:ascii="Bookman Old Style" w:hAnsi="Bookman Old Style"/>
          <w:sz w:val="28"/>
          <w:szCs w:val="28"/>
        </w:rPr>
        <w:t>to the date of judgm</w:t>
      </w:r>
      <w:r w:rsidR="00FE4760">
        <w:rPr>
          <w:rFonts w:ascii="Bookman Old Style" w:hAnsi="Bookman Old Style"/>
          <w:sz w:val="28"/>
          <w:szCs w:val="28"/>
        </w:rPr>
        <w:t>ent and thereafter interest to</w:t>
      </w:r>
      <w:r w:rsidR="004E49D1">
        <w:rPr>
          <w:rFonts w:ascii="Bookman Old Style" w:hAnsi="Bookman Old Style"/>
          <w:sz w:val="28"/>
          <w:szCs w:val="28"/>
        </w:rPr>
        <w:t xml:space="preserve"> accrue at Bank of Zambia lending rate from the date of judgment to the date of final execution.</w:t>
      </w:r>
    </w:p>
    <w:p w:rsidR="00FE4760" w:rsidRPr="00FE4760" w:rsidRDefault="00F66A66" w:rsidP="00FE4760">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The appellant </w:t>
      </w:r>
      <w:r w:rsidR="00773D9D">
        <w:rPr>
          <w:rFonts w:ascii="Bookman Old Style" w:hAnsi="Bookman Old Style"/>
          <w:sz w:val="28"/>
          <w:szCs w:val="28"/>
        </w:rPr>
        <w:t xml:space="preserve">advanced two grounds of </w:t>
      </w:r>
      <w:r>
        <w:rPr>
          <w:rFonts w:ascii="Bookman Old Style" w:hAnsi="Bookman Old Style"/>
          <w:sz w:val="28"/>
          <w:szCs w:val="28"/>
        </w:rPr>
        <w:t>appeal as follows:-</w:t>
      </w:r>
    </w:p>
    <w:p w:rsidR="00F66A66" w:rsidRPr="00F66A66" w:rsidRDefault="0015585D" w:rsidP="00FE4760">
      <w:pPr>
        <w:pStyle w:val="NoSpacing"/>
        <w:numPr>
          <w:ilvl w:val="0"/>
          <w:numId w:val="3"/>
        </w:numPr>
        <w:jc w:val="both"/>
        <w:rPr>
          <w:rFonts w:ascii="Bookman Old Style" w:hAnsi="Bookman Old Style"/>
          <w:b/>
          <w:sz w:val="24"/>
          <w:szCs w:val="24"/>
        </w:rPr>
      </w:pPr>
      <w:r>
        <w:rPr>
          <w:rFonts w:ascii="Bookman Old Style" w:hAnsi="Bookman Old Style"/>
          <w:b/>
          <w:sz w:val="24"/>
          <w:szCs w:val="24"/>
        </w:rPr>
        <w:t>That t</w:t>
      </w:r>
      <w:r w:rsidR="00F66A66" w:rsidRPr="00F66A66">
        <w:rPr>
          <w:rFonts w:ascii="Bookman Old Style" w:hAnsi="Bookman Old Style"/>
          <w:b/>
          <w:sz w:val="24"/>
          <w:szCs w:val="24"/>
        </w:rPr>
        <w:t>he trial Court misdirected itself in law and fact when it disregarded the lack of allegation by the respondent of any unfairness or unlawfulness or wrongfulness in the dismissal, neither d</w:t>
      </w:r>
      <w:r w:rsidR="00B524D6">
        <w:rPr>
          <w:rFonts w:ascii="Bookman Old Style" w:hAnsi="Bookman Old Style"/>
          <w:b/>
          <w:sz w:val="24"/>
          <w:szCs w:val="24"/>
        </w:rPr>
        <w:t xml:space="preserve">id he challenge his dismissal. </w:t>
      </w:r>
      <w:r w:rsidR="00F66A66" w:rsidRPr="00F66A66">
        <w:rPr>
          <w:rFonts w:ascii="Bookman Old Style" w:hAnsi="Bookman Old Style"/>
          <w:b/>
          <w:sz w:val="24"/>
          <w:szCs w:val="24"/>
        </w:rPr>
        <w:t>All he was claiming</w:t>
      </w:r>
      <w:r>
        <w:rPr>
          <w:rFonts w:ascii="Bookman Old Style" w:hAnsi="Bookman Old Style"/>
          <w:b/>
          <w:sz w:val="24"/>
          <w:szCs w:val="24"/>
        </w:rPr>
        <w:t xml:space="preserve"> for were his terminal benefits; and</w:t>
      </w:r>
    </w:p>
    <w:p w:rsidR="00594FA4" w:rsidRDefault="00594FA4" w:rsidP="00FE4760">
      <w:pPr>
        <w:pStyle w:val="NoSpacing"/>
        <w:spacing w:line="360" w:lineRule="auto"/>
        <w:jc w:val="both"/>
        <w:rPr>
          <w:rFonts w:ascii="Bookman Old Style" w:hAnsi="Bookman Old Style"/>
          <w:b/>
          <w:sz w:val="24"/>
          <w:szCs w:val="24"/>
          <w:u w:val="single"/>
        </w:rPr>
      </w:pPr>
    </w:p>
    <w:p w:rsidR="00594FA4" w:rsidRDefault="0015585D" w:rsidP="00FE4760">
      <w:pPr>
        <w:pStyle w:val="NoSpacing"/>
        <w:numPr>
          <w:ilvl w:val="0"/>
          <w:numId w:val="3"/>
        </w:numPr>
        <w:jc w:val="both"/>
        <w:rPr>
          <w:rFonts w:ascii="Bookman Old Style" w:hAnsi="Bookman Old Style"/>
          <w:b/>
          <w:sz w:val="24"/>
          <w:szCs w:val="24"/>
        </w:rPr>
      </w:pPr>
      <w:r>
        <w:rPr>
          <w:rFonts w:ascii="Bookman Old Style" w:hAnsi="Bookman Old Style"/>
          <w:b/>
          <w:sz w:val="24"/>
          <w:szCs w:val="24"/>
        </w:rPr>
        <w:t>That t</w:t>
      </w:r>
      <w:r w:rsidR="00594FA4" w:rsidRPr="00594FA4">
        <w:rPr>
          <w:rFonts w:ascii="Bookman Old Style" w:hAnsi="Bookman Old Style"/>
          <w:b/>
          <w:sz w:val="24"/>
          <w:szCs w:val="24"/>
        </w:rPr>
        <w:t>he trial Court</w:t>
      </w:r>
      <w:r w:rsidR="00594FA4">
        <w:rPr>
          <w:rFonts w:ascii="Bookman Old Style" w:hAnsi="Bookman Old Style"/>
          <w:b/>
          <w:sz w:val="24"/>
          <w:szCs w:val="24"/>
        </w:rPr>
        <w:t xml:space="preserve"> misdirected itself in law and in fact by considering and relying on the evidence of CW1 and thereby disregarding the evidence on record from page 6 to 9 of the bundles of documents which disclosed the respondent’s attitude towards work.</w:t>
      </w:r>
      <w:r w:rsidR="00FE4760">
        <w:rPr>
          <w:rFonts w:ascii="Bookman Old Style" w:hAnsi="Bookman Old Style"/>
          <w:b/>
          <w:sz w:val="24"/>
          <w:szCs w:val="24"/>
        </w:rPr>
        <w:t xml:space="preserve"> </w:t>
      </w:r>
    </w:p>
    <w:p w:rsidR="00594FA4" w:rsidRDefault="00594FA4" w:rsidP="00594FA4">
      <w:pPr>
        <w:pStyle w:val="NoSpacing"/>
        <w:ind w:left="720"/>
        <w:jc w:val="both"/>
        <w:rPr>
          <w:rFonts w:ascii="Bookman Old Style" w:hAnsi="Bookman Old Style"/>
          <w:b/>
          <w:sz w:val="24"/>
          <w:szCs w:val="24"/>
        </w:rPr>
      </w:pPr>
    </w:p>
    <w:p w:rsidR="00594FA4" w:rsidRDefault="00594FA4" w:rsidP="00594FA4">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Mr. LUKANGABA</w:t>
      </w:r>
      <w:r w:rsidR="00B4409D">
        <w:rPr>
          <w:rFonts w:ascii="Bookman Old Style" w:hAnsi="Bookman Old Style"/>
          <w:sz w:val="28"/>
          <w:szCs w:val="28"/>
        </w:rPr>
        <w:t>, Counsel for the appellant</w:t>
      </w:r>
      <w:r>
        <w:rPr>
          <w:rFonts w:ascii="Bookman Old Style" w:hAnsi="Bookman Old Style"/>
          <w:sz w:val="28"/>
          <w:szCs w:val="28"/>
        </w:rPr>
        <w:t xml:space="preserve"> filed heads of argument on which he entirely relied.</w:t>
      </w:r>
    </w:p>
    <w:p w:rsidR="00594FA4" w:rsidRDefault="00C564A7" w:rsidP="00594FA4">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In relation to the 1</w:t>
      </w:r>
      <w:r>
        <w:rPr>
          <w:rFonts w:ascii="Bookman Old Style" w:hAnsi="Bookman Old Style"/>
          <w:sz w:val="28"/>
          <w:szCs w:val="28"/>
          <w:vertAlign w:val="superscript"/>
        </w:rPr>
        <w:t>st</w:t>
      </w:r>
      <w:r w:rsidR="00B4409D">
        <w:rPr>
          <w:rFonts w:ascii="Bookman Old Style" w:hAnsi="Bookman Old Style"/>
          <w:sz w:val="28"/>
          <w:szCs w:val="28"/>
        </w:rPr>
        <w:t xml:space="preserve"> ground of </w:t>
      </w:r>
      <w:r>
        <w:rPr>
          <w:rFonts w:ascii="Bookman Old Style" w:hAnsi="Bookman Old Style"/>
          <w:sz w:val="28"/>
          <w:szCs w:val="28"/>
        </w:rPr>
        <w:t xml:space="preserve">appeal, Mr. LUKANGABA pointed out that, </w:t>
      </w:r>
      <w:r w:rsidRPr="00C564A7">
        <w:rPr>
          <w:rFonts w:ascii="Bookman Old Style" w:hAnsi="Bookman Old Style"/>
          <w:b/>
          <w:i/>
          <w:sz w:val="28"/>
          <w:szCs w:val="28"/>
        </w:rPr>
        <w:t xml:space="preserve">Section 85 of the INDUSTRIAL AND </w:t>
      </w:r>
      <w:r w:rsidRPr="00C564A7">
        <w:rPr>
          <w:rFonts w:ascii="Bookman Old Style" w:hAnsi="Bookman Old Style"/>
          <w:b/>
          <w:i/>
          <w:sz w:val="28"/>
          <w:szCs w:val="28"/>
        </w:rPr>
        <w:lastRenderedPageBreak/>
        <w:t>RELATIONS</w:t>
      </w:r>
      <w:r>
        <w:rPr>
          <w:rFonts w:ascii="Bookman Old Style" w:hAnsi="Bookman Old Style"/>
          <w:sz w:val="28"/>
          <w:szCs w:val="28"/>
        </w:rPr>
        <w:t xml:space="preserve"> </w:t>
      </w:r>
      <w:r w:rsidRPr="00C564A7">
        <w:rPr>
          <w:rFonts w:ascii="Bookman Old Style" w:hAnsi="Bookman Old Style"/>
          <w:b/>
          <w:i/>
          <w:sz w:val="28"/>
          <w:szCs w:val="28"/>
        </w:rPr>
        <w:t>ACT</w:t>
      </w:r>
      <w:r>
        <w:rPr>
          <w:rFonts w:ascii="Bookman Old Style" w:hAnsi="Bookman Old Style"/>
          <w:sz w:val="28"/>
          <w:szCs w:val="28"/>
        </w:rPr>
        <w:t xml:space="preserve"> </w:t>
      </w:r>
      <w:r w:rsidR="00654313">
        <w:rPr>
          <w:rFonts w:ascii="Bookman Old Style" w:hAnsi="Bookman Old Style"/>
          <w:sz w:val="28"/>
          <w:szCs w:val="28"/>
          <w:vertAlign w:val="superscript"/>
        </w:rPr>
        <w:t>(5</w:t>
      </w:r>
      <w:r>
        <w:rPr>
          <w:rFonts w:ascii="Bookman Old Style" w:hAnsi="Bookman Old Style"/>
          <w:sz w:val="28"/>
          <w:szCs w:val="28"/>
          <w:vertAlign w:val="superscript"/>
        </w:rPr>
        <w:t>)</w:t>
      </w:r>
      <w:r>
        <w:rPr>
          <w:rFonts w:ascii="Bookman Old Style" w:hAnsi="Bookman Old Style"/>
          <w:sz w:val="28"/>
          <w:szCs w:val="28"/>
        </w:rPr>
        <w:t xml:space="preserve"> confers jurisdiction to the Industrial Relations Court and </w:t>
      </w:r>
      <w:r w:rsidRPr="00C564A7">
        <w:rPr>
          <w:rFonts w:ascii="Bookman Old Style" w:hAnsi="Bookman Old Style"/>
          <w:b/>
          <w:i/>
          <w:sz w:val="28"/>
          <w:szCs w:val="28"/>
        </w:rPr>
        <w:t>Sub-Section 4</w:t>
      </w:r>
      <w:r>
        <w:rPr>
          <w:rFonts w:ascii="Bookman Old Style" w:hAnsi="Bookman Old Style"/>
          <w:sz w:val="28"/>
          <w:szCs w:val="28"/>
        </w:rPr>
        <w:t xml:space="preserve"> confers jurisdiction to hear any dispute between employers and employees even if not connected with group rights or grievances.  The said </w:t>
      </w:r>
      <w:r w:rsidRPr="00C564A7">
        <w:rPr>
          <w:rFonts w:ascii="Bookman Old Style" w:hAnsi="Bookman Old Style"/>
          <w:b/>
          <w:i/>
          <w:sz w:val="28"/>
          <w:szCs w:val="28"/>
        </w:rPr>
        <w:t>Sub-Section</w:t>
      </w:r>
      <w:r>
        <w:rPr>
          <w:rFonts w:ascii="Bookman Old Style" w:hAnsi="Bookman Old Style"/>
          <w:sz w:val="28"/>
          <w:szCs w:val="28"/>
        </w:rPr>
        <w:t xml:space="preserve"> </w:t>
      </w:r>
      <w:r w:rsidRPr="00C564A7">
        <w:rPr>
          <w:rFonts w:ascii="Bookman Old Style" w:hAnsi="Bookman Old Style"/>
          <w:b/>
          <w:i/>
          <w:sz w:val="28"/>
          <w:szCs w:val="28"/>
        </w:rPr>
        <w:t xml:space="preserve">4 </w:t>
      </w:r>
      <w:r>
        <w:rPr>
          <w:rFonts w:ascii="Bookman Old Style" w:hAnsi="Bookman Old Style"/>
          <w:sz w:val="28"/>
          <w:szCs w:val="28"/>
        </w:rPr>
        <w:t>provides that:-</w:t>
      </w:r>
    </w:p>
    <w:p w:rsidR="0079615A" w:rsidRDefault="0079615A" w:rsidP="0079615A">
      <w:pPr>
        <w:pStyle w:val="NoSpacing"/>
        <w:ind w:left="720"/>
        <w:jc w:val="both"/>
        <w:rPr>
          <w:rFonts w:ascii="Bookman Old Style" w:hAnsi="Bookman Old Style"/>
          <w:b/>
          <w:sz w:val="24"/>
          <w:szCs w:val="24"/>
        </w:rPr>
      </w:pPr>
      <w:r>
        <w:rPr>
          <w:rFonts w:ascii="Bookman Old Style" w:hAnsi="Bookman Old Style"/>
          <w:b/>
          <w:sz w:val="24"/>
          <w:szCs w:val="24"/>
        </w:rPr>
        <w:t>“The Court shall have the jurisdiction to hear and determine any</w:t>
      </w:r>
      <w:r w:rsidR="00A848B1">
        <w:rPr>
          <w:rFonts w:ascii="Bookman Old Style" w:hAnsi="Bookman Old Style"/>
          <w:b/>
          <w:sz w:val="24"/>
          <w:szCs w:val="24"/>
        </w:rPr>
        <w:t xml:space="preserve"> dispute</w:t>
      </w:r>
      <w:r>
        <w:rPr>
          <w:rFonts w:ascii="Bookman Old Style" w:hAnsi="Bookman Old Style"/>
          <w:b/>
          <w:sz w:val="24"/>
          <w:szCs w:val="24"/>
        </w:rPr>
        <w:t xml:space="preserve"> between any employer and an employee and notwithstanding that such dispute is not connected with a collective agreement or other trade union.”</w:t>
      </w:r>
    </w:p>
    <w:p w:rsidR="0079615A" w:rsidRDefault="0079615A" w:rsidP="0079615A">
      <w:pPr>
        <w:pStyle w:val="NoSpacing"/>
        <w:ind w:left="720"/>
        <w:jc w:val="both"/>
        <w:rPr>
          <w:rFonts w:ascii="Bookman Old Style" w:hAnsi="Bookman Old Style"/>
          <w:b/>
          <w:sz w:val="24"/>
          <w:szCs w:val="24"/>
        </w:rPr>
      </w:pPr>
    </w:p>
    <w:p w:rsidR="0079615A" w:rsidRDefault="00B4409D" w:rsidP="0079615A">
      <w:pPr>
        <w:pStyle w:val="NoSpacing"/>
        <w:spacing w:line="480" w:lineRule="auto"/>
        <w:ind w:firstLine="720"/>
        <w:jc w:val="both"/>
        <w:rPr>
          <w:rFonts w:ascii="Bookman Old Style" w:hAnsi="Bookman Old Style"/>
          <w:b/>
          <w:sz w:val="28"/>
          <w:szCs w:val="28"/>
        </w:rPr>
      </w:pPr>
      <w:r>
        <w:rPr>
          <w:rFonts w:ascii="Bookman Old Style" w:hAnsi="Bookman Old Style"/>
          <w:sz w:val="28"/>
          <w:szCs w:val="28"/>
        </w:rPr>
        <w:t>He further pointed out that</w:t>
      </w:r>
      <w:r w:rsidR="0079615A" w:rsidRPr="0079615A">
        <w:rPr>
          <w:rFonts w:ascii="Bookman Old Style" w:hAnsi="Bookman Old Style"/>
          <w:sz w:val="28"/>
          <w:szCs w:val="28"/>
        </w:rPr>
        <w:t xml:space="preserve"> the respondent in this case brought a complaint in the Court below on the strength </w:t>
      </w:r>
      <w:r w:rsidR="008A5B50">
        <w:rPr>
          <w:rFonts w:ascii="Bookman Old Style" w:hAnsi="Bookman Old Style"/>
          <w:sz w:val="28"/>
          <w:szCs w:val="28"/>
        </w:rPr>
        <w:t xml:space="preserve">of the above section. </w:t>
      </w:r>
      <w:r w:rsidR="0079615A">
        <w:rPr>
          <w:rFonts w:ascii="Bookman Old Style" w:hAnsi="Bookman Old Style"/>
          <w:sz w:val="28"/>
          <w:szCs w:val="28"/>
        </w:rPr>
        <w:t>He submitted that the respondent, as could be seen on page 17, was o</w:t>
      </w:r>
      <w:r w:rsidR="008A5B50">
        <w:rPr>
          <w:rFonts w:ascii="Bookman Old Style" w:hAnsi="Bookman Old Style"/>
          <w:sz w:val="28"/>
          <w:szCs w:val="28"/>
        </w:rPr>
        <w:t xml:space="preserve">nly claiming for his benefits. </w:t>
      </w:r>
      <w:r w:rsidR="0079615A">
        <w:rPr>
          <w:rFonts w:ascii="Bookman Old Style" w:hAnsi="Bookman Old Style"/>
          <w:sz w:val="28"/>
          <w:szCs w:val="28"/>
        </w:rPr>
        <w:t xml:space="preserve">The Court below however, proceeded to consider and gave effect to </w:t>
      </w:r>
      <w:r w:rsidR="00D37C85">
        <w:rPr>
          <w:rFonts w:ascii="Bookman Old Style" w:hAnsi="Bookman Old Style"/>
          <w:sz w:val="28"/>
          <w:szCs w:val="28"/>
        </w:rPr>
        <w:t>remedies which were not sought b</w:t>
      </w:r>
      <w:r>
        <w:rPr>
          <w:rFonts w:ascii="Bookman Old Style" w:hAnsi="Bookman Old Style"/>
          <w:sz w:val="28"/>
          <w:szCs w:val="28"/>
        </w:rPr>
        <w:t xml:space="preserve">y the respondent.  He contended that the </w:t>
      </w:r>
      <w:r w:rsidR="00D37C85">
        <w:rPr>
          <w:rFonts w:ascii="Bookman Old Style" w:hAnsi="Bookman Old Style"/>
          <w:sz w:val="28"/>
          <w:szCs w:val="28"/>
        </w:rPr>
        <w:t>pertinent</w:t>
      </w:r>
      <w:r>
        <w:rPr>
          <w:rFonts w:ascii="Bookman Old Style" w:hAnsi="Bookman Old Style"/>
          <w:sz w:val="28"/>
          <w:szCs w:val="28"/>
        </w:rPr>
        <w:t xml:space="preserve"> question wa</w:t>
      </w:r>
      <w:r w:rsidR="00D37C85">
        <w:rPr>
          <w:rFonts w:ascii="Bookman Old Style" w:hAnsi="Bookman Old Style"/>
          <w:sz w:val="28"/>
          <w:szCs w:val="28"/>
        </w:rPr>
        <w:t xml:space="preserve">s: </w:t>
      </w:r>
      <w:r w:rsidR="00D37C85" w:rsidRPr="00D37C85">
        <w:rPr>
          <w:rFonts w:ascii="Bookman Old Style" w:hAnsi="Bookman Old Style"/>
          <w:b/>
          <w:sz w:val="28"/>
          <w:szCs w:val="28"/>
        </w:rPr>
        <w:t xml:space="preserve">Can the Industrial </w:t>
      </w:r>
      <w:r w:rsidR="00990EFC">
        <w:rPr>
          <w:rFonts w:ascii="Bookman Old Style" w:hAnsi="Bookman Old Style"/>
          <w:b/>
          <w:sz w:val="28"/>
          <w:szCs w:val="28"/>
        </w:rPr>
        <w:t xml:space="preserve">Relations Court </w:t>
      </w:r>
      <w:r w:rsidR="00D37C85" w:rsidRPr="00D37C85">
        <w:rPr>
          <w:rFonts w:ascii="Bookman Old Style" w:hAnsi="Bookman Old Style"/>
          <w:b/>
          <w:sz w:val="28"/>
          <w:szCs w:val="28"/>
        </w:rPr>
        <w:t>grant remedies on an issue which has</w:t>
      </w:r>
      <w:r w:rsidR="00675ECF">
        <w:rPr>
          <w:rFonts w:ascii="Bookman Old Style" w:hAnsi="Bookman Old Style"/>
          <w:b/>
          <w:sz w:val="28"/>
          <w:szCs w:val="28"/>
        </w:rPr>
        <w:t xml:space="preserve"> not been presented before it or</w:t>
      </w:r>
      <w:r w:rsidR="00D37C85" w:rsidRPr="00D37C85">
        <w:rPr>
          <w:rFonts w:ascii="Bookman Old Style" w:hAnsi="Bookman Old Style"/>
          <w:b/>
          <w:sz w:val="28"/>
          <w:szCs w:val="28"/>
        </w:rPr>
        <w:t xml:space="preserve"> complaint (pleadings)?</w:t>
      </w:r>
    </w:p>
    <w:p w:rsidR="008A5B50" w:rsidRDefault="00792476" w:rsidP="0079615A">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Counsel submitt</w:t>
      </w:r>
      <w:r w:rsidR="008A5B50">
        <w:rPr>
          <w:rFonts w:ascii="Bookman Old Style" w:hAnsi="Bookman Old Style"/>
          <w:sz w:val="28"/>
          <w:szCs w:val="28"/>
        </w:rPr>
        <w:t>ed that the Industrial Relations Court can</w:t>
      </w:r>
      <w:r>
        <w:rPr>
          <w:rFonts w:ascii="Bookman Old Style" w:hAnsi="Bookman Old Style"/>
          <w:sz w:val="28"/>
          <w:szCs w:val="28"/>
        </w:rPr>
        <w:t>not grant unsought for remedies; that i</w:t>
      </w:r>
      <w:r w:rsidR="008A5B50">
        <w:rPr>
          <w:rFonts w:ascii="Bookman Old Style" w:hAnsi="Bookman Old Style"/>
          <w:sz w:val="28"/>
          <w:szCs w:val="28"/>
        </w:rPr>
        <w:t xml:space="preserve">t lacks jurisdiction.  He argued that in accordance with </w:t>
      </w:r>
      <w:r w:rsidR="008A5B50" w:rsidRPr="00C41680">
        <w:rPr>
          <w:rFonts w:ascii="Bookman Old Style" w:hAnsi="Bookman Old Style"/>
          <w:b/>
          <w:sz w:val="28"/>
          <w:szCs w:val="28"/>
        </w:rPr>
        <w:t>Section 85(4)</w:t>
      </w:r>
      <w:r w:rsidR="008A5B50">
        <w:rPr>
          <w:rFonts w:ascii="Bookman Old Style" w:hAnsi="Bookman Old Style"/>
          <w:sz w:val="28"/>
          <w:szCs w:val="28"/>
        </w:rPr>
        <w:t xml:space="preserve">, jurisdiction is only </w:t>
      </w:r>
      <w:r w:rsidR="008A5B50">
        <w:rPr>
          <w:rFonts w:ascii="Bookman Old Style" w:hAnsi="Bookman Old Style"/>
          <w:sz w:val="28"/>
          <w:szCs w:val="28"/>
        </w:rPr>
        <w:lastRenderedPageBreak/>
        <w:t>assumed over an issue when the issue is presented before the Industrial Relations Court for determination.</w:t>
      </w:r>
    </w:p>
    <w:p w:rsidR="005C5915" w:rsidRDefault="008A5B50" w:rsidP="0079615A">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He further contended that the issue in the Court below was the payment of terminal benefits and not whether the dismissal was unlawful or not. If the issue of the unlawfulness of the dismissal is not presented before the Industrial Relations Co</w:t>
      </w:r>
      <w:r w:rsidR="00412FBD">
        <w:rPr>
          <w:rFonts w:ascii="Bookman Old Style" w:hAnsi="Bookman Old Style"/>
          <w:sz w:val="28"/>
          <w:szCs w:val="28"/>
        </w:rPr>
        <w:t>urt to determine, h</w:t>
      </w:r>
      <w:r w:rsidR="005C5915">
        <w:rPr>
          <w:rFonts w:ascii="Bookman Old Style" w:hAnsi="Bookman Old Style"/>
          <w:sz w:val="28"/>
          <w:szCs w:val="28"/>
        </w:rPr>
        <w:t>e argued that there wa</w:t>
      </w:r>
      <w:r>
        <w:rPr>
          <w:rFonts w:ascii="Bookman Old Style" w:hAnsi="Bookman Old Style"/>
          <w:sz w:val="28"/>
          <w:szCs w:val="28"/>
        </w:rPr>
        <w:t>s nothing</w:t>
      </w:r>
      <w:r w:rsidR="00C41680">
        <w:rPr>
          <w:rFonts w:ascii="Bookman Old Style" w:hAnsi="Bookman Old Style"/>
          <w:sz w:val="28"/>
          <w:szCs w:val="28"/>
        </w:rPr>
        <w:t xml:space="preserve"> in </w:t>
      </w:r>
      <w:r w:rsidR="005C5915">
        <w:rPr>
          <w:rFonts w:ascii="Bookman Old Style" w:hAnsi="Bookman Old Style"/>
          <w:sz w:val="28"/>
          <w:szCs w:val="28"/>
        </w:rPr>
        <w:t>the language of the</w:t>
      </w:r>
      <w:r w:rsidR="00C41680">
        <w:rPr>
          <w:rFonts w:ascii="Bookman Old Style" w:hAnsi="Bookman Old Style"/>
          <w:sz w:val="28"/>
          <w:szCs w:val="28"/>
        </w:rPr>
        <w:t xml:space="preserve"> S</w:t>
      </w:r>
      <w:r w:rsidR="003811B1">
        <w:rPr>
          <w:rFonts w:ascii="Bookman Old Style" w:hAnsi="Bookman Old Style"/>
          <w:sz w:val="28"/>
          <w:szCs w:val="28"/>
        </w:rPr>
        <w:t xml:space="preserve">ub-section to suggest that in certain complaints of any particular kind or category the Court may exceed its mandate by dealing with issues that are not in dispute.  </w:t>
      </w:r>
    </w:p>
    <w:p w:rsidR="003811B1" w:rsidRDefault="003811B1" w:rsidP="0079615A">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w:t>
      </w:r>
      <w:r w:rsidR="005C5915">
        <w:rPr>
          <w:rFonts w:ascii="Bookman Old Style" w:hAnsi="Bookman Old Style"/>
          <w:sz w:val="28"/>
          <w:szCs w:val="28"/>
        </w:rPr>
        <w:t>also contended that</w:t>
      </w:r>
      <w:r>
        <w:rPr>
          <w:rFonts w:ascii="Bookman Old Style" w:hAnsi="Bookman Old Style"/>
          <w:sz w:val="28"/>
          <w:szCs w:val="28"/>
        </w:rPr>
        <w:t xml:space="preserve"> the mandate of the Court is limited to disputes as alleged by either</w:t>
      </w:r>
      <w:r w:rsidR="009E51CF">
        <w:rPr>
          <w:rFonts w:ascii="Bookman Old Style" w:hAnsi="Bookman Old Style"/>
          <w:sz w:val="28"/>
          <w:szCs w:val="28"/>
        </w:rPr>
        <w:t xml:space="preserve"> the employer or the employee. </w:t>
      </w:r>
      <w:r w:rsidR="005C5915">
        <w:rPr>
          <w:rFonts w:ascii="Bookman Old Style" w:hAnsi="Bookman Old Style"/>
          <w:sz w:val="28"/>
          <w:szCs w:val="28"/>
        </w:rPr>
        <w:t>He submitted that</w:t>
      </w:r>
      <w:r>
        <w:rPr>
          <w:rFonts w:ascii="Bookman Old Style" w:hAnsi="Bookman Old Style"/>
          <w:sz w:val="28"/>
          <w:szCs w:val="28"/>
        </w:rPr>
        <w:t xml:space="preserve"> the Court should only have considered the matters contained in the complaint and the evidence adduced.  The Court below</w:t>
      </w:r>
      <w:r w:rsidR="005C5915">
        <w:rPr>
          <w:rFonts w:ascii="Bookman Old Style" w:hAnsi="Bookman Old Style"/>
          <w:sz w:val="28"/>
          <w:szCs w:val="28"/>
        </w:rPr>
        <w:t>,</w:t>
      </w:r>
      <w:r>
        <w:rPr>
          <w:rFonts w:ascii="Bookman Old Style" w:hAnsi="Bookman Old Style"/>
          <w:sz w:val="28"/>
          <w:szCs w:val="28"/>
        </w:rPr>
        <w:t xml:space="preserve"> therefore, erred when it found that there was unfair dismissal.</w:t>
      </w:r>
    </w:p>
    <w:p w:rsidR="008A4BE9" w:rsidRDefault="005C5915" w:rsidP="0079615A">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Counsel further submitted that</w:t>
      </w:r>
      <w:r w:rsidR="008A4BE9">
        <w:rPr>
          <w:rFonts w:ascii="Bookman Old Style" w:hAnsi="Bookman Old Style"/>
          <w:sz w:val="28"/>
          <w:szCs w:val="28"/>
        </w:rPr>
        <w:t xml:space="preserve"> he was mindful of </w:t>
      </w:r>
      <w:r w:rsidR="008A4BE9" w:rsidRPr="009E51CF">
        <w:rPr>
          <w:rFonts w:ascii="Bookman Old Style" w:hAnsi="Bookman Old Style"/>
          <w:b/>
          <w:i/>
          <w:sz w:val="28"/>
          <w:szCs w:val="28"/>
        </w:rPr>
        <w:t>Section</w:t>
      </w:r>
      <w:r w:rsidR="008A4BE9">
        <w:rPr>
          <w:rFonts w:ascii="Bookman Old Style" w:hAnsi="Bookman Old Style"/>
          <w:sz w:val="28"/>
          <w:szCs w:val="28"/>
        </w:rPr>
        <w:t xml:space="preserve"> </w:t>
      </w:r>
      <w:r w:rsidR="008A4BE9" w:rsidRPr="009E51CF">
        <w:rPr>
          <w:rFonts w:ascii="Bookman Old Style" w:hAnsi="Bookman Old Style"/>
          <w:b/>
          <w:i/>
          <w:sz w:val="28"/>
          <w:szCs w:val="28"/>
        </w:rPr>
        <w:t>85(5) of the INDUSTRIAL AND LABOUR RELATION</w:t>
      </w:r>
      <w:r w:rsidR="00C41680">
        <w:rPr>
          <w:rFonts w:ascii="Bookman Old Style" w:hAnsi="Bookman Old Style"/>
          <w:b/>
          <w:i/>
          <w:sz w:val="28"/>
          <w:szCs w:val="28"/>
        </w:rPr>
        <w:t>S</w:t>
      </w:r>
      <w:r w:rsidR="008A4BE9" w:rsidRPr="009E51CF">
        <w:rPr>
          <w:rFonts w:ascii="Bookman Old Style" w:hAnsi="Bookman Old Style"/>
          <w:b/>
          <w:i/>
          <w:sz w:val="28"/>
          <w:szCs w:val="28"/>
        </w:rPr>
        <w:t xml:space="preserve"> ACT</w:t>
      </w:r>
      <w:r w:rsidR="008A4BE9">
        <w:rPr>
          <w:rFonts w:ascii="Bookman Old Style" w:hAnsi="Bookman Old Style"/>
          <w:sz w:val="28"/>
          <w:szCs w:val="28"/>
        </w:rPr>
        <w:t xml:space="preserve"> </w:t>
      </w:r>
      <w:r w:rsidR="00C41680">
        <w:rPr>
          <w:rFonts w:ascii="Bookman Old Style" w:hAnsi="Bookman Old Style"/>
          <w:sz w:val="28"/>
          <w:szCs w:val="28"/>
          <w:vertAlign w:val="superscript"/>
        </w:rPr>
        <w:t>(5</w:t>
      </w:r>
      <w:r w:rsidR="008A4BE9">
        <w:rPr>
          <w:rFonts w:ascii="Bookman Old Style" w:hAnsi="Bookman Old Style"/>
          <w:sz w:val="28"/>
          <w:szCs w:val="28"/>
          <w:vertAlign w:val="superscript"/>
        </w:rPr>
        <w:t>)</w:t>
      </w:r>
      <w:r w:rsidR="008A4BE9">
        <w:rPr>
          <w:rFonts w:ascii="Bookman Old Style" w:hAnsi="Bookman Old Style"/>
          <w:sz w:val="28"/>
          <w:szCs w:val="28"/>
        </w:rPr>
        <w:t xml:space="preserve"> which clearly indicates that the main object of the Court below is to do substantial justice betwe</w:t>
      </w:r>
      <w:r w:rsidR="00AF1B50">
        <w:rPr>
          <w:rFonts w:ascii="Bookman Old Style" w:hAnsi="Bookman Old Style"/>
          <w:sz w:val="28"/>
          <w:szCs w:val="28"/>
        </w:rPr>
        <w:t xml:space="preserve">en the parties before it. </w:t>
      </w:r>
      <w:proofErr w:type="gramStart"/>
      <w:r w:rsidR="00AF1B50">
        <w:rPr>
          <w:rFonts w:ascii="Bookman Old Style" w:hAnsi="Bookman Old Style"/>
          <w:sz w:val="28"/>
          <w:szCs w:val="28"/>
        </w:rPr>
        <w:t xml:space="preserve">That </w:t>
      </w:r>
      <w:r w:rsidR="008A4BE9">
        <w:rPr>
          <w:rFonts w:ascii="Bookman Old Style" w:hAnsi="Bookman Old Style"/>
          <w:sz w:val="28"/>
          <w:szCs w:val="28"/>
        </w:rPr>
        <w:t>by</w:t>
      </w:r>
      <w:r w:rsidR="00157F80">
        <w:rPr>
          <w:rFonts w:ascii="Bookman Old Style" w:hAnsi="Bookman Old Style"/>
          <w:sz w:val="28"/>
          <w:szCs w:val="28"/>
        </w:rPr>
        <w:t xml:space="preserve"> </w:t>
      </w:r>
      <w:r w:rsidR="008A4BE9">
        <w:rPr>
          <w:rFonts w:ascii="Bookman Old Style" w:hAnsi="Bookman Old Style"/>
          <w:sz w:val="28"/>
          <w:szCs w:val="28"/>
        </w:rPr>
        <w:lastRenderedPageBreak/>
        <w:t xml:space="preserve">logical extension </w:t>
      </w:r>
      <w:r>
        <w:rPr>
          <w:rFonts w:ascii="Bookman Old Style" w:hAnsi="Bookman Old Style"/>
          <w:sz w:val="28"/>
          <w:szCs w:val="28"/>
        </w:rPr>
        <w:t xml:space="preserve">that </w:t>
      </w:r>
      <w:r w:rsidR="008A4BE9">
        <w:rPr>
          <w:rFonts w:ascii="Bookman Old Style" w:hAnsi="Bookman Old Style"/>
          <w:sz w:val="28"/>
          <w:szCs w:val="28"/>
        </w:rPr>
        <w:t>does not include dealing with matters that are NOT BEFORE T</w:t>
      </w:r>
      <w:r w:rsidR="005B6A76">
        <w:rPr>
          <w:rFonts w:ascii="Bookman Old Style" w:hAnsi="Bookman Old Style"/>
          <w:sz w:val="28"/>
          <w:szCs w:val="28"/>
        </w:rPr>
        <w:t>HE INDUSTRIAL RELATIONS COURT.</w:t>
      </w:r>
      <w:proofErr w:type="gramEnd"/>
      <w:r w:rsidR="005B6A76">
        <w:rPr>
          <w:rFonts w:ascii="Bookman Old Style" w:hAnsi="Bookman Old Style"/>
          <w:sz w:val="28"/>
          <w:szCs w:val="28"/>
        </w:rPr>
        <w:t xml:space="preserve"> </w:t>
      </w:r>
      <w:r w:rsidR="008A4BE9">
        <w:rPr>
          <w:rFonts w:ascii="Bookman Old Style" w:hAnsi="Bookman Old Style"/>
          <w:sz w:val="28"/>
          <w:szCs w:val="28"/>
        </w:rPr>
        <w:t xml:space="preserve">He contended that determining issues that are not before the </w:t>
      </w:r>
      <w:r w:rsidR="002116EE">
        <w:rPr>
          <w:rFonts w:ascii="Bookman Old Style" w:hAnsi="Bookman Old Style"/>
          <w:sz w:val="28"/>
          <w:szCs w:val="28"/>
        </w:rPr>
        <w:t>Industrial Relations Court</w:t>
      </w:r>
      <w:r w:rsidR="008A4BE9">
        <w:rPr>
          <w:rFonts w:ascii="Bookman Old Style" w:hAnsi="Bookman Old Style"/>
          <w:sz w:val="28"/>
          <w:szCs w:val="28"/>
        </w:rPr>
        <w:t xml:space="preserve"> is prejudicial to the party adversely affected by the order for lack of an opportunity to defend oneself over a specific issue alleged.  Thus, to determine in the absence of a specific allegation is contrary to the tenets of substantial justice.  </w:t>
      </w:r>
    </w:p>
    <w:p w:rsidR="008A4BE9" w:rsidRDefault="008A4BE9" w:rsidP="0079615A">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In support, the Court was referred to the case of </w:t>
      </w:r>
      <w:r>
        <w:rPr>
          <w:rFonts w:ascii="Bookman Old Style" w:hAnsi="Bookman Old Style"/>
          <w:b/>
          <w:i/>
          <w:sz w:val="28"/>
          <w:szCs w:val="28"/>
          <w:u w:val="single"/>
        </w:rPr>
        <w:t>ZAMBIA PRIVATISATION AGENCY -VS- JAMES MATALE</w:t>
      </w:r>
      <w:r w:rsidR="008A5B50">
        <w:rPr>
          <w:rFonts w:ascii="Bookman Old Style" w:hAnsi="Bookman Old Style"/>
          <w:sz w:val="28"/>
          <w:szCs w:val="28"/>
        </w:rPr>
        <w:t xml:space="preserve"> </w:t>
      </w:r>
      <w:r>
        <w:rPr>
          <w:rFonts w:ascii="Bookman Old Style" w:hAnsi="Bookman Old Style"/>
          <w:sz w:val="28"/>
          <w:szCs w:val="28"/>
          <w:vertAlign w:val="superscript"/>
        </w:rPr>
        <w:t>(1)</w:t>
      </w:r>
      <w:r>
        <w:rPr>
          <w:rFonts w:ascii="Bookman Old Style" w:hAnsi="Bookman Old Style"/>
          <w:sz w:val="28"/>
          <w:szCs w:val="28"/>
        </w:rPr>
        <w:t xml:space="preserve"> where it was stated that:-</w:t>
      </w:r>
    </w:p>
    <w:p w:rsidR="008A5B50" w:rsidRPr="008A5B50" w:rsidRDefault="008A4BE9" w:rsidP="008A4BE9">
      <w:pPr>
        <w:pStyle w:val="NoSpacing"/>
        <w:ind w:left="720"/>
        <w:contextualSpacing/>
        <w:jc w:val="both"/>
        <w:rPr>
          <w:rFonts w:ascii="Bookman Old Style" w:hAnsi="Bookman Old Style"/>
          <w:sz w:val="28"/>
          <w:szCs w:val="28"/>
        </w:rPr>
      </w:pPr>
      <w:r>
        <w:rPr>
          <w:rFonts w:ascii="Bookman Old Style" w:hAnsi="Bookman Old Style"/>
          <w:b/>
          <w:sz w:val="24"/>
          <w:szCs w:val="24"/>
        </w:rPr>
        <w:t xml:space="preserve">“In the instant case however, the respondent pleaded other grounds. The Court in our view was entitled to consider these grounds particularly in the light of the appellant’s answer to those grounds.” </w:t>
      </w:r>
      <w:r w:rsidR="008A5B50">
        <w:rPr>
          <w:rFonts w:ascii="Bookman Old Style" w:hAnsi="Bookman Old Style"/>
          <w:sz w:val="28"/>
          <w:szCs w:val="28"/>
        </w:rPr>
        <w:t xml:space="preserve"> </w:t>
      </w:r>
    </w:p>
    <w:p w:rsidR="008F03A2" w:rsidRDefault="008F03A2" w:rsidP="00594FA4">
      <w:pPr>
        <w:pStyle w:val="NoSpacing"/>
        <w:ind w:firstLine="720"/>
        <w:jc w:val="both"/>
        <w:rPr>
          <w:rFonts w:ascii="Bookman Old Style" w:hAnsi="Bookman Old Style"/>
          <w:sz w:val="28"/>
          <w:szCs w:val="28"/>
        </w:rPr>
      </w:pPr>
    </w:p>
    <w:p w:rsidR="008A4BE9" w:rsidRDefault="002116EE" w:rsidP="008A4BE9">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He contended that</w:t>
      </w:r>
      <w:r w:rsidR="002A4F31">
        <w:rPr>
          <w:rFonts w:ascii="Bookman Old Style" w:hAnsi="Bookman Old Style"/>
          <w:sz w:val="28"/>
          <w:szCs w:val="28"/>
        </w:rPr>
        <w:t xml:space="preserve"> this Court was seemingly suggesting that the Industrial Relations Court can only assume jurisdiction where justice is seen to be done because the party has had opportunity to respond to the allegation contained in the answer and evidence adduced. He further contended that substantial justice will not be seen to be done if the Court upholds the judgment of the Court </w:t>
      </w:r>
      <w:r w:rsidR="002A4F31">
        <w:rPr>
          <w:rFonts w:ascii="Bookman Old Style" w:hAnsi="Bookman Old Style"/>
          <w:sz w:val="28"/>
          <w:szCs w:val="28"/>
        </w:rPr>
        <w:lastRenderedPageBreak/>
        <w:t>below because the appellant was denied an opportunity to be heard on the issue of unlawfulness of the dismissal.</w:t>
      </w:r>
    </w:p>
    <w:p w:rsidR="009B63A5" w:rsidRDefault="009B63A5" w:rsidP="008A4BE9">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The Court was </w:t>
      </w:r>
      <w:r w:rsidR="005D5A40">
        <w:rPr>
          <w:rFonts w:ascii="Bookman Old Style" w:hAnsi="Bookman Old Style"/>
          <w:sz w:val="28"/>
          <w:szCs w:val="28"/>
        </w:rPr>
        <w:t xml:space="preserve">further </w:t>
      </w:r>
      <w:r>
        <w:rPr>
          <w:rFonts w:ascii="Bookman Old Style" w:hAnsi="Bookman Old Style"/>
          <w:sz w:val="28"/>
          <w:szCs w:val="28"/>
        </w:rPr>
        <w:t xml:space="preserve">referred to the case of </w:t>
      </w:r>
      <w:r w:rsidRPr="009B63A5">
        <w:rPr>
          <w:rFonts w:ascii="Bookman Old Style" w:hAnsi="Bookman Old Style"/>
          <w:b/>
          <w:i/>
          <w:sz w:val="28"/>
          <w:szCs w:val="28"/>
          <w:u w:val="single"/>
        </w:rPr>
        <w:t>EDWARD MWESHI CHILESHE -VS- ZAMBIA CONSOLIDIATED COPPER MINES LIMITED</w:t>
      </w:r>
      <w:r>
        <w:rPr>
          <w:rFonts w:ascii="Bookman Old Style" w:hAnsi="Bookman Old Style"/>
          <w:b/>
          <w:i/>
          <w:sz w:val="28"/>
          <w:szCs w:val="28"/>
        </w:rPr>
        <w:t xml:space="preserve"> </w:t>
      </w:r>
      <w:r>
        <w:rPr>
          <w:rFonts w:ascii="Bookman Old Style" w:hAnsi="Bookman Old Style"/>
          <w:sz w:val="28"/>
          <w:szCs w:val="28"/>
          <w:vertAlign w:val="superscript"/>
        </w:rPr>
        <w:t>(2)</w:t>
      </w:r>
      <w:r>
        <w:rPr>
          <w:rFonts w:ascii="Bookman Old Style" w:hAnsi="Bookman Old Style"/>
          <w:sz w:val="28"/>
          <w:szCs w:val="28"/>
        </w:rPr>
        <w:t xml:space="preserve"> where the Court stated that:-</w:t>
      </w:r>
    </w:p>
    <w:p w:rsidR="009B63A5" w:rsidRDefault="009B63A5" w:rsidP="009B63A5">
      <w:pPr>
        <w:pStyle w:val="NoSpacing"/>
        <w:ind w:left="720"/>
        <w:contextualSpacing/>
        <w:jc w:val="both"/>
        <w:rPr>
          <w:rFonts w:ascii="Bookman Old Style" w:hAnsi="Bookman Old Style"/>
          <w:b/>
          <w:sz w:val="24"/>
          <w:szCs w:val="24"/>
        </w:rPr>
      </w:pPr>
      <w:r>
        <w:rPr>
          <w:rFonts w:ascii="Bookman Old Style" w:hAnsi="Bookman Old Style"/>
          <w:b/>
          <w:sz w:val="24"/>
          <w:szCs w:val="24"/>
        </w:rPr>
        <w:t>“The substantial justice the statute calls upon the Industrial Relations Court to dispense should endure for the benefit of both sides.”</w:t>
      </w:r>
    </w:p>
    <w:p w:rsidR="009B63A5" w:rsidRDefault="009B63A5" w:rsidP="009B63A5">
      <w:pPr>
        <w:pStyle w:val="NoSpacing"/>
        <w:ind w:left="720"/>
        <w:contextualSpacing/>
        <w:jc w:val="both"/>
        <w:rPr>
          <w:rFonts w:ascii="Bookman Old Style" w:hAnsi="Bookman Old Style"/>
          <w:b/>
          <w:sz w:val="24"/>
          <w:szCs w:val="24"/>
        </w:rPr>
      </w:pPr>
    </w:p>
    <w:p w:rsidR="00FB0F4C" w:rsidRDefault="009B63A5" w:rsidP="00FB0F4C">
      <w:pPr>
        <w:pStyle w:val="NoSpacing"/>
        <w:spacing w:line="480" w:lineRule="auto"/>
        <w:ind w:firstLine="720"/>
        <w:contextualSpacing/>
        <w:jc w:val="both"/>
        <w:rPr>
          <w:rFonts w:ascii="Bookman Old Style" w:hAnsi="Bookman Old Style"/>
          <w:sz w:val="28"/>
          <w:szCs w:val="28"/>
        </w:rPr>
      </w:pPr>
      <w:r>
        <w:rPr>
          <w:rFonts w:ascii="Bookman Old Style" w:hAnsi="Bookman Old Style"/>
          <w:sz w:val="28"/>
          <w:szCs w:val="28"/>
        </w:rPr>
        <w:t>Counsel further contended that,</w:t>
      </w:r>
      <w:r w:rsidR="0087112B">
        <w:rPr>
          <w:rFonts w:ascii="Bookman Old Style" w:hAnsi="Bookman Old Style"/>
          <w:sz w:val="28"/>
          <w:szCs w:val="28"/>
        </w:rPr>
        <w:t xml:space="preserve"> </w:t>
      </w:r>
      <w:r w:rsidR="00FB0F4C" w:rsidRPr="003A1BFF">
        <w:rPr>
          <w:rFonts w:ascii="Bookman Old Style" w:hAnsi="Bookman Old Style"/>
          <w:b/>
          <w:sz w:val="28"/>
          <w:szCs w:val="28"/>
        </w:rPr>
        <w:t>Sub-Section 5</w:t>
      </w:r>
      <w:r w:rsidR="00FB0F4C">
        <w:rPr>
          <w:rFonts w:ascii="Bookman Old Style" w:hAnsi="Bookman Old Style"/>
          <w:sz w:val="28"/>
          <w:szCs w:val="28"/>
        </w:rPr>
        <w:t xml:space="preserve"> which requires that substantial justice be done does not in anyway suggest that the Industrial Relations Court should fetter itself with any technicalities or rules. However, the object of doing substantial justice must be administered in accordance with the tenets of the law.  In aid, Counsel referred the Court to the case of </w:t>
      </w:r>
      <w:r w:rsidR="00FB0F4C">
        <w:rPr>
          <w:rFonts w:ascii="Bookman Old Style" w:hAnsi="Bookman Old Style"/>
          <w:b/>
          <w:i/>
          <w:sz w:val="28"/>
          <w:szCs w:val="28"/>
          <w:u w:val="single"/>
        </w:rPr>
        <w:t>ROSTON MUBILI MWANSA -VS- NFC AFRICA MINING PLC</w:t>
      </w:r>
      <w:r w:rsidR="00FB0F4C">
        <w:rPr>
          <w:rFonts w:ascii="Bookman Old Style" w:hAnsi="Bookman Old Style"/>
          <w:b/>
          <w:i/>
          <w:sz w:val="28"/>
          <w:szCs w:val="28"/>
        </w:rPr>
        <w:t xml:space="preserve"> </w:t>
      </w:r>
      <w:r w:rsidR="00FB0F4C">
        <w:rPr>
          <w:rFonts w:ascii="Bookman Old Style" w:hAnsi="Bookman Old Style"/>
          <w:sz w:val="28"/>
          <w:szCs w:val="28"/>
          <w:vertAlign w:val="superscript"/>
        </w:rPr>
        <w:t>(3)</w:t>
      </w:r>
      <w:r w:rsidR="00FB0F4C">
        <w:rPr>
          <w:rFonts w:ascii="Bookman Old Style" w:hAnsi="Bookman Old Style"/>
          <w:sz w:val="28"/>
          <w:szCs w:val="28"/>
        </w:rPr>
        <w:t xml:space="preserve"> where the Court said:-</w:t>
      </w:r>
    </w:p>
    <w:p w:rsidR="009B63A5" w:rsidRDefault="004D53E9" w:rsidP="004D53E9">
      <w:pPr>
        <w:pStyle w:val="NoSpacing"/>
        <w:ind w:left="720" w:firstLine="90"/>
        <w:contextualSpacing/>
        <w:jc w:val="both"/>
        <w:rPr>
          <w:rFonts w:ascii="Bookman Old Style" w:hAnsi="Bookman Old Style"/>
          <w:b/>
          <w:sz w:val="24"/>
          <w:szCs w:val="24"/>
        </w:rPr>
      </w:pPr>
      <w:r w:rsidRPr="004D53E9">
        <w:rPr>
          <w:rFonts w:ascii="Bookman Old Style" w:hAnsi="Bookman Old Style"/>
          <w:b/>
          <w:sz w:val="24"/>
          <w:szCs w:val="24"/>
        </w:rPr>
        <w:t>“T</w:t>
      </w:r>
      <w:r>
        <w:rPr>
          <w:rFonts w:ascii="Bookman Old Style" w:hAnsi="Bookman Old Style"/>
          <w:b/>
          <w:sz w:val="24"/>
          <w:szCs w:val="24"/>
        </w:rPr>
        <w:t xml:space="preserve">here is a very unfortunate assumption by some parties appearing before the Industrial Relations Court that since </w:t>
      </w:r>
      <w:r w:rsidR="007A79DD">
        <w:rPr>
          <w:rFonts w:ascii="Bookman Old Style" w:hAnsi="Bookman Old Style"/>
          <w:b/>
          <w:sz w:val="24"/>
          <w:szCs w:val="24"/>
        </w:rPr>
        <w:t xml:space="preserve">it </w:t>
      </w:r>
      <w:r>
        <w:rPr>
          <w:rFonts w:ascii="Bookman Old Style" w:hAnsi="Bookman Old Style"/>
          <w:b/>
          <w:sz w:val="24"/>
          <w:szCs w:val="24"/>
        </w:rPr>
        <w:t xml:space="preserve">is not bound by rules of evidence in civil and criminal proceedings and that the main object is to do substantial justice between the parties before it, the Court must be seen to be assisting </w:t>
      </w:r>
      <w:r w:rsidR="00185B65">
        <w:rPr>
          <w:rFonts w:ascii="Bookman Old Style" w:hAnsi="Bookman Old Style"/>
          <w:b/>
          <w:sz w:val="24"/>
          <w:szCs w:val="24"/>
        </w:rPr>
        <w:t xml:space="preserve">the parties on its own motion. </w:t>
      </w:r>
      <w:r>
        <w:rPr>
          <w:rFonts w:ascii="Bookman Old Style" w:hAnsi="Bookman Old Style"/>
          <w:b/>
          <w:sz w:val="24"/>
          <w:szCs w:val="24"/>
        </w:rPr>
        <w:t xml:space="preserve">This assumption as we have seen is unfortunate and misguided.  The Statutory provision that the IRC is not bound by the rules of evidence means that the Court exercises flexibility and not rigid in the </w:t>
      </w:r>
      <w:r w:rsidR="00185B65">
        <w:rPr>
          <w:rFonts w:ascii="Bookman Old Style" w:hAnsi="Bookman Old Style"/>
          <w:b/>
          <w:sz w:val="24"/>
          <w:szCs w:val="24"/>
        </w:rPr>
        <w:t xml:space="preserve">adjudication process.  For </w:t>
      </w:r>
      <w:proofErr w:type="gramStart"/>
      <w:r w:rsidR="00185B65">
        <w:rPr>
          <w:rFonts w:ascii="Bookman Old Style" w:hAnsi="Bookman Old Style"/>
          <w:b/>
          <w:sz w:val="24"/>
          <w:szCs w:val="24"/>
        </w:rPr>
        <w:t>a</w:t>
      </w:r>
      <w:proofErr w:type="gramEnd"/>
      <w:r w:rsidR="00185B65">
        <w:rPr>
          <w:rFonts w:ascii="Bookman Old Style" w:hAnsi="Bookman Old Style"/>
          <w:b/>
          <w:sz w:val="24"/>
          <w:szCs w:val="24"/>
        </w:rPr>
        <w:t xml:space="preserve"> example, the rule of evidence that only original documentary evidence may be allowed in evidence is not adhered to with </w:t>
      </w:r>
      <w:r w:rsidR="00185B65">
        <w:rPr>
          <w:rFonts w:ascii="Bookman Old Style" w:hAnsi="Bookman Old Style"/>
          <w:b/>
          <w:sz w:val="24"/>
          <w:szCs w:val="24"/>
        </w:rPr>
        <w:lastRenderedPageBreak/>
        <w:t xml:space="preserve">rigidity as duplicates or photocopies are allowed. Again, the phrase that the Court shall do substantial justice between the parties before it does not mean that the Industrial Relations Court should lose its impartiality and take sides when determining a complaint or application.  It simply means that the Court must determine the complaint fairly and impartially by taking into account all the evidence adduced by both parties, the law and surrounding circumstances of each case.”  </w:t>
      </w:r>
    </w:p>
    <w:p w:rsidR="00AB1E34" w:rsidRDefault="00AB1E34" w:rsidP="00AB1E34">
      <w:pPr>
        <w:pStyle w:val="NoSpacing"/>
        <w:contextualSpacing/>
        <w:jc w:val="both"/>
        <w:rPr>
          <w:rFonts w:ascii="Bookman Old Style" w:hAnsi="Bookman Old Style"/>
          <w:b/>
          <w:sz w:val="24"/>
          <w:szCs w:val="24"/>
        </w:rPr>
      </w:pPr>
    </w:p>
    <w:p w:rsidR="00AB1E34" w:rsidRDefault="00E152FC" w:rsidP="00AB1E34">
      <w:pPr>
        <w:pStyle w:val="NoSpacing"/>
        <w:spacing w:line="480" w:lineRule="auto"/>
        <w:contextualSpacing/>
        <w:jc w:val="both"/>
        <w:rPr>
          <w:rFonts w:ascii="Bookman Old Style" w:hAnsi="Bookman Old Style"/>
          <w:sz w:val="28"/>
          <w:szCs w:val="28"/>
        </w:rPr>
      </w:pPr>
      <w:r>
        <w:rPr>
          <w:rFonts w:ascii="Bookman Old Style" w:hAnsi="Bookman Old Style"/>
          <w:sz w:val="28"/>
          <w:szCs w:val="28"/>
        </w:rPr>
        <w:tab/>
        <w:t xml:space="preserve">Counsel </w:t>
      </w:r>
      <w:r w:rsidR="00AB1E34">
        <w:rPr>
          <w:rFonts w:ascii="Bookman Old Style" w:hAnsi="Bookman Old Style"/>
          <w:sz w:val="28"/>
          <w:szCs w:val="28"/>
        </w:rPr>
        <w:t>pointed out that it is settled law that an allegation must be proved fo</w:t>
      </w:r>
      <w:r>
        <w:rPr>
          <w:rFonts w:ascii="Bookman Old Style" w:hAnsi="Bookman Old Style"/>
          <w:sz w:val="28"/>
          <w:szCs w:val="28"/>
        </w:rPr>
        <w:t xml:space="preserve">r a Court to uphold it.  He </w:t>
      </w:r>
      <w:r w:rsidR="00E11532">
        <w:rPr>
          <w:rFonts w:ascii="Bookman Old Style" w:hAnsi="Bookman Old Style"/>
          <w:sz w:val="28"/>
          <w:szCs w:val="28"/>
        </w:rPr>
        <w:t>submitted that</w:t>
      </w:r>
      <w:r w:rsidR="00AB1E34">
        <w:rPr>
          <w:rFonts w:ascii="Bookman Old Style" w:hAnsi="Bookman Old Style"/>
          <w:sz w:val="28"/>
          <w:szCs w:val="28"/>
        </w:rPr>
        <w:t xml:space="preserve"> the p</w:t>
      </w:r>
      <w:r>
        <w:rPr>
          <w:rFonts w:ascii="Bookman Old Style" w:hAnsi="Bookman Old Style"/>
          <w:sz w:val="28"/>
          <w:szCs w:val="28"/>
        </w:rPr>
        <w:t>rocess of proving an allegation</w:t>
      </w:r>
      <w:r w:rsidR="00AB1E34">
        <w:rPr>
          <w:rFonts w:ascii="Bookman Old Style" w:hAnsi="Bookman Old Style"/>
          <w:sz w:val="28"/>
          <w:szCs w:val="28"/>
        </w:rPr>
        <w:t xml:space="preserve"> calls for adducing evidence.</w:t>
      </w:r>
    </w:p>
    <w:p w:rsidR="00AB1E34" w:rsidRDefault="00AB1E34" w:rsidP="00AB1E34">
      <w:pPr>
        <w:pStyle w:val="NoSpacing"/>
        <w:spacing w:line="480" w:lineRule="auto"/>
        <w:contextualSpacing/>
        <w:jc w:val="both"/>
        <w:rPr>
          <w:rFonts w:ascii="Bookman Old Style" w:hAnsi="Bookman Old Style"/>
          <w:sz w:val="28"/>
          <w:szCs w:val="28"/>
        </w:rPr>
      </w:pPr>
      <w:r>
        <w:rPr>
          <w:rFonts w:ascii="Bookman Old Style" w:hAnsi="Bookman Old Style"/>
          <w:sz w:val="28"/>
          <w:szCs w:val="28"/>
        </w:rPr>
        <w:tab/>
        <w:t>It was contended</w:t>
      </w:r>
      <w:r w:rsidR="00E11532">
        <w:rPr>
          <w:rFonts w:ascii="Bookman Old Style" w:hAnsi="Bookman Old Style"/>
          <w:sz w:val="28"/>
          <w:szCs w:val="28"/>
        </w:rPr>
        <w:t xml:space="preserve"> that</w:t>
      </w:r>
      <w:r>
        <w:rPr>
          <w:rFonts w:ascii="Bookman Old Style" w:hAnsi="Bookman Old Style"/>
          <w:sz w:val="28"/>
          <w:szCs w:val="28"/>
        </w:rPr>
        <w:t xml:space="preserve"> in this matter, there was no evidence adduced to establish that the dismissal was unfair.  Thus it was erroneous for the Court to exercise the power in the name of substantial justice and find that the dismissal was unlawful.</w:t>
      </w:r>
    </w:p>
    <w:p w:rsidR="00AB1E34" w:rsidRDefault="00AB1E34" w:rsidP="00AB1E34">
      <w:pPr>
        <w:pStyle w:val="NoSpacing"/>
        <w:spacing w:line="480" w:lineRule="auto"/>
        <w:contextualSpacing/>
        <w:jc w:val="both"/>
        <w:rPr>
          <w:rFonts w:ascii="Bookman Old Style" w:hAnsi="Bookman Old Style"/>
          <w:sz w:val="28"/>
          <w:szCs w:val="28"/>
        </w:rPr>
      </w:pPr>
      <w:r>
        <w:rPr>
          <w:rFonts w:ascii="Bookman Old Style" w:hAnsi="Bookman Old Style"/>
          <w:sz w:val="28"/>
          <w:szCs w:val="28"/>
        </w:rPr>
        <w:tab/>
        <w:t>It was further contend</w:t>
      </w:r>
      <w:r w:rsidR="00E11532">
        <w:rPr>
          <w:rFonts w:ascii="Bookman Old Style" w:hAnsi="Bookman Old Style"/>
          <w:sz w:val="28"/>
          <w:szCs w:val="28"/>
        </w:rPr>
        <w:t>ed that</w:t>
      </w:r>
      <w:r>
        <w:rPr>
          <w:rFonts w:ascii="Bookman Old Style" w:hAnsi="Bookman Old Style"/>
          <w:sz w:val="28"/>
          <w:szCs w:val="28"/>
        </w:rPr>
        <w:t xml:space="preserve"> the Court fell in error and misapprehended the law by determining that there was unfair dismissal as it had not been asked to do so, and had no jurisdiction to decide whether the employment was unfairly terminated and that there was no proof of facts that establish unfair dismissal.</w:t>
      </w:r>
    </w:p>
    <w:p w:rsidR="00AB1E34" w:rsidRDefault="00AB1E34" w:rsidP="00AB1E34">
      <w:pPr>
        <w:pStyle w:val="NoSpacing"/>
        <w:spacing w:line="480" w:lineRule="auto"/>
        <w:contextualSpacing/>
        <w:jc w:val="both"/>
        <w:rPr>
          <w:rFonts w:ascii="Bookman Old Style" w:hAnsi="Bookman Old Style"/>
          <w:sz w:val="28"/>
          <w:szCs w:val="28"/>
        </w:rPr>
      </w:pPr>
      <w:r>
        <w:rPr>
          <w:rFonts w:ascii="Bookman Old Style" w:hAnsi="Bookman Old Style"/>
          <w:sz w:val="28"/>
          <w:szCs w:val="28"/>
        </w:rPr>
        <w:tab/>
        <w:t>It was</w:t>
      </w:r>
      <w:r w:rsidR="00E11532">
        <w:rPr>
          <w:rFonts w:ascii="Bookman Old Style" w:hAnsi="Bookman Old Style"/>
          <w:sz w:val="28"/>
          <w:szCs w:val="28"/>
        </w:rPr>
        <w:t>,</w:t>
      </w:r>
      <w:r>
        <w:rPr>
          <w:rFonts w:ascii="Bookman Old Style" w:hAnsi="Bookman Old Style"/>
          <w:sz w:val="28"/>
          <w:szCs w:val="28"/>
        </w:rPr>
        <w:t xml:space="preserve"> therefore</w:t>
      </w:r>
      <w:r w:rsidR="00E11532">
        <w:rPr>
          <w:rFonts w:ascii="Bookman Old Style" w:hAnsi="Bookman Old Style"/>
          <w:sz w:val="28"/>
          <w:szCs w:val="28"/>
        </w:rPr>
        <w:t>,</w:t>
      </w:r>
      <w:r w:rsidR="00CA2366">
        <w:rPr>
          <w:rFonts w:ascii="Bookman Old Style" w:hAnsi="Bookman Old Style"/>
          <w:sz w:val="28"/>
          <w:szCs w:val="28"/>
        </w:rPr>
        <w:t xml:space="preserve"> prayed that the finding of the Court below, be set aside and this ground of appeal be allowed.</w:t>
      </w:r>
    </w:p>
    <w:p w:rsidR="00CA2366" w:rsidRDefault="00CA2366" w:rsidP="00AB1E34">
      <w:pPr>
        <w:pStyle w:val="NoSpacing"/>
        <w:spacing w:line="480" w:lineRule="auto"/>
        <w:contextualSpacing/>
        <w:jc w:val="both"/>
        <w:rPr>
          <w:rFonts w:ascii="Bookman Old Style" w:hAnsi="Bookman Old Style"/>
          <w:sz w:val="28"/>
          <w:szCs w:val="28"/>
        </w:rPr>
      </w:pPr>
      <w:r>
        <w:rPr>
          <w:rFonts w:ascii="Bookman Old Style" w:hAnsi="Bookman Old Style"/>
          <w:sz w:val="28"/>
          <w:szCs w:val="28"/>
        </w:rPr>
        <w:lastRenderedPageBreak/>
        <w:tab/>
        <w:t>In</w:t>
      </w:r>
      <w:r w:rsidR="00047B44">
        <w:rPr>
          <w:rFonts w:ascii="Bookman Old Style" w:hAnsi="Bookman Old Style"/>
          <w:sz w:val="28"/>
          <w:szCs w:val="28"/>
        </w:rPr>
        <w:t xml:space="preserve"> relation to ground two, Counsel </w:t>
      </w:r>
      <w:r>
        <w:rPr>
          <w:rFonts w:ascii="Bookman Old Style" w:hAnsi="Bookman Old Style"/>
          <w:sz w:val="28"/>
          <w:szCs w:val="28"/>
        </w:rPr>
        <w:t>contended that the record on pages 5 to 11 shows that the Court entirely relied on the evidence of the respondent and disregarded the evidence contained in the bundles of documents.</w:t>
      </w:r>
      <w:r w:rsidR="00805AA1">
        <w:rPr>
          <w:rFonts w:ascii="Bookman Old Style" w:hAnsi="Bookman Old Style"/>
          <w:sz w:val="28"/>
          <w:szCs w:val="28"/>
        </w:rPr>
        <w:t xml:space="preserve">  He </w:t>
      </w:r>
      <w:r w:rsidR="00EF48EF">
        <w:rPr>
          <w:rFonts w:ascii="Bookman Old Style" w:hAnsi="Bookman Old Style"/>
          <w:sz w:val="28"/>
          <w:szCs w:val="28"/>
        </w:rPr>
        <w:t>pointed out that</w:t>
      </w:r>
      <w:r w:rsidR="00730559">
        <w:rPr>
          <w:rFonts w:ascii="Bookman Old Style" w:hAnsi="Bookman Old Style"/>
          <w:sz w:val="28"/>
          <w:szCs w:val="28"/>
        </w:rPr>
        <w:t xml:space="preserve"> the record shows that no evidence was led by the respondent to support a finding that the dismissal was unlawful. It was submitted that in the absence of such vital evidence on record, it was procedurally improper for the Court to make a finding that the dismissal was </w:t>
      </w:r>
      <w:r w:rsidR="00EF48EF">
        <w:rPr>
          <w:rFonts w:ascii="Bookman Old Style" w:hAnsi="Bookman Old Style"/>
          <w:sz w:val="28"/>
          <w:szCs w:val="28"/>
        </w:rPr>
        <w:t>unlawful. It was contended that</w:t>
      </w:r>
      <w:r w:rsidR="00730559">
        <w:rPr>
          <w:rFonts w:ascii="Bookman Old Style" w:hAnsi="Bookman Old Style"/>
          <w:sz w:val="28"/>
          <w:szCs w:val="28"/>
        </w:rPr>
        <w:t xml:space="preserve"> the Court below erred when it placed reliance on the evidence of the respondent to make a finding that the dismissal was unlawful in the absence of evidence pointing to the fact that there were facts that warranted a dismissal.</w:t>
      </w:r>
      <w:r>
        <w:rPr>
          <w:rFonts w:ascii="Bookman Old Style" w:hAnsi="Bookman Old Style"/>
          <w:sz w:val="28"/>
          <w:szCs w:val="28"/>
        </w:rPr>
        <w:t xml:space="preserve"> </w:t>
      </w:r>
    </w:p>
    <w:p w:rsidR="00E340D2" w:rsidRDefault="00E340D2" w:rsidP="00AB1E34">
      <w:pPr>
        <w:pStyle w:val="NoSpacing"/>
        <w:spacing w:line="480" w:lineRule="auto"/>
        <w:contextualSpacing/>
        <w:jc w:val="both"/>
        <w:rPr>
          <w:rFonts w:ascii="Bookman Old Style" w:hAnsi="Bookman Old Style"/>
          <w:sz w:val="28"/>
          <w:szCs w:val="28"/>
        </w:rPr>
      </w:pPr>
      <w:r>
        <w:rPr>
          <w:rFonts w:ascii="Bookman Old Style" w:hAnsi="Bookman Old Style"/>
          <w:sz w:val="28"/>
          <w:szCs w:val="28"/>
        </w:rPr>
        <w:tab/>
        <w:t>It was prayed that the finding of the Lower Court be set aside and ground two be allowed.</w:t>
      </w:r>
    </w:p>
    <w:p w:rsidR="00E340D2" w:rsidRDefault="00E340D2" w:rsidP="00AB1E34">
      <w:pPr>
        <w:pStyle w:val="NoSpacing"/>
        <w:spacing w:line="480" w:lineRule="auto"/>
        <w:contextualSpacing/>
        <w:jc w:val="both"/>
        <w:rPr>
          <w:rFonts w:ascii="Bookman Old Style" w:hAnsi="Bookman Old Style"/>
          <w:sz w:val="28"/>
          <w:szCs w:val="28"/>
        </w:rPr>
      </w:pPr>
      <w:r>
        <w:rPr>
          <w:rFonts w:ascii="Bookman Old Style" w:hAnsi="Bookman Old Style"/>
          <w:sz w:val="28"/>
          <w:szCs w:val="28"/>
        </w:rPr>
        <w:tab/>
        <w:t>We have considered the grounds of appeal, and the heads of argument in support.  We have also considered the judgment of the Court below.</w:t>
      </w:r>
    </w:p>
    <w:p w:rsidR="00E340D2" w:rsidRDefault="00E340D2" w:rsidP="00AB1E34">
      <w:pPr>
        <w:pStyle w:val="NoSpacing"/>
        <w:spacing w:line="480" w:lineRule="auto"/>
        <w:contextualSpacing/>
        <w:jc w:val="both"/>
        <w:rPr>
          <w:rFonts w:ascii="Bookman Old Style" w:hAnsi="Bookman Old Style"/>
          <w:sz w:val="28"/>
          <w:szCs w:val="28"/>
        </w:rPr>
      </w:pPr>
      <w:r>
        <w:rPr>
          <w:rFonts w:ascii="Bookman Old Style" w:hAnsi="Bookman Old Style"/>
          <w:sz w:val="28"/>
          <w:szCs w:val="28"/>
        </w:rPr>
        <w:tab/>
        <w:t xml:space="preserve">In ground one, the appellant has attacked the Court below when it disregarded the lack of allegation by the complainant of </w:t>
      </w:r>
      <w:r>
        <w:rPr>
          <w:rFonts w:ascii="Bookman Old Style" w:hAnsi="Bookman Old Style"/>
          <w:sz w:val="28"/>
          <w:szCs w:val="28"/>
        </w:rPr>
        <w:lastRenderedPageBreak/>
        <w:t>any unfairness or unlawfulness or wrongfulness in the dismissal, neither did he challenge his dismissal. All he was claiming for were his terminal benefits.</w:t>
      </w:r>
    </w:p>
    <w:p w:rsidR="00E340D2" w:rsidRDefault="00E340D2" w:rsidP="00AB1E34">
      <w:pPr>
        <w:pStyle w:val="NoSpacing"/>
        <w:spacing w:line="480" w:lineRule="auto"/>
        <w:contextualSpacing/>
        <w:jc w:val="both"/>
        <w:rPr>
          <w:rFonts w:ascii="Bookman Old Style" w:hAnsi="Bookman Old Style"/>
          <w:sz w:val="28"/>
          <w:szCs w:val="28"/>
        </w:rPr>
      </w:pPr>
      <w:r>
        <w:rPr>
          <w:rFonts w:ascii="Bookman Old Style" w:hAnsi="Bookman Old Style"/>
          <w:sz w:val="28"/>
          <w:szCs w:val="28"/>
        </w:rPr>
        <w:tab/>
        <w:t xml:space="preserve">We </w:t>
      </w:r>
      <w:r w:rsidR="005B0717">
        <w:rPr>
          <w:rFonts w:ascii="Bookman Old Style" w:hAnsi="Bookman Old Style"/>
          <w:sz w:val="28"/>
          <w:szCs w:val="28"/>
        </w:rPr>
        <w:t xml:space="preserve">have </w:t>
      </w:r>
      <w:r>
        <w:rPr>
          <w:rFonts w:ascii="Bookman Old Style" w:hAnsi="Bookman Old Style"/>
          <w:sz w:val="28"/>
          <w:szCs w:val="28"/>
        </w:rPr>
        <w:t>considered ground one and the argument in support.</w:t>
      </w:r>
    </w:p>
    <w:p w:rsidR="00E340D2" w:rsidRDefault="00E340D2" w:rsidP="00AB1E34">
      <w:pPr>
        <w:pStyle w:val="NoSpacing"/>
        <w:spacing w:line="480" w:lineRule="auto"/>
        <w:contextualSpacing/>
        <w:jc w:val="both"/>
        <w:rPr>
          <w:rFonts w:ascii="Bookman Old Style" w:hAnsi="Bookman Old Style"/>
          <w:sz w:val="28"/>
          <w:szCs w:val="28"/>
        </w:rPr>
      </w:pPr>
      <w:r>
        <w:rPr>
          <w:rFonts w:ascii="Bookman Old Style" w:hAnsi="Bookman Old Style"/>
          <w:sz w:val="28"/>
          <w:szCs w:val="28"/>
        </w:rPr>
        <w:tab/>
        <w:t>We have noted that the Court below in its judgment at page 10 in the last paragraph stated that:-</w:t>
      </w:r>
    </w:p>
    <w:p w:rsidR="00E340D2" w:rsidRDefault="00E340D2" w:rsidP="00E340D2">
      <w:pPr>
        <w:pStyle w:val="NoSpacing"/>
        <w:ind w:left="720"/>
        <w:contextualSpacing/>
        <w:jc w:val="both"/>
        <w:rPr>
          <w:rFonts w:ascii="Bookman Old Style" w:hAnsi="Bookman Old Style"/>
          <w:b/>
          <w:sz w:val="24"/>
          <w:szCs w:val="24"/>
        </w:rPr>
      </w:pPr>
      <w:r>
        <w:rPr>
          <w:rFonts w:ascii="Bookman Old Style" w:hAnsi="Bookman Old Style"/>
          <w:b/>
          <w:sz w:val="24"/>
          <w:szCs w:val="24"/>
        </w:rPr>
        <w:t xml:space="preserve">“In accordance with Section 85(A) of the Industrial and </w:t>
      </w:r>
      <w:proofErr w:type="spellStart"/>
      <w:r>
        <w:rPr>
          <w:rFonts w:ascii="Bookman Old Style" w:hAnsi="Bookman Old Style"/>
          <w:b/>
          <w:sz w:val="24"/>
          <w:szCs w:val="24"/>
        </w:rPr>
        <w:t>Labour</w:t>
      </w:r>
      <w:proofErr w:type="spellEnd"/>
      <w:r>
        <w:rPr>
          <w:rFonts w:ascii="Bookman Old Style" w:hAnsi="Bookman Old Style"/>
          <w:b/>
          <w:sz w:val="24"/>
          <w:szCs w:val="24"/>
        </w:rPr>
        <w:t xml:space="preserve"> Relations Act, we however, find that Mr. Derrick </w:t>
      </w:r>
      <w:proofErr w:type="spellStart"/>
      <w:r>
        <w:rPr>
          <w:rFonts w:ascii="Bookman Old Style" w:hAnsi="Bookman Old Style"/>
          <w:b/>
          <w:sz w:val="24"/>
          <w:szCs w:val="24"/>
        </w:rPr>
        <w:t>Sichone</w:t>
      </w:r>
      <w:proofErr w:type="spellEnd"/>
      <w:r>
        <w:rPr>
          <w:rFonts w:ascii="Bookman Old Style" w:hAnsi="Bookman Old Style"/>
          <w:b/>
          <w:sz w:val="24"/>
          <w:szCs w:val="24"/>
        </w:rPr>
        <w:t xml:space="preserve"> was unfairly dismissed because all rules of natural justice were breached when the General Manager n</w:t>
      </w:r>
      <w:r w:rsidR="00097AE3">
        <w:rPr>
          <w:rFonts w:ascii="Bookman Old Style" w:hAnsi="Bookman Old Style"/>
          <w:b/>
          <w:sz w:val="24"/>
          <w:szCs w:val="24"/>
        </w:rPr>
        <w:t>either consulted the immediate S</w:t>
      </w:r>
      <w:r>
        <w:rPr>
          <w:rFonts w:ascii="Bookman Old Style" w:hAnsi="Bookman Old Style"/>
          <w:b/>
          <w:sz w:val="24"/>
          <w:szCs w:val="24"/>
        </w:rPr>
        <w:t xml:space="preserve">upervisor of the complainant nor interviewed Mr. Derrick </w:t>
      </w:r>
      <w:proofErr w:type="spellStart"/>
      <w:r>
        <w:rPr>
          <w:rFonts w:ascii="Bookman Old Style" w:hAnsi="Bookman Old Style"/>
          <w:b/>
          <w:sz w:val="24"/>
          <w:szCs w:val="24"/>
        </w:rPr>
        <w:t>Sichone</w:t>
      </w:r>
      <w:proofErr w:type="spellEnd"/>
      <w:r>
        <w:rPr>
          <w:rFonts w:ascii="Bookman Old Style" w:hAnsi="Bookman Old Style"/>
          <w:b/>
          <w:sz w:val="24"/>
          <w:szCs w:val="24"/>
        </w:rPr>
        <w:t xml:space="preserve"> himself ….”</w:t>
      </w:r>
    </w:p>
    <w:p w:rsidR="00E340D2" w:rsidRDefault="00E340D2" w:rsidP="00E340D2">
      <w:pPr>
        <w:pStyle w:val="NoSpacing"/>
        <w:ind w:left="720"/>
        <w:contextualSpacing/>
        <w:jc w:val="both"/>
        <w:rPr>
          <w:rFonts w:ascii="Bookman Old Style" w:hAnsi="Bookman Old Style"/>
          <w:b/>
          <w:sz w:val="24"/>
          <w:szCs w:val="24"/>
        </w:rPr>
      </w:pPr>
    </w:p>
    <w:p w:rsidR="00C91240" w:rsidRDefault="00723744" w:rsidP="00723744">
      <w:pPr>
        <w:pStyle w:val="NoSpacing"/>
        <w:spacing w:line="480" w:lineRule="auto"/>
        <w:ind w:left="720"/>
        <w:contextualSpacing/>
        <w:jc w:val="both"/>
        <w:rPr>
          <w:rFonts w:ascii="Bookman Old Style" w:hAnsi="Bookman Old Style"/>
          <w:sz w:val="28"/>
          <w:szCs w:val="28"/>
        </w:rPr>
      </w:pPr>
      <w:r>
        <w:rPr>
          <w:rFonts w:ascii="Bookman Old Style" w:hAnsi="Bookman Old Style"/>
          <w:sz w:val="28"/>
          <w:szCs w:val="28"/>
        </w:rPr>
        <w:t xml:space="preserve">The said </w:t>
      </w:r>
      <w:r w:rsidRPr="00723744">
        <w:rPr>
          <w:rFonts w:ascii="Bookman Old Style" w:hAnsi="Bookman Old Style"/>
          <w:b/>
          <w:sz w:val="28"/>
          <w:szCs w:val="28"/>
        </w:rPr>
        <w:t>Section 85(A)</w:t>
      </w:r>
      <w:r>
        <w:rPr>
          <w:rFonts w:ascii="Bookman Old Style" w:hAnsi="Bookman Old Style"/>
          <w:sz w:val="28"/>
          <w:szCs w:val="28"/>
        </w:rPr>
        <w:t xml:space="preserve"> provides that:-</w:t>
      </w:r>
    </w:p>
    <w:p w:rsidR="00723744" w:rsidRDefault="00723744" w:rsidP="00723744">
      <w:pPr>
        <w:pStyle w:val="NoSpacing"/>
        <w:ind w:left="2160" w:hanging="1440"/>
        <w:contextualSpacing/>
        <w:jc w:val="both"/>
        <w:rPr>
          <w:rFonts w:ascii="Bookman Old Style" w:hAnsi="Bookman Old Style"/>
          <w:b/>
          <w:sz w:val="24"/>
          <w:szCs w:val="24"/>
        </w:rPr>
      </w:pPr>
      <w:r>
        <w:rPr>
          <w:rFonts w:ascii="Bookman Old Style" w:hAnsi="Bookman Old Style"/>
          <w:b/>
          <w:sz w:val="24"/>
          <w:szCs w:val="24"/>
        </w:rPr>
        <w:t>“85A:</w:t>
      </w:r>
      <w:r>
        <w:rPr>
          <w:rFonts w:ascii="Bookman Old Style" w:hAnsi="Bookman Old Style"/>
          <w:b/>
          <w:sz w:val="24"/>
          <w:szCs w:val="24"/>
        </w:rPr>
        <w:tab/>
        <w:t>Where the Court finds that the complaint or application presented to it is justified and rea</w:t>
      </w:r>
      <w:r w:rsidR="00097AE3">
        <w:rPr>
          <w:rFonts w:ascii="Bookman Old Style" w:hAnsi="Bookman Old Style"/>
          <w:b/>
          <w:sz w:val="24"/>
          <w:szCs w:val="24"/>
        </w:rPr>
        <w:t>sonable, the Court shall grant</w:t>
      </w:r>
      <w:r>
        <w:rPr>
          <w:rFonts w:ascii="Bookman Old Style" w:hAnsi="Bookman Old Style"/>
          <w:b/>
          <w:sz w:val="24"/>
          <w:szCs w:val="24"/>
        </w:rPr>
        <w:t xml:space="preserve"> such remedy as it considers just and equitable and may-</w:t>
      </w:r>
    </w:p>
    <w:p w:rsidR="00723744" w:rsidRDefault="00723744" w:rsidP="00723744">
      <w:pPr>
        <w:pStyle w:val="NoSpacing"/>
        <w:ind w:left="2160" w:hanging="1440"/>
        <w:contextualSpacing/>
        <w:jc w:val="both"/>
        <w:rPr>
          <w:rFonts w:ascii="Bookman Old Style" w:hAnsi="Bookman Old Style"/>
          <w:b/>
          <w:sz w:val="24"/>
          <w:szCs w:val="24"/>
        </w:rPr>
      </w:pPr>
    </w:p>
    <w:p w:rsidR="00723744" w:rsidRPr="008B000B" w:rsidRDefault="00723744" w:rsidP="00723744">
      <w:pPr>
        <w:pStyle w:val="NoSpacing"/>
        <w:numPr>
          <w:ilvl w:val="0"/>
          <w:numId w:val="2"/>
        </w:numPr>
        <w:contextualSpacing/>
        <w:jc w:val="both"/>
        <w:rPr>
          <w:rFonts w:ascii="Bookman Old Style" w:hAnsi="Bookman Old Style"/>
          <w:b/>
          <w:sz w:val="24"/>
          <w:szCs w:val="24"/>
        </w:rPr>
      </w:pPr>
      <w:r w:rsidRPr="008B000B">
        <w:rPr>
          <w:rFonts w:ascii="Bookman Old Style" w:hAnsi="Bookman Old Style"/>
          <w:b/>
          <w:sz w:val="24"/>
          <w:szCs w:val="24"/>
        </w:rPr>
        <w:t>Award the complainant or applicant damages or compensation for loss of employment;</w:t>
      </w:r>
    </w:p>
    <w:p w:rsidR="00723744" w:rsidRPr="008B000B" w:rsidRDefault="00723744" w:rsidP="00723744">
      <w:pPr>
        <w:pStyle w:val="NoSpacing"/>
        <w:ind w:left="2520"/>
        <w:contextualSpacing/>
        <w:jc w:val="both"/>
        <w:rPr>
          <w:rFonts w:ascii="Bookman Old Style" w:hAnsi="Bookman Old Style"/>
          <w:b/>
          <w:sz w:val="24"/>
          <w:szCs w:val="24"/>
        </w:rPr>
      </w:pPr>
    </w:p>
    <w:p w:rsidR="00723744" w:rsidRPr="008B000B" w:rsidRDefault="00723744" w:rsidP="00723744">
      <w:pPr>
        <w:pStyle w:val="NoSpacing"/>
        <w:numPr>
          <w:ilvl w:val="0"/>
          <w:numId w:val="2"/>
        </w:numPr>
        <w:contextualSpacing/>
        <w:jc w:val="both"/>
        <w:rPr>
          <w:rFonts w:ascii="Bookman Old Style" w:hAnsi="Bookman Old Style"/>
          <w:b/>
          <w:sz w:val="24"/>
          <w:szCs w:val="24"/>
        </w:rPr>
      </w:pPr>
      <w:r w:rsidRPr="008B000B">
        <w:rPr>
          <w:rFonts w:ascii="Bookman Old Style" w:hAnsi="Bookman Old Style"/>
          <w:b/>
          <w:sz w:val="24"/>
          <w:szCs w:val="24"/>
        </w:rPr>
        <w:t>Make an order for reinstatement, re-employment or re-engagement;</w:t>
      </w:r>
    </w:p>
    <w:p w:rsidR="00723744" w:rsidRPr="008B000B" w:rsidRDefault="00723744" w:rsidP="00723744">
      <w:pPr>
        <w:pStyle w:val="NoSpacing"/>
        <w:contextualSpacing/>
        <w:jc w:val="both"/>
        <w:rPr>
          <w:rFonts w:ascii="Bookman Old Style" w:hAnsi="Bookman Old Style"/>
          <w:b/>
          <w:sz w:val="24"/>
          <w:szCs w:val="24"/>
        </w:rPr>
      </w:pPr>
    </w:p>
    <w:p w:rsidR="00723744" w:rsidRPr="008B000B" w:rsidRDefault="00723744" w:rsidP="00723744">
      <w:pPr>
        <w:pStyle w:val="NoSpacing"/>
        <w:numPr>
          <w:ilvl w:val="0"/>
          <w:numId w:val="2"/>
        </w:numPr>
        <w:contextualSpacing/>
        <w:jc w:val="both"/>
        <w:rPr>
          <w:rFonts w:ascii="Bookman Old Style" w:hAnsi="Bookman Old Style"/>
          <w:b/>
          <w:sz w:val="24"/>
          <w:szCs w:val="24"/>
        </w:rPr>
      </w:pPr>
      <w:r w:rsidRPr="008B000B">
        <w:rPr>
          <w:rFonts w:ascii="Bookman Old Style" w:hAnsi="Bookman Old Style"/>
          <w:b/>
          <w:sz w:val="24"/>
          <w:szCs w:val="24"/>
        </w:rPr>
        <w:t>Deem the complainant or applicant as retired, retrenched or redundant; or</w:t>
      </w:r>
    </w:p>
    <w:p w:rsidR="00723744" w:rsidRPr="008B000B" w:rsidRDefault="00723744" w:rsidP="00723744">
      <w:pPr>
        <w:pStyle w:val="NoSpacing"/>
        <w:contextualSpacing/>
        <w:jc w:val="both"/>
        <w:rPr>
          <w:rFonts w:ascii="Bookman Old Style" w:hAnsi="Bookman Old Style"/>
          <w:b/>
          <w:sz w:val="24"/>
          <w:szCs w:val="24"/>
        </w:rPr>
      </w:pPr>
    </w:p>
    <w:p w:rsidR="00723744" w:rsidRPr="008B000B" w:rsidRDefault="00723744" w:rsidP="00723744">
      <w:pPr>
        <w:pStyle w:val="NoSpacing"/>
        <w:numPr>
          <w:ilvl w:val="0"/>
          <w:numId w:val="2"/>
        </w:numPr>
        <w:contextualSpacing/>
        <w:jc w:val="both"/>
        <w:rPr>
          <w:rFonts w:ascii="Bookman Old Style" w:hAnsi="Bookman Old Style"/>
          <w:b/>
          <w:sz w:val="24"/>
          <w:szCs w:val="24"/>
        </w:rPr>
      </w:pPr>
      <w:r w:rsidRPr="008B000B">
        <w:rPr>
          <w:rFonts w:ascii="Bookman Old Style" w:hAnsi="Bookman Old Style"/>
          <w:b/>
          <w:sz w:val="24"/>
          <w:szCs w:val="24"/>
        </w:rPr>
        <w:t>Make any other order or award as the Court may consider fit in the circumstances.</w:t>
      </w:r>
    </w:p>
    <w:p w:rsidR="00505F56" w:rsidRDefault="00505F56" w:rsidP="00505F56">
      <w:pPr>
        <w:pStyle w:val="NoSpacing"/>
        <w:contextualSpacing/>
        <w:jc w:val="both"/>
        <w:rPr>
          <w:rFonts w:ascii="Bookman Old Style" w:hAnsi="Bookman Old Style"/>
          <w:b/>
          <w:sz w:val="24"/>
          <w:szCs w:val="24"/>
        </w:rPr>
      </w:pPr>
    </w:p>
    <w:p w:rsidR="00505F56" w:rsidRDefault="00505F56" w:rsidP="007362C2">
      <w:pPr>
        <w:pStyle w:val="NoSpacing"/>
        <w:spacing w:line="480" w:lineRule="auto"/>
        <w:ind w:firstLine="720"/>
        <w:contextualSpacing/>
        <w:jc w:val="both"/>
        <w:rPr>
          <w:rFonts w:ascii="Bookman Old Style" w:hAnsi="Bookman Old Style"/>
          <w:sz w:val="28"/>
          <w:szCs w:val="28"/>
        </w:rPr>
      </w:pPr>
      <w:r>
        <w:rPr>
          <w:rFonts w:ascii="Bookman Old Style" w:hAnsi="Bookman Old Style"/>
          <w:sz w:val="28"/>
          <w:szCs w:val="28"/>
        </w:rPr>
        <w:lastRenderedPageBreak/>
        <w:t xml:space="preserve">From the foregoing provisions of the law, there is no doubt that the Industrial Relations Court has been given a wider mandate. The issue we have to consider is whether the Court erred and misdirected itself in finding that the complaint or application presented to it by the respondent was justified and reasonable. </w:t>
      </w:r>
    </w:p>
    <w:p w:rsidR="007362C2" w:rsidRDefault="00505F56" w:rsidP="007362C2">
      <w:pPr>
        <w:pStyle w:val="NoSpacing"/>
        <w:spacing w:line="480" w:lineRule="auto"/>
        <w:ind w:firstLine="720"/>
        <w:contextualSpacing/>
        <w:jc w:val="both"/>
        <w:rPr>
          <w:rFonts w:ascii="Bookman Old Style" w:hAnsi="Bookman Old Style"/>
          <w:sz w:val="28"/>
          <w:szCs w:val="28"/>
        </w:rPr>
      </w:pPr>
      <w:r>
        <w:rPr>
          <w:rFonts w:ascii="Bookman Old Style" w:hAnsi="Bookman Old Style"/>
          <w:sz w:val="28"/>
          <w:szCs w:val="28"/>
        </w:rPr>
        <w:t>The facts that were presented before the Court below</w:t>
      </w:r>
      <w:r w:rsidR="00AE36D9">
        <w:rPr>
          <w:rFonts w:ascii="Bookman Old Style" w:hAnsi="Bookman Old Style"/>
          <w:sz w:val="28"/>
          <w:szCs w:val="28"/>
        </w:rPr>
        <w:t>,</w:t>
      </w:r>
      <w:r>
        <w:rPr>
          <w:rFonts w:ascii="Bookman Old Style" w:hAnsi="Bookman Old Style"/>
          <w:sz w:val="28"/>
          <w:szCs w:val="28"/>
        </w:rPr>
        <w:t xml:space="preserve"> which were common to both parties</w:t>
      </w:r>
      <w:r w:rsidR="00AE36D9">
        <w:rPr>
          <w:rFonts w:ascii="Bookman Old Style" w:hAnsi="Bookman Old Style"/>
          <w:sz w:val="28"/>
          <w:szCs w:val="28"/>
        </w:rPr>
        <w:t>,</w:t>
      </w:r>
      <w:r>
        <w:rPr>
          <w:rFonts w:ascii="Bookman Old Style" w:hAnsi="Bookman Old Style"/>
          <w:sz w:val="28"/>
          <w:szCs w:val="28"/>
        </w:rPr>
        <w:t xml:space="preserve"> revealed that the respondent left his working place before his knocking off time</w:t>
      </w:r>
      <w:r w:rsidR="007362C2">
        <w:rPr>
          <w:rFonts w:ascii="Bookman Old Style" w:hAnsi="Bookman Old Style"/>
          <w:sz w:val="28"/>
          <w:szCs w:val="28"/>
        </w:rPr>
        <w:t xml:space="preserve"> on the material day; and </w:t>
      </w:r>
      <w:proofErr w:type="gramStart"/>
      <w:r w:rsidR="007362C2">
        <w:rPr>
          <w:rFonts w:ascii="Bookman Old Style" w:hAnsi="Bookman Old Style"/>
          <w:sz w:val="28"/>
          <w:szCs w:val="28"/>
        </w:rPr>
        <w:t>that</w:t>
      </w:r>
      <w:r w:rsidR="00AE36D9">
        <w:rPr>
          <w:rFonts w:ascii="Bookman Old Style" w:hAnsi="Bookman Old Style"/>
          <w:sz w:val="28"/>
          <w:szCs w:val="28"/>
        </w:rPr>
        <w:t>,</w:t>
      </w:r>
      <w:r w:rsidR="007362C2">
        <w:rPr>
          <w:rFonts w:ascii="Bookman Old Style" w:hAnsi="Bookman Old Style"/>
          <w:sz w:val="28"/>
          <w:szCs w:val="28"/>
        </w:rPr>
        <w:t xml:space="preserve"> </w:t>
      </w:r>
      <w:r>
        <w:rPr>
          <w:rFonts w:ascii="Bookman Old Style" w:hAnsi="Bookman Old Style"/>
          <w:sz w:val="28"/>
          <w:szCs w:val="28"/>
        </w:rPr>
        <w:t>that</w:t>
      </w:r>
      <w:proofErr w:type="gramEnd"/>
      <w:r>
        <w:rPr>
          <w:rFonts w:ascii="Bookman Old Style" w:hAnsi="Bookman Old Style"/>
          <w:sz w:val="28"/>
          <w:szCs w:val="28"/>
        </w:rPr>
        <w:t xml:space="preserve"> w</w:t>
      </w:r>
      <w:r w:rsidR="001E163E">
        <w:rPr>
          <w:rFonts w:ascii="Bookman Old Style" w:hAnsi="Bookman Old Style"/>
          <w:sz w:val="28"/>
          <w:szCs w:val="28"/>
        </w:rPr>
        <w:t>as a dismissi</w:t>
      </w:r>
      <w:r>
        <w:rPr>
          <w:rFonts w:ascii="Bookman Old Style" w:hAnsi="Bookman Old Style"/>
          <w:sz w:val="28"/>
          <w:szCs w:val="28"/>
        </w:rPr>
        <w:t>ble</w:t>
      </w:r>
      <w:r w:rsidR="007362C2">
        <w:rPr>
          <w:rFonts w:ascii="Bookman Old Style" w:hAnsi="Bookman Old Style"/>
          <w:sz w:val="28"/>
          <w:szCs w:val="28"/>
        </w:rPr>
        <w:t xml:space="preserve"> case. T</w:t>
      </w:r>
      <w:r w:rsidR="00AE36D9">
        <w:rPr>
          <w:rFonts w:ascii="Bookman Old Style" w:hAnsi="Bookman Old Style"/>
          <w:sz w:val="28"/>
          <w:szCs w:val="28"/>
        </w:rPr>
        <w:t>he conduct of the respondent’s S</w:t>
      </w:r>
      <w:r w:rsidR="007362C2">
        <w:rPr>
          <w:rFonts w:ascii="Bookman Old Style" w:hAnsi="Bookman Old Style"/>
          <w:sz w:val="28"/>
          <w:szCs w:val="28"/>
        </w:rPr>
        <w:t>upervisor was questionable and suspect.</w:t>
      </w:r>
    </w:p>
    <w:p w:rsidR="007362C2" w:rsidRDefault="007362C2" w:rsidP="007362C2">
      <w:pPr>
        <w:pStyle w:val="NoSpacing"/>
        <w:spacing w:line="480" w:lineRule="auto"/>
        <w:ind w:firstLine="720"/>
        <w:contextualSpacing/>
        <w:jc w:val="both"/>
        <w:rPr>
          <w:rFonts w:ascii="Bookman Old Style" w:hAnsi="Bookman Old Style"/>
          <w:sz w:val="28"/>
          <w:szCs w:val="28"/>
        </w:rPr>
      </w:pPr>
      <w:r>
        <w:rPr>
          <w:rFonts w:ascii="Bookman Old Style" w:hAnsi="Bookman Old Style"/>
          <w:sz w:val="28"/>
          <w:szCs w:val="28"/>
        </w:rPr>
        <w:t>If the Court below had considered the foregoing facts, we have no doubt that it would have not found that the complaint that was presented</w:t>
      </w:r>
      <w:r w:rsidR="00505F56">
        <w:rPr>
          <w:rFonts w:ascii="Bookman Old Style" w:hAnsi="Bookman Old Style"/>
          <w:sz w:val="28"/>
          <w:szCs w:val="28"/>
        </w:rPr>
        <w:t xml:space="preserve"> </w:t>
      </w:r>
      <w:r>
        <w:rPr>
          <w:rFonts w:ascii="Bookman Old Style" w:hAnsi="Bookman Old Style"/>
          <w:sz w:val="28"/>
          <w:szCs w:val="28"/>
        </w:rPr>
        <w:t>by the respondent was justified and reasonable.</w:t>
      </w:r>
    </w:p>
    <w:p w:rsidR="007362C2" w:rsidRDefault="007362C2" w:rsidP="007362C2">
      <w:pPr>
        <w:pStyle w:val="NoSpacing"/>
        <w:spacing w:line="480" w:lineRule="auto"/>
        <w:ind w:firstLine="720"/>
        <w:contextualSpacing/>
        <w:jc w:val="both"/>
        <w:rPr>
          <w:rFonts w:ascii="Bookman Old Style" w:hAnsi="Bookman Old Style"/>
          <w:sz w:val="28"/>
          <w:szCs w:val="28"/>
        </w:rPr>
      </w:pPr>
      <w:r>
        <w:rPr>
          <w:rFonts w:ascii="Bookman Old Style" w:hAnsi="Bookman Old Style"/>
          <w:sz w:val="28"/>
          <w:szCs w:val="28"/>
        </w:rPr>
        <w:t xml:space="preserve">In the case of </w:t>
      </w:r>
      <w:r w:rsidRPr="007362C2">
        <w:rPr>
          <w:rFonts w:ascii="Bookman Old Style" w:hAnsi="Bookman Old Style"/>
          <w:b/>
          <w:i/>
          <w:sz w:val="28"/>
          <w:szCs w:val="28"/>
          <w:u w:val="single"/>
        </w:rPr>
        <w:t xml:space="preserve">ZAMBIA NATIONAL PROVIDENT FUND -VS- M. CHIRWA </w:t>
      </w:r>
      <w:r>
        <w:rPr>
          <w:rFonts w:ascii="Bookman Old Style" w:hAnsi="Bookman Old Style"/>
          <w:sz w:val="28"/>
          <w:szCs w:val="28"/>
          <w:vertAlign w:val="superscript"/>
        </w:rPr>
        <w:t>(4)</w:t>
      </w:r>
      <w:r>
        <w:rPr>
          <w:rFonts w:ascii="Bookman Old Style" w:hAnsi="Bookman Old Style"/>
          <w:sz w:val="28"/>
          <w:szCs w:val="28"/>
        </w:rPr>
        <w:t xml:space="preserve">, we said that:- </w:t>
      </w:r>
    </w:p>
    <w:p w:rsidR="00505F56" w:rsidRDefault="007362C2" w:rsidP="00C33EA3">
      <w:pPr>
        <w:pStyle w:val="NoSpacing"/>
        <w:ind w:left="720" w:firstLine="90"/>
        <w:jc w:val="both"/>
        <w:rPr>
          <w:rFonts w:ascii="Bookman Old Style" w:hAnsi="Bookman Old Style"/>
          <w:b/>
          <w:sz w:val="24"/>
          <w:szCs w:val="24"/>
        </w:rPr>
      </w:pPr>
      <w:r>
        <w:rPr>
          <w:rFonts w:ascii="Bookman Old Style" w:hAnsi="Bookman Old Style"/>
          <w:b/>
          <w:sz w:val="24"/>
          <w:szCs w:val="24"/>
        </w:rPr>
        <w:t>“Where it is not in dispute that an employee has committed an offence for which the appropriate punishment is dism</w:t>
      </w:r>
      <w:r w:rsidR="00AE36D9">
        <w:rPr>
          <w:rFonts w:ascii="Bookman Old Style" w:hAnsi="Bookman Old Style"/>
          <w:b/>
          <w:sz w:val="24"/>
          <w:szCs w:val="24"/>
        </w:rPr>
        <w:t>issal and he is dismissed no in</w:t>
      </w:r>
      <w:r>
        <w:rPr>
          <w:rFonts w:ascii="Bookman Old Style" w:hAnsi="Bookman Old Style"/>
          <w:b/>
          <w:sz w:val="24"/>
          <w:szCs w:val="24"/>
        </w:rPr>
        <w:t>justice arises from failure to comply with the laid down pro</w:t>
      </w:r>
      <w:r w:rsidR="00C33EA3">
        <w:rPr>
          <w:rFonts w:ascii="Bookman Old Style" w:hAnsi="Bookman Old Style"/>
          <w:b/>
          <w:sz w:val="24"/>
          <w:szCs w:val="24"/>
        </w:rPr>
        <w:t>cedure in the contract, and the employee has no claim on that ground for wrongful dismissal or declaration that the dismissal is a nullity.”</w:t>
      </w:r>
    </w:p>
    <w:p w:rsidR="00C33EA3" w:rsidRDefault="00C33EA3" w:rsidP="00C33EA3">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Because of the evidence that the respondent committed a dismissible offence, the Court below erred or misdirected itself in holding that the complaint was justified and reasonable to justify </w:t>
      </w:r>
      <w:r w:rsidR="00AE36D9">
        <w:rPr>
          <w:rFonts w:ascii="Bookman Old Style" w:hAnsi="Bookman Old Style"/>
          <w:sz w:val="28"/>
          <w:szCs w:val="28"/>
        </w:rPr>
        <w:t xml:space="preserve">evoking the provisions of </w:t>
      </w:r>
      <w:r w:rsidR="00AE36D9" w:rsidRPr="00AE36D9">
        <w:rPr>
          <w:rFonts w:ascii="Bookman Old Style" w:hAnsi="Bookman Old Style"/>
          <w:b/>
          <w:sz w:val="28"/>
          <w:szCs w:val="28"/>
        </w:rPr>
        <w:t>S</w:t>
      </w:r>
      <w:r w:rsidRPr="00AE36D9">
        <w:rPr>
          <w:rFonts w:ascii="Bookman Old Style" w:hAnsi="Bookman Old Style"/>
          <w:b/>
          <w:sz w:val="28"/>
          <w:szCs w:val="28"/>
        </w:rPr>
        <w:t>ection 85(A)</w:t>
      </w:r>
      <w:r>
        <w:rPr>
          <w:rFonts w:ascii="Bookman Old Style" w:hAnsi="Bookman Old Style"/>
          <w:sz w:val="28"/>
          <w:szCs w:val="28"/>
        </w:rPr>
        <w:t xml:space="preserve">. </w:t>
      </w:r>
      <w:r w:rsidR="003459AF">
        <w:rPr>
          <w:rFonts w:ascii="Bookman Old Style" w:hAnsi="Bookman Old Style"/>
          <w:sz w:val="28"/>
          <w:szCs w:val="28"/>
          <w:vertAlign w:val="superscript"/>
        </w:rPr>
        <w:t>(5</w:t>
      </w:r>
      <w:r>
        <w:rPr>
          <w:rFonts w:ascii="Bookman Old Style" w:hAnsi="Bookman Old Style"/>
          <w:sz w:val="28"/>
          <w:szCs w:val="28"/>
          <w:vertAlign w:val="superscript"/>
        </w:rPr>
        <w:t>)</w:t>
      </w:r>
      <w:r w:rsidR="005938C2">
        <w:rPr>
          <w:rFonts w:ascii="Bookman Old Style" w:hAnsi="Bookman Old Style"/>
          <w:sz w:val="28"/>
          <w:szCs w:val="28"/>
        </w:rPr>
        <w:t xml:space="preserve">  In the circumstances</w:t>
      </w:r>
      <w:r w:rsidR="00AE36D9">
        <w:rPr>
          <w:rFonts w:ascii="Bookman Old Style" w:hAnsi="Bookman Old Style"/>
          <w:sz w:val="28"/>
          <w:szCs w:val="28"/>
        </w:rPr>
        <w:t>,</w:t>
      </w:r>
      <w:r w:rsidR="005938C2">
        <w:rPr>
          <w:rFonts w:ascii="Bookman Old Style" w:hAnsi="Bookman Old Style"/>
          <w:sz w:val="28"/>
          <w:szCs w:val="28"/>
        </w:rPr>
        <w:t xml:space="preserve"> we find merit in ground one.  It is, accordingly, allowed.</w:t>
      </w:r>
    </w:p>
    <w:p w:rsidR="005938C2" w:rsidRDefault="005938C2" w:rsidP="00C33EA3">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In ground two, the Court </w:t>
      </w:r>
      <w:r w:rsidR="007445E3">
        <w:rPr>
          <w:rFonts w:ascii="Bookman Old Style" w:hAnsi="Bookman Old Style"/>
          <w:sz w:val="28"/>
          <w:szCs w:val="28"/>
        </w:rPr>
        <w:t xml:space="preserve">below </w:t>
      </w:r>
      <w:r>
        <w:rPr>
          <w:rFonts w:ascii="Bookman Old Style" w:hAnsi="Bookman Old Style"/>
          <w:sz w:val="28"/>
          <w:szCs w:val="28"/>
        </w:rPr>
        <w:t>has been challenged for considering and relying on the evidence of CW1 and thereby disregarding the evidence on record from page 6 to 9 of the bundles of documents which disclosed the respondent’s attitude towards work.</w:t>
      </w:r>
    </w:p>
    <w:p w:rsidR="005938C2" w:rsidRDefault="005938C2" w:rsidP="00C33EA3">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considered ground two of </w:t>
      </w:r>
      <w:r w:rsidR="00343F7A">
        <w:rPr>
          <w:rFonts w:ascii="Bookman Old Style" w:hAnsi="Bookman Old Style"/>
          <w:sz w:val="28"/>
          <w:szCs w:val="28"/>
        </w:rPr>
        <w:t xml:space="preserve">the </w:t>
      </w:r>
      <w:r>
        <w:rPr>
          <w:rFonts w:ascii="Bookman Old Style" w:hAnsi="Bookman Old Style"/>
          <w:sz w:val="28"/>
          <w:szCs w:val="28"/>
        </w:rPr>
        <w:t>appeal; and the arguments in support.  We have also considered the evidence that was adduced before the Court below as contained in the record of appeal.</w:t>
      </w:r>
    </w:p>
    <w:p w:rsidR="005938C2" w:rsidRDefault="005938C2" w:rsidP="00C33EA3">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The evidence as it </w:t>
      </w:r>
      <w:proofErr w:type="gramStart"/>
      <w:r>
        <w:rPr>
          <w:rFonts w:ascii="Bookman Old Style" w:hAnsi="Bookman Old Style"/>
          <w:sz w:val="28"/>
          <w:szCs w:val="28"/>
        </w:rPr>
        <w:t>stands</w:t>
      </w:r>
      <w:r w:rsidR="007445E3">
        <w:rPr>
          <w:rFonts w:ascii="Bookman Old Style" w:hAnsi="Bookman Old Style"/>
          <w:sz w:val="28"/>
          <w:szCs w:val="28"/>
        </w:rPr>
        <w:t>,</w:t>
      </w:r>
      <w:proofErr w:type="gramEnd"/>
      <w:r>
        <w:rPr>
          <w:rFonts w:ascii="Bookman Old Style" w:hAnsi="Bookman Old Style"/>
          <w:sz w:val="28"/>
          <w:szCs w:val="28"/>
        </w:rPr>
        <w:t xml:space="preserve"> we agree that the Court </w:t>
      </w:r>
      <w:proofErr w:type="spellStart"/>
      <w:r>
        <w:rPr>
          <w:rFonts w:ascii="Bookman Old Style" w:hAnsi="Bookman Old Style"/>
          <w:sz w:val="28"/>
          <w:szCs w:val="28"/>
        </w:rPr>
        <w:t>below’s</w:t>
      </w:r>
      <w:proofErr w:type="spellEnd"/>
      <w:r>
        <w:rPr>
          <w:rFonts w:ascii="Bookman Old Style" w:hAnsi="Bookman Old Style"/>
          <w:sz w:val="28"/>
          <w:szCs w:val="28"/>
        </w:rPr>
        <w:t xml:space="preserve"> finding that the respondent was unfairly dismissed was not based on the totality of the evidence.</w:t>
      </w:r>
    </w:p>
    <w:p w:rsidR="005938C2" w:rsidRDefault="005938C2" w:rsidP="00C33EA3">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The totality of the evidence revealed that the respondent’s attitude towards work was poor; that he was of poor discipline; </w:t>
      </w:r>
      <w:r w:rsidR="007445E3">
        <w:rPr>
          <w:rFonts w:ascii="Bookman Old Style" w:hAnsi="Bookman Old Style"/>
          <w:sz w:val="28"/>
          <w:szCs w:val="28"/>
        </w:rPr>
        <w:lastRenderedPageBreak/>
        <w:t>and that the appella</w:t>
      </w:r>
      <w:r>
        <w:rPr>
          <w:rFonts w:ascii="Bookman Old Style" w:hAnsi="Bookman Old Style"/>
          <w:sz w:val="28"/>
          <w:szCs w:val="28"/>
        </w:rPr>
        <w:t>nt was justified to dismiss him because of the offence he had committed</w:t>
      </w:r>
      <w:r w:rsidR="00521F78">
        <w:rPr>
          <w:rFonts w:ascii="Bookman Old Style" w:hAnsi="Bookman Old Style"/>
          <w:sz w:val="28"/>
          <w:szCs w:val="28"/>
        </w:rPr>
        <w:t>.</w:t>
      </w:r>
    </w:p>
    <w:p w:rsidR="005938C2" w:rsidRDefault="005938C2" w:rsidP="00C33EA3">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In the circumstances, we find merit in ground two of appeal.  It is, accordingly, allowed.</w:t>
      </w:r>
    </w:p>
    <w:p w:rsidR="005938C2" w:rsidRDefault="005938C2" w:rsidP="00C33EA3">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In the light of the foregoing, we find merit in the appeal which is allowed.</w:t>
      </w:r>
    </w:p>
    <w:p w:rsidR="005938C2" w:rsidRDefault="005938C2" w:rsidP="00AF1B50">
      <w:pPr>
        <w:pStyle w:val="NoSpacing"/>
        <w:ind w:firstLine="720"/>
        <w:jc w:val="both"/>
        <w:rPr>
          <w:rFonts w:ascii="Bookman Old Style" w:hAnsi="Bookman Old Style"/>
          <w:sz w:val="28"/>
          <w:szCs w:val="28"/>
        </w:rPr>
      </w:pPr>
    </w:p>
    <w:p w:rsidR="00AF1B50" w:rsidRDefault="00AF1B50" w:rsidP="00AF1B50">
      <w:pPr>
        <w:pStyle w:val="NoSpacing"/>
        <w:ind w:firstLine="720"/>
        <w:jc w:val="both"/>
        <w:rPr>
          <w:rFonts w:ascii="Bookman Old Style" w:hAnsi="Bookman Old Style"/>
          <w:sz w:val="28"/>
          <w:szCs w:val="28"/>
        </w:rPr>
      </w:pPr>
    </w:p>
    <w:p w:rsidR="00AF1B50" w:rsidRDefault="00AF1B50" w:rsidP="00AF1B50">
      <w:pPr>
        <w:pStyle w:val="NoSpacing"/>
        <w:ind w:firstLine="720"/>
        <w:jc w:val="both"/>
        <w:rPr>
          <w:rFonts w:ascii="Bookman Old Style" w:hAnsi="Bookman Old Style"/>
          <w:sz w:val="28"/>
          <w:szCs w:val="28"/>
        </w:rPr>
      </w:pPr>
    </w:p>
    <w:p w:rsidR="00AF1B50" w:rsidRDefault="00AF1B50" w:rsidP="00AF1B50">
      <w:pPr>
        <w:pStyle w:val="NoSpacing"/>
        <w:ind w:firstLine="720"/>
        <w:jc w:val="both"/>
        <w:rPr>
          <w:rFonts w:ascii="Bookman Old Style" w:hAnsi="Bookman Old Style"/>
          <w:sz w:val="28"/>
          <w:szCs w:val="28"/>
        </w:rPr>
      </w:pPr>
    </w:p>
    <w:p w:rsidR="00AF1B50" w:rsidRDefault="00AF1B50" w:rsidP="00AF1B50">
      <w:pPr>
        <w:pStyle w:val="NoSpacing"/>
        <w:ind w:firstLine="720"/>
        <w:jc w:val="both"/>
        <w:rPr>
          <w:rFonts w:ascii="Bookman Old Style" w:hAnsi="Bookman Old Style"/>
          <w:sz w:val="28"/>
          <w:szCs w:val="28"/>
        </w:rPr>
      </w:pPr>
    </w:p>
    <w:p w:rsidR="00AF1B50" w:rsidRDefault="00AF1B50" w:rsidP="00AF1B50">
      <w:pPr>
        <w:pStyle w:val="NoSpacing"/>
        <w:ind w:firstLine="720"/>
        <w:jc w:val="center"/>
        <w:rPr>
          <w:rFonts w:ascii="Bookman Old Style" w:hAnsi="Bookman Old Style"/>
          <w:sz w:val="28"/>
          <w:szCs w:val="28"/>
        </w:rPr>
      </w:pPr>
      <w:r>
        <w:rPr>
          <w:rFonts w:ascii="Bookman Old Style" w:hAnsi="Bookman Old Style"/>
          <w:sz w:val="28"/>
          <w:szCs w:val="28"/>
        </w:rPr>
        <w:t>…………………………………………</w:t>
      </w:r>
    </w:p>
    <w:p w:rsidR="00AF1B50" w:rsidRDefault="00AF1B50" w:rsidP="00AF1B50">
      <w:pPr>
        <w:pStyle w:val="NoSpacing"/>
        <w:ind w:firstLine="720"/>
        <w:jc w:val="center"/>
        <w:rPr>
          <w:rFonts w:ascii="Bookman Old Style" w:hAnsi="Bookman Old Style"/>
          <w:sz w:val="28"/>
          <w:szCs w:val="28"/>
        </w:rPr>
      </w:pPr>
      <w:r>
        <w:rPr>
          <w:rFonts w:ascii="Bookman Old Style" w:hAnsi="Bookman Old Style"/>
          <w:sz w:val="28"/>
          <w:szCs w:val="28"/>
        </w:rPr>
        <w:t xml:space="preserve">E. L. </w:t>
      </w:r>
      <w:proofErr w:type="spellStart"/>
      <w:r>
        <w:rPr>
          <w:rFonts w:ascii="Bookman Old Style" w:hAnsi="Bookman Old Style"/>
          <w:sz w:val="28"/>
          <w:szCs w:val="28"/>
        </w:rPr>
        <w:t>Sakala</w:t>
      </w:r>
      <w:proofErr w:type="spellEnd"/>
      <w:r>
        <w:rPr>
          <w:rFonts w:ascii="Bookman Old Style" w:hAnsi="Bookman Old Style"/>
          <w:sz w:val="28"/>
          <w:szCs w:val="28"/>
        </w:rPr>
        <w:t>,</w:t>
      </w:r>
    </w:p>
    <w:p w:rsidR="00AF1B50" w:rsidRDefault="00AF1B50" w:rsidP="00AF1B50">
      <w:pPr>
        <w:pStyle w:val="NoSpacing"/>
        <w:ind w:firstLine="720"/>
        <w:jc w:val="center"/>
        <w:rPr>
          <w:rFonts w:ascii="Bookman Old Style" w:hAnsi="Bookman Old Style"/>
          <w:b/>
          <w:sz w:val="28"/>
          <w:szCs w:val="28"/>
          <w:u w:val="single"/>
        </w:rPr>
      </w:pPr>
      <w:r>
        <w:rPr>
          <w:rFonts w:ascii="Bookman Old Style" w:hAnsi="Bookman Old Style"/>
          <w:b/>
          <w:sz w:val="28"/>
          <w:szCs w:val="28"/>
          <w:u w:val="single"/>
        </w:rPr>
        <w:t>CHIEF JUSTICE</w:t>
      </w:r>
    </w:p>
    <w:p w:rsidR="00AF1B50" w:rsidRDefault="00AF1B50" w:rsidP="00AF1B50">
      <w:pPr>
        <w:pStyle w:val="NoSpacing"/>
        <w:ind w:firstLine="720"/>
        <w:jc w:val="center"/>
        <w:rPr>
          <w:rFonts w:ascii="Bookman Old Style" w:hAnsi="Bookman Old Style"/>
          <w:b/>
          <w:sz w:val="28"/>
          <w:szCs w:val="28"/>
          <w:u w:val="single"/>
        </w:rPr>
      </w:pPr>
    </w:p>
    <w:p w:rsidR="00AF1B50" w:rsidRDefault="00AF1B50" w:rsidP="00AF1B50">
      <w:pPr>
        <w:pStyle w:val="NoSpacing"/>
        <w:ind w:firstLine="720"/>
        <w:jc w:val="center"/>
        <w:rPr>
          <w:rFonts w:ascii="Bookman Old Style" w:hAnsi="Bookman Old Style"/>
          <w:b/>
          <w:sz w:val="28"/>
          <w:szCs w:val="28"/>
          <w:u w:val="single"/>
        </w:rPr>
      </w:pPr>
    </w:p>
    <w:p w:rsidR="00AF1B50" w:rsidRDefault="00AF1B50" w:rsidP="00AF1B50">
      <w:pPr>
        <w:pStyle w:val="NoSpacing"/>
        <w:ind w:firstLine="720"/>
        <w:jc w:val="center"/>
        <w:rPr>
          <w:rFonts w:ascii="Bookman Old Style" w:hAnsi="Bookman Old Style"/>
          <w:b/>
          <w:sz w:val="28"/>
          <w:szCs w:val="28"/>
          <w:u w:val="single"/>
        </w:rPr>
      </w:pPr>
    </w:p>
    <w:p w:rsidR="00AF1B50" w:rsidRDefault="00AF1B50" w:rsidP="00AF1B50">
      <w:pPr>
        <w:pStyle w:val="NoSpacing"/>
        <w:ind w:firstLine="720"/>
        <w:jc w:val="center"/>
        <w:rPr>
          <w:rFonts w:ascii="Bookman Old Style" w:hAnsi="Bookman Old Style"/>
          <w:b/>
          <w:sz w:val="28"/>
          <w:szCs w:val="28"/>
          <w:u w:val="single"/>
        </w:rPr>
      </w:pPr>
    </w:p>
    <w:p w:rsidR="00AF1B50" w:rsidRDefault="00AF1B50" w:rsidP="00AF1B50">
      <w:pPr>
        <w:pStyle w:val="NoSpacing"/>
        <w:ind w:firstLine="720"/>
        <w:jc w:val="center"/>
        <w:rPr>
          <w:rFonts w:ascii="Bookman Old Style" w:hAnsi="Bookman Old Style"/>
          <w:b/>
          <w:sz w:val="28"/>
          <w:szCs w:val="28"/>
          <w:u w:val="single"/>
        </w:rPr>
      </w:pPr>
    </w:p>
    <w:p w:rsidR="00AF1B50" w:rsidRDefault="00AF1B50" w:rsidP="00AF1B50">
      <w:pPr>
        <w:pStyle w:val="NoSpacing"/>
        <w:ind w:firstLine="720"/>
        <w:jc w:val="center"/>
        <w:rPr>
          <w:rFonts w:ascii="Bookman Old Style" w:hAnsi="Bookman Old Style"/>
          <w:b/>
          <w:sz w:val="28"/>
          <w:szCs w:val="28"/>
          <w:u w:val="single"/>
        </w:rPr>
      </w:pPr>
    </w:p>
    <w:p w:rsidR="00AF1B50" w:rsidRDefault="00AF1B50" w:rsidP="00AF1B50">
      <w:pPr>
        <w:pStyle w:val="NoSpacing"/>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w:t>
      </w:r>
    </w:p>
    <w:p w:rsidR="00AF1B50" w:rsidRDefault="00AF1B50" w:rsidP="00AF1B50">
      <w:pPr>
        <w:pStyle w:val="NoSpacing"/>
        <w:rPr>
          <w:rFonts w:ascii="Bookman Old Style" w:hAnsi="Bookman Old Style"/>
          <w:sz w:val="28"/>
          <w:szCs w:val="28"/>
        </w:rPr>
      </w:pPr>
      <w:r>
        <w:rPr>
          <w:rFonts w:ascii="Bookman Old Style" w:hAnsi="Bookman Old Style"/>
          <w:sz w:val="28"/>
          <w:szCs w:val="28"/>
        </w:rPr>
        <w:t xml:space="preserve">         H. </w:t>
      </w:r>
      <w:proofErr w:type="spellStart"/>
      <w:r>
        <w:rPr>
          <w:rFonts w:ascii="Bookman Old Style" w:hAnsi="Bookman Old Style"/>
          <w:sz w:val="28"/>
          <w:szCs w:val="28"/>
        </w:rPr>
        <w:t>Chibomba</w:t>
      </w:r>
      <w:proofErr w:type="spellEnd"/>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M. E. </w:t>
      </w:r>
      <w:proofErr w:type="spellStart"/>
      <w:r>
        <w:rPr>
          <w:rFonts w:ascii="Bookman Old Style" w:hAnsi="Bookman Old Style"/>
          <w:sz w:val="28"/>
          <w:szCs w:val="28"/>
        </w:rPr>
        <w:t>Wanki</w:t>
      </w:r>
      <w:proofErr w:type="spellEnd"/>
      <w:r>
        <w:rPr>
          <w:rFonts w:ascii="Bookman Old Style" w:hAnsi="Bookman Old Style"/>
          <w:sz w:val="28"/>
          <w:szCs w:val="28"/>
        </w:rPr>
        <w:t>,</w:t>
      </w:r>
    </w:p>
    <w:p w:rsidR="00AF1B50" w:rsidRPr="00AF1B50" w:rsidRDefault="00AF1B50" w:rsidP="00AF1B50">
      <w:pPr>
        <w:pStyle w:val="NoSpacing"/>
        <w:rPr>
          <w:rFonts w:ascii="Bookman Old Style" w:hAnsi="Bookman Old Style"/>
          <w:b/>
          <w:sz w:val="28"/>
          <w:szCs w:val="28"/>
          <w:u w:val="single"/>
        </w:rPr>
      </w:pPr>
      <w:r>
        <w:rPr>
          <w:rFonts w:ascii="Bookman Old Style" w:hAnsi="Bookman Old Style"/>
          <w:b/>
          <w:sz w:val="28"/>
          <w:szCs w:val="28"/>
          <w:u w:val="single"/>
        </w:rPr>
        <w:t>SUPREME COURT JUDGE</w:t>
      </w: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b/>
          <w:sz w:val="28"/>
          <w:szCs w:val="28"/>
          <w:u w:val="single"/>
        </w:rPr>
        <w:t>SUPREME COURT JUDGE</w:t>
      </w:r>
    </w:p>
    <w:p w:rsidR="00505F56" w:rsidRPr="00505F56" w:rsidRDefault="00505F56" w:rsidP="007362C2">
      <w:pPr>
        <w:pStyle w:val="NoSpacing"/>
        <w:spacing w:line="480" w:lineRule="auto"/>
        <w:ind w:left="720"/>
        <w:contextualSpacing/>
        <w:jc w:val="both"/>
        <w:rPr>
          <w:rFonts w:ascii="Bookman Old Style" w:hAnsi="Bookman Old Style"/>
          <w:sz w:val="28"/>
          <w:szCs w:val="28"/>
        </w:rPr>
      </w:pPr>
    </w:p>
    <w:p w:rsidR="00723744" w:rsidRPr="00723744" w:rsidRDefault="00723744" w:rsidP="00723744">
      <w:pPr>
        <w:pStyle w:val="NoSpacing"/>
        <w:ind w:left="720"/>
        <w:contextualSpacing/>
        <w:jc w:val="both"/>
        <w:rPr>
          <w:rFonts w:ascii="Bookman Old Style" w:hAnsi="Bookman Old Style"/>
          <w:b/>
          <w:sz w:val="24"/>
          <w:szCs w:val="24"/>
        </w:rPr>
      </w:pPr>
    </w:p>
    <w:p w:rsidR="00723744" w:rsidRPr="00C91240" w:rsidRDefault="00723744" w:rsidP="00C91240">
      <w:pPr>
        <w:pStyle w:val="NoSpacing"/>
        <w:spacing w:line="360" w:lineRule="auto"/>
        <w:ind w:left="720"/>
        <w:contextualSpacing/>
        <w:jc w:val="both"/>
        <w:rPr>
          <w:rFonts w:ascii="Bookman Old Style" w:hAnsi="Bookman Old Style"/>
          <w:sz w:val="28"/>
          <w:szCs w:val="28"/>
        </w:rPr>
      </w:pPr>
    </w:p>
    <w:p w:rsidR="00E340D2" w:rsidRPr="00E340D2" w:rsidRDefault="00E340D2" w:rsidP="00E340D2">
      <w:pPr>
        <w:pStyle w:val="NoSpacing"/>
        <w:ind w:left="720"/>
        <w:contextualSpacing/>
        <w:jc w:val="both"/>
        <w:rPr>
          <w:rFonts w:ascii="Bookman Old Style" w:hAnsi="Bookman Old Style"/>
          <w:b/>
          <w:sz w:val="24"/>
          <w:szCs w:val="24"/>
        </w:rPr>
      </w:pPr>
    </w:p>
    <w:p w:rsidR="00036105" w:rsidRPr="00F24335" w:rsidRDefault="00036105" w:rsidP="003769B1">
      <w:pPr>
        <w:pStyle w:val="NoSpacing"/>
        <w:spacing w:line="360" w:lineRule="auto"/>
        <w:ind w:firstLine="720"/>
        <w:jc w:val="both"/>
        <w:rPr>
          <w:rFonts w:ascii="Bookman Old Style" w:hAnsi="Bookman Old Style"/>
          <w:sz w:val="28"/>
          <w:szCs w:val="28"/>
        </w:rPr>
      </w:pPr>
    </w:p>
    <w:p w:rsidR="004B08FA" w:rsidRPr="004B08FA" w:rsidRDefault="004B08FA" w:rsidP="00F24335">
      <w:pPr>
        <w:pStyle w:val="NoSpacing"/>
        <w:ind w:left="360"/>
        <w:jc w:val="both"/>
        <w:rPr>
          <w:rFonts w:ascii="Bookman Old Style" w:hAnsi="Bookman Old Style"/>
          <w:sz w:val="28"/>
          <w:szCs w:val="28"/>
        </w:rPr>
      </w:pPr>
      <w:r>
        <w:rPr>
          <w:rFonts w:ascii="Bookman Old Style" w:hAnsi="Bookman Old Style"/>
          <w:sz w:val="28"/>
          <w:szCs w:val="28"/>
        </w:rPr>
        <w:tab/>
      </w:r>
    </w:p>
    <w:sectPr w:rsidR="004B08FA" w:rsidRPr="004B08FA" w:rsidSect="006526AD">
      <w:footerReference w:type="default" r:id="rId7"/>
      <w:pgSz w:w="12240" w:h="15840"/>
      <w:pgMar w:top="144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C8C" w:rsidRDefault="00A12C8C" w:rsidP="003769B1">
      <w:pPr>
        <w:spacing w:after="0" w:line="240" w:lineRule="auto"/>
      </w:pPr>
      <w:r>
        <w:separator/>
      </w:r>
    </w:p>
  </w:endnote>
  <w:endnote w:type="continuationSeparator" w:id="1">
    <w:p w:rsidR="00A12C8C" w:rsidRDefault="00A12C8C" w:rsidP="00376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26"/>
      <w:docPartObj>
        <w:docPartGallery w:val="Page Numbers (Bottom of Page)"/>
        <w:docPartUnique/>
      </w:docPartObj>
    </w:sdtPr>
    <w:sdtContent>
      <w:p w:rsidR="005938C2" w:rsidRDefault="005938C2">
        <w:pPr>
          <w:pStyle w:val="Footer"/>
          <w:jc w:val="center"/>
        </w:pPr>
        <w:r>
          <w:rPr>
            <w:b/>
          </w:rPr>
          <w:t>J</w:t>
        </w:r>
        <w:fldSimple w:instr=" PAGE   \* MERGEFORMAT ">
          <w:r w:rsidR="00500613">
            <w:rPr>
              <w:noProof/>
            </w:rPr>
            <w:t>1</w:t>
          </w:r>
        </w:fldSimple>
      </w:p>
    </w:sdtContent>
  </w:sdt>
  <w:p w:rsidR="005938C2" w:rsidRDefault="00593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C8C" w:rsidRDefault="00A12C8C" w:rsidP="003769B1">
      <w:pPr>
        <w:spacing w:after="0" w:line="240" w:lineRule="auto"/>
      </w:pPr>
      <w:r>
        <w:separator/>
      </w:r>
    </w:p>
  </w:footnote>
  <w:footnote w:type="continuationSeparator" w:id="1">
    <w:p w:rsidR="00A12C8C" w:rsidRDefault="00A12C8C" w:rsidP="00376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BCA"/>
    <w:multiLevelType w:val="hybridMultilevel"/>
    <w:tmpl w:val="695699A8"/>
    <w:lvl w:ilvl="0" w:tplc="6680A2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6F15E24"/>
    <w:multiLevelType w:val="hybridMultilevel"/>
    <w:tmpl w:val="5B00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76CCC"/>
    <w:multiLevelType w:val="hybridMultilevel"/>
    <w:tmpl w:val="21F050C2"/>
    <w:lvl w:ilvl="0" w:tplc="6D803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footnotePr>
    <w:footnote w:id="0"/>
    <w:footnote w:id="1"/>
  </w:footnotePr>
  <w:endnotePr>
    <w:endnote w:id="0"/>
    <w:endnote w:id="1"/>
  </w:endnotePr>
  <w:compat/>
  <w:rsids>
    <w:rsidRoot w:val="006526AD"/>
    <w:rsid w:val="00024592"/>
    <w:rsid w:val="00036105"/>
    <w:rsid w:val="00047B44"/>
    <w:rsid w:val="000776D2"/>
    <w:rsid w:val="00097AE3"/>
    <w:rsid w:val="000D61F0"/>
    <w:rsid w:val="000F466E"/>
    <w:rsid w:val="001104E5"/>
    <w:rsid w:val="001136F1"/>
    <w:rsid w:val="001365B2"/>
    <w:rsid w:val="00140BD1"/>
    <w:rsid w:val="00151EB1"/>
    <w:rsid w:val="0015585D"/>
    <w:rsid w:val="00157F80"/>
    <w:rsid w:val="00185B65"/>
    <w:rsid w:val="0019636C"/>
    <w:rsid w:val="0019743F"/>
    <w:rsid w:val="001B169E"/>
    <w:rsid w:val="001B3A1F"/>
    <w:rsid w:val="001B5389"/>
    <w:rsid w:val="001E163E"/>
    <w:rsid w:val="001E368A"/>
    <w:rsid w:val="002116EE"/>
    <w:rsid w:val="002433A8"/>
    <w:rsid w:val="002A4F31"/>
    <w:rsid w:val="002A711A"/>
    <w:rsid w:val="00334FCA"/>
    <w:rsid w:val="00343F7A"/>
    <w:rsid w:val="003459AF"/>
    <w:rsid w:val="00346A0A"/>
    <w:rsid w:val="00347E3A"/>
    <w:rsid w:val="00370B46"/>
    <w:rsid w:val="00373EE2"/>
    <w:rsid w:val="003740E1"/>
    <w:rsid w:val="003769B1"/>
    <w:rsid w:val="003811B1"/>
    <w:rsid w:val="003A1BFF"/>
    <w:rsid w:val="003B203F"/>
    <w:rsid w:val="003F0504"/>
    <w:rsid w:val="004045AB"/>
    <w:rsid w:val="00412FBD"/>
    <w:rsid w:val="004514FA"/>
    <w:rsid w:val="00456D9E"/>
    <w:rsid w:val="004B08FA"/>
    <w:rsid w:val="004D53E9"/>
    <w:rsid w:val="004D7CCB"/>
    <w:rsid w:val="004E49D1"/>
    <w:rsid w:val="004E78E8"/>
    <w:rsid w:val="00500613"/>
    <w:rsid w:val="00505F56"/>
    <w:rsid w:val="00507DBE"/>
    <w:rsid w:val="00521F78"/>
    <w:rsid w:val="0054754E"/>
    <w:rsid w:val="00560CFF"/>
    <w:rsid w:val="005938C2"/>
    <w:rsid w:val="00594FA4"/>
    <w:rsid w:val="005A4AAA"/>
    <w:rsid w:val="005A52DB"/>
    <w:rsid w:val="005B0717"/>
    <w:rsid w:val="005B6A76"/>
    <w:rsid w:val="005C5915"/>
    <w:rsid w:val="005D5A40"/>
    <w:rsid w:val="005D5C36"/>
    <w:rsid w:val="005D7B12"/>
    <w:rsid w:val="005E23FB"/>
    <w:rsid w:val="006526AD"/>
    <w:rsid w:val="00653EDA"/>
    <w:rsid w:val="00654313"/>
    <w:rsid w:val="00655DF2"/>
    <w:rsid w:val="00675ECF"/>
    <w:rsid w:val="006C721C"/>
    <w:rsid w:val="00723744"/>
    <w:rsid w:val="00730559"/>
    <w:rsid w:val="007362C2"/>
    <w:rsid w:val="007445E3"/>
    <w:rsid w:val="00773D9D"/>
    <w:rsid w:val="00792476"/>
    <w:rsid w:val="0079615A"/>
    <w:rsid w:val="007A79DD"/>
    <w:rsid w:val="007C14C1"/>
    <w:rsid w:val="007D790F"/>
    <w:rsid w:val="007E43CF"/>
    <w:rsid w:val="00800A3F"/>
    <w:rsid w:val="00805AA1"/>
    <w:rsid w:val="00854D18"/>
    <w:rsid w:val="0087112B"/>
    <w:rsid w:val="00890D54"/>
    <w:rsid w:val="00895537"/>
    <w:rsid w:val="008A4BE9"/>
    <w:rsid w:val="008A5B50"/>
    <w:rsid w:val="008B000B"/>
    <w:rsid w:val="008F03A2"/>
    <w:rsid w:val="008F2DB9"/>
    <w:rsid w:val="00921F2E"/>
    <w:rsid w:val="00990EFC"/>
    <w:rsid w:val="009B156D"/>
    <w:rsid w:val="009B63A5"/>
    <w:rsid w:val="009D642A"/>
    <w:rsid w:val="009E51CF"/>
    <w:rsid w:val="00A12C8C"/>
    <w:rsid w:val="00A32097"/>
    <w:rsid w:val="00A37E48"/>
    <w:rsid w:val="00A848B1"/>
    <w:rsid w:val="00A87CBB"/>
    <w:rsid w:val="00A93BF2"/>
    <w:rsid w:val="00AB1E34"/>
    <w:rsid w:val="00AB5E1C"/>
    <w:rsid w:val="00AD4BF1"/>
    <w:rsid w:val="00AE36D9"/>
    <w:rsid w:val="00AF1B50"/>
    <w:rsid w:val="00B4409D"/>
    <w:rsid w:val="00B524D6"/>
    <w:rsid w:val="00B54081"/>
    <w:rsid w:val="00B97CAF"/>
    <w:rsid w:val="00BB4776"/>
    <w:rsid w:val="00BC0738"/>
    <w:rsid w:val="00C33EA3"/>
    <w:rsid w:val="00C41680"/>
    <w:rsid w:val="00C470E7"/>
    <w:rsid w:val="00C564A7"/>
    <w:rsid w:val="00C74D95"/>
    <w:rsid w:val="00C91240"/>
    <w:rsid w:val="00CA2366"/>
    <w:rsid w:val="00CA281A"/>
    <w:rsid w:val="00CB3DDE"/>
    <w:rsid w:val="00CB621F"/>
    <w:rsid w:val="00CD0548"/>
    <w:rsid w:val="00CD1AA7"/>
    <w:rsid w:val="00D324E3"/>
    <w:rsid w:val="00D37C85"/>
    <w:rsid w:val="00D55AD5"/>
    <w:rsid w:val="00DC7DBA"/>
    <w:rsid w:val="00E11532"/>
    <w:rsid w:val="00E152FC"/>
    <w:rsid w:val="00E340D2"/>
    <w:rsid w:val="00E458FB"/>
    <w:rsid w:val="00E61737"/>
    <w:rsid w:val="00E759EB"/>
    <w:rsid w:val="00EA1E67"/>
    <w:rsid w:val="00EA5E65"/>
    <w:rsid w:val="00ED397C"/>
    <w:rsid w:val="00EF48EF"/>
    <w:rsid w:val="00F0049D"/>
    <w:rsid w:val="00F24335"/>
    <w:rsid w:val="00F56E63"/>
    <w:rsid w:val="00F66A66"/>
    <w:rsid w:val="00FA40D6"/>
    <w:rsid w:val="00FB0F4C"/>
    <w:rsid w:val="00FE2EE5"/>
    <w:rsid w:val="00FE4760"/>
    <w:rsid w:val="00FF0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6AD"/>
    <w:pPr>
      <w:spacing w:after="0" w:line="240" w:lineRule="auto"/>
    </w:pPr>
  </w:style>
  <w:style w:type="paragraph" w:styleId="ListParagraph">
    <w:name w:val="List Paragraph"/>
    <w:basedOn w:val="Normal"/>
    <w:uiPriority w:val="34"/>
    <w:qFormat/>
    <w:rsid w:val="002A711A"/>
    <w:pPr>
      <w:ind w:left="720"/>
      <w:contextualSpacing/>
    </w:pPr>
  </w:style>
  <w:style w:type="paragraph" w:styleId="Header">
    <w:name w:val="header"/>
    <w:basedOn w:val="Normal"/>
    <w:link w:val="HeaderChar"/>
    <w:uiPriority w:val="99"/>
    <w:semiHidden/>
    <w:unhideWhenUsed/>
    <w:rsid w:val="003769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9B1"/>
  </w:style>
  <w:style w:type="paragraph" w:styleId="Footer">
    <w:name w:val="footer"/>
    <w:basedOn w:val="Normal"/>
    <w:link w:val="FooterChar"/>
    <w:uiPriority w:val="99"/>
    <w:unhideWhenUsed/>
    <w:rsid w:val="0037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9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cp:lastPrinted>2012-03-08T04:14:00Z</cp:lastPrinted>
  <dcterms:created xsi:type="dcterms:W3CDTF">2012-09-20T11:09:00Z</dcterms:created>
  <dcterms:modified xsi:type="dcterms:W3CDTF">2012-09-20T11:09:00Z</dcterms:modified>
</cp:coreProperties>
</file>