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571" w:rsidRDefault="007C6F29" w:rsidP="007C6F29">
      <w:pPr>
        <w:pStyle w:val="NoSpacing"/>
        <w:rPr>
          <w:rFonts w:ascii="Bookman Old Style" w:hAnsi="Bookman Old Style"/>
          <w:sz w:val="24"/>
          <w:szCs w:val="24"/>
          <w:u w:val="single"/>
        </w:rPr>
      </w:pPr>
      <w:proofErr w:type="gramStart"/>
      <w:r w:rsidRPr="007C6F29">
        <w:rPr>
          <w:rFonts w:ascii="Bookman Old Style" w:hAnsi="Bookman Old Style"/>
          <w:sz w:val="24"/>
          <w:szCs w:val="24"/>
          <w:u w:val="single"/>
        </w:rPr>
        <w:t>IN THE SUPREME COURT OF ZAMBIA</w:t>
      </w:r>
      <w:r w:rsidRPr="007C6F29">
        <w:rPr>
          <w:rFonts w:ascii="Bookman Old Style" w:hAnsi="Bookman Old Style"/>
          <w:sz w:val="24"/>
          <w:szCs w:val="24"/>
        </w:rPr>
        <w:tab/>
      </w:r>
      <w:r>
        <w:rPr>
          <w:rFonts w:ascii="Bookman Old Style" w:hAnsi="Bookman Old Style"/>
          <w:sz w:val="24"/>
          <w:szCs w:val="24"/>
        </w:rPr>
        <w:tab/>
      </w:r>
      <w:r w:rsidRPr="007C6F29">
        <w:rPr>
          <w:rFonts w:ascii="Bookman Old Style" w:hAnsi="Bookman Old Style"/>
          <w:sz w:val="24"/>
          <w:szCs w:val="24"/>
          <w:u w:val="single"/>
        </w:rPr>
        <w:t>APPEAL NO.</w:t>
      </w:r>
      <w:proofErr w:type="gramEnd"/>
      <w:r w:rsidRPr="007C6F29">
        <w:rPr>
          <w:rFonts w:ascii="Bookman Old Style" w:hAnsi="Bookman Old Style"/>
          <w:sz w:val="24"/>
          <w:szCs w:val="24"/>
          <w:u w:val="single"/>
        </w:rPr>
        <w:t xml:space="preserve"> 13 OF 2009</w:t>
      </w:r>
    </w:p>
    <w:p w:rsidR="007C6F29" w:rsidRPr="00EC39A3" w:rsidRDefault="007C6F29" w:rsidP="007C6F29">
      <w:pPr>
        <w:pStyle w:val="NoSpacing"/>
        <w:rPr>
          <w:rFonts w:ascii="Bookman Old Style" w:hAnsi="Bookman Old Style"/>
          <w:sz w:val="24"/>
          <w:szCs w:val="24"/>
          <w:u w:val="single"/>
        </w:rPr>
      </w:pPr>
      <w:r>
        <w:rPr>
          <w:rFonts w:ascii="Bookman Old Style" w:hAnsi="Bookman Old Style"/>
          <w:sz w:val="24"/>
          <w:szCs w:val="24"/>
          <w:u w:val="single"/>
        </w:rPr>
        <w:t>HOLDEN AT LUSAKA</w:t>
      </w:r>
    </w:p>
    <w:p w:rsidR="007C6F29" w:rsidRDefault="007C6F29" w:rsidP="007C6F29">
      <w:pPr>
        <w:pStyle w:val="NoSpacing"/>
        <w:rPr>
          <w:rFonts w:ascii="Bookman Old Style" w:hAnsi="Bookman Old Style"/>
          <w:sz w:val="24"/>
          <w:szCs w:val="24"/>
        </w:rPr>
      </w:pPr>
      <w:r>
        <w:rPr>
          <w:rFonts w:ascii="Bookman Old Style" w:hAnsi="Bookman Old Style"/>
          <w:sz w:val="24"/>
          <w:szCs w:val="24"/>
        </w:rPr>
        <w:t>(Civil Jurisdiction)</w:t>
      </w:r>
    </w:p>
    <w:p w:rsidR="007C6F29" w:rsidRDefault="007C6F29" w:rsidP="007C6F29">
      <w:pPr>
        <w:pStyle w:val="NoSpacing"/>
        <w:rPr>
          <w:rFonts w:ascii="Bookman Old Style" w:hAnsi="Bookman Old Style"/>
          <w:sz w:val="24"/>
          <w:szCs w:val="24"/>
        </w:rPr>
      </w:pPr>
    </w:p>
    <w:p w:rsidR="007C6F29" w:rsidRDefault="007C6F29" w:rsidP="007C6F29">
      <w:pPr>
        <w:pStyle w:val="NoSpacing"/>
        <w:rPr>
          <w:rFonts w:ascii="Bookman Old Style" w:hAnsi="Bookman Old Style"/>
          <w:sz w:val="24"/>
          <w:szCs w:val="24"/>
        </w:rPr>
      </w:pPr>
      <w:r>
        <w:rPr>
          <w:rFonts w:ascii="Bookman Old Style" w:hAnsi="Bookman Old Style"/>
          <w:sz w:val="24"/>
          <w:szCs w:val="24"/>
        </w:rPr>
        <w:t xml:space="preserve">B E T W E </w:t>
      </w:r>
      <w:proofErr w:type="spellStart"/>
      <w:r>
        <w:rPr>
          <w:rFonts w:ascii="Bookman Old Style" w:hAnsi="Bookman Old Style"/>
          <w:sz w:val="24"/>
          <w:szCs w:val="24"/>
        </w:rPr>
        <w:t>E</w:t>
      </w:r>
      <w:proofErr w:type="spellEnd"/>
      <w:r>
        <w:rPr>
          <w:rFonts w:ascii="Bookman Old Style" w:hAnsi="Bookman Old Style"/>
          <w:sz w:val="24"/>
          <w:szCs w:val="24"/>
        </w:rPr>
        <w:t xml:space="preserve"> N:</w:t>
      </w:r>
    </w:p>
    <w:p w:rsidR="007C6F29" w:rsidRDefault="007C6F29" w:rsidP="007C6F29">
      <w:pPr>
        <w:pStyle w:val="NoSpacing"/>
        <w:rPr>
          <w:rFonts w:ascii="Bookman Old Style" w:hAnsi="Bookman Old Style"/>
          <w:sz w:val="24"/>
          <w:szCs w:val="24"/>
        </w:rPr>
      </w:pPr>
    </w:p>
    <w:p w:rsidR="007C6F29" w:rsidRPr="007C6F29" w:rsidRDefault="007C6F29" w:rsidP="007C6F29">
      <w:pPr>
        <w:pStyle w:val="NoSpacing"/>
        <w:rPr>
          <w:rFonts w:ascii="Bookman Old Style" w:hAnsi="Bookman Old Style"/>
          <w:sz w:val="24"/>
          <w:szCs w:val="24"/>
          <w:u w:val="single"/>
        </w:rPr>
      </w:pPr>
      <w:r w:rsidRPr="007C6F29">
        <w:rPr>
          <w:rFonts w:ascii="Bookman Old Style" w:hAnsi="Bookman Old Style"/>
          <w:b/>
          <w:sz w:val="24"/>
          <w:szCs w:val="24"/>
        </w:rPr>
        <w:t>MOBILE MOTORS (ZAMBIA) LIMITED</w:t>
      </w:r>
      <w:r w:rsidRPr="007C6F29">
        <w:rPr>
          <w:rFonts w:ascii="Bookman Old Style" w:hAnsi="Bookman Old Style"/>
          <w:b/>
          <w:sz w:val="24"/>
          <w:szCs w:val="24"/>
        </w:rPr>
        <w:tab/>
      </w:r>
      <w:r w:rsidRPr="007C6F29">
        <w:rPr>
          <w:rFonts w:ascii="Bookman Old Style" w:hAnsi="Bookman Old Style"/>
          <w:b/>
          <w:sz w:val="24"/>
          <w:szCs w:val="24"/>
        </w:rPr>
        <w:tab/>
      </w:r>
      <w:r w:rsidRPr="007C6F29">
        <w:rPr>
          <w:rFonts w:ascii="Bookman Old Style" w:hAnsi="Bookman Old Style"/>
          <w:b/>
          <w:sz w:val="24"/>
          <w:szCs w:val="24"/>
        </w:rPr>
        <w:tab/>
      </w:r>
      <w:r>
        <w:rPr>
          <w:rFonts w:ascii="Bookman Old Style" w:hAnsi="Bookman Old Style"/>
          <w:b/>
          <w:sz w:val="24"/>
          <w:szCs w:val="24"/>
        </w:rPr>
        <w:t xml:space="preserve">      </w:t>
      </w:r>
      <w:r w:rsidRPr="007C6F29">
        <w:rPr>
          <w:rFonts w:ascii="Bookman Old Style" w:hAnsi="Bookman Old Style"/>
          <w:sz w:val="24"/>
          <w:szCs w:val="24"/>
          <w:u w:val="single"/>
        </w:rPr>
        <w:t>APPELLANT</w:t>
      </w:r>
    </w:p>
    <w:p w:rsidR="007C6F29" w:rsidRPr="007C6F29" w:rsidRDefault="007C6F29" w:rsidP="007C6F29">
      <w:pPr>
        <w:pStyle w:val="NoSpacing"/>
        <w:rPr>
          <w:rFonts w:ascii="Bookman Old Style" w:hAnsi="Bookman Old Style"/>
          <w:sz w:val="24"/>
          <w:szCs w:val="24"/>
        </w:rPr>
      </w:pPr>
      <w:r w:rsidRPr="007C6F29">
        <w:rPr>
          <w:rFonts w:ascii="Bookman Old Style" w:hAnsi="Bookman Old Style"/>
          <w:sz w:val="24"/>
          <w:szCs w:val="24"/>
        </w:rPr>
        <w:t>AND</w:t>
      </w:r>
    </w:p>
    <w:p w:rsidR="007C6F29" w:rsidRPr="007C6F29" w:rsidRDefault="007C6F29" w:rsidP="007C6F29">
      <w:pPr>
        <w:pStyle w:val="NoSpacing"/>
        <w:rPr>
          <w:rFonts w:ascii="Bookman Old Style" w:hAnsi="Bookman Old Style"/>
          <w:sz w:val="24"/>
          <w:szCs w:val="24"/>
          <w:u w:val="single"/>
        </w:rPr>
      </w:pPr>
      <w:r w:rsidRPr="007C6F29">
        <w:rPr>
          <w:rFonts w:ascii="Bookman Old Style" w:hAnsi="Bookman Old Style"/>
          <w:b/>
          <w:sz w:val="24"/>
          <w:szCs w:val="24"/>
        </w:rPr>
        <w:t>JOHN MUBANGA MULWILA</w:t>
      </w:r>
      <w:r w:rsidRPr="007C6F29">
        <w:rPr>
          <w:rFonts w:ascii="Bookman Old Style" w:hAnsi="Bookman Old Style"/>
          <w:b/>
          <w:sz w:val="24"/>
          <w:szCs w:val="24"/>
        </w:rPr>
        <w:tab/>
      </w:r>
      <w:r w:rsidRPr="007C6F29">
        <w:rPr>
          <w:rFonts w:ascii="Bookman Old Style" w:hAnsi="Bookman Old Style"/>
          <w:b/>
          <w:sz w:val="24"/>
          <w:szCs w:val="24"/>
        </w:rPr>
        <w:tab/>
      </w:r>
      <w:r w:rsidRPr="007C6F29">
        <w:rPr>
          <w:rFonts w:ascii="Bookman Old Style" w:hAnsi="Bookman Old Style"/>
          <w:b/>
          <w:sz w:val="24"/>
          <w:szCs w:val="24"/>
        </w:rPr>
        <w:tab/>
      </w:r>
      <w:r w:rsidRPr="007C6F29">
        <w:rPr>
          <w:rFonts w:ascii="Bookman Old Style" w:hAnsi="Bookman Old Style"/>
          <w:b/>
          <w:sz w:val="24"/>
          <w:szCs w:val="24"/>
        </w:rPr>
        <w:tab/>
      </w:r>
      <w:r>
        <w:rPr>
          <w:rFonts w:ascii="Bookman Old Style" w:hAnsi="Bookman Old Style"/>
          <w:b/>
          <w:sz w:val="24"/>
          <w:szCs w:val="24"/>
        </w:rPr>
        <w:tab/>
      </w:r>
      <w:r w:rsidRPr="007C6F29">
        <w:rPr>
          <w:rFonts w:ascii="Bookman Old Style" w:hAnsi="Bookman Old Style"/>
          <w:sz w:val="24"/>
          <w:szCs w:val="24"/>
          <w:u w:val="single"/>
        </w:rPr>
        <w:t>1</w:t>
      </w:r>
      <w:r w:rsidRPr="007C6F29">
        <w:rPr>
          <w:rFonts w:ascii="Bookman Old Style" w:hAnsi="Bookman Old Style"/>
          <w:sz w:val="24"/>
          <w:szCs w:val="24"/>
          <w:u w:val="single"/>
          <w:vertAlign w:val="superscript"/>
        </w:rPr>
        <w:t>ST</w:t>
      </w:r>
      <w:r w:rsidRPr="007C6F29">
        <w:rPr>
          <w:rFonts w:ascii="Bookman Old Style" w:hAnsi="Bookman Old Style"/>
          <w:sz w:val="24"/>
          <w:szCs w:val="24"/>
          <w:u w:val="single"/>
        </w:rPr>
        <w:t xml:space="preserve"> RESPONDENT</w:t>
      </w:r>
    </w:p>
    <w:p w:rsidR="007C6F29" w:rsidRDefault="007C6F29" w:rsidP="007C6F29">
      <w:pPr>
        <w:pStyle w:val="NoSpacing"/>
        <w:rPr>
          <w:rFonts w:ascii="Bookman Old Style" w:hAnsi="Bookman Old Style"/>
          <w:sz w:val="24"/>
          <w:szCs w:val="24"/>
          <w:u w:val="single"/>
        </w:rPr>
      </w:pPr>
      <w:r w:rsidRPr="007C6F29">
        <w:rPr>
          <w:rFonts w:ascii="Bookman Old Style" w:hAnsi="Bookman Old Style"/>
          <w:b/>
          <w:sz w:val="24"/>
          <w:szCs w:val="24"/>
        </w:rPr>
        <w:t>THE ATTORNEY GENERAL</w:t>
      </w:r>
      <w:r w:rsidRPr="007C6F29">
        <w:rPr>
          <w:rFonts w:ascii="Bookman Old Style" w:hAnsi="Bookman Old Style"/>
          <w:sz w:val="24"/>
          <w:szCs w:val="24"/>
        </w:rPr>
        <w:tab/>
      </w:r>
      <w:r w:rsidRPr="007C6F29">
        <w:rPr>
          <w:rFonts w:ascii="Bookman Old Style" w:hAnsi="Bookman Old Style"/>
          <w:sz w:val="24"/>
          <w:szCs w:val="24"/>
        </w:rPr>
        <w:tab/>
      </w:r>
      <w:r w:rsidRPr="007C6F29">
        <w:rPr>
          <w:rFonts w:ascii="Bookman Old Style" w:hAnsi="Bookman Old Style"/>
          <w:sz w:val="24"/>
          <w:szCs w:val="24"/>
        </w:rPr>
        <w:tab/>
      </w:r>
      <w:r w:rsidRPr="007C6F29">
        <w:rPr>
          <w:rFonts w:ascii="Bookman Old Style" w:hAnsi="Bookman Old Style"/>
          <w:sz w:val="24"/>
          <w:szCs w:val="24"/>
        </w:rPr>
        <w:tab/>
      </w:r>
      <w:r w:rsidRPr="007C6F29">
        <w:rPr>
          <w:rFonts w:ascii="Bookman Old Style" w:hAnsi="Bookman Old Style"/>
          <w:sz w:val="24"/>
          <w:szCs w:val="24"/>
        </w:rPr>
        <w:tab/>
      </w:r>
      <w:r w:rsidRPr="007C6F29">
        <w:rPr>
          <w:rFonts w:ascii="Bookman Old Style" w:hAnsi="Bookman Old Style"/>
          <w:sz w:val="24"/>
          <w:szCs w:val="24"/>
          <w:u w:val="single"/>
        </w:rPr>
        <w:t>2</w:t>
      </w:r>
      <w:r w:rsidRPr="007C6F29">
        <w:rPr>
          <w:rFonts w:ascii="Bookman Old Style" w:hAnsi="Bookman Old Style"/>
          <w:sz w:val="24"/>
          <w:szCs w:val="24"/>
          <w:u w:val="single"/>
          <w:vertAlign w:val="superscript"/>
        </w:rPr>
        <w:t>ND</w:t>
      </w:r>
      <w:r w:rsidRPr="007C6F29">
        <w:rPr>
          <w:rFonts w:ascii="Bookman Old Style" w:hAnsi="Bookman Old Style"/>
          <w:sz w:val="24"/>
          <w:szCs w:val="24"/>
          <w:u w:val="single"/>
        </w:rPr>
        <w:t xml:space="preserve"> RESPONDENT</w:t>
      </w:r>
    </w:p>
    <w:p w:rsidR="007C6F29" w:rsidRDefault="007C6F29" w:rsidP="007C6F29">
      <w:pPr>
        <w:pStyle w:val="NoSpacing"/>
        <w:rPr>
          <w:rFonts w:ascii="Bookman Old Style" w:hAnsi="Bookman Old Style"/>
          <w:sz w:val="24"/>
          <w:szCs w:val="24"/>
          <w:u w:val="single"/>
        </w:rPr>
      </w:pPr>
    </w:p>
    <w:p w:rsidR="007C6F29" w:rsidRPr="00A7227E" w:rsidRDefault="007C6F29" w:rsidP="007C6F29">
      <w:pPr>
        <w:pStyle w:val="NoSpacing"/>
        <w:rPr>
          <w:rFonts w:ascii="Bookman Old Style" w:hAnsi="Bookman Old Style"/>
          <w:b/>
          <w:sz w:val="24"/>
          <w:szCs w:val="24"/>
        </w:rPr>
      </w:pPr>
      <w:r w:rsidRPr="00A7227E">
        <w:rPr>
          <w:rFonts w:ascii="Bookman Old Style" w:hAnsi="Bookman Old Style"/>
          <w:sz w:val="24"/>
          <w:szCs w:val="24"/>
        </w:rPr>
        <w:t>CORAM:</w:t>
      </w:r>
      <w:r w:rsidRPr="00A7227E">
        <w:rPr>
          <w:rFonts w:ascii="Bookman Old Style" w:hAnsi="Bookman Old Style"/>
          <w:sz w:val="24"/>
          <w:szCs w:val="24"/>
        </w:rPr>
        <w:tab/>
      </w:r>
      <w:r w:rsidRPr="00A7227E">
        <w:rPr>
          <w:rFonts w:ascii="Bookman Old Style" w:hAnsi="Bookman Old Style"/>
          <w:b/>
          <w:sz w:val="24"/>
          <w:szCs w:val="24"/>
        </w:rPr>
        <w:t>MWANAMWAMBWA, CHIBOMBA AND WANKI, JJS</w:t>
      </w:r>
    </w:p>
    <w:p w:rsidR="007C6F29" w:rsidRPr="0027591C" w:rsidRDefault="007C6F29" w:rsidP="007C6F29">
      <w:pPr>
        <w:pStyle w:val="NoSpacing"/>
        <w:rPr>
          <w:rFonts w:ascii="Bookman Old Style" w:hAnsi="Bookman Old Style"/>
          <w:sz w:val="28"/>
          <w:szCs w:val="28"/>
        </w:rPr>
      </w:pPr>
      <w:r>
        <w:rPr>
          <w:rFonts w:ascii="Bookman Old Style" w:hAnsi="Bookman Old Style"/>
          <w:sz w:val="24"/>
          <w:szCs w:val="24"/>
        </w:rPr>
        <w:tab/>
      </w:r>
      <w:r>
        <w:rPr>
          <w:rFonts w:ascii="Bookman Old Style" w:hAnsi="Bookman Old Style"/>
          <w:sz w:val="24"/>
          <w:szCs w:val="24"/>
        </w:rPr>
        <w:tab/>
      </w:r>
      <w:r w:rsidRPr="0027591C">
        <w:rPr>
          <w:rFonts w:ascii="Bookman Old Style" w:hAnsi="Bookman Old Style"/>
          <w:sz w:val="28"/>
          <w:szCs w:val="28"/>
        </w:rPr>
        <w:t>On 16</w:t>
      </w:r>
      <w:r w:rsidRPr="0027591C">
        <w:rPr>
          <w:rFonts w:ascii="Bookman Old Style" w:hAnsi="Bookman Old Style"/>
          <w:sz w:val="28"/>
          <w:szCs w:val="28"/>
          <w:vertAlign w:val="superscript"/>
        </w:rPr>
        <w:t>th</w:t>
      </w:r>
      <w:r w:rsidR="0027591C" w:rsidRPr="0027591C">
        <w:rPr>
          <w:rFonts w:ascii="Bookman Old Style" w:hAnsi="Bookman Old Style"/>
          <w:sz w:val="28"/>
          <w:szCs w:val="28"/>
        </w:rPr>
        <w:t xml:space="preserve"> February, 2012 and 17</w:t>
      </w:r>
      <w:r w:rsidR="0027591C" w:rsidRPr="0027591C">
        <w:rPr>
          <w:rFonts w:ascii="Bookman Old Style" w:hAnsi="Bookman Old Style"/>
          <w:sz w:val="28"/>
          <w:szCs w:val="28"/>
          <w:vertAlign w:val="superscript"/>
        </w:rPr>
        <w:t>th</w:t>
      </w:r>
      <w:r w:rsidR="00BF0289">
        <w:rPr>
          <w:rFonts w:ascii="Bookman Old Style" w:hAnsi="Bookman Old Style"/>
          <w:sz w:val="28"/>
          <w:szCs w:val="28"/>
        </w:rPr>
        <w:t xml:space="preserve"> July</w:t>
      </w:r>
      <w:r w:rsidRPr="0027591C">
        <w:rPr>
          <w:rFonts w:ascii="Bookman Old Style" w:hAnsi="Bookman Old Style"/>
          <w:sz w:val="28"/>
          <w:szCs w:val="28"/>
        </w:rPr>
        <w:t>, 2012</w:t>
      </w:r>
    </w:p>
    <w:p w:rsidR="007C6F29" w:rsidRDefault="007C6F29" w:rsidP="007C6F29">
      <w:pPr>
        <w:pStyle w:val="NoSpacing"/>
        <w:rPr>
          <w:rFonts w:ascii="Bookman Old Style" w:hAnsi="Bookman Old Style"/>
          <w:sz w:val="24"/>
          <w:szCs w:val="24"/>
        </w:rPr>
      </w:pPr>
    </w:p>
    <w:p w:rsidR="007C6F29" w:rsidRPr="00A7227E" w:rsidRDefault="007C6F29" w:rsidP="007C6F29">
      <w:pPr>
        <w:pStyle w:val="NoSpacing"/>
        <w:rPr>
          <w:rFonts w:ascii="Bookman Old Style" w:hAnsi="Bookman Old Style"/>
          <w:sz w:val="24"/>
          <w:szCs w:val="24"/>
        </w:rPr>
      </w:pPr>
      <w:r w:rsidRPr="00A7227E">
        <w:rPr>
          <w:rFonts w:ascii="Bookman Old Style" w:hAnsi="Bookman Old Style"/>
          <w:sz w:val="24"/>
          <w:szCs w:val="24"/>
        </w:rPr>
        <w:t>For the Appellant:</w:t>
      </w:r>
      <w:r w:rsidRPr="00A7227E">
        <w:rPr>
          <w:rFonts w:ascii="Bookman Old Style" w:hAnsi="Bookman Old Style"/>
          <w:sz w:val="24"/>
          <w:szCs w:val="24"/>
        </w:rPr>
        <w:tab/>
      </w:r>
      <w:r w:rsidRPr="00A7227E">
        <w:rPr>
          <w:rFonts w:ascii="Bookman Old Style" w:hAnsi="Bookman Old Style"/>
          <w:sz w:val="24"/>
          <w:szCs w:val="24"/>
        </w:rPr>
        <w:tab/>
      </w:r>
      <w:r w:rsidR="007230DB" w:rsidRPr="00A7227E">
        <w:rPr>
          <w:rFonts w:ascii="Bookman Old Style" w:hAnsi="Bookman Old Style"/>
          <w:sz w:val="24"/>
          <w:szCs w:val="24"/>
        </w:rPr>
        <w:tab/>
      </w:r>
      <w:r w:rsidRPr="00A7227E">
        <w:rPr>
          <w:rFonts w:ascii="Bookman Old Style" w:hAnsi="Bookman Old Style"/>
          <w:sz w:val="24"/>
          <w:szCs w:val="24"/>
        </w:rPr>
        <w:t>N/A</w:t>
      </w:r>
    </w:p>
    <w:p w:rsidR="007C6F29" w:rsidRPr="00A7227E" w:rsidRDefault="007C6F29" w:rsidP="007C6F29">
      <w:pPr>
        <w:pStyle w:val="NoSpacing"/>
        <w:rPr>
          <w:rFonts w:ascii="Bookman Old Style" w:hAnsi="Bookman Old Style"/>
          <w:sz w:val="24"/>
          <w:szCs w:val="24"/>
        </w:rPr>
      </w:pPr>
    </w:p>
    <w:p w:rsidR="007230DB" w:rsidRPr="00A7227E" w:rsidRDefault="007C6F29" w:rsidP="0027591C">
      <w:pPr>
        <w:pStyle w:val="NoSpacing"/>
        <w:rPr>
          <w:rFonts w:ascii="Bookman Old Style" w:hAnsi="Bookman Old Style"/>
          <w:sz w:val="24"/>
          <w:szCs w:val="24"/>
        </w:rPr>
      </w:pPr>
      <w:r w:rsidRPr="00A7227E">
        <w:rPr>
          <w:rFonts w:ascii="Bookman Old Style" w:hAnsi="Bookman Old Style"/>
          <w:sz w:val="24"/>
          <w:szCs w:val="24"/>
        </w:rPr>
        <w:t>For the 1</w:t>
      </w:r>
      <w:r w:rsidRPr="00A7227E">
        <w:rPr>
          <w:rFonts w:ascii="Bookman Old Style" w:hAnsi="Bookman Old Style"/>
          <w:sz w:val="24"/>
          <w:szCs w:val="24"/>
          <w:vertAlign w:val="superscript"/>
        </w:rPr>
        <w:t>st</w:t>
      </w:r>
      <w:r w:rsidR="0027591C" w:rsidRPr="00A7227E">
        <w:rPr>
          <w:rFonts w:ascii="Bookman Old Style" w:hAnsi="Bookman Old Style"/>
          <w:sz w:val="24"/>
          <w:szCs w:val="24"/>
        </w:rPr>
        <w:t xml:space="preserve"> Respondent:   </w:t>
      </w:r>
      <w:r w:rsidR="00A7227E">
        <w:rPr>
          <w:rFonts w:ascii="Bookman Old Style" w:hAnsi="Bookman Old Style"/>
          <w:sz w:val="24"/>
          <w:szCs w:val="24"/>
        </w:rPr>
        <w:t xml:space="preserve">   </w:t>
      </w:r>
      <w:r w:rsidR="007230DB" w:rsidRPr="00A7227E">
        <w:rPr>
          <w:rFonts w:ascii="Bookman Old Style" w:hAnsi="Bookman Old Style"/>
          <w:sz w:val="24"/>
          <w:szCs w:val="24"/>
        </w:rPr>
        <w:t xml:space="preserve">Mr. L. </w:t>
      </w:r>
      <w:proofErr w:type="spellStart"/>
      <w:r w:rsidR="007230DB" w:rsidRPr="00A7227E">
        <w:rPr>
          <w:rFonts w:ascii="Bookman Old Style" w:hAnsi="Bookman Old Style"/>
          <w:sz w:val="24"/>
          <w:szCs w:val="24"/>
        </w:rPr>
        <w:t>Liny</w:t>
      </w:r>
      <w:r w:rsidR="0027591C" w:rsidRPr="00A7227E">
        <w:rPr>
          <w:rFonts w:ascii="Bookman Old Style" w:hAnsi="Bookman Old Style"/>
          <w:sz w:val="24"/>
          <w:szCs w:val="24"/>
        </w:rPr>
        <w:t>ama</w:t>
      </w:r>
      <w:proofErr w:type="spellEnd"/>
      <w:r w:rsidR="0027591C" w:rsidRPr="00A7227E">
        <w:rPr>
          <w:rFonts w:ascii="Bookman Old Style" w:hAnsi="Bookman Old Style"/>
          <w:sz w:val="24"/>
          <w:szCs w:val="24"/>
        </w:rPr>
        <w:t xml:space="preserve"> of Messrs. Eric </w:t>
      </w:r>
      <w:proofErr w:type="spellStart"/>
      <w:r w:rsidR="0027591C" w:rsidRPr="00A7227E">
        <w:rPr>
          <w:rFonts w:ascii="Bookman Old Style" w:hAnsi="Bookman Old Style"/>
          <w:sz w:val="24"/>
          <w:szCs w:val="24"/>
        </w:rPr>
        <w:t>Silwamba</w:t>
      </w:r>
      <w:proofErr w:type="spellEnd"/>
      <w:r w:rsidR="0027591C" w:rsidRPr="00A7227E">
        <w:rPr>
          <w:rFonts w:ascii="Bookman Old Style" w:hAnsi="Bookman Old Style"/>
          <w:sz w:val="24"/>
          <w:szCs w:val="24"/>
        </w:rPr>
        <w:t xml:space="preserve"> </w:t>
      </w:r>
      <w:r w:rsidR="00A7227E" w:rsidRPr="00A7227E">
        <w:rPr>
          <w:rFonts w:ascii="Bookman Old Style" w:hAnsi="Bookman Old Style"/>
          <w:sz w:val="24"/>
          <w:szCs w:val="24"/>
        </w:rPr>
        <w:t xml:space="preserve"> </w:t>
      </w:r>
      <w:r w:rsidR="00A7227E" w:rsidRPr="00A7227E">
        <w:rPr>
          <w:rFonts w:ascii="Bookman Old Style" w:hAnsi="Bookman Old Style"/>
          <w:sz w:val="24"/>
          <w:szCs w:val="24"/>
        </w:rPr>
        <w:tab/>
      </w:r>
      <w:r w:rsidR="00A7227E" w:rsidRPr="00A7227E">
        <w:rPr>
          <w:rFonts w:ascii="Bookman Old Style" w:hAnsi="Bookman Old Style"/>
          <w:sz w:val="24"/>
          <w:szCs w:val="24"/>
        </w:rPr>
        <w:tab/>
        <w:t xml:space="preserve">      </w:t>
      </w:r>
      <w:r w:rsidR="00A7227E">
        <w:rPr>
          <w:rFonts w:ascii="Bookman Old Style" w:hAnsi="Bookman Old Style"/>
          <w:sz w:val="24"/>
          <w:szCs w:val="24"/>
        </w:rPr>
        <w:tab/>
      </w:r>
      <w:r w:rsidR="00A7227E">
        <w:rPr>
          <w:rFonts w:ascii="Bookman Old Style" w:hAnsi="Bookman Old Style"/>
          <w:sz w:val="24"/>
          <w:szCs w:val="24"/>
        </w:rPr>
        <w:tab/>
      </w:r>
      <w:r w:rsidR="00A7227E">
        <w:rPr>
          <w:rFonts w:ascii="Bookman Old Style" w:hAnsi="Bookman Old Style"/>
          <w:sz w:val="24"/>
          <w:szCs w:val="24"/>
        </w:rPr>
        <w:tab/>
        <w:t xml:space="preserve">    </w:t>
      </w:r>
      <w:r w:rsidR="0027591C" w:rsidRPr="00A7227E">
        <w:rPr>
          <w:rFonts w:ascii="Bookman Old Style" w:hAnsi="Bookman Old Style"/>
          <w:sz w:val="24"/>
          <w:szCs w:val="24"/>
        </w:rPr>
        <w:t xml:space="preserve"> and </w:t>
      </w:r>
      <w:r w:rsidR="007230DB" w:rsidRPr="00A7227E">
        <w:rPr>
          <w:rFonts w:ascii="Bookman Old Style" w:hAnsi="Bookman Old Style"/>
          <w:sz w:val="24"/>
          <w:szCs w:val="24"/>
        </w:rPr>
        <w:t>Company</w:t>
      </w:r>
    </w:p>
    <w:p w:rsidR="007230DB" w:rsidRPr="00A7227E" w:rsidRDefault="007230DB" w:rsidP="007C6F29">
      <w:pPr>
        <w:pStyle w:val="NoSpacing"/>
        <w:rPr>
          <w:rFonts w:ascii="Bookman Old Style" w:hAnsi="Bookman Old Style"/>
          <w:sz w:val="24"/>
          <w:szCs w:val="24"/>
        </w:rPr>
      </w:pPr>
    </w:p>
    <w:p w:rsidR="007230DB" w:rsidRPr="00A7227E" w:rsidRDefault="007230DB" w:rsidP="007C6F29">
      <w:pPr>
        <w:pStyle w:val="NoSpacing"/>
        <w:rPr>
          <w:rFonts w:ascii="Bookman Old Style" w:hAnsi="Bookman Old Style"/>
          <w:sz w:val="24"/>
          <w:szCs w:val="24"/>
        </w:rPr>
      </w:pPr>
      <w:r w:rsidRPr="00A7227E">
        <w:rPr>
          <w:rFonts w:ascii="Bookman Old Style" w:hAnsi="Bookman Old Style"/>
          <w:sz w:val="24"/>
          <w:szCs w:val="24"/>
        </w:rPr>
        <w:t>For the 2</w:t>
      </w:r>
      <w:r w:rsidRPr="00A7227E">
        <w:rPr>
          <w:rFonts w:ascii="Bookman Old Style" w:hAnsi="Bookman Old Style"/>
          <w:sz w:val="24"/>
          <w:szCs w:val="24"/>
          <w:vertAlign w:val="superscript"/>
        </w:rPr>
        <w:t>nd</w:t>
      </w:r>
      <w:r w:rsidR="0027591C" w:rsidRPr="00A7227E">
        <w:rPr>
          <w:rFonts w:ascii="Bookman Old Style" w:hAnsi="Bookman Old Style"/>
          <w:sz w:val="24"/>
          <w:szCs w:val="24"/>
        </w:rPr>
        <w:t xml:space="preserve"> Respondent:</w:t>
      </w:r>
      <w:r w:rsidR="0027591C" w:rsidRPr="00A7227E">
        <w:rPr>
          <w:rFonts w:ascii="Bookman Old Style" w:hAnsi="Bookman Old Style"/>
          <w:sz w:val="24"/>
          <w:szCs w:val="24"/>
        </w:rPr>
        <w:tab/>
      </w:r>
      <w:r w:rsidR="00A7227E">
        <w:rPr>
          <w:rFonts w:ascii="Bookman Old Style" w:hAnsi="Bookman Old Style"/>
          <w:sz w:val="24"/>
          <w:szCs w:val="24"/>
        </w:rPr>
        <w:t xml:space="preserve">     </w:t>
      </w:r>
      <w:r w:rsidRPr="00A7227E">
        <w:rPr>
          <w:rFonts w:ascii="Bookman Old Style" w:hAnsi="Bookman Old Style"/>
          <w:sz w:val="24"/>
          <w:szCs w:val="24"/>
        </w:rPr>
        <w:t xml:space="preserve">Mr. M. </w:t>
      </w:r>
      <w:proofErr w:type="spellStart"/>
      <w:r w:rsidRPr="00A7227E">
        <w:rPr>
          <w:rFonts w:ascii="Bookman Old Style" w:hAnsi="Bookman Old Style"/>
          <w:sz w:val="24"/>
          <w:szCs w:val="24"/>
        </w:rPr>
        <w:t>Mukwasa</w:t>
      </w:r>
      <w:proofErr w:type="spellEnd"/>
      <w:r w:rsidRPr="00A7227E">
        <w:rPr>
          <w:rFonts w:ascii="Bookman Old Style" w:hAnsi="Bookman Old Style"/>
          <w:sz w:val="24"/>
          <w:szCs w:val="24"/>
        </w:rPr>
        <w:t>, Senior State Advocate</w:t>
      </w:r>
    </w:p>
    <w:p w:rsidR="007230DB" w:rsidRDefault="007230DB" w:rsidP="007C6F29">
      <w:pPr>
        <w:pStyle w:val="NoSpacing"/>
        <w:rPr>
          <w:rFonts w:ascii="Bookman Old Style" w:hAnsi="Bookman Old Style"/>
          <w:sz w:val="24"/>
          <w:szCs w:val="24"/>
        </w:rPr>
      </w:pPr>
      <w:r>
        <w:rPr>
          <w:rFonts w:ascii="Bookman Old Style" w:hAnsi="Bookman Old Style"/>
          <w:sz w:val="24"/>
          <w:szCs w:val="24"/>
        </w:rPr>
        <w:t>____________________________________________</w:t>
      </w:r>
      <w:r w:rsidR="003A64FB">
        <w:rPr>
          <w:rFonts w:ascii="Bookman Old Style" w:hAnsi="Bookman Old Style"/>
          <w:sz w:val="24"/>
          <w:szCs w:val="24"/>
        </w:rPr>
        <w:t>_______________________________</w:t>
      </w:r>
    </w:p>
    <w:p w:rsidR="007230DB" w:rsidRDefault="007230DB" w:rsidP="007C6F29">
      <w:pPr>
        <w:pStyle w:val="NoSpacing"/>
        <w:rPr>
          <w:rFonts w:ascii="Bookman Old Style" w:hAnsi="Bookman Old Style"/>
          <w:sz w:val="24"/>
          <w:szCs w:val="24"/>
        </w:rPr>
      </w:pPr>
    </w:p>
    <w:p w:rsidR="007C6F29" w:rsidRPr="0027591C" w:rsidRDefault="007230DB" w:rsidP="007230DB">
      <w:pPr>
        <w:pStyle w:val="NoSpacing"/>
        <w:jc w:val="center"/>
        <w:rPr>
          <w:rFonts w:ascii="Bookman Old Style" w:hAnsi="Bookman Old Style"/>
          <w:b/>
          <w:sz w:val="28"/>
          <w:szCs w:val="28"/>
        </w:rPr>
      </w:pPr>
      <w:r w:rsidRPr="0027591C">
        <w:rPr>
          <w:rFonts w:ascii="Bookman Old Style" w:hAnsi="Bookman Old Style"/>
          <w:b/>
          <w:sz w:val="28"/>
          <w:szCs w:val="28"/>
        </w:rPr>
        <w:t>J U D G M E N T</w:t>
      </w:r>
    </w:p>
    <w:p w:rsidR="007230DB" w:rsidRDefault="007230DB" w:rsidP="007230DB">
      <w:pPr>
        <w:pStyle w:val="NoSpacing"/>
        <w:rPr>
          <w:rFonts w:ascii="Bookman Old Style" w:hAnsi="Bookman Old Style"/>
          <w:sz w:val="24"/>
          <w:szCs w:val="24"/>
        </w:rPr>
      </w:pPr>
      <w:r>
        <w:rPr>
          <w:rFonts w:ascii="Bookman Old Style" w:hAnsi="Bookman Old Style"/>
          <w:sz w:val="24"/>
          <w:szCs w:val="24"/>
        </w:rPr>
        <w:t>____________________________________________</w:t>
      </w:r>
      <w:r w:rsidR="003A64FB">
        <w:rPr>
          <w:rFonts w:ascii="Bookman Old Style" w:hAnsi="Bookman Old Style"/>
          <w:sz w:val="24"/>
          <w:szCs w:val="24"/>
        </w:rPr>
        <w:t>_______________________________</w:t>
      </w:r>
    </w:p>
    <w:p w:rsidR="007230DB" w:rsidRDefault="007230DB" w:rsidP="007230DB">
      <w:pPr>
        <w:pStyle w:val="NoSpacing"/>
        <w:rPr>
          <w:rFonts w:ascii="Bookman Old Style" w:hAnsi="Bookman Old Style"/>
          <w:sz w:val="24"/>
          <w:szCs w:val="24"/>
        </w:rPr>
      </w:pPr>
    </w:p>
    <w:p w:rsidR="007230DB" w:rsidRPr="0027591C" w:rsidRDefault="007230DB" w:rsidP="007230DB">
      <w:pPr>
        <w:pStyle w:val="NoSpacing"/>
        <w:rPr>
          <w:rFonts w:ascii="Bookman Old Style" w:hAnsi="Bookman Old Style"/>
          <w:b/>
          <w:sz w:val="28"/>
          <w:szCs w:val="28"/>
        </w:rPr>
      </w:pPr>
      <w:r w:rsidRPr="0027591C">
        <w:rPr>
          <w:rFonts w:ascii="Bookman Old Style" w:hAnsi="Bookman Old Style"/>
          <w:b/>
          <w:sz w:val="28"/>
          <w:szCs w:val="28"/>
        </w:rPr>
        <w:t>WANKI, JS, delivered the Judgment of the Court.</w:t>
      </w:r>
    </w:p>
    <w:p w:rsidR="007230DB" w:rsidRDefault="007230DB" w:rsidP="007230DB">
      <w:pPr>
        <w:pStyle w:val="NoSpacing"/>
        <w:rPr>
          <w:rFonts w:ascii="Bookman Old Style" w:hAnsi="Bookman Old Style"/>
          <w:b/>
          <w:sz w:val="24"/>
          <w:szCs w:val="24"/>
        </w:rPr>
      </w:pPr>
    </w:p>
    <w:p w:rsidR="007230DB" w:rsidRPr="00FC5784" w:rsidRDefault="007230DB" w:rsidP="007230DB">
      <w:pPr>
        <w:pStyle w:val="NoSpacing"/>
        <w:rPr>
          <w:rFonts w:ascii="Bookman Old Style" w:hAnsi="Bookman Old Style"/>
          <w:sz w:val="28"/>
          <w:szCs w:val="28"/>
        </w:rPr>
      </w:pPr>
      <w:r w:rsidRPr="00FC5784">
        <w:rPr>
          <w:rFonts w:ascii="Bookman Old Style" w:hAnsi="Bookman Old Style"/>
          <w:sz w:val="28"/>
          <w:szCs w:val="28"/>
          <w:u w:val="single"/>
        </w:rPr>
        <w:t>CASES REFERRED TO</w:t>
      </w:r>
      <w:r w:rsidRPr="00FC5784">
        <w:rPr>
          <w:rFonts w:ascii="Bookman Old Style" w:hAnsi="Bookman Old Style"/>
          <w:sz w:val="28"/>
          <w:szCs w:val="28"/>
        </w:rPr>
        <w:t>:-</w:t>
      </w:r>
    </w:p>
    <w:p w:rsidR="007230DB" w:rsidRDefault="007230DB" w:rsidP="007230DB">
      <w:pPr>
        <w:pStyle w:val="NoSpacing"/>
        <w:rPr>
          <w:rFonts w:ascii="Bookman Old Style" w:hAnsi="Bookman Old Style"/>
          <w:sz w:val="24"/>
          <w:szCs w:val="24"/>
        </w:rPr>
      </w:pPr>
    </w:p>
    <w:p w:rsidR="007230DB" w:rsidRDefault="007230DB" w:rsidP="001D0598">
      <w:pPr>
        <w:pStyle w:val="NoSpacing"/>
        <w:numPr>
          <w:ilvl w:val="0"/>
          <w:numId w:val="1"/>
        </w:numPr>
        <w:jc w:val="both"/>
        <w:rPr>
          <w:rFonts w:ascii="Bookman Old Style" w:hAnsi="Bookman Old Style"/>
          <w:b/>
          <w:sz w:val="24"/>
          <w:szCs w:val="24"/>
        </w:rPr>
      </w:pPr>
      <w:r>
        <w:rPr>
          <w:rFonts w:ascii="Bookman Old Style" w:hAnsi="Bookman Old Style"/>
          <w:b/>
          <w:sz w:val="24"/>
          <w:szCs w:val="24"/>
        </w:rPr>
        <w:t>Birmingham and District Land Co</w:t>
      </w:r>
      <w:r w:rsidR="009E39CC">
        <w:rPr>
          <w:rFonts w:ascii="Bookman Old Style" w:hAnsi="Bookman Old Style"/>
          <w:b/>
          <w:sz w:val="24"/>
          <w:szCs w:val="24"/>
        </w:rPr>
        <w:t xml:space="preserve">mpany -Vs- L and N.W. </w:t>
      </w:r>
      <w:proofErr w:type="spellStart"/>
      <w:r w:rsidR="009E39CC">
        <w:rPr>
          <w:rFonts w:ascii="Bookman Old Style" w:hAnsi="Bookman Old Style"/>
          <w:b/>
          <w:sz w:val="24"/>
          <w:szCs w:val="24"/>
        </w:rPr>
        <w:t>Ry</w:t>
      </w:r>
      <w:proofErr w:type="spellEnd"/>
      <w:r w:rsidR="009E39CC">
        <w:rPr>
          <w:rFonts w:ascii="Bookman Old Style" w:hAnsi="Bookman Old Style"/>
          <w:b/>
          <w:sz w:val="24"/>
          <w:szCs w:val="24"/>
        </w:rPr>
        <w:t xml:space="preserve"> (1886) </w:t>
      </w:r>
      <w:r>
        <w:rPr>
          <w:rFonts w:ascii="Bookman Old Style" w:hAnsi="Bookman Old Style"/>
          <w:b/>
          <w:sz w:val="24"/>
          <w:szCs w:val="24"/>
        </w:rPr>
        <w:t>34 Ch</w:t>
      </w:r>
      <w:r w:rsidR="001218A8">
        <w:rPr>
          <w:rFonts w:ascii="Bookman Old Style" w:hAnsi="Bookman Old Style"/>
          <w:b/>
          <w:sz w:val="24"/>
          <w:szCs w:val="24"/>
        </w:rPr>
        <w:t>.</w:t>
      </w:r>
      <w:r w:rsidR="009E39CC">
        <w:rPr>
          <w:rFonts w:ascii="Bookman Old Style" w:hAnsi="Bookman Old Style"/>
          <w:b/>
          <w:sz w:val="24"/>
          <w:szCs w:val="24"/>
        </w:rPr>
        <w:t xml:space="preserve"> </w:t>
      </w:r>
      <w:r>
        <w:rPr>
          <w:rFonts w:ascii="Bookman Old Style" w:hAnsi="Bookman Old Style"/>
          <w:b/>
          <w:sz w:val="24"/>
          <w:szCs w:val="24"/>
        </w:rPr>
        <w:t>D.</w:t>
      </w:r>
      <w:r w:rsidR="009E39CC">
        <w:rPr>
          <w:rFonts w:ascii="Bookman Old Style" w:hAnsi="Bookman Old Style"/>
          <w:b/>
          <w:sz w:val="24"/>
          <w:szCs w:val="24"/>
        </w:rPr>
        <w:t xml:space="preserve"> </w:t>
      </w:r>
      <w:r>
        <w:rPr>
          <w:rFonts w:ascii="Bookman Old Style" w:hAnsi="Bookman Old Style"/>
          <w:b/>
          <w:sz w:val="24"/>
          <w:szCs w:val="24"/>
        </w:rPr>
        <w:t>261.</w:t>
      </w:r>
    </w:p>
    <w:p w:rsidR="007230DB" w:rsidRDefault="007230DB" w:rsidP="007230DB">
      <w:pPr>
        <w:pStyle w:val="NoSpacing"/>
        <w:ind w:left="720"/>
        <w:rPr>
          <w:rFonts w:ascii="Bookman Old Style" w:hAnsi="Bookman Old Style"/>
          <w:b/>
          <w:sz w:val="24"/>
          <w:szCs w:val="24"/>
        </w:rPr>
      </w:pPr>
    </w:p>
    <w:p w:rsidR="007230DB" w:rsidRDefault="007230DB" w:rsidP="001D0598">
      <w:pPr>
        <w:pStyle w:val="NoSpacing"/>
        <w:numPr>
          <w:ilvl w:val="0"/>
          <w:numId w:val="1"/>
        </w:numPr>
        <w:jc w:val="both"/>
        <w:rPr>
          <w:rFonts w:ascii="Bookman Old Style" w:hAnsi="Bookman Old Style"/>
          <w:b/>
          <w:sz w:val="24"/>
          <w:szCs w:val="24"/>
        </w:rPr>
      </w:pPr>
      <w:proofErr w:type="spellStart"/>
      <w:r>
        <w:rPr>
          <w:rFonts w:ascii="Bookman Old Style" w:hAnsi="Bookman Old Style"/>
          <w:b/>
          <w:sz w:val="24"/>
          <w:szCs w:val="24"/>
        </w:rPr>
        <w:t>Bromely</w:t>
      </w:r>
      <w:proofErr w:type="spellEnd"/>
      <w:r>
        <w:rPr>
          <w:rFonts w:ascii="Bookman Old Style" w:hAnsi="Bookman Old Style"/>
          <w:b/>
          <w:sz w:val="24"/>
          <w:szCs w:val="24"/>
        </w:rPr>
        <w:t xml:space="preserve"> -Vs- </w:t>
      </w:r>
      <w:proofErr w:type="spellStart"/>
      <w:r>
        <w:rPr>
          <w:rFonts w:ascii="Bookman Old Style" w:hAnsi="Bookman Old Style"/>
          <w:b/>
          <w:sz w:val="24"/>
          <w:szCs w:val="24"/>
        </w:rPr>
        <w:t>Coxwell</w:t>
      </w:r>
      <w:proofErr w:type="spellEnd"/>
      <w:r>
        <w:rPr>
          <w:rFonts w:ascii="Bookman Old Style" w:hAnsi="Bookman Old Style"/>
          <w:b/>
          <w:sz w:val="24"/>
          <w:szCs w:val="24"/>
        </w:rPr>
        <w:t xml:space="preserve"> (1801)</w:t>
      </w:r>
      <w:r w:rsidR="001218A8">
        <w:rPr>
          <w:rFonts w:ascii="Bookman Old Style" w:hAnsi="Bookman Old Style"/>
          <w:b/>
          <w:sz w:val="24"/>
          <w:szCs w:val="24"/>
        </w:rPr>
        <w:t>,</w:t>
      </w:r>
      <w:r>
        <w:rPr>
          <w:rFonts w:ascii="Bookman Old Style" w:hAnsi="Bookman Old Style"/>
          <w:b/>
          <w:sz w:val="24"/>
          <w:szCs w:val="24"/>
        </w:rPr>
        <w:t xml:space="preserve"> 2 </w:t>
      </w:r>
      <w:proofErr w:type="spellStart"/>
      <w:r>
        <w:rPr>
          <w:rFonts w:ascii="Bookman Old Style" w:hAnsi="Bookman Old Style"/>
          <w:b/>
          <w:sz w:val="24"/>
          <w:szCs w:val="24"/>
        </w:rPr>
        <w:t>Bos</w:t>
      </w:r>
      <w:proofErr w:type="spellEnd"/>
      <w:r>
        <w:rPr>
          <w:rFonts w:ascii="Bookman Old Style" w:hAnsi="Bookman Old Style"/>
          <w:b/>
          <w:sz w:val="24"/>
          <w:szCs w:val="24"/>
        </w:rPr>
        <w:t xml:space="preserve"> and P.438, 46 Digest 459.</w:t>
      </w:r>
    </w:p>
    <w:p w:rsidR="007230DB" w:rsidRDefault="007230DB" w:rsidP="007230DB">
      <w:pPr>
        <w:pStyle w:val="NoSpacing"/>
        <w:rPr>
          <w:rFonts w:ascii="Bookman Old Style" w:hAnsi="Bookman Old Style"/>
          <w:b/>
          <w:sz w:val="24"/>
          <w:szCs w:val="24"/>
        </w:rPr>
      </w:pPr>
    </w:p>
    <w:p w:rsidR="007230DB" w:rsidRDefault="007230DB" w:rsidP="001D0598">
      <w:pPr>
        <w:pStyle w:val="NoSpacing"/>
        <w:numPr>
          <w:ilvl w:val="0"/>
          <w:numId w:val="1"/>
        </w:numPr>
        <w:jc w:val="both"/>
        <w:rPr>
          <w:rFonts w:ascii="Bookman Old Style" w:hAnsi="Bookman Old Style"/>
          <w:b/>
          <w:sz w:val="24"/>
          <w:szCs w:val="24"/>
        </w:rPr>
      </w:pPr>
      <w:r>
        <w:rPr>
          <w:rFonts w:ascii="Bookman Old Style" w:hAnsi="Bookman Old Style"/>
          <w:b/>
          <w:sz w:val="24"/>
          <w:szCs w:val="24"/>
        </w:rPr>
        <w:t>Jarvis -Vs- Williams (1955)</w:t>
      </w:r>
      <w:r w:rsidR="002D4F6D">
        <w:rPr>
          <w:rFonts w:ascii="Bookman Old Style" w:hAnsi="Bookman Old Style"/>
          <w:b/>
          <w:sz w:val="24"/>
          <w:szCs w:val="24"/>
        </w:rPr>
        <w:t xml:space="preserve"> 1 ALL ER 108.</w:t>
      </w:r>
    </w:p>
    <w:p w:rsidR="007230DB" w:rsidRDefault="007230DB" w:rsidP="007230DB">
      <w:pPr>
        <w:pStyle w:val="NoSpacing"/>
        <w:rPr>
          <w:rFonts w:ascii="Bookman Old Style" w:hAnsi="Bookman Old Style"/>
          <w:b/>
          <w:sz w:val="24"/>
          <w:szCs w:val="24"/>
        </w:rPr>
      </w:pPr>
    </w:p>
    <w:p w:rsidR="007A0EC8" w:rsidRDefault="007230DB" w:rsidP="00EC39A3">
      <w:pPr>
        <w:pStyle w:val="NoSpacing"/>
        <w:numPr>
          <w:ilvl w:val="0"/>
          <w:numId w:val="1"/>
        </w:numPr>
        <w:jc w:val="both"/>
        <w:rPr>
          <w:rFonts w:ascii="Bookman Old Style" w:hAnsi="Bookman Old Style"/>
          <w:b/>
          <w:sz w:val="24"/>
          <w:szCs w:val="24"/>
        </w:rPr>
      </w:pPr>
      <w:r>
        <w:rPr>
          <w:rFonts w:ascii="Bookman Old Style" w:hAnsi="Bookman Old Style"/>
          <w:b/>
          <w:sz w:val="24"/>
          <w:szCs w:val="24"/>
        </w:rPr>
        <w:t xml:space="preserve">Kaunda </w:t>
      </w:r>
      <w:r w:rsidR="007A0EC8">
        <w:rPr>
          <w:rFonts w:ascii="Bookman Old Style" w:hAnsi="Bookman Old Style"/>
          <w:b/>
          <w:sz w:val="24"/>
          <w:szCs w:val="24"/>
        </w:rPr>
        <w:t>-</w:t>
      </w:r>
      <w:r>
        <w:rPr>
          <w:rFonts w:ascii="Bookman Old Style" w:hAnsi="Bookman Old Style"/>
          <w:b/>
          <w:sz w:val="24"/>
          <w:szCs w:val="24"/>
        </w:rPr>
        <w:t>Vs- The People (1999) SCZ Judgment No. 12.</w:t>
      </w:r>
    </w:p>
    <w:p w:rsidR="00EC39A3" w:rsidRPr="00EC39A3" w:rsidRDefault="00EC39A3" w:rsidP="00EC39A3">
      <w:pPr>
        <w:pStyle w:val="NoSpacing"/>
        <w:jc w:val="both"/>
        <w:rPr>
          <w:rFonts w:ascii="Bookman Old Style" w:hAnsi="Bookman Old Style"/>
          <w:b/>
          <w:sz w:val="24"/>
          <w:szCs w:val="24"/>
        </w:rPr>
      </w:pPr>
    </w:p>
    <w:p w:rsidR="007A0EC8" w:rsidRDefault="001218A8" w:rsidP="001B05DA">
      <w:pPr>
        <w:pStyle w:val="NoSpacing"/>
        <w:numPr>
          <w:ilvl w:val="0"/>
          <w:numId w:val="1"/>
        </w:numPr>
        <w:jc w:val="both"/>
        <w:rPr>
          <w:rFonts w:ascii="Bookman Old Style" w:hAnsi="Bookman Old Style"/>
          <w:b/>
          <w:sz w:val="24"/>
          <w:szCs w:val="24"/>
        </w:rPr>
      </w:pPr>
      <w:proofErr w:type="spellStart"/>
      <w:r>
        <w:rPr>
          <w:rFonts w:ascii="Bookman Old Style" w:hAnsi="Bookman Old Style"/>
          <w:b/>
          <w:sz w:val="24"/>
          <w:szCs w:val="24"/>
        </w:rPr>
        <w:t>Madh</w:t>
      </w:r>
      <w:r w:rsidR="0071740F">
        <w:rPr>
          <w:rFonts w:ascii="Bookman Old Style" w:hAnsi="Bookman Old Style"/>
          <w:b/>
          <w:sz w:val="24"/>
          <w:szCs w:val="24"/>
        </w:rPr>
        <w:t>upaper</w:t>
      </w:r>
      <w:proofErr w:type="spellEnd"/>
      <w:r w:rsidR="0071740F">
        <w:rPr>
          <w:rFonts w:ascii="Bookman Old Style" w:hAnsi="Bookman Old Style"/>
          <w:b/>
          <w:sz w:val="24"/>
          <w:szCs w:val="24"/>
        </w:rPr>
        <w:t xml:space="preserve"> Investments and </w:t>
      </w:r>
      <w:proofErr w:type="gramStart"/>
      <w:r w:rsidR="0071740F">
        <w:rPr>
          <w:rFonts w:ascii="Bookman Old Style" w:hAnsi="Bookman Old Style"/>
          <w:b/>
          <w:sz w:val="24"/>
          <w:szCs w:val="24"/>
        </w:rPr>
        <w:t>Another</w:t>
      </w:r>
      <w:proofErr w:type="gramEnd"/>
      <w:r w:rsidR="0071740F">
        <w:rPr>
          <w:rFonts w:ascii="Bookman Old Style" w:hAnsi="Bookman Old Style"/>
          <w:b/>
          <w:sz w:val="24"/>
          <w:szCs w:val="24"/>
        </w:rPr>
        <w:t xml:space="preserve"> </w:t>
      </w:r>
      <w:r w:rsidR="007A0EC8">
        <w:rPr>
          <w:rFonts w:ascii="Bookman Old Style" w:hAnsi="Bookman Old Style"/>
          <w:b/>
          <w:sz w:val="24"/>
          <w:szCs w:val="24"/>
        </w:rPr>
        <w:t>-Vs- Kenyan Commercial Bank and Two Others (1992) Kenyan LR.</w:t>
      </w:r>
    </w:p>
    <w:p w:rsidR="001B05DA" w:rsidRPr="001B05DA" w:rsidRDefault="001B05DA" w:rsidP="001B05DA">
      <w:pPr>
        <w:pStyle w:val="NoSpacing"/>
        <w:jc w:val="both"/>
        <w:rPr>
          <w:rFonts w:ascii="Bookman Old Style" w:hAnsi="Bookman Old Style"/>
          <w:b/>
          <w:sz w:val="24"/>
          <w:szCs w:val="24"/>
        </w:rPr>
      </w:pPr>
    </w:p>
    <w:p w:rsidR="007A0EC8" w:rsidRDefault="007A0EC8" w:rsidP="001D0598">
      <w:pPr>
        <w:pStyle w:val="NoSpacing"/>
        <w:numPr>
          <w:ilvl w:val="0"/>
          <w:numId w:val="1"/>
        </w:numPr>
        <w:jc w:val="both"/>
        <w:rPr>
          <w:rFonts w:ascii="Bookman Old Style" w:hAnsi="Bookman Old Style"/>
          <w:b/>
          <w:sz w:val="24"/>
          <w:szCs w:val="24"/>
        </w:rPr>
      </w:pPr>
      <w:r>
        <w:rPr>
          <w:rFonts w:ascii="Bookman Old Style" w:hAnsi="Bookman Old Style"/>
          <w:b/>
          <w:sz w:val="24"/>
          <w:szCs w:val="24"/>
        </w:rPr>
        <w:t xml:space="preserve">International Investments Corporation and </w:t>
      </w:r>
      <w:proofErr w:type="spellStart"/>
      <w:r>
        <w:rPr>
          <w:rFonts w:ascii="Bookman Old Style" w:hAnsi="Bookman Old Style"/>
          <w:b/>
          <w:sz w:val="24"/>
          <w:szCs w:val="24"/>
        </w:rPr>
        <w:t>Laxman</w:t>
      </w:r>
      <w:proofErr w:type="spellEnd"/>
      <w:r>
        <w:rPr>
          <w:rFonts w:ascii="Bookman Old Style" w:hAnsi="Bookman Old Style"/>
          <w:b/>
          <w:sz w:val="24"/>
          <w:szCs w:val="24"/>
        </w:rPr>
        <w:t xml:space="preserve"> </w:t>
      </w:r>
      <w:proofErr w:type="spellStart"/>
      <w:r>
        <w:rPr>
          <w:rFonts w:ascii="Bookman Old Style" w:hAnsi="Bookman Old Style"/>
          <w:b/>
          <w:sz w:val="24"/>
          <w:szCs w:val="24"/>
        </w:rPr>
        <w:t>Keshra</w:t>
      </w:r>
      <w:proofErr w:type="spellEnd"/>
      <w:r>
        <w:rPr>
          <w:rFonts w:ascii="Bookman Old Style" w:hAnsi="Bookman Old Style"/>
          <w:b/>
          <w:sz w:val="24"/>
          <w:szCs w:val="24"/>
        </w:rPr>
        <w:t xml:space="preserve"> (1978) Kenyan LR 143.</w:t>
      </w:r>
    </w:p>
    <w:p w:rsidR="007A0EC8" w:rsidRDefault="007A0EC8" w:rsidP="007A0EC8">
      <w:pPr>
        <w:pStyle w:val="NoSpacing"/>
        <w:rPr>
          <w:rFonts w:ascii="Bookman Old Style" w:hAnsi="Bookman Old Style"/>
          <w:b/>
          <w:sz w:val="24"/>
          <w:szCs w:val="24"/>
        </w:rPr>
      </w:pPr>
    </w:p>
    <w:p w:rsidR="001D0598" w:rsidRPr="0008622C" w:rsidRDefault="007A0EC8" w:rsidP="001D0598">
      <w:pPr>
        <w:pStyle w:val="NoSpacing"/>
        <w:numPr>
          <w:ilvl w:val="0"/>
          <w:numId w:val="1"/>
        </w:numPr>
        <w:jc w:val="both"/>
        <w:rPr>
          <w:rFonts w:ascii="Bookman Old Style" w:hAnsi="Bookman Old Style"/>
          <w:b/>
          <w:sz w:val="24"/>
          <w:szCs w:val="24"/>
        </w:rPr>
      </w:pPr>
      <w:r>
        <w:rPr>
          <w:rFonts w:ascii="Bookman Old Style" w:hAnsi="Bookman Old Style"/>
          <w:b/>
          <w:sz w:val="24"/>
          <w:szCs w:val="24"/>
        </w:rPr>
        <w:t xml:space="preserve">Pilot </w:t>
      </w:r>
      <w:r w:rsidR="001D0598">
        <w:rPr>
          <w:rFonts w:ascii="Bookman Old Style" w:hAnsi="Bookman Old Style"/>
          <w:b/>
          <w:sz w:val="24"/>
          <w:szCs w:val="24"/>
        </w:rPr>
        <w:t>-</w:t>
      </w:r>
      <w:r>
        <w:rPr>
          <w:rFonts w:ascii="Bookman Old Style" w:hAnsi="Bookman Old Style"/>
          <w:b/>
          <w:sz w:val="24"/>
          <w:szCs w:val="24"/>
        </w:rPr>
        <w:t>Vs-</w:t>
      </w:r>
      <w:r w:rsidR="001D0598">
        <w:rPr>
          <w:rFonts w:ascii="Bookman Old Style" w:hAnsi="Bookman Old Style"/>
          <w:b/>
          <w:sz w:val="24"/>
          <w:szCs w:val="24"/>
        </w:rPr>
        <w:t xml:space="preserve"> Wilk</w:t>
      </w:r>
      <w:r w:rsidR="002D4F6D">
        <w:rPr>
          <w:rFonts w:ascii="Bookman Old Style" w:hAnsi="Bookman Old Style"/>
          <w:b/>
          <w:sz w:val="24"/>
          <w:szCs w:val="24"/>
        </w:rPr>
        <w:t>in</w:t>
      </w:r>
      <w:r w:rsidR="001D0598">
        <w:rPr>
          <w:rFonts w:ascii="Bookman Old Style" w:hAnsi="Bookman Old Style"/>
          <w:b/>
          <w:sz w:val="24"/>
          <w:szCs w:val="24"/>
        </w:rPr>
        <w:t>son (1863) 2 H</w:t>
      </w:r>
      <w:r w:rsidR="002D4F6D">
        <w:rPr>
          <w:rFonts w:ascii="Bookman Old Style" w:hAnsi="Bookman Old Style"/>
          <w:b/>
          <w:sz w:val="24"/>
          <w:szCs w:val="24"/>
        </w:rPr>
        <w:t>.</w:t>
      </w:r>
      <w:r w:rsidR="001D0598">
        <w:rPr>
          <w:rFonts w:ascii="Bookman Old Style" w:hAnsi="Bookman Old Style"/>
          <w:b/>
          <w:sz w:val="24"/>
          <w:szCs w:val="24"/>
        </w:rPr>
        <w:t xml:space="preserve"> and C 72; 46 Digest 460.</w:t>
      </w:r>
      <w:r>
        <w:rPr>
          <w:rFonts w:ascii="Bookman Old Style" w:hAnsi="Bookman Old Style"/>
          <w:b/>
          <w:sz w:val="24"/>
          <w:szCs w:val="24"/>
        </w:rPr>
        <w:t xml:space="preserve"> </w:t>
      </w:r>
    </w:p>
    <w:p w:rsidR="001D0598" w:rsidRDefault="001D0598" w:rsidP="001D0598">
      <w:pPr>
        <w:pStyle w:val="NoSpacing"/>
        <w:numPr>
          <w:ilvl w:val="0"/>
          <w:numId w:val="1"/>
        </w:numPr>
        <w:jc w:val="both"/>
        <w:rPr>
          <w:rFonts w:ascii="Bookman Old Style" w:hAnsi="Bookman Old Style"/>
          <w:b/>
          <w:sz w:val="24"/>
          <w:szCs w:val="24"/>
        </w:rPr>
      </w:pPr>
      <w:r>
        <w:rPr>
          <w:rFonts w:ascii="Bookman Old Style" w:hAnsi="Bookman Old Style"/>
          <w:b/>
          <w:sz w:val="24"/>
          <w:szCs w:val="24"/>
        </w:rPr>
        <w:lastRenderedPageBreak/>
        <w:t xml:space="preserve">Zambia National Commercial Bank Limited -Vs- </w:t>
      </w:r>
      <w:proofErr w:type="spellStart"/>
      <w:r>
        <w:rPr>
          <w:rFonts w:ascii="Bookman Old Style" w:hAnsi="Bookman Old Style"/>
          <w:b/>
          <w:sz w:val="24"/>
          <w:szCs w:val="24"/>
        </w:rPr>
        <w:t>Kapeka</w:t>
      </w:r>
      <w:proofErr w:type="spellEnd"/>
      <w:r>
        <w:rPr>
          <w:rFonts w:ascii="Bookman Old Style" w:hAnsi="Bookman Old Style"/>
          <w:b/>
          <w:sz w:val="24"/>
          <w:szCs w:val="24"/>
        </w:rPr>
        <w:t xml:space="preserve"> Button </w:t>
      </w:r>
      <w:proofErr w:type="spellStart"/>
      <w:r>
        <w:rPr>
          <w:rFonts w:ascii="Bookman Old Style" w:hAnsi="Bookman Old Style"/>
          <w:b/>
          <w:sz w:val="24"/>
          <w:szCs w:val="24"/>
        </w:rPr>
        <w:t>Mhone</w:t>
      </w:r>
      <w:proofErr w:type="spellEnd"/>
      <w:r>
        <w:rPr>
          <w:rFonts w:ascii="Bookman Old Style" w:hAnsi="Bookman Old Style"/>
          <w:b/>
          <w:sz w:val="24"/>
          <w:szCs w:val="24"/>
        </w:rPr>
        <w:t xml:space="preserve"> (2000) ZR 138.</w:t>
      </w:r>
    </w:p>
    <w:p w:rsidR="001D0598" w:rsidRDefault="001D0598" w:rsidP="001D0598">
      <w:pPr>
        <w:pStyle w:val="NoSpacing"/>
        <w:rPr>
          <w:rFonts w:ascii="Bookman Old Style" w:hAnsi="Bookman Old Style"/>
          <w:b/>
          <w:sz w:val="24"/>
          <w:szCs w:val="24"/>
        </w:rPr>
      </w:pPr>
    </w:p>
    <w:p w:rsidR="001D0598" w:rsidRDefault="001D0598" w:rsidP="001D0598">
      <w:pPr>
        <w:pStyle w:val="NoSpacing"/>
        <w:numPr>
          <w:ilvl w:val="0"/>
          <w:numId w:val="1"/>
        </w:numPr>
        <w:jc w:val="both"/>
        <w:rPr>
          <w:rFonts w:ascii="Bookman Old Style" w:hAnsi="Bookman Old Style"/>
          <w:b/>
          <w:sz w:val="24"/>
          <w:szCs w:val="24"/>
        </w:rPr>
      </w:pPr>
      <w:r>
        <w:rPr>
          <w:rFonts w:ascii="Bookman Old Style" w:hAnsi="Bookman Old Style"/>
          <w:b/>
          <w:sz w:val="24"/>
          <w:szCs w:val="24"/>
        </w:rPr>
        <w:t>Caxton Publishing Company Limited -Vs- Sutherland Publishing Company Limited.</w:t>
      </w:r>
    </w:p>
    <w:p w:rsidR="001D0598" w:rsidRDefault="001D0598" w:rsidP="001D0598">
      <w:pPr>
        <w:pStyle w:val="NoSpacing"/>
        <w:rPr>
          <w:rFonts w:ascii="Bookman Old Style" w:hAnsi="Bookman Old Style"/>
          <w:b/>
          <w:sz w:val="24"/>
          <w:szCs w:val="24"/>
        </w:rPr>
      </w:pPr>
    </w:p>
    <w:p w:rsidR="001D0598" w:rsidRDefault="001D0598" w:rsidP="001D0598">
      <w:pPr>
        <w:pStyle w:val="NoSpacing"/>
        <w:numPr>
          <w:ilvl w:val="0"/>
          <w:numId w:val="1"/>
        </w:numPr>
        <w:jc w:val="both"/>
        <w:rPr>
          <w:rFonts w:ascii="Bookman Old Style" w:hAnsi="Bookman Old Style"/>
          <w:b/>
          <w:sz w:val="24"/>
          <w:szCs w:val="24"/>
        </w:rPr>
      </w:pPr>
      <w:r>
        <w:rPr>
          <w:rFonts w:ascii="Bookman Old Style" w:hAnsi="Bookman Old Style"/>
          <w:b/>
          <w:sz w:val="24"/>
          <w:szCs w:val="24"/>
        </w:rPr>
        <w:t xml:space="preserve">Arthur </w:t>
      </w:r>
      <w:proofErr w:type="spellStart"/>
      <w:r>
        <w:rPr>
          <w:rFonts w:ascii="Bookman Old Style" w:hAnsi="Bookman Old Style"/>
          <w:b/>
          <w:sz w:val="24"/>
          <w:szCs w:val="24"/>
        </w:rPr>
        <w:t>Lubinda</w:t>
      </w:r>
      <w:proofErr w:type="spellEnd"/>
      <w:r>
        <w:rPr>
          <w:rFonts w:ascii="Bookman Old Style" w:hAnsi="Bookman Old Style"/>
          <w:b/>
          <w:sz w:val="24"/>
          <w:szCs w:val="24"/>
        </w:rPr>
        <w:t xml:space="preserve"> </w:t>
      </w:r>
      <w:proofErr w:type="spellStart"/>
      <w:r>
        <w:rPr>
          <w:rFonts w:ascii="Bookman Old Style" w:hAnsi="Bookman Old Style"/>
          <w:b/>
          <w:sz w:val="24"/>
          <w:szCs w:val="24"/>
        </w:rPr>
        <w:t>Wina</w:t>
      </w:r>
      <w:proofErr w:type="spellEnd"/>
      <w:r>
        <w:rPr>
          <w:rFonts w:ascii="Bookman Old Style" w:hAnsi="Bookman Old Style"/>
          <w:b/>
          <w:sz w:val="24"/>
          <w:szCs w:val="24"/>
        </w:rPr>
        <w:t xml:space="preserve">, F.T.J. </w:t>
      </w:r>
      <w:proofErr w:type="spellStart"/>
      <w:r>
        <w:rPr>
          <w:rFonts w:ascii="Bookman Old Style" w:hAnsi="Bookman Old Style"/>
          <w:b/>
          <w:sz w:val="24"/>
          <w:szCs w:val="24"/>
        </w:rPr>
        <w:t>Chiluba</w:t>
      </w:r>
      <w:proofErr w:type="spellEnd"/>
      <w:r>
        <w:rPr>
          <w:rFonts w:ascii="Bookman Old Style" w:hAnsi="Bookman Old Style"/>
          <w:b/>
          <w:sz w:val="24"/>
          <w:szCs w:val="24"/>
        </w:rPr>
        <w:t xml:space="preserve">, Vernon J. </w:t>
      </w:r>
      <w:proofErr w:type="spellStart"/>
      <w:r>
        <w:rPr>
          <w:rFonts w:ascii="Bookman Old Style" w:hAnsi="Bookman Old Style"/>
          <w:b/>
          <w:sz w:val="24"/>
          <w:szCs w:val="24"/>
        </w:rPr>
        <w:t>Mwaa</w:t>
      </w:r>
      <w:r w:rsidR="00343E75">
        <w:rPr>
          <w:rFonts w:ascii="Bookman Old Style" w:hAnsi="Bookman Old Style"/>
          <w:b/>
          <w:sz w:val="24"/>
          <w:szCs w:val="24"/>
        </w:rPr>
        <w:t>nga</w:t>
      </w:r>
      <w:proofErr w:type="spellEnd"/>
      <w:r w:rsidR="00343E75">
        <w:rPr>
          <w:rFonts w:ascii="Bookman Old Style" w:hAnsi="Bookman Old Style"/>
          <w:b/>
          <w:sz w:val="24"/>
          <w:szCs w:val="24"/>
        </w:rPr>
        <w:t xml:space="preserve">, </w:t>
      </w:r>
    </w:p>
    <w:p w:rsidR="001D0598" w:rsidRDefault="00343E75" w:rsidP="001D0598">
      <w:pPr>
        <w:pStyle w:val="NoSpacing"/>
        <w:jc w:val="both"/>
        <w:rPr>
          <w:rFonts w:ascii="Bookman Old Style" w:hAnsi="Bookman Old Style"/>
          <w:b/>
          <w:sz w:val="24"/>
          <w:szCs w:val="24"/>
        </w:rPr>
      </w:pPr>
      <w:r>
        <w:rPr>
          <w:rFonts w:ascii="Bookman Old Style" w:hAnsi="Bookman Old Style"/>
          <w:b/>
          <w:sz w:val="24"/>
          <w:szCs w:val="24"/>
        </w:rPr>
        <w:t xml:space="preserve">                  </w:t>
      </w:r>
      <w:proofErr w:type="spellStart"/>
      <w:r>
        <w:rPr>
          <w:rFonts w:ascii="Bookman Old Style" w:hAnsi="Bookman Old Style"/>
          <w:b/>
          <w:sz w:val="24"/>
          <w:szCs w:val="24"/>
        </w:rPr>
        <w:t>Akashambatwa</w:t>
      </w:r>
      <w:proofErr w:type="spellEnd"/>
      <w:r>
        <w:rPr>
          <w:rFonts w:ascii="Bookman Old Style" w:hAnsi="Bookman Old Style"/>
          <w:b/>
          <w:sz w:val="24"/>
          <w:szCs w:val="24"/>
        </w:rPr>
        <w:t xml:space="preserve"> M.</w:t>
      </w:r>
      <w:r w:rsidR="00F767F3">
        <w:rPr>
          <w:rFonts w:ascii="Bookman Old Style" w:hAnsi="Bookman Old Style"/>
          <w:b/>
          <w:sz w:val="24"/>
          <w:szCs w:val="24"/>
        </w:rPr>
        <w:t xml:space="preserve"> </w:t>
      </w:r>
      <w:proofErr w:type="spellStart"/>
      <w:r w:rsidR="00F767F3">
        <w:rPr>
          <w:rFonts w:ascii="Bookman Old Style" w:hAnsi="Bookman Old Style"/>
          <w:b/>
          <w:sz w:val="24"/>
          <w:szCs w:val="24"/>
        </w:rPr>
        <w:t>Lewanika</w:t>
      </w:r>
      <w:proofErr w:type="spellEnd"/>
      <w:r w:rsidR="00F767F3">
        <w:rPr>
          <w:rFonts w:ascii="Bookman Old Style" w:hAnsi="Bookman Old Style"/>
          <w:b/>
          <w:sz w:val="24"/>
          <w:szCs w:val="24"/>
        </w:rPr>
        <w:t xml:space="preserve">, Levy P. </w:t>
      </w:r>
      <w:proofErr w:type="spellStart"/>
      <w:r w:rsidR="00F767F3">
        <w:rPr>
          <w:rFonts w:ascii="Bookman Old Style" w:hAnsi="Bookman Old Style"/>
          <w:b/>
          <w:sz w:val="24"/>
          <w:szCs w:val="24"/>
        </w:rPr>
        <w:t>Mwanawasa</w:t>
      </w:r>
      <w:proofErr w:type="spellEnd"/>
      <w:r w:rsidR="00F767F3">
        <w:rPr>
          <w:rFonts w:ascii="Bookman Old Style" w:hAnsi="Bookman Old Style"/>
          <w:b/>
          <w:sz w:val="24"/>
          <w:szCs w:val="24"/>
        </w:rPr>
        <w:t>, E</w:t>
      </w:r>
      <w:r>
        <w:rPr>
          <w:rFonts w:ascii="Bookman Old Style" w:hAnsi="Bookman Old Style"/>
          <w:b/>
          <w:sz w:val="24"/>
          <w:szCs w:val="24"/>
        </w:rPr>
        <w:t>phraim</w:t>
      </w:r>
    </w:p>
    <w:p w:rsidR="00343E75" w:rsidRDefault="00343E75" w:rsidP="001D0598">
      <w:pPr>
        <w:pStyle w:val="NoSpacing"/>
        <w:jc w:val="both"/>
        <w:rPr>
          <w:rFonts w:ascii="Bookman Old Style" w:hAnsi="Bookman Old Style"/>
          <w:b/>
          <w:sz w:val="24"/>
          <w:szCs w:val="24"/>
        </w:rPr>
      </w:pPr>
      <w:r>
        <w:rPr>
          <w:rFonts w:ascii="Bookman Old Style" w:hAnsi="Bookman Old Style"/>
          <w:b/>
          <w:sz w:val="24"/>
          <w:szCs w:val="24"/>
        </w:rPr>
        <w:t xml:space="preserve">                  </w:t>
      </w:r>
      <w:proofErr w:type="spellStart"/>
      <w:r>
        <w:rPr>
          <w:rFonts w:ascii="Bookman Old Style" w:hAnsi="Bookman Old Style"/>
          <w:b/>
          <w:sz w:val="24"/>
          <w:szCs w:val="24"/>
        </w:rPr>
        <w:t>Chibwe</w:t>
      </w:r>
      <w:proofErr w:type="spellEnd"/>
      <w:r>
        <w:rPr>
          <w:rFonts w:ascii="Bookman Old Style" w:hAnsi="Bookman Old Style"/>
          <w:b/>
          <w:sz w:val="24"/>
          <w:szCs w:val="24"/>
        </w:rPr>
        <w:t xml:space="preserve"> and Andrew </w:t>
      </w:r>
      <w:proofErr w:type="spellStart"/>
      <w:r>
        <w:rPr>
          <w:rFonts w:ascii="Bookman Old Style" w:hAnsi="Bookman Old Style"/>
          <w:b/>
          <w:sz w:val="24"/>
          <w:szCs w:val="24"/>
        </w:rPr>
        <w:t>Kashita</w:t>
      </w:r>
      <w:proofErr w:type="spellEnd"/>
      <w:r>
        <w:rPr>
          <w:rFonts w:ascii="Bookman Old Style" w:hAnsi="Bookman Old Style"/>
          <w:b/>
          <w:sz w:val="24"/>
          <w:szCs w:val="24"/>
        </w:rPr>
        <w:t xml:space="preserve"> -Vs- The Attorney General</w:t>
      </w:r>
    </w:p>
    <w:p w:rsidR="00343E75" w:rsidRDefault="00343E75" w:rsidP="001D0598">
      <w:pPr>
        <w:pStyle w:val="NoSpacing"/>
        <w:jc w:val="both"/>
        <w:rPr>
          <w:rFonts w:ascii="Bookman Old Style" w:hAnsi="Bookman Old Style"/>
          <w:b/>
          <w:sz w:val="24"/>
          <w:szCs w:val="24"/>
        </w:rPr>
      </w:pPr>
      <w:r>
        <w:rPr>
          <w:rFonts w:ascii="Bookman Old Style" w:hAnsi="Bookman Old Style"/>
          <w:b/>
          <w:sz w:val="24"/>
          <w:szCs w:val="24"/>
        </w:rPr>
        <w:t xml:space="preserve">                  (1990 - 1992) </w:t>
      </w:r>
      <w:proofErr w:type="gramStart"/>
      <w:r>
        <w:rPr>
          <w:rFonts w:ascii="Bookman Old Style" w:hAnsi="Bookman Old Style"/>
          <w:b/>
          <w:sz w:val="24"/>
          <w:szCs w:val="24"/>
        </w:rPr>
        <w:t>ZR 95.</w:t>
      </w:r>
      <w:proofErr w:type="gramEnd"/>
    </w:p>
    <w:p w:rsidR="00343E75" w:rsidRDefault="00343E75" w:rsidP="001D0598">
      <w:pPr>
        <w:pStyle w:val="NoSpacing"/>
        <w:jc w:val="both"/>
        <w:rPr>
          <w:rFonts w:ascii="Bookman Old Style" w:hAnsi="Bookman Old Style"/>
          <w:b/>
          <w:sz w:val="24"/>
          <w:szCs w:val="24"/>
        </w:rPr>
      </w:pPr>
    </w:p>
    <w:p w:rsidR="001D0598" w:rsidRDefault="001D0598" w:rsidP="001D0598">
      <w:pPr>
        <w:pStyle w:val="NoSpacing"/>
        <w:numPr>
          <w:ilvl w:val="0"/>
          <w:numId w:val="1"/>
        </w:numPr>
        <w:jc w:val="both"/>
        <w:rPr>
          <w:rFonts w:ascii="Bookman Old Style" w:hAnsi="Bookman Old Style"/>
          <w:b/>
          <w:sz w:val="24"/>
          <w:szCs w:val="24"/>
        </w:rPr>
      </w:pPr>
      <w:r>
        <w:rPr>
          <w:rFonts w:ascii="Bookman Old Style" w:hAnsi="Bookman Old Style"/>
          <w:b/>
          <w:sz w:val="24"/>
          <w:szCs w:val="24"/>
        </w:rPr>
        <w:t xml:space="preserve">Lancashire -Vs- </w:t>
      </w:r>
      <w:r w:rsidR="00E32AC4">
        <w:rPr>
          <w:rFonts w:ascii="Bookman Old Style" w:hAnsi="Bookman Old Style"/>
          <w:b/>
          <w:sz w:val="24"/>
          <w:szCs w:val="24"/>
        </w:rPr>
        <w:t xml:space="preserve">L and N. W </w:t>
      </w:r>
      <w:proofErr w:type="spellStart"/>
      <w:r w:rsidR="00E32AC4">
        <w:rPr>
          <w:rFonts w:ascii="Bookman Old Style" w:hAnsi="Bookman Old Style"/>
          <w:b/>
          <w:sz w:val="24"/>
          <w:szCs w:val="24"/>
        </w:rPr>
        <w:t>Rly</w:t>
      </w:r>
      <w:proofErr w:type="spellEnd"/>
      <w:r w:rsidR="00E32AC4">
        <w:rPr>
          <w:rFonts w:ascii="Bookman Old Style" w:hAnsi="Bookman Old Style"/>
          <w:b/>
          <w:sz w:val="24"/>
          <w:szCs w:val="24"/>
        </w:rPr>
        <w:t xml:space="preserve"> (1892) 3</w:t>
      </w:r>
      <w:r w:rsidR="00F62DDD">
        <w:rPr>
          <w:rFonts w:ascii="Bookman Old Style" w:hAnsi="Bookman Old Style"/>
          <w:b/>
          <w:sz w:val="24"/>
          <w:szCs w:val="24"/>
        </w:rPr>
        <w:t>CH. 274 ALL ER 108.</w:t>
      </w:r>
    </w:p>
    <w:p w:rsidR="008A5C6D" w:rsidRDefault="008A5C6D" w:rsidP="008A5C6D">
      <w:pPr>
        <w:pStyle w:val="NoSpacing"/>
        <w:jc w:val="both"/>
        <w:rPr>
          <w:rFonts w:ascii="Bookman Old Style" w:hAnsi="Bookman Old Style"/>
          <w:b/>
          <w:sz w:val="24"/>
          <w:szCs w:val="24"/>
        </w:rPr>
      </w:pPr>
    </w:p>
    <w:p w:rsidR="008A5C6D" w:rsidRDefault="008A5C6D" w:rsidP="008A5C6D">
      <w:pPr>
        <w:pStyle w:val="NoSpacing"/>
        <w:numPr>
          <w:ilvl w:val="0"/>
          <w:numId w:val="1"/>
        </w:numPr>
        <w:jc w:val="both"/>
        <w:rPr>
          <w:rFonts w:ascii="Bookman Old Style" w:hAnsi="Bookman Old Style"/>
          <w:b/>
          <w:sz w:val="24"/>
          <w:szCs w:val="24"/>
        </w:rPr>
      </w:pPr>
      <w:r>
        <w:rPr>
          <w:rFonts w:ascii="Bookman Old Style" w:hAnsi="Bookman Old Style"/>
          <w:b/>
          <w:sz w:val="24"/>
          <w:szCs w:val="24"/>
        </w:rPr>
        <w:t xml:space="preserve">Johnson -Vs- </w:t>
      </w:r>
      <w:proofErr w:type="spellStart"/>
      <w:r>
        <w:rPr>
          <w:rFonts w:ascii="Bookman Old Style" w:hAnsi="Bookman Old Style"/>
          <w:b/>
          <w:sz w:val="24"/>
          <w:szCs w:val="24"/>
        </w:rPr>
        <w:t>Diprose</w:t>
      </w:r>
      <w:proofErr w:type="spellEnd"/>
      <w:r>
        <w:rPr>
          <w:rFonts w:ascii="Bookman Old Style" w:hAnsi="Bookman Old Style"/>
          <w:b/>
          <w:sz w:val="24"/>
          <w:szCs w:val="24"/>
        </w:rPr>
        <w:t xml:space="preserve"> (1893) 1 QB 545.</w:t>
      </w:r>
    </w:p>
    <w:p w:rsidR="008A5C6D" w:rsidRDefault="008A5C6D" w:rsidP="008A5C6D">
      <w:pPr>
        <w:pStyle w:val="NoSpacing"/>
        <w:jc w:val="both"/>
        <w:rPr>
          <w:rFonts w:ascii="Bookman Old Style" w:hAnsi="Bookman Old Style"/>
          <w:b/>
          <w:sz w:val="24"/>
          <w:szCs w:val="24"/>
        </w:rPr>
      </w:pPr>
    </w:p>
    <w:p w:rsidR="008A5C6D" w:rsidRDefault="008A5C6D" w:rsidP="008A5C6D">
      <w:pPr>
        <w:pStyle w:val="NoSpacing"/>
        <w:numPr>
          <w:ilvl w:val="0"/>
          <w:numId w:val="1"/>
        </w:numPr>
        <w:jc w:val="both"/>
        <w:rPr>
          <w:rFonts w:ascii="Bookman Old Style" w:hAnsi="Bookman Old Style"/>
          <w:b/>
          <w:sz w:val="24"/>
          <w:szCs w:val="24"/>
        </w:rPr>
      </w:pPr>
      <w:proofErr w:type="spellStart"/>
      <w:r>
        <w:rPr>
          <w:rFonts w:ascii="Bookman Old Style" w:hAnsi="Bookman Old Style"/>
          <w:b/>
          <w:sz w:val="24"/>
          <w:szCs w:val="24"/>
        </w:rPr>
        <w:t>Nkhata</w:t>
      </w:r>
      <w:proofErr w:type="spellEnd"/>
      <w:r>
        <w:rPr>
          <w:rFonts w:ascii="Bookman Old Style" w:hAnsi="Bookman Old Style"/>
          <w:b/>
          <w:sz w:val="24"/>
          <w:szCs w:val="24"/>
        </w:rPr>
        <w:t xml:space="preserve"> and </w:t>
      </w:r>
      <w:r w:rsidR="00E32AC4">
        <w:rPr>
          <w:rFonts w:ascii="Bookman Old Style" w:hAnsi="Bookman Old Style"/>
          <w:b/>
          <w:sz w:val="24"/>
          <w:szCs w:val="24"/>
        </w:rPr>
        <w:t xml:space="preserve">Four </w:t>
      </w:r>
      <w:r>
        <w:rPr>
          <w:rFonts w:ascii="Bookman Old Style" w:hAnsi="Bookman Old Style"/>
          <w:b/>
          <w:sz w:val="24"/>
          <w:szCs w:val="24"/>
        </w:rPr>
        <w:t xml:space="preserve">Others -Vs- The Attorney </w:t>
      </w:r>
      <w:r w:rsidR="00976712">
        <w:rPr>
          <w:rFonts w:ascii="Bookman Old Style" w:hAnsi="Bookman Old Style"/>
          <w:b/>
          <w:sz w:val="24"/>
          <w:szCs w:val="24"/>
        </w:rPr>
        <w:t>Genera</w:t>
      </w:r>
      <w:r w:rsidR="009B7091">
        <w:rPr>
          <w:rFonts w:ascii="Bookman Old Style" w:hAnsi="Bookman Old Style"/>
          <w:b/>
          <w:sz w:val="24"/>
          <w:szCs w:val="24"/>
        </w:rPr>
        <w:t xml:space="preserve">l of </w:t>
      </w:r>
    </w:p>
    <w:p w:rsidR="00A41E6B" w:rsidRDefault="00976712" w:rsidP="00A41E6B">
      <w:pPr>
        <w:pStyle w:val="NoSpacing"/>
        <w:jc w:val="both"/>
        <w:rPr>
          <w:rFonts w:ascii="Bookman Old Style" w:hAnsi="Bookman Old Style"/>
          <w:b/>
          <w:sz w:val="24"/>
          <w:szCs w:val="24"/>
        </w:rPr>
      </w:pPr>
      <w:r>
        <w:rPr>
          <w:rFonts w:ascii="Bookman Old Style" w:hAnsi="Bookman Old Style"/>
          <w:b/>
          <w:sz w:val="24"/>
          <w:szCs w:val="24"/>
        </w:rPr>
        <w:t xml:space="preserve">                  </w:t>
      </w:r>
      <w:r w:rsidR="009B7091">
        <w:rPr>
          <w:rFonts w:ascii="Bookman Old Style" w:hAnsi="Bookman Old Style"/>
          <w:b/>
          <w:sz w:val="24"/>
          <w:szCs w:val="24"/>
        </w:rPr>
        <w:t>Zambia, (</w:t>
      </w:r>
      <w:r>
        <w:rPr>
          <w:rFonts w:ascii="Bookman Old Style" w:hAnsi="Bookman Old Style"/>
          <w:b/>
          <w:sz w:val="24"/>
          <w:szCs w:val="24"/>
        </w:rPr>
        <w:t>1966) ZR 124.</w:t>
      </w:r>
    </w:p>
    <w:p w:rsidR="00976712" w:rsidRDefault="00976712" w:rsidP="00A41E6B">
      <w:pPr>
        <w:pStyle w:val="NoSpacing"/>
        <w:jc w:val="both"/>
        <w:rPr>
          <w:rFonts w:ascii="Bookman Old Style" w:hAnsi="Bookman Old Style"/>
          <w:b/>
          <w:sz w:val="24"/>
          <w:szCs w:val="24"/>
        </w:rPr>
      </w:pPr>
    </w:p>
    <w:p w:rsidR="008A5C6D" w:rsidRDefault="008A5C6D" w:rsidP="008A5C6D">
      <w:pPr>
        <w:pStyle w:val="NoSpacing"/>
        <w:numPr>
          <w:ilvl w:val="0"/>
          <w:numId w:val="1"/>
        </w:numPr>
        <w:jc w:val="both"/>
        <w:rPr>
          <w:rFonts w:ascii="Bookman Old Style" w:hAnsi="Bookman Old Style"/>
          <w:b/>
          <w:sz w:val="24"/>
          <w:szCs w:val="24"/>
        </w:rPr>
      </w:pPr>
      <w:r>
        <w:rPr>
          <w:rFonts w:ascii="Bookman Old Style" w:hAnsi="Bookman Old Style"/>
          <w:b/>
          <w:sz w:val="24"/>
          <w:szCs w:val="24"/>
        </w:rPr>
        <w:t xml:space="preserve">Wilson </w:t>
      </w:r>
      <w:proofErr w:type="spellStart"/>
      <w:r>
        <w:rPr>
          <w:rFonts w:ascii="Bookman Old Style" w:hAnsi="Bookman Old Style"/>
          <w:b/>
          <w:sz w:val="24"/>
          <w:szCs w:val="24"/>
        </w:rPr>
        <w:t>Masautso</w:t>
      </w:r>
      <w:proofErr w:type="spellEnd"/>
      <w:r>
        <w:rPr>
          <w:rFonts w:ascii="Bookman Old Style" w:hAnsi="Bookman Old Style"/>
          <w:b/>
          <w:sz w:val="24"/>
          <w:szCs w:val="24"/>
        </w:rPr>
        <w:t xml:space="preserve"> Zulu </w:t>
      </w:r>
      <w:r w:rsidR="00A41E6B">
        <w:rPr>
          <w:rFonts w:ascii="Bookman Old Style" w:hAnsi="Bookman Old Style"/>
          <w:b/>
          <w:sz w:val="24"/>
          <w:szCs w:val="24"/>
        </w:rPr>
        <w:t>-</w:t>
      </w:r>
      <w:r>
        <w:rPr>
          <w:rFonts w:ascii="Bookman Old Style" w:hAnsi="Bookman Old Style"/>
          <w:b/>
          <w:sz w:val="24"/>
          <w:szCs w:val="24"/>
        </w:rPr>
        <w:t>Vs-</w:t>
      </w:r>
      <w:r w:rsidR="00A41E6B">
        <w:rPr>
          <w:rFonts w:ascii="Bookman Old Style" w:hAnsi="Bookman Old Style"/>
          <w:b/>
          <w:sz w:val="24"/>
          <w:szCs w:val="24"/>
        </w:rPr>
        <w:t xml:space="preserve"> Avondale Housing</w:t>
      </w:r>
      <w:r w:rsidR="009B7091">
        <w:rPr>
          <w:rFonts w:ascii="Bookman Old Style" w:hAnsi="Bookman Old Style"/>
          <w:b/>
          <w:sz w:val="24"/>
          <w:szCs w:val="24"/>
        </w:rPr>
        <w:t xml:space="preserve"> Project </w:t>
      </w:r>
      <w:r w:rsidR="007A5FAE">
        <w:rPr>
          <w:rFonts w:ascii="Bookman Old Style" w:hAnsi="Bookman Old Style"/>
          <w:b/>
          <w:sz w:val="24"/>
          <w:szCs w:val="24"/>
        </w:rPr>
        <w:t xml:space="preserve"> </w:t>
      </w:r>
    </w:p>
    <w:p w:rsidR="00A41E6B" w:rsidRDefault="007A5FAE" w:rsidP="00A41E6B">
      <w:pPr>
        <w:pStyle w:val="NoSpacing"/>
        <w:jc w:val="both"/>
        <w:rPr>
          <w:rFonts w:ascii="Bookman Old Style" w:hAnsi="Bookman Old Style"/>
          <w:b/>
          <w:sz w:val="24"/>
          <w:szCs w:val="24"/>
        </w:rPr>
      </w:pPr>
      <w:r>
        <w:rPr>
          <w:rFonts w:ascii="Bookman Old Style" w:hAnsi="Bookman Old Style"/>
          <w:b/>
          <w:sz w:val="24"/>
          <w:szCs w:val="24"/>
        </w:rPr>
        <w:t xml:space="preserve">                  </w:t>
      </w:r>
      <w:proofErr w:type="gramStart"/>
      <w:r w:rsidR="009B7091">
        <w:rPr>
          <w:rFonts w:ascii="Bookman Old Style" w:hAnsi="Bookman Old Style"/>
          <w:b/>
          <w:sz w:val="24"/>
          <w:szCs w:val="24"/>
        </w:rPr>
        <w:t xml:space="preserve">Limited, </w:t>
      </w:r>
      <w:r>
        <w:rPr>
          <w:rFonts w:ascii="Bookman Old Style" w:hAnsi="Bookman Old Style"/>
          <w:b/>
          <w:sz w:val="24"/>
          <w:szCs w:val="24"/>
        </w:rPr>
        <w:t>(1982) ZR 172.</w:t>
      </w:r>
      <w:proofErr w:type="gramEnd"/>
    </w:p>
    <w:p w:rsidR="007A5FAE" w:rsidRDefault="007A5FAE" w:rsidP="00A41E6B">
      <w:pPr>
        <w:pStyle w:val="NoSpacing"/>
        <w:jc w:val="both"/>
        <w:rPr>
          <w:rFonts w:ascii="Bookman Old Style" w:hAnsi="Bookman Old Style"/>
          <w:b/>
          <w:sz w:val="24"/>
          <w:szCs w:val="24"/>
        </w:rPr>
      </w:pPr>
    </w:p>
    <w:p w:rsidR="00A41E6B" w:rsidRDefault="00A41E6B" w:rsidP="008A5C6D">
      <w:pPr>
        <w:pStyle w:val="NoSpacing"/>
        <w:numPr>
          <w:ilvl w:val="0"/>
          <w:numId w:val="1"/>
        </w:numPr>
        <w:jc w:val="both"/>
        <w:rPr>
          <w:rFonts w:ascii="Bookman Old Style" w:hAnsi="Bookman Old Style"/>
          <w:b/>
          <w:sz w:val="24"/>
          <w:szCs w:val="24"/>
        </w:rPr>
      </w:pPr>
      <w:r>
        <w:rPr>
          <w:rFonts w:ascii="Bookman Old Style" w:hAnsi="Bookman Old Style"/>
          <w:b/>
          <w:sz w:val="24"/>
          <w:szCs w:val="24"/>
        </w:rPr>
        <w:t xml:space="preserve">Attorney General -Vs- Marcus </w:t>
      </w:r>
      <w:proofErr w:type="spellStart"/>
      <w:r>
        <w:rPr>
          <w:rFonts w:ascii="Bookman Old Style" w:hAnsi="Bookman Old Style"/>
          <w:b/>
          <w:sz w:val="24"/>
          <w:szCs w:val="24"/>
        </w:rPr>
        <w:t>Ka</w:t>
      </w:r>
      <w:r w:rsidR="00C35BFA">
        <w:rPr>
          <w:rFonts w:ascii="Bookman Old Style" w:hAnsi="Bookman Old Style"/>
          <w:b/>
          <w:sz w:val="24"/>
          <w:szCs w:val="24"/>
        </w:rPr>
        <w:t>mpumba</w:t>
      </w:r>
      <w:proofErr w:type="spellEnd"/>
      <w:r w:rsidR="00C35BFA">
        <w:rPr>
          <w:rFonts w:ascii="Bookman Old Style" w:hAnsi="Bookman Old Style"/>
          <w:b/>
          <w:sz w:val="24"/>
          <w:szCs w:val="24"/>
        </w:rPr>
        <w:t xml:space="preserve"> </w:t>
      </w:r>
      <w:proofErr w:type="spellStart"/>
      <w:r w:rsidR="00C35BFA">
        <w:rPr>
          <w:rFonts w:ascii="Bookman Old Style" w:hAnsi="Bookman Old Style"/>
          <w:b/>
          <w:sz w:val="24"/>
          <w:szCs w:val="24"/>
        </w:rPr>
        <w:t>Ach</w:t>
      </w:r>
      <w:r>
        <w:rPr>
          <w:rFonts w:ascii="Bookman Old Style" w:hAnsi="Bookman Old Style"/>
          <w:b/>
          <w:sz w:val="24"/>
          <w:szCs w:val="24"/>
        </w:rPr>
        <w:t>u</w:t>
      </w:r>
      <w:r w:rsidR="00C35BFA">
        <w:rPr>
          <w:rFonts w:ascii="Bookman Old Style" w:hAnsi="Bookman Old Style"/>
          <w:b/>
          <w:sz w:val="24"/>
          <w:szCs w:val="24"/>
        </w:rPr>
        <w:t>i</w:t>
      </w:r>
      <w:r w:rsidR="009B7091">
        <w:rPr>
          <w:rFonts w:ascii="Bookman Old Style" w:hAnsi="Bookman Old Style"/>
          <w:b/>
          <w:sz w:val="24"/>
          <w:szCs w:val="24"/>
        </w:rPr>
        <w:t>me</w:t>
      </w:r>
      <w:proofErr w:type="spellEnd"/>
      <w:r w:rsidR="009B7091">
        <w:rPr>
          <w:rFonts w:ascii="Bookman Old Style" w:hAnsi="Bookman Old Style"/>
          <w:b/>
          <w:sz w:val="24"/>
          <w:szCs w:val="24"/>
        </w:rPr>
        <w:t xml:space="preserve"> (1983) </w:t>
      </w:r>
    </w:p>
    <w:p w:rsidR="00A41E6B" w:rsidRDefault="00941032" w:rsidP="00A41E6B">
      <w:pPr>
        <w:pStyle w:val="NoSpacing"/>
        <w:jc w:val="both"/>
        <w:rPr>
          <w:rFonts w:ascii="Bookman Old Style" w:hAnsi="Bookman Old Style"/>
          <w:b/>
          <w:sz w:val="24"/>
          <w:szCs w:val="24"/>
        </w:rPr>
      </w:pPr>
      <w:r>
        <w:rPr>
          <w:rFonts w:ascii="Bookman Old Style" w:hAnsi="Bookman Old Style"/>
          <w:b/>
          <w:sz w:val="24"/>
          <w:szCs w:val="24"/>
        </w:rPr>
        <w:t xml:space="preserve">                  </w:t>
      </w:r>
      <w:proofErr w:type="gramStart"/>
      <w:r w:rsidR="009B7091">
        <w:rPr>
          <w:rFonts w:ascii="Bookman Old Style" w:hAnsi="Bookman Old Style"/>
          <w:b/>
          <w:sz w:val="24"/>
          <w:szCs w:val="24"/>
        </w:rPr>
        <w:t xml:space="preserve">ZR </w:t>
      </w:r>
      <w:r>
        <w:rPr>
          <w:rFonts w:ascii="Bookman Old Style" w:hAnsi="Bookman Old Style"/>
          <w:b/>
          <w:sz w:val="24"/>
          <w:szCs w:val="24"/>
        </w:rPr>
        <w:t>1.</w:t>
      </w:r>
      <w:proofErr w:type="gramEnd"/>
    </w:p>
    <w:p w:rsidR="00941032" w:rsidRDefault="00941032" w:rsidP="00A41E6B">
      <w:pPr>
        <w:pStyle w:val="NoSpacing"/>
        <w:jc w:val="both"/>
        <w:rPr>
          <w:rFonts w:ascii="Bookman Old Style" w:hAnsi="Bookman Old Style"/>
          <w:b/>
          <w:sz w:val="24"/>
          <w:szCs w:val="24"/>
        </w:rPr>
      </w:pPr>
    </w:p>
    <w:p w:rsidR="00A41E6B" w:rsidRDefault="00A41E6B" w:rsidP="00A41E6B">
      <w:pPr>
        <w:pStyle w:val="NoSpacing"/>
        <w:numPr>
          <w:ilvl w:val="0"/>
          <w:numId w:val="1"/>
        </w:numPr>
        <w:jc w:val="both"/>
        <w:rPr>
          <w:rFonts w:ascii="Bookman Old Style" w:hAnsi="Bookman Old Style"/>
          <w:b/>
          <w:sz w:val="24"/>
          <w:szCs w:val="24"/>
        </w:rPr>
      </w:pPr>
      <w:r>
        <w:rPr>
          <w:rFonts w:ascii="Bookman Old Style" w:hAnsi="Bookman Old Style"/>
          <w:b/>
          <w:sz w:val="24"/>
          <w:szCs w:val="24"/>
        </w:rPr>
        <w:t xml:space="preserve">Attorney General -Vs- </w:t>
      </w:r>
      <w:proofErr w:type="spellStart"/>
      <w:r>
        <w:rPr>
          <w:rFonts w:ascii="Bookman Old Style" w:hAnsi="Bookman Old Style"/>
          <w:b/>
          <w:sz w:val="24"/>
          <w:szCs w:val="24"/>
        </w:rPr>
        <w:t>Thixton</w:t>
      </w:r>
      <w:proofErr w:type="spellEnd"/>
      <w:r>
        <w:rPr>
          <w:rFonts w:ascii="Bookman Old Style" w:hAnsi="Bookman Old Style"/>
          <w:b/>
          <w:sz w:val="24"/>
          <w:szCs w:val="24"/>
        </w:rPr>
        <w:t xml:space="preserve"> (1966) ZR 10.</w:t>
      </w:r>
    </w:p>
    <w:p w:rsidR="00A41E6B" w:rsidRDefault="00A41E6B" w:rsidP="00A41E6B">
      <w:pPr>
        <w:pStyle w:val="NoSpacing"/>
        <w:jc w:val="both"/>
        <w:rPr>
          <w:rFonts w:ascii="Bookman Old Style" w:hAnsi="Bookman Old Style"/>
          <w:b/>
          <w:sz w:val="24"/>
          <w:szCs w:val="24"/>
        </w:rPr>
      </w:pPr>
    </w:p>
    <w:p w:rsidR="00A41E6B" w:rsidRDefault="00A41E6B" w:rsidP="00A41E6B">
      <w:pPr>
        <w:pStyle w:val="NoSpacing"/>
        <w:numPr>
          <w:ilvl w:val="0"/>
          <w:numId w:val="1"/>
        </w:numPr>
        <w:jc w:val="both"/>
        <w:rPr>
          <w:rFonts w:ascii="Bookman Old Style" w:hAnsi="Bookman Old Style"/>
          <w:b/>
          <w:sz w:val="24"/>
          <w:szCs w:val="24"/>
        </w:rPr>
      </w:pPr>
      <w:r>
        <w:rPr>
          <w:rFonts w:ascii="Bookman Old Style" w:hAnsi="Bookman Old Style"/>
          <w:b/>
          <w:sz w:val="24"/>
          <w:szCs w:val="24"/>
        </w:rPr>
        <w:t xml:space="preserve">Nelson -Vs- </w:t>
      </w:r>
      <w:proofErr w:type="spellStart"/>
      <w:r>
        <w:rPr>
          <w:rFonts w:ascii="Bookman Old Style" w:hAnsi="Bookman Old Style"/>
          <w:b/>
          <w:sz w:val="24"/>
          <w:szCs w:val="24"/>
        </w:rPr>
        <w:t>Lah</w:t>
      </w:r>
      <w:r w:rsidR="000B07F3">
        <w:rPr>
          <w:rFonts w:ascii="Bookman Old Style" w:hAnsi="Bookman Old Style"/>
          <w:b/>
          <w:sz w:val="24"/>
          <w:szCs w:val="24"/>
        </w:rPr>
        <w:t>o</w:t>
      </w:r>
      <w:r>
        <w:rPr>
          <w:rFonts w:ascii="Bookman Old Style" w:hAnsi="Bookman Old Style"/>
          <w:b/>
          <w:sz w:val="24"/>
          <w:szCs w:val="24"/>
        </w:rPr>
        <w:t>lt</w:t>
      </w:r>
      <w:proofErr w:type="spellEnd"/>
      <w:r>
        <w:rPr>
          <w:rFonts w:ascii="Bookman Old Style" w:hAnsi="Bookman Old Style"/>
          <w:b/>
          <w:sz w:val="24"/>
          <w:szCs w:val="24"/>
        </w:rPr>
        <w:t xml:space="preserve"> (1948) 1 KB 339, 343.</w:t>
      </w:r>
    </w:p>
    <w:p w:rsidR="000F292F" w:rsidRDefault="000F292F" w:rsidP="000F292F">
      <w:pPr>
        <w:pStyle w:val="NoSpacing"/>
        <w:jc w:val="both"/>
        <w:rPr>
          <w:rFonts w:ascii="Bookman Old Style" w:hAnsi="Bookman Old Style"/>
          <w:b/>
          <w:sz w:val="24"/>
          <w:szCs w:val="24"/>
        </w:rPr>
      </w:pPr>
    </w:p>
    <w:p w:rsidR="000F292F" w:rsidRDefault="000F292F" w:rsidP="000F292F">
      <w:pPr>
        <w:pStyle w:val="NoSpacing"/>
        <w:numPr>
          <w:ilvl w:val="0"/>
          <w:numId w:val="1"/>
        </w:numPr>
        <w:jc w:val="both"/>
        <w:rPr>
          <w:rFonts w:ascii="Bookman Old Style" w:hAnsi="Bookman Old Style"/>
          <w:b/>
          <w:sz w:val="24"/>
          <w:szCs w:val="24"/>
        </w:rPr>
      </w:pPr>
      <w:r>
        <w:rPr>
          <w:rFonts w:ascii="Bookman Old Style" w:hAnsi="Bookman Old Style"/>
          <w:b/>
          <w:sz w:val="24"/>
          <w:szCs w:val="24"/>
        </w:rPr>
        <w:t>Baxter -Vs- France (1895) 1 QB 455.</w:t>
      </w:r>
    </w:p>
    <w:p w:rsidR="000F292F" w:rsidRDefault="000F292F" w:rsidP="000F292F">
      <w:pPr>
        <w:pStyle w:val="NoSpacing"/>
        <w:jc w:val="both"/>
        <w:rPr>
          <w:rFonts w:ascii="Bookman Old Style" w:hAnsi="Bookman Old Style"/>
          <w:b/>
          <w:sz w:val="24"/>
          <w:szCs w:val="24"/>
        </w:rPr>
      </w:pPr>
    </w:p>
    <w:p w:rsidR="000F292F" w:rsidRDefault="000F292F" w:rsidP="000F292F">
      <w:pPr>
        <w:pStyle w:val="NoSpacing"/>
        <w:numPr>
          <w:ilvl w:val="0"/>
          <w:numId w:val="1"/>
        </w:numPr>
        <w:jc w:val="both"/>
        <w:rPr>
          <w:rFonts w:ascii="Bookman Old Style" w:hAnsi="Bookman Old Style"/>
          <w:b/>
          <w:sz w:val="24"/>
          <w:szCs w:val="24"/>
        </w:rPr>
      </w:pPr>
      <w:proofErr w:type="spellStart"/>
      <w:r>
        <w:rPr>
          <w:rFonts w:ascii="Bookman Old Style" w:hAnsi="Bookman Old Style"/>
          <w:b/>
          <w:sz w:val="24"/>
          <w:szCs w:val="24"/>
        </w:rPr>
        <w:t>Pontifex</w:t>
      </w:r>
      <w:proofErr w:type="spellEnd"/>
      <w:r>
        <w:rPr>
          <w:rFonts w:ascii="Bookman Old Style" w:hAnsi="Bookman Old Style"/>
          <w:b/>
          <w:sz w:val="24"/>
          <w:szCs w:val="24"/>
        </w:rPr>
        <w:t xml:space="preserve"> -Vs- </w:t>
      </w:r>
      <w:proofErr w:type="spellStart"/>
      <w:r>
        <w:rPr>
          <w:rFonts w:ascii="Bookman Old Style" w:hAnsi="Bookman Old Style"/>
          <w:b/>
          <w:sz w:val="24"/>
          <w:szCs w:val="24"/>
        </w:rPr>
        <w:t>F</w:t>
      </w:r>
      <w:r w:rsidR="000B07F3">
        <w:rPr>
          <w:rFonts w:ascii="Bookman Old Style" w:hAnsi="Bookman Old Style"/>
          <w:b/>
          <w:sz w:val="24"/>
          <w:szCs w:val="24"/>
        </w:rPr>
        <w:t>o</w:t>
      </w:r>
      <w:r>
        <w:rPr>
          <w:rFonts w:ascii="Bookman Old Style" w:hAnsi="Bookman Old Style"/>
          <w:b/>
          <w:sz w:val="24"/>
          <w:szCs w:val="24"/>
        </w:rPr>
        <w:t>ord</w:t>
      </w:r>
      <w:proofErr w:type="spellEnd"/>
      <w:r>
        <w:rPr>
          <w:rFonts w:ascii="Bookman Old Style" w:hAnsi="Bookman Old Style"/>
          <w:b/>
          <w:sz w:val="24"/>
          <w:szCs w:val="24"/>
        </w:rPr>
        <w:t xml:space="preserve"> (1884) 12 QBD 152.</w:t>
      </w:r>
    </w:p>
    <w:p w:rsidR="000F292F" w:rsidRDefault="000F292F" w:rsidP="000F292F">
      <w:pPr>
        <w:pStyle w:val="NoSpacing"/>
        <w:jc w:val="both"/>
        <w:rPr>
          <w:rFonts w:ascii="Bookman Old Style" w:hAnsi="Bookman Old Style"/>
          <w:b/>
          <w:sz w:val="24"/>
          <w:szCs w:val="24"/>
        </w:rPr>
      </w:pPr>
    </w:p>
    <w:p w:rsidR="000F292F" w:rsidRDefault="000F292F" w:rsidP="000F292F">
      <w:pPr>
        <w:pStyle w:val="NoSpacing"/>
        <w:numPr>
          <w:ilvl w:val="0"/>
          <w:numId w:val="1"/>
        </w:numPr>
        <w:jc w:val="both"/>
        <w:rPr>
          <w:rFonts w:ascii="Bookman Old Style" w:hAnsi="Bookman Old Style"/>
          <w:b/>
          <w:sz w:val="24"/>
          <w:szCs w:val="24"/>
        </w:rPr>
      </w:pPr>
      <w:r>
        <w:rPr>
          <w:rFonts w:ascii="Bookman Old Style" w:hAnsi="Bookman Old Style"/>
          <w:b/>
          <w:sz w:val="24"/>
          <w:szCs w:val="24"/>
        </w:rPr>
        <w:t>Furness -Vs- Pickering (1908) 2 CH. 224, 227.</w:t>
      </w:r>
    </w:p>
    <w:p w:rsidR="000F292F" w:rsidRDefault="000F292F" w:rsidP="000F292F">
      <w:pPr>
        <w:pStyle w:val="NoSpacing"/>
        <w:jc w:val="both"/>
        <w:rPr>
          <w:rFonts w:ascii="Bookman Old Style" w:hAnsi="Bookman Old Style"/>
          <w:b/>
          <w:sz w:val="24"/>
          <w:szCs w:val="24"/>
        </w:rPr>
      </w:pPr>
    </w:p>
    <w:p w:rsidR="000F292F" w:rsidRDefault="000F292F" w:rsidP="000F292F">
      <w:pPr>
        <w:pStyle w:val="NoSpacing"/>
        <w:numPr>
          <w:ilvl w:val="0"/>
          <w:numId w:val="1"/>
        </w:numPr>
        <w:jc w:val="both"/>
        <w:rPr>
          <w:rFonts w:ascii="Bookman Old Style" w:hAnsi="Bookman Old Style"/>
          <w:b/>
          <w:sz w:val="24"/>
          <w:szCs w:val="24"/>
        </w:rPr>
      </w:pPr>
      <w:proofErr w:type="spellStart"/>
      <w:r>
        <w:rPr>
          <w:rFonts w:ascii="Bookman Old Style" w:hAnsi="Bookman Old Style"/>
          <w:b/>
          <w:sz w:val="24"/>
          <w:szCs w:val="24"/>
        </w:rPr>
        <w:t>Trit</w:t>
      </w:r>
      <w:r w:rsidR="00AA0880">
        <w:rPr>
          <w:rFonts w:ascii="Bookman Old Style" w:hAnsi="Bookman Old Style"/>
          <w:b/>
          <w:sz w:val="24"/>
          <w:szCs w:val="24"/>
        </w:rPr>
        <w:t>ton</w:t>
      </w:r>
      <w:proofErr w:type="spellEnd"/>
      <w:r w:rsidR="00AA0880">
        <w:rPr>
          <w:rFonts w:ascii="Bookman Old Style" w:hAnsi="Bookman Old Style"/>
          <w:b/>
          <w:sz w:val="24"/>
          <w:szCs w:val="24"/>
        </w:rPr>
        <w:t xml:space="preserve"> -Vs- </w:t>
      </w:r>
      <w:proofErr w:type="spellStart"/>
      <w:r w:rsidR="00AA0880">
        <w:rPr>
          <w:rFonts w:ascii="Bookman Old Style" w:hAnsi="Bookman Old Style"/>
          <w:b/>
          <w:sz w:val="24"/>
          <w:szCs w:val="24"/>
        </w:rPr>
        <w:t>Bankart</w:t>
      </w:r>
      <w:proofErr w:type="spellEnd"/>
      <w:r w:rsidR="00AA0880">
        <w:rPr>
          <w:rFonts w:ascii="Bookman Old Style" w:hAnsi="Bookman Old Style"/>
          <w:b/>
          <w:sz w:val="24"/>
          <w:szCs w:val="24"/>
        </w:rPr>
        <w:t xml:space="preserve"> (1887) 56 L.J.</w:t>
      </w:r>
      <w:r>
        <w:rPr>
          <w:rFonts w:ascii="Bookman Old Style" w:hAnsi="Bookman Old Style"/>
          <w:b/>
          <w:sz w:val="24"/>
          <w:szCs w:val="24"/>
        </w:rPr>
        <w:t>Ch. 629.</w:t>
      </w:r>
    </w:p>
    <w:p w:rsidR="00F96048" w:rsidRDefault="00F96048" w:rsidP="00F96048">
      <w:pPr>
        <w:pStyle w:val="NoSpacing"/>
        <w:jc w:val="both"/>
        <w:rPr>
          <w:rFonts w:ascii="Bookman Old Style" w:hAnsi="Bookman Old Style"/>
          <w:b/>
          <w:sz w:val="24"/>
          <w:szCs w:val="24"/>
        </w:rPr>
      </w:pPr>
    </w:p>
    <w:p w:rsidR="00F96048" w:rsidRDefault="00F96048" w:rsidP="00F96048">
      <w:pPr>
        <w:pStyle w:val="NoSpacing"/>
        <w:numPr>
          <w:ilvl w:val="0"/>
          <w:numId w:val="1"/>
        </w:numPr>
        <w:jc w:val="both"/>
        <w:rPr>
          <w:rFonts w:ascii="Bookman Old Style" w:hAnsi="Bookman Old Style"/>
          <w:b/>
          <w:sz w:val="24"/>
          <w:szCs w:val="24"/>
        </w:rPr>
      </w:pPr>
      <w:proofErr w:type="spellStart"/>
      <w:r>
        <w:rPr>
          <w:rFonts w:ascii="Bookman Old Style" w:hAnsi="Bookman Old Style"/>
          <w:b/>
          <w:sz w:val="24"/>
          <w:szCs w:val="24"/>
        </w:rPr>
        <w:t>Wilheim</w:t>
      </w:r>
      <w:proofErr w:type="spellEnd"/>
      <w:r>
        <w:rPr>
          <w:rFonts w:ascii="Bookman Old Style" w:hAnsi="Bookman Old Style"/>
          <w:b/>
          <w:sz w:val="24"/>
          <w:szCs w:val="24"/>
        </w:rPr>
        <w:t xml:space="preserve"> Roman Buchman -Vs- Attorney Gener</w:t>
      </w:r>
      <w:r w:rsidR="00313151">
        <w:rPr>
          <w:rFonts w:ascii="Bookman Old Style" w:hAnsi="Bookman Old Style"/>
          <w:b/>
          <w:sz w:val="24"/>
          <w:szCs w:val="24"/>
        </w:rPr>
        <w:t xml:space="preserve">al, SCZ </w:t>
      </w:r>
    </w:p>
    <w:p w:rsidR="001C23EB" w:rsidRDefault="00313151" w:rsidP="001C23EB">
      <w:pPr>
        <w:pStyle w:val="NoSpacing"/>
        <w:jc w:val="both"/>
        <w:rPr>
          <w:rFonts w:ascii="Bookman Old Style" w:hAnsi="Bookman Old Style"/>
          <w:b/>
          <w:sz w:val="24"/>
          <w:szCs w:val="24"/>
        </w:rPr>
      </w:pPr>
      <w:r>
        <w:rPr>
          <w:rFonts w:ascii="Bookman Old Style" w:hAnsi="Bookman Old Style"/>
          <w:b/>
          <w:sz w:val="24"/>
          <w:szCs w:val="24"/>
        </w:rPr>
        <w:t xml:space="preserve">                  </w:t>
      </w:r>
      <w:proofErr w:type="gramStart"/>
      <w:r>
        <w:rPr>
          <w:rFonts w:ascii="Bookman Old Style" w:hAnsi="Bookman Old Style"/>
          <w:b/>
          <w:sz w:val="24"/>
          <w:szCs w:val="24"/>
        </w:rPr>
        <w:t>Judgment No. 14 of 1994.</w:t>
      </w:r>
      <w:proofErr w:type="gramEnd"/>
    </w:p>
    <w:p w:rsidR="00313151" w:rsidRDefault="00313151" w:rsidP="001C23EB">
      <w:pPr>
        <w:pStyle w:val="NoSpacing"/>
        <w:jc w:val="both"/>
        <w:rPr>
          <w:rFonts w:ascii="Bookman Old Style" w:hAnsi="Bookman Old Style"/>
          <w:b/>
          <w:sz w:val="24"/>
          <w:szCs w:val="24"/>
        </w:rPr>
      </w:pPr>
    </w:p>
    <w:p w:rsidR="00F96048" w:rsidRDefault="00F96048" w:rsidP="00F96048">
      <w:pPr>
        <w:pStyle w:val="NoSpacing"/>
        <w:numPr>
          <w:ilvl w:val="0"/>
          <w:numId w:val="1"/>
        </w:numPr>
        <w:jc w:val="both"/>
        <w:rPr>
          <w:rFonts w:ascii="Bookman Old Style" w:hAnsi="Bookman Old Style"/>
          <w:b/>
          <w:sz w:val="24"/>
          <w:szCs w:val="24"/>
        </w:rPr>
      </w:pPr>
      <w:proofErr w:type="spellStart"/>
      <w:r>
        <w:rPr>
          <w:rFonts w:ascii="Bookman Old Style" w:hAnsi="Bookman Old Style"/>
          <w:b/>
          <w:sz w:val="24"/>
          <w:szCs w:val="24"/>
        </w:rPr>
        <w:t>Mazoka</w:t>
      </w:r>
      <w:proofErr w:type="spellEnd"/>
      <w:r>
        <w:rPr>
          <w:rFonts w:ascii="Bookman Old Style" w:hAnsi="Bookman Old Style"/>
          <w:b/>
          <w:sz w:val="24"/>
          <w:szCs w:val="24"/>
        </w:rPr>
        <w:t xml:space="preserve"> and Others -Vs-</w:t>
      </w:r>
      <w:r w:rsidR="001C23EB">
        <w:rPr>
          <w:rFonts w:ascii="Bookman Old Style" w:hAnsi="Bookman Old Style"/>
          <w:b/>
          <w:sz w:val="24"/>
          <w:szCs w:val="24"/>
        </w:rPr>
        <w:t xml:space="preserve"> </w:t>
      </w:r>
      <w:proofErr w:type="spellStart"/>
      <w:r w:rsidR="001C23EB">
        <w:rPr>
          <w:rFonts w:ascii="Bookman Old Style" w:hAnsi="Bookman Old Style"/>
          <w:b/>
          <w:sz w:val="24"/>
          <w:szCs w:val="24"/>
        </w:rPr>
        <w:t>Mwan</w:t>
      </w:r>
      <w:r w:rsidR="00080FA7">
        <w:rPr>
          <w:rFonts w:ascii="Bookman Old Style" w:hAnsi="Bookman Old Style"/>
          <w:b/>
          <w:sz w:val="24"/>
          <w:szCs w:val="24"/>
        </w:rPr>
        <w:t>awasa</w:t>
      </w:r>
      <w:proofErr w:type="spellEnd"/>
      <w:r w:rsidR="00080FA7">
        <w:rPr>
          <w:rFonts w:ascii="Bookman Old Style" w:hAnsi="Bookman Old Style"/>
          <w:b/>
          <w:sz w:val="24"/>
          <w:szCs w:val="24"/>
        </w:rPr>
        <w:t xml:space="preserve"> and Others, (2005) ZR </w:t>
      </w:r>
    </w:p>
    <w:p w:rsidR="00080FA7" w:rsidRDefault="00080FA7" w:rsidP="001C23EB">
      <w:pPr>
        <w:pStyle w:val="NoSpacing"/>
        <w:jc w:val="both"/>
        <w:rPr>
          <w:rFonts w:ascii="Bookman Old Style" w:hAnsi="Bookman Old Style"/>
          <w:b/>
          <w:sz w:val="24"/>
          <w:szCs w:val="24"/>
        </w:rPr>
      </w:pPr>
      <w:r>
        <w:rPr>
          <w:rFonts w:ascii="Bookman Old Style" w:hAnsi="Bookman Old Style"/>
          <w:b/>
          <w:sz w:val="24"/>
          <w:szCs w:val="24"/>
        </w:rPr>
        <w:t xml:space="preserve">                  138.</w:t>
      </w:r>
    </w:p>
    <w:p w:rsidR="00A7227E" w:rsidRDefault="00A7227E" w:rsidP="001C23EB">
      <w:pPr>
        <w:pStyle w:val="NoSpacing"/>
        <w:jc w:val="both"/>
        <w:rPr>
          <w:rFonts w:ascii="Bookman Old Style" w:hAnsi="Bookman Old Style"/>
          <w:b/>
          <w:sz w:val="24"/>
          <w:szCs w:val="24"/>
        </w:rPr>
      </w:pPr>
    </w:p>
    <w:p w:rsidR="001C23EB" w:rsidRDefault="001C23EB" w:rsidP="00F96048">
      <w:pPr>
        <w:pStyle w:val="NoSpacing"/>
        <w:numPr>
          <w:ilvl w:val="0"/>
          <w:numId w:val="1"/>
        </w:numPr>
        <w:jc w:val="both"/>
        <w:rPr>
          <w:rFonts w:ascii="Bookman Old Style" w:hAnsi="Bookman Old Style"/>
          <w:b/>
          <w:sz w:val="24"/>
          <w:szCs w:val="24"/>
        </w:rPr>
      </w:pPr>
      <w:r>
        <w:rPr>
          <w:rFonts w:ascii="Bookman Old Style" w:hAnsi="Bookman Old Style"/>
          <w:b/>
          <w:sz w:val="24"/>
          <w:szCs w:val="24"/>
        </w:rPr>
        <w:t xml:space="preserve">Christopher </w:t>
      </w:r>
      <w:proofErr w:type="spellStart"/>
      <w:r>
        <w:rPr>
          <w:rFonts w:ascii="Bookman Old Style" w:hAnsi="Bookman Old Style"/>
          <w:b/>
          <w:sz w:val="24"/>
          <w:szCs w:val="24"/>
        </w:rPr>
        <w:t>Lubasi</w:t>
      </w:r>
      <w:proofErr w:type="spellEnd"/>
      <w:r>
        <w:rPr>
          <w:rFonts w:ascii="Bookman Old Style" w:hAnsi="Bookman Old Style"/>
          <w:b/>
          <w:sz w:val="24"/>
          <w:szCs w:val="24"/>
        </w:rPr>
        <w:t xml:space="preserve"> </w:t>
      </w:r>
      <w:proofErr w:type="spellStart"/>
      <w:r>
        <w:rPr>
          <w:rFonts w:ascii="Bookman Old Style" w:hAnsi="Bookman Old Style"/>
          <w:b/>
          <w:sz w:val="24"/>
          <w:szCs w:val="24"/>
        </w:rPr>
        <w:t>Mundia</w:t>
      </w:r>
      <w:proofErr w:type="spellEnd"/>
      <w:r>
        <w:rPr>
          <w:rFonts w:ascii="Bookman Old Style" w:hAnsi="Bookman Old Style"/>
          <w:b/>
          <w:sz w:val="24"/>
          <w:szCs w:val="24"/>
        </w:rPr>
        <w:t xml:space="preserve"> -Vs- </w:t>
      </w:r>
      <w:proofErr w:type="spellStart"/>
      <w:r>
        <w:rPr>
          <w:rFonts w:ascii="Bookman Old Style" w:hAnsi="Bookman Old Style"/>
          <w:b/>
          <w:sz w:val="24"/>
          <w:szCs w:val="24"/>
        </w:rPr>
        <w:t>Sent</w:t>
      </w:r>
      <w:r w:rsidR="00080FA7">
        <w:rPr>
          <w:rFonts w:ascii="Bookman Old Style" w:hAnsi="Bookman Old Style"/>
          <w:b/>
          <w:sz w:val="24"/>
          <w:szCs w:val="24"/>
        </w:rPr>
        <w:t>or</w:t>
      </w:r>
      <w:proofErr w:type="spellEnd"/>
      <w:r w:rsidR="00080FA7">
        <w:rPr>
          <w:rFonts w:ascii="Bookman Old Style" w:hAnsi="Bookman Old Style"/>
          <w:b/>
          <w:sz w:val="24"/>
          <w:szCs w:val="24"/>
        </w:rPr>
        <w:t xml:space="preserve"> Motors Limited, </w:t>
      </w:r>
    </w:p>
    <w:p w:rsidR="00EC39A3" w:rsidRDefault="00080FA7" w:rsidP="00AA0EEC">
      <w:pPr>
        <w:pStyle w:val="NoSpacing"/>
        <w:jc w:val="both"/>
        <w:rPr>
          <w:rFonts w:ascii="Bookman Old Style" w:hAnsi="Bookman Old Style"/>
          <w:b/>
          <w:sz w:val="24"/>
          <w:szCs w:val="24"/>
        </w:rPr>
      </w:pPr>
      <w:r>
        <w:rPr>
          <w:rFonts w:ascii="Bookman Old Style" w:hAnsi="Bookman Old Style"/>
          <w:b/>
          <w:sz w:val="24"/>
          <w:szCs w:val="24"/>
        </w:rPr>
        <w:t xml:space="preserve">                  </w:t>
      </w:r>
      <w:proofErr w:type="gramStart"/>
      <w:r w:rsidR="0014714C">
        <w:rPr>
          <w:rFonts w:ascii="Bookman Old Style" w:hAnsi="Bookman Old Style"/>
          <w:b/>
          <w:sz w:val="24"/>
          <w:szCs w:val="24"/>
        </w:rPr>
        <w:t>(1982) ZR 66.</w:t>
      </w:r>
      <w:proofErr w:type="gramEnd"/>
    </w:p>
    <w:p w:rsidR="005C6C0D" w:rsidRDefault="005C6C0D" w:rsidP="00AA0EEC">
      <w:pPr>
        <w:pStyle w:val="NoSpacing"/>
        <w:jc w:val="both"/>
        <w:rPr>
          <w:rFonts w:ascii="Bookman Old Style" w:hAnsi="Bookman Old Style"/>
          <w:b/>
          <w:sz w:val="24"/>
          <w:szCs w:val="24"/>
        </w:rPr>
      </w:pPr>
    </w:p>
    <w:p w:rsidR="00D51231" w:rsidRDefault="00D51231" w:rsidP="00AA0EEC">
      <w:pPr>
        <w:pStyle w:val="NoSpacing"/>
        <w:jc w:val="both"/>
        <w:rPr>
          <w:rFonts w:ascii="Bookman Old Style" w:hAnsi="Bookman Old Style"/>
          <w:b/>
          <w:sz w:val="24"/>
          <w:szCs w:val="24"/>
        </w:rPr>
      </w:pPr>
    </w:p>
    <w:p w:rsidR="00AA0EEC" w:rsidRDefault="00563013" w:rsidP="00AA0EEC">
      <w:pPr>
        <w:pStyle w:val="NoSpacing"/>
        <w:jc w:val="both"/>
        <w:rPr>
          <w:rFonts w:ascii="Bookman Old Style" w:hAnsi="Bookman Old Style"/>
          <w:sz w:val="24"/>
          <w:szCs w:val="24"/>
          <w:u w:val="single"/>
        </w:rPr>
      </w:pPr>
      <w:r>
        <w:rPr>
          <w:rFonts w:ascii="Bookman Old Style" w:hAnsi="Bookman Old Style"/>
          <w:sz w:val="24"/>
          <w:szCs w:val="24"/>
          <w:u w:val="single"/>
        </w:rPr>
        <w:lastRenderedPageBreak/>
        <w:t>OTHER WORKS REFERRED TO:-</w:t>
      </w:r>
    </w:p>
    <w:p w:rsidR="00563013" w:rsidRDefault="00563013" w:rsidP="00AA0EEC">
      <w:pPr>
        <w:pStyle w:val="NoSpacing"/>
        <w:jc w:val="both"/>
        <w:rPr>
          <w:rFonts w:ascii="Bookman Old Style" w:hAnsi="Bookman Old Style"/>
          <w:sz w:val="24"/>
          <w:szCs w:val="24"/>
          <w:u w:val="single"/>
        </w:rPr>
      </w:pPr>
    </w:p>
    <w:p w:rsidR="00563013" w:rsidRDefault="00563013" w:rsidP="00563013">
      <w:pPr>
        <w:pStyle w:val="NoSpacing"/>
        <w:numPr>
          <w:ilvl w:val="0"/>
          <w:numId w:val="1"/>
        </w:numPr>
        <w:jc w:val="both"/>
        <w:rPr>
          <w:rFonts w:ascii="Bookman Old Style" w:hAnsi="Bookman Old Style"/>
          <w:b/>
          <w:sz w:val="24"/>
          <w:szCs w:val="24"/>
        </w:rPr>
      </w:pPr>
      <w:proofErr w:type="spellStart"/>
      <w:r>
        <w:rPr>
          <w:rFonts w:ascii="Bookman Old Style" w:hAnsi="Bookman Old Style"/>
          <w:b/>
          <w:sz w:val="24"/>
          <w:szCs w:val="24"/>
        </w:rPr>
        <w:t>Halsburys</w:t>
      </w:r>
      <w:proofErr w:type="spellEnd"/>
      <w:r>
        <w:rPr>
          <w:rFonts w:ascii="Bookman Old Style" w:hAnsi="Bookman Old Style"/>
          <w:b/>
          <w:sz w:val="24"/>
          <w:szCs w:val="24"/>
        </w:rPr>
        <w:t xml:space="preserve"> Laws of England, Volume 45 </w:t>
      </w:r>
      <w:proofErr w:type="spellStart"/>
      <w:r>
        <w:rPr>
          <w:rFonts w:ascii="Bookman Old Style" w:hAnsi="Bookman Old Style"/>
          <w:b/>
          <w:sz w:val="24"/>
          <w:szCs w:val="24"/>
        </w:rPr>
        <w:t>paras</w:t>
      </w:r>
      <w:proofErr w:type="spellEnd"/>
      <w:r>
        <w:rPr>
          <w:rFonts w:ascii="Bookman Old Style" w:hAnsi="Bookman Old Style"/>
          <w:b/>
          <w:sz w:val="24"/>
          <w:szCs w:val="24"/>
        </w:rPr>
        <w:t xml:space="preserve"> 1422, 1433.</w:t>
      </w:r>
    </w:p>
    <w:p w:rsidR="00563013" w:rsidRDefault="00563013" w:rsidP="00563013">
      <w:pPr>
        <w:pStyle w:val="NoSpacing"/>
        <w:ind w:left="720"/>
        <w:jc w:val="both"/>
        <w:rPr>
          <w:rFonts w:ascii="Bookman Old Style" w:hAnsi="Bookman Old Style"/>
          <w:b/>
          <w:sz w:val="24"/>
          <w:szCs w:val="24"/>
        </w:rPr>
      </w:pPr>
    </w:p>
    <w:p w:rsidR="00563013" w:rsidRDefault="00563013" w:rsidP="00563013">
      <w:pPr>
        <w:pStyle w:val="NoSpacing"/>
        <w:numPr>
          <w:ilvl w:val="0"/>
          <w:numId w:val="1"/>
        </w:numPr>
        <w:jc w:val="both"/>
        <w:rPr>
          <w:rFonts w:ascii="Bookman Old Style" w:hAnsi="Bookman Old Style"/>
          <w:b/>
          <w:sz w:val="24"/>
          <w:szCs w:val="24"/>
        </w:rPr>
      </w:pPr>
      <w:r>
        <w:rPr>
          <w:rFonts w:ascii="Bookman Old Style" w:hAnsi="Bookman Old Style"/>
          <w:b/>
          <w:sz w:val="24"/>
          <w:szCs w:val="24"/>
        </w:rPr>
        <w:t>Chitty on the Law of Contracts, 27</w:t>
      </w:r>
      <w:r>
        <w:rPr>
          <w:rFonts w:ascii="Bookman Old Style" w:hAnsi="Bookman Old Style"/>
          <w:b/>
          <w:sz w:val="24"/>
          <w:szCs w:val="24"/>
          <w:vertAlign w:val="superscript"/>
        </w:rPr>
        <w:t>th</w:t>
      </w:r>
      <w:r w:rsidR="0013371C">
        <w:rPr>
          <w:rFonts w:ascii="Bookman Old Style" w:hAnsi="Bookman Old Style"/>
          <w:b/>
          <w:sz w:val="24"/>
          <w:szCs w:val="24"/>
        </w:rPr>
        <w:t xml:space="preserve"> Edition, Volume 1 </w:t>
      </w:r>
      <w:r w:rsidR="0082725A">
        <w:rPr>
          <w:rFonts w:ascii="Bookman Old Style" w:hAnsi="Bookman Old Style"/>
          <w:b/>
          <w:sz w:val="24"/>
          <w:szCs w:val="24"/>
        </w:rPr>
        <w:t xml:space="preserve"> </w:t>
      </w:r>
    </w:p>
    <w:p w:rsidR="00563013" w:rsidRDefault="0082725A" w:rsidP="00563013">
      <w:pPr>
        <w:pStyle w:val="NoSpacing"/>
        <w:jc w:val="both"/>
        <w:rPr>
          <w:rFonts w:ascii="Bookman Old Style" w:hAnsi="Bookman Old Style"/>
          <w:b/>
          <w:sz w:val="24"/>
          <w:szCs w:val="24"/>
        </w:rPr>
      </w:pPr>
      <w:r>
        <w:rPr>
          <w:rFonts w:ascii="Bookman Old Style" w:hAnsi="Bookman Old Style"/>
          <w:b/>
          <w:sz w:val="24"/>
          <w:szCs w:val="24"/>
        </w:rPr>
        <w:t xml:space="preserve">                  </w:t>
      </w:r>
      <w:r w:rsidR="0013371C">
        <w:rPr>
          <w:rFonts w:ascii="Bookman Old Style" w:hAnsi="Bookman Old Style"/>
          <w:b/>
          <w:sz w:val="24"/>
          <w:szCs w:val="24"/>
        </w:rPr>
        <w:t xml:space="preserve">(1994) </w:t>
      </w:r>
      <w:r>
        <w:rPr>
          <w:rFonts w:ascii="Bookman Old Style" w:hAnsi="Bookman Old Style"/>
          <w:b/>
          <w:sz w:val="24"/>
          <w:szCs w:val="24"/>
        </w:rPr>
        <w:t>page 911.</w:t>
      </w:r>
    </w:p>
    <w:p w:rsidR="0082725A" w:rsidRDefault="0082725A" w:rsidP="00563013">
      <w:pPr>
        <w:pStyle w:val="NoSpacing"/>
        <w:jc w:val="both"/>
        <w:rPr>
          <w:rFonts w:ascii="Bookman Old Style" w:hAnsi="Bookman Old Style"/>
          <w:b/>
          <w:sz w:val="24"/>
          <w:szCs w:val="24"/>
        </w:rPr>
      </w:pPr>
    </w:p>
    <w:p w:rsidR="00563013" w:rsidRDefault="003F3570" w:rsidP="00563013">
      <w:pPr>
        <w:pStyle w:val="NoSpacing"/>
        <w:numPr>
          <w:ilvl w:val="0"/>
          <w:numId w:val="1"/>
        </w:numPr>
        <w:jc w:val="both"/>
        <w:rPr>
          <w:rFonts w:ascii="Bookman Old Style" w:hAnsi="Bookman Old Style"/>
          <w:b/>
          <w:sz w:val="24"/>
          <w:szCs w:val="24"/>
        </w:rPr>
      </w:pPr>
      <w:r>
        <w:rPr>
          <w:rFonts w:ascii="Bookman Old Style" w:hAnsi="Bookman Old Style"/>
          <w:b/>
          <w:sz w:val="24"/>
          <w:szCs w:val="24"/>
        </w:rPr>
        <w:t>Cle</w:t>
      </w:r>
      <w:r w:rsidR="002D4F6D">
        <w:rPr>
          <w:rFonts w:ascii="Bookman Old Style" w:hAnsi="Bookman Old Style"/>
          <w:b/>
          <w:sz w:val="24"/>
          <w:szCs w:val="24"/>
        </w:rPr>
        <w:t xml:space="preserve">rk and </w:t>
      </w:r>
      <w:proofErr w:type="spellStart"/>
      <w:r w:rsidR="002D4F6D">
        <w:rPr>
          <w:rFonts w:ascii="Bookman Old Style" w:hAnsi="Bookman Old Style"/>
          <w:b/>
          <w:sz w:val="24"/>
          <w:szCs w:val="24"/>
        </w:rPr>
        <w:t>Lindsell</w:t>
      </w:r>
      <w:proofErr w:type="spellEnd"/>
      <w:r w:rsidR="000B07F3">
        <w:rPr>
          <w:rFonts w:ascii="Bookman Old Style" w:hAnsi="Bookman Old Style"/>
          <w:b/>
          <w:sz w:val="24"/>
          <w:szCs w:val="24"/>
        </w:rPr>
        <w:t xml:space="preserve"> on T</w:t>
      </w:r>
      <w:r w:rsidR="00563013">
        <w:rPr>
          <w:rFonts w:ascii="Bookman Old Style" w:hAnsi="Bookman Old Style"/>
          <w:b/>
          <w:sz w:val="24"/>
          <w:szCs w:val="24"/>
        </w:rPr>
        <w:t>orts 12</w:t>
      </w:r>
      <w:r w:rsidR="00563013">
        <w:rPr>
          <w:rFonts w:ascii="Bookman Old Style" w:hAnsi="Bookman Old Style"/>
          <w:b/>
          <w:sz w:val="24"/>
          <w:szCs w:val="24"/>
          <w:vertAlign w:val="superscript"/>
        </w:rPr>
        <w:t>th</w:t>
      </w:r>
      <w:r w:rsidR="00563013">
        <w:rPr>
          <w:rFonts w:ascii="Bookman Old Style" w:hAnsi="Bookman Old Style"/>
          <w:b/>
          <w:sz w:val="24"/>
          <w:szCs w:val="24"/>
        </w:rPr>
        <w:t xml:space="preserve"> </w:t>
      </w:r>
      <w:r w:rsidR="0082725A">
        <w:rPr>
          <w:rFonts w:ascii="Bookman Old Style" w:hAnsi="Bookman Old Style"/>
          <w:b/>
          <w:sz w:val="24"/>
          <w:szCs w:val="24"/>
        </w:rPr>
        <w:t xml:space="preserve">Edition, (1961), pages 945, </w:t>
      </w:r>
    </w:p>
    <w:p w:rsidR="00563013" w:rsidRDefault="0082725A" w:rsidP="00563013">
      <w:pPr>
        <w:pStyle w:val="NoSpacing"/>
        <w:jc w:val="both"/>
        <w:rPr>
          <w:rFonts w:ascii="Bookman Old Style" w:hAnsi="Bookman Old Style"/>
          <w:b/>
          <w:sz w:val="24"/>
          <w:szCs w:val="24"/>
        </w:rPr>
      </w:pPr>
      <w:r>
        <w:rPr>
          <w:rFonts w:ascii="Bookman Old Style" w:hAnsi="Bookman Old Style"/>
          <w:b/>
          <w:sz w:val="24"/>
          <w:szCs w:val="24"/>
        </w:rPr>
        <w:t xml:space="preserve">                  969.</w:t>
      </w:r>
    </w:p>
    <w:p w:rsidR="0082725A" w:rsidRDefault="0082725A" w:rsidP="00563013">
      <w:pPr>
        <w:pStyle w:val="NoSpacing"/>
        <w:jc w:val="both"/>
        <w:rPr>
          <w:rFonts w:ascii="Bookman Old Style" w:hAnsi="Bookman Old Style"/>
          <w:b/>
          <w:sz w:val="24"/>
          <w:szCs w:val="24"/>
        </w:rPr>
      </w:pPr>
    </w:p>
    <w:p w:rsidR="00563013" w:rsidRDefault="00563013" w:rsidP="00563013">
      <w:pPr>
        <w:pStyle w:val="NoSpacing"/>
        <w:numPr>
          <w:ilvl w:val="0"/>
          <w:numId w:val="1"/>
        </w:numPr>
        <w:jc w:val="both"/>
        <w:rPr>
          <w:rFonts w:ascii="Bookman Old Style" w:hAnsi="Bookman Old Style"/>
          <w:b/>
          <w:sz w:val="24"/>
          <w:szCs w:val="24"/>
        </w:rPr>
      </w:pPr>
      <w:proofErr w:type="spellStart"/>
      <w:r>
        <w:rPr>
          <w:rFonts w:ascii="Bookman Old Style" w:hAnsi="Bookman Old Style"/>
          <w:b/>
          <w:sz w:val="24"/>
          <w:szCs w:val="24"/>
        </w:rPr>
        <w:t>Odgers</w:t>
      </w:r>
      <w:proofErr w:type="spellEnd"/>
      <w:r>
        <w:rPr>
          <w:rFonts w:ascii="Bookman Old Style" w:hAnsi="Bookman Old Style"/>
          <w:b/>
          <w:sz w:val="24"/>
          <w:szCs w:val="24"/>
        </w:rPr>
        <w:t xml:space="preserve"> on Pleading and Practice 12</w:t>
      </w:r>
      <w:r>
        <w:rPr>
          <w:rFonts w:ascii="Bookman Old Style" w:hAnsi="Bookman Old Style"/>
          <w:b/>
          <w:sz w:val="24"/>
          <w:szCs w:val="24"/>
          <w:vertAlign w:val="superscript"/>
        </w:rPr>
        <w:t>th</w:t>
      </w:r>
      <w:r>
        <w:rPr>
          <w:rFonts w:ascii="Bookman Old Style" w:hAnsi="Bookman Old Style"/>
          <w:b/>
          <w:sz w:val="24"/>
          <w:szCs w:val="24"/>
        </w:rPr>
        <w:t xml:space="preserve"> Edition, (1971) 210.</w:t>
      </w:r>
    </w:p>
    <w:p w:rsidR="00563013" w:rsidRDefault="00563013" w:rsidP="00563013">
      <w:pPr>
        <w:pStyle w:val="NoSpacing"/>
        <w:jc w:val="both"/>
        <w:rPr>
          <w:rFonts w:ascii="Bookman Old Style" w:hAnsi="Bookman Old Style"/>
          <w:b/>
          <w:sz w:val="24"/>
          <w:szCs w:val="24"/>
        </w:rPr>
      </w:pPr>
    </w:p>
    <w:p w:rsidR="00563013" w:rsidRDefault="00563013" w:rsidP="00563013">
      <w:pPr>
        <w:pStyle w:val="NoSpacing"/>
        <w:numPr>
          <w:ilvl w:val="0"/>
          <w:numId w:val="1"/>
        </w:numPr>
        <w:jc w:val="both"/>
        <w:rPr>
          <w:rFonts w:ascii="Bookman Old Style" w:hAnsi="Bookman Old Style"/>
          <w:b/>
          <w:sz w:val="24"/>
          <w:szCs w:val="24"/>
        </w:rPr>
      </w:pPr>
      <w:proofErr w:type="spellStart"/>
      <w:r>
        <w:rPr>
          <w:rFonts w:ascii="Bookman Old Style" w:hAnsi="Bookman Old Style"/>
          <w:b/>
          <w:sz w:val="24"/>
          <w:szCs w:val="24"/>
        </w:rPr>
        <w:t>Salmond</w:t>
      </w:r>
      <w:proofErr w:type="spellEnd"/>
      <w:r>
        <w:rPr>
          <w:rFonts w:ascii="Bookman Old Style" w:hAnsi="Bookman Old Style"/>
          <w:b/>
          <w:sz w:val="24"/>
          <w:szCs w:val="24"/>
        </w:rPr>
        <w:t xml:space="preserve"> on the Law of Torts 8</w:t>
      </w:r>
      <w:r>
        <w:rPr>
          <w:rFonts w:ascii="Bookman Old Style" w:hAnsi="Bookman Old Style"/>
          <w:b/>
          <w:sz w:val="24"/>
          <w:szCs w:val="24"/>
          <w:vertAlign w:val="superscript"/>
        </w:rPr>
        <w:t>th</w:t>
      </w:r>
      <w:r>
        <w:rPr>
          <w:rFonts w:ascii="Bookman Old Style" w:hAnsi="Bookman Old Style"/>
          <w:b/>
          <w:sz w:val="24"/>
          <w:szCs w:val="24"/>
        </w:rPr>
        <w:t xml:space="preserve"> Edition, (1934), 396.</w:t>
      </w:r>
    </w:p>
    <w:p w:rsidR="00563013" w:rsidRDefault="00563013" w:rsidP="00563013">
      <w:pPr>
        <w:pStyle w:val="NoSpacing"/>
        <w:jc w:val="both"/>
        <w:rPr>
          <w:rFonts w:ascii="Bookman Old Style" w:hAnsi="Bookman Old Style"/>
          <w:b/>
          <w:sz w:val="24"/>
          <w:szCs w:val="24"/>
        </w:rPr>
      </w:pPr>
    </w:p>
    <w:p w:rsidR="00563013" w:rsidRDefault="00E32AC4" w:rsidP="00563013">
      <w:pPr>
        <w:pStyle w:val="NoSpacing"/>
        <w:numPr>
          <w:ilvl w:val="0"/>
          <w:numId w:val="1"/>
        </w:numPr>
        <w:jc w:val="both"/>
        <w:rPr>
          <w:rFonts w:ascii="Bookman Old Style" w:hAnsi="Bookman Old Style"/>
          <w:b/>
          <w:sz w:val="24"/>
          <w:szCs w:val="24"/>
        </w:rPr>
      </w:pPr>
      <w:r>
        <w:rPr>
          <w:rFonts w:ascii="Bookman Old Style" w:hAnsi="Bookman Old Style"/>
          <w:b/>
          <w:sz w:val="24"/>
          <w:szCs w:val="24"/>
        </w:rPr>
        <w:t>Page</w:t>
      </w:r>
      <w:r w:rsidR="00563013">
        <w:rPr>
          <w:rFonts w:ascii="Bookman Old Style" w:hAnsi="Bookman Old Style"/>
          <w:b/>
          <w:sz w:val="24"/>
          <w:szCs w:val="24"/>
        </w:rPr>
        <w:t>t’s Law of Banking, 10</w:t>
      </w:r>
      <w:r w:rsidR="00563013">
        <w:rPr>
          <w:rFonts w:ascii="Bookman Old Style" w:hAnsi="Bookman Old Style"/>
          <w:b/>
          <w:sz w:val="24"/>
          <w:szCs w:val="24"/>
          <w:vertAlign w:val="superscript"/>
        </w:rPr>
        <w:t>th</w:t>
      </w:r>
      <w:r w:rsidR="00563013">
        <w:rPr>
          <w:rFonts w:ascii="Bookman Old Style" w:hAnsi="Bookman Old Style"/>
          <w:b/>
          <w:sz w:val="24"/>
          <w:szCs w:val="24"/>
        </w:rPr>
        <w:t xml:space="preserve"> Edition, 271, 272.</w:t>
      </w:r>
    </w:p>
    <w:p w:rsidR="00563013" w:rsidRDefault="00563013" w:rsidP="00563013">
      <w:pPr>
        <w:pStyle w:val="NoSpacing"/>
        <w:jc w:val="both"/>
        <w:rPr>
          <w:rFonts w:ascii="Bookman Old Style" w:hAnsi="Bookman Old Style"/>
          <w:b/>
          <w:sz w:val="24"/>
          <w:szCs w:val="24"/>
        </w:rPr>
      </w:pPr>
    </w:p>
    <w:p w:rsidR="00563013" w:rsidRDefault="00563013" w:rsidP="00563013">
      <w:pPr>
        <w:pStyle w:val="NoSpacing"/>
        <w:numPr>
          <w:ilvl w:val="0"/>
          <w:numId w:val="1"/>
        </w:numPr>
        <w:jc w:val="both"/>
        <w:rPr>
          <w:rFonts w:ascii="Bookman Old Style" w:hAnsi="Bookman Old Style"/>
          <w:b/>
          <w:sz w:val="24"/>
          <w:szCs w:val="24"/>
        </w:rPr>
      </w:pPr>
      <w:proofErr w:type="spellStart"/>
      <w:r>
        <w:rPr>
          <w:rFonts w:ascii="Bookman Old Style" w:hAnsi="Bookman Old Style"/>
          <w:b/>
          <w:sz w:val="24"/>
          <w:szCs w:val="24"/>
        </w:rPr>
        <w:t>Mcgregor</w:t>
      </w:r>
      <w:proofErr w:type="spellEnd"/>
      <w:r>
        <w:rPr>
          <w:rFonts w:ascii="Bookman Old Style" w:hAnsi="Bookman Old Style"/>
          <w:b/>
          <w:sz w:val="24"/>
          <w:szCs w:val="24"/>
        </w:rPr>
        <w:t xml:space="preserve"> on Damages, 16</w:t>
      </w:r>
      <w:r>
        <w:rPr>
          <w:rFonts w:ascii="Bookman Old Style" w:hAnsi="Bookman Old Style"/>
          <w:b/>
          <w:sz w:val="24"/>
          <w:szCs w:val="24"/>
          <w:vertAlign w:val="superscript"/>
        </w:rPr>
        <w:t>th</w:t>
      </w:r>
      <w:r>
        <w:rPr>
          <w:rFonts w:ascii="Bookman Old Style" w:hAnsi="Bookman Old Style"/>
          <w:b/>
          <w:sz w:val="24"/>
          <w:szCs w:val="24"/>
        </w:rPr>
        <w:t xml:space="preserve"> Edition, 1418.</w:t>
      </w:r>
    </w:p>
    <w:p w:rsidR="00D52DF6" w:rsidRDefault="00D52DF6" w:rsidP="00D52DF6">
      <w:pPr>
        <w:pStyle w:val="NoSpacing"/>
        <w:jc w:val="both"/>
        <w:rPr>
          <w:rFonts w:ascii="Bookman Old Style" w:hAnsi="Bookman Old Style"/>
          <w:b/>
          <w:sz w:val="24"/>
          <w:szCs w:val="24"/>
        </w:rPr>
      </w:pPr>
    </w:p>
    <w:p w:rsidR="00800B62" w:rsidRDefault="00800B62" w:rsidP="00800B62">
      <w:pPr>
        <w:pStyle w:val="NoSpacing"/>
        <w:jc w:val="both"/>
        <w:rPr>
          <w:rFonts w:ascii="Bookman Old Style" w:hAnsi="Bookman Old Style"/>
          <w:b/>
          <w:sz w:val="24"/>
          <w:szCs w:val="24"/>
        </w:rPr>
      </w:pPr>
    </w:p>
    <w:p w:rsidR="00800B62" w:rsidRDefault="00800B62" w:rsidP="00D52DF6">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w:t>
      </w:r>
      <w:r w:rsidR="004A0496">
        <w:rPr>
          <w:rFonts w:ascii="Bookman Old Style" w:hAnsi="Bookman Old Style"/>
          <w:sz w:val="28"/>
          <w:szCs w:val="28"/>
        </w:rPr>
        <w:t xml:space="preserve"> appellant has appealed </w:t>
      </w:r>
      <w:r w:rsidR="00617063">
        <w:rPr>
          <w:rFonts w:ascii="Bookman Old Style" w:hAnsi="Bookman Old Style"/>
          <w:sz w:val="28"/>
          <w:szCs w:val="28"/>
        </w:rPr>
        <w:t>against the J</w:t>
      </w:r>
      <w:r>
        <w:rPr>
          <w:rFonts w:ascii="Bookman Old Style" w:hAnsi="Bookman Old Style"/>
          <w:sz w:val="28"/>
          <w:szCs w:val="28"/>
        </w:rPr>
        <w:t>udgment and the Ruling delivered by the High Court at Lusaka</w:t>
      </w:r>
      <w:r w:rsidR="009E6CD6">
        <w:rPr>
          <w:rFonts w:ascii="Bookman Old Style" w:hAnsi="Bookman Old Style"/>
          <w:sz w:val="28"/>
          <w:szCs w:val="28"/>
        </w:rPr>
        <w:t>,</w:t>
      </w:r>
      <w:r>
        <w:rPr>
          <w:rFonts w:ascii="Bookman Old Style" w:hAnsi="Bookman Old Style"/>
          <w:sz w:val="28"/>
          <w:szCs w:val="28"/>
        </w:rPr>
        <w:t xml:space="preserve"> on the 24</w:t>
      </w:r>
      <w:r>
        <w:rPr>
          <w:rFonts w:ascii="Bookman Old Style" w:hAnsi="Bookman Old Style"/>
          <w:sz w:val="28"/>
          <w:szCs w:val="28"/>
          <w:vertAlign w:val="superscript"/>
        </w:rPr>
        <w:t>th</w:t>
      </w:r>
      <w:r>
        <w:rPr>
          <w:rFonts w:ascii="Bookman Old Style" w:hAnsi="Bookman Old Style"/>
          <w:sz w:val="28"/>
          <w:szCs w:val="28"/>
        </w:rPr>
        <w:t xml:space="preserve"> July, 2008</w:t>
      </w:r>
      <w:r w:rsidR="00560BD1">
        <w:rPr>
          <w:rFonts w:ascii="Bookman Old Style" w:hAnsi="Bookman Old Style"/>
          <w:sz w:val="28"/>
          <w:szCs w:val="28"/>
        </w:rPr>
        <w:t>,</w:t>
      </w:r>
      <w:r>
        <w:rPr>
          <w:rFonts w:ascii="Bookman Old Style" w:hAnsi="Bookman Old Style"/>
          <w:sz w:val="28"/>
          <w:szCs w:val="28"/>
        </w:rPr>
        <w:t xml:space="preserve"> </w:t>
      </w:r>
      <w:r w:rsidR="00560BD1">
        <w:rPr>
          <w:rFonts w:ascii="Bookman Old Style" w:hAnsi="Bookman Old Style"/>
          <w:sz w:val="28"/>
          <w:szCs w:val="28"/>
        </w:rPr>
        <w:t xml:space="preserve">that the respondent is entitled to recovery of the subject vehicle or if it is not possible restitution and awarding of the claim as prayed; </w:t>
      </w:r>
      <w:r>
        <w:rPr>
          <w:rFonts w:ascii="Bookman Old Style" w:hAnsi="Bookman Old Style"/>
          <w:sz w:val="28"/>
          <w:szCs w:val="28"/>
        </w:rPr>
        <w:t xml:space="preserve">and </w:t>
      </w:r>
      <w:r w:rsidR="00560BD1">
        <w:rPr>
          <w:rFonts w:ascii="Bookman Old Style" w:hAnsi="Bookman Old Style"/>
          <w:sz w:val="28"/>
          <w:szCs w:val="28"/>
        </w:rPr>
        <w:t xml:space="preserve">the ruling of </w:t>
      </w:r>
      <w:r>
        <w:rPr>
          <w:rFonts w:ascii="Bookman Old Style" w:hAnsi="Bookman Old Style"/>
          <w:sz w:val="28"/>
          <w:szCs w:val="28"/>
        </w:rPr>
        <w:t>22</w:t>
      </w:r>
      <w:r>
        <w:rPr>
          <w:rFonts w:ascii="Bookman Old Style" w:hAnsi="Bookman Old Style"/>
          <w:sz w:val="28"/>
          <w:szCs w:val="28"/>
          <w:vertAlign w:val="superscript"/>
        </w:rPr>
        <w:t>nd</w:t>
      </w:r>
      <w:r>
        <w:rPr>
          <w:rFonts w:ascii="Bookman Old Style" w:hAnsi="Bookman Old Style"/>
          <w:sz w:val="28"/>
          <w:szCs w:val="28"/>
        </w:rPr>
        <w:t xml:space="preserve"> September, 2008 </w:t>
      </w:r>
      <w:r w:rsidR="00560BD1">
        <w:rPr>
          <w:rFonts w:ascii="Bookman Old Style" w:hAnsi="Bookman Old Style"/>
          <w:sz w:val="28"/>
          <w:szCs w:val="28"/>
        </w:rPr>
        <w:t>that, the appellant’s application for review was misconceived and its dismissal</w:t>
      </w:r>
      <w:r>
        <w:rPr>
          <w:rFonts w:ascii="Bookman Old Style" w:hAnsi="Bookman Old Style"/>
          <w:sz w:val="28"/>
          <w:szCs w:val="28"/>
        </w:rPr>
        <w:t>.</w:t>
      </w:r>
    </w:p>
    <w:p w:rsidR="00617063" w:rsidRDefault="00617063" w:rsidP="00D52DF6">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When we heard this appeal, there was no</w:t>
      </w:r>
      <w:r w:rsidR="008F6B1F">
        <w:rPr>
          <w:rFonts w:ascii="Bookman Old Style" w:hAnsi="Bookman Old Style"/>
          <w:sz w:val="28"/>
          <w:szCs w:val="28"/>
        </w:rPr>
        <w:t xml:space="preserve"> appearance for the appellant. </w:t>
      </w:r>
      <w:r>
        <w:rPr>
          <w:rFonts w:ascii="Bookman Old Style" w:hAnsi="Bookman Old Style"/>
          <w:sz w:val="28"/>
          <w:szCs w:val="28"/>
        </w:rPr>
        <w:t>Mr. LINYAMA, however, informed the Court that Mr. PATEL had a mix up as he thought the a</w:t>
      </w:r>
      <w:r w:rsidR="00B12F0D">
        <w:rPr>
          <w:rFonts w:ascii="Bookman Old Style" w:hAnsi="Bookman Old Style"/>
          <w:sz w:val="28"/>
          <w:szCs w:val="28"/>
        </w:rPr>
        <w:t xml:space="preserve">ppeal was coming for </w:t>
      </w:r>
      <w:r w:rsidR="00C81100">
        <w:rPr>
          <w:rFonts w:ascii="Bookman Old Style" w:hAnsi="Bookman Old Style"/>
          <w:sz w:val="28"/>
          <w:szCs w:val="28"/>
        </w:rPr>
        <w:t>J</w:t>
      </w:r>
      <w:r w:rsidR="009E6CD6">
        <w:rPr>
          <w:rFonts w:ascii="Bookman Old Style" w:hAnsi="Bookman Old Style"/>
          <w:sz w:val="28"/>
          <w:szCs w:val="28"/>
        </w:rPr>
        <w:t xml:space="preserve">udgment. </w:t>
      </w:r>
      <w:r>
        <w:rPr>
          <w:rFonts w:ascii="Bookman Old Style" w:hAnsi="Bookman Old Style"/>
          <w:sz w:val="28"/>
          <w:szCs w:val="28"/>
        </w:rPr>
        <w:t>The Court</w:t>
      </w:r>
      <w:r w:rsidR="005668D4">
        <w:rPr>
          <w:rFonts w:ascii="Bookman Old Style" w:hAnsi="Bookman Old Style"/>
          <w:sz w:val="28"/>
          <w:szCs w:val="28"/>
        </w:rPr>
        <w:t>,</w:t>
      </w:r>
      <w:r>
        <w:rPr>
          <w:rFonts w:ascii="Bookman Old Style" w:hAnsi="Bookman Old Style"/>
          <w:sz w:val="28"/>
          <w:szCs w:val="28"/>
        </w:rPr>
        <w:t xml:space="preserve"> being satisfied that the appellant’s Counsel was aware of the date the appeal was coming up and considering that the appellant had filed heads of argument and list of authorities</w:t>
      </w:r>
      <w:r w:rsidR="005668D4">
        <w:rPr>
          <w:rFonts w:ascii="Bookman Old Style" w:hAnsi="Bookman Old Style"/>
          <w:sz w:val="28"/>
          <w:szCs w:val="28"/>
        </w:rPr>
        <w:t>,</w:t>
      </w:r>
      <w:r>
        <w:rPr>
          <w:rFonts w:ascii="Bookman Old Style" w:hAnsi="Bookman Old Style"/>
          <w:sz w:val="28"/>
          <w:szCs w:val="28"/>
        </w:rPr>
        <w:t xml:space="preserve"> directed that the appeal proceeds.</w:t>
      </w:r>
    </w:p>
    <w:p w:rsidR="007D5F70" w:rsidRDefault="00DC3B0B" w:rsidP="00D52DF6">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lastRenderedPageBreak/>
        <w:t>The facts leading to the appeal are that the 1</w:t>
      </w:r>
      <w:r>
        <w:rPr>
          <w:rFonts w:ascii="Bookman Old Style" w:hAnsi="Bookman Old Style"/>
          <w:sz w:val="28"/>
          <w:szCs w:val="28"/>
          <w:vertAlign w:val="superscript"/>
        </w:rPr>
        <w:t>st</w:t>
      </w:r>
      <w:r>
        <w:rPr>
          <w:rFonts w:ascii="Bookman Old Style" w:hAnsi="Bookman Old Style"/>
          <w:sz w:val="28"/>
          <w:szCs w:val="28"/>
        </w:rPr>
        <w:t xml:space="preserve"> respondent instituted an action against the appellant and another</w:t>
      </w:r>
      <w:r w:rsidR="005B7CE3">
        <w:rPr>
          <w:rFonts w:ascii="Bookman Old Style" w:hAnsi="Bookman Old Style"/>
          <w:sz w:val="28"/>
          <w:szCs w:val="28"/>
        </w:rPr>
        <w:t>,</w:t>
      </w:r>
      <w:r>
        <w:rPr>
          <w:rFonts w:ascii="Bookman Old Style" w:hAnsi="Bookman Old Style"/>
          <w:sz w:val="28"/>
          <w:szCs w:val="28"/>
        </w:rPr>
        <w:t xml:space="preserve"> by way of a Writ of</w:t>
      </w:r>
      <w:r w:rsidR="007F4149">
        <w:rPr>
          <w:rFonts w:ascii="Bookman Old Style" w:hAnsi="Bookman Old Style"/>
          <w:sz w:val="28"/>
          <w:szCs w:val="28"/>
        </w:rPr>
        <w:t xml:space="preserve"> Summons</w:t>
      </w:r>
      <w:r w:rsidR="005B7CE3">
        <w:rPr>
          <w:rFonts w:ascii="Bookman Old Style" w:hAnsi="Bookman Old Style"/>
          <w:sz w:val="28"/>
          <w:szCs w:val="28"/>
        </w:rPr>
        <w:t>,</w:t>
      </w:r>
      <w:r w:rsidR="007F4149">
        <w:rPr>
          <w:rFonts w:ascii="Bookman Old Style" w:hAnsi="Bookman Old Style"/>
          <w:sz w:val="28"/>
          <w:szCs w:val="28"/>
        </w:rPr>
        <w:t xml:space="preserve"> claiming for: re</w:t>
      </w:r>
      <w:r w:rsidR="009E6CD6">
        <w:rPr>
          <w:rFonts w:ascii="Bookman Old Style" w:hAnsi="Bookman Old Style"/>
          <w:sz w:val="28"/>
          <w:szCs w:val="28"/>
        </w:rPr>
        <w:t>placement</w:t>
      </w:r>
      <w:r>
        <w:rPr>
          <w:rFonts w:ascii="Bookman Old Style" w:hAnsi="Bookman Old Style"/>
          <w:sz w:val="28"/>
          <w:szCs w:val="28"/>
        </w:rPr>
        <w:t xml:space="preserve"> or restitution of the 1</w:t>
      </w:r>
      <w:r>
        <w:rPr>
          <w:rFonts w:ascii="Bookman Old Style" w:hAnsi="Bookman Old Style"/>
          <w:sz w:val="28"/>
          <w:szCs w:val="28"/>
          <w:vertAlign w:val="superscript"/>
        </w:rPr>
        <w:t>st</w:t>
      </w:r>
      <w:r>
        <w:rPr>
          <w:rFonts w:ascii="Bookman Old Style" w:hAnsi="Bookman Old Style"/>
          <w:sz w:val="28"/>
          <w:szCs w:val="28"/>
        </w:rPr>
        <w:t xml:space="preserve"> respondent’s land cr</w:t>
      </w:r>
      <w:r w:rsidR="007F4149">
        <w:rPr>
          <w:rFonts w:ascii="Bookman Old Style" w:hAnsi="Bookman Old Style"/>
          <w:sz w:val="28"/>
          <w:szCs w:val="28"/>
        </w:rPr>
        <w:t xml:space="preserve">uiser station wagon 10 </w:t>
      </w:r>
      <w:proofErr w:type="spellStart"/>
      <w:r w:rsidR="007F4149">
        <w:rPr>
          <w:rFonts w:ascii="Bookman Old Style" w:hAnsi="Bookman Old Style"/>
          <w:sz w:val="28"/>
          <w:szCs w:val="28"/>
        </w:rPr>
        <w:t>s</w:t>
      </w:r>
      <w:r w:rsidR="002C7F3A">
        <w:rPr>
          <w:rFonts w:ascii="Bookman Old Style" w:hAnsi="Bookman Old Style"/>
          <w:sz w:val="28"/>
          <w:szCs w:val="28"/>
        </w:rPr>
        <w:t>eater</w:t>
      </w:r>
      <w:proofErr w:type="spellEnd"/>
      <w:r w:rsidR="002C7F3A">
        <w:rPr>
          <w:rFonts w:ascii="Bookman Old Style" w:hAnsi="Bookman Old Style"/>
          <w:sz w:val="28"/>
          <w:szCs w:val="28"/>
        </w:rPr>
        <w:t xml:space="preserve"> GX</w:t>
      </w:r>
      <w:r>
        <w:rPr>
          <w:rFonts w:ascii="Bookman Old Style" w:hAnsi="Bookman Old Style"/>
          <w:sz w:val="28"/>
          <w:szCs w:val="28"/>
        </w:rPr>
        <w:t>; in the alternative payment of the replacement value plus interest at the current commercial bank rate</w:t>
      </w:r>
      <w:r w:rsidR="005B7CE3">
        <w:rPr>
          <w:rFonts w:ascii="Bookman Old Style" w:hAnsi="Bookman Old Style"/>
          <w:sz w:val="28"/>
          <w:szCs w:val="28"/>
        </w:rPr>
        <w:t>,</w:t>
      </w:r>
      <w:r>
        <w:rPr>
          <w:rFonts w:ascii="Bookman Old Style" w:hAnsi="Bookman Old Style"/>
          <w:sz w:val="28"/>
          <w:szCs w:val="28"/>
        </w:rPr>
        <w:t xml:space="preserve"> </w:t>
      </w:r>
      <w:r w:rsidR="00C81100">
        <w:rPr>
          <w:rFonts w:ascii="Bookman Old Style" w:hAnsi="Bookman Old Style"/>
          <w:sz w:val="28"/>
          <w:szCs w:val="28"/>
        </w:rPr>
        <w:t>from March, 1993 up to date of J</w:t>
      </w:r>
      <w:r>
        <w:rPr>
          <w:rFonts w:ascii="Bookman Old Style" w:hAnsi="Bookman Old Style"/>
          <w:sz w:val="28"/>
          <w:szCs w:val="28"/>
        </w:rPr>
        <w:t>udgment; general damages for breach of warrant and inconv</w:t>
      </w:r>
      <w:r w:rsidR="005B7CE3">
        <w:rPr>
          <w:rFonts w:ascii="Bookman Old Style" w:hAnsi="Bookman Old Style"/>
          <w:sz w:val="28"/>
          <w:szCs w:val="28"/>
        </w:rPr>
        <w:t xml:space="preserve">enience arising out of loss of </w:t>
      </w:r>
      <w:r>
        <w:rPr>
          <w:rFonts w:ascii="Bookman Old Style" w:hAnsi="Bookman Old Style"/>
          <w:sz w:val="28"/>
          <w:szCs w:val="28"/>
        </w:rPr>
        <w:t>use of the said motor vehicle from 27</w:t>
      </w:r>
      <w:r>
        <w:rPr>
          <w:rFonts w:ascii="Bookman Old Style" w:hAnsi="Bookman Old Style"/>
          <w:sz w:val="28"/>
          <w:szCs w:val="28"/>
          <w:vertAlign w:val="superscript"/>
        </w:rPr>
        <w:t>th</w:t>
      </w:r>
      <w:r w:rsidR="00C81100">
        <w:rPr>
          <w:rFonts w:ascii="Bookman Old Style" w:hAnsi="Bookman Old Style"/>
          <w:sz w:val="28"/>
          <w:szCs w:val="28"/>
        </w:rPr>
        <w:t xml:space="preserve"> March, 1993 to the date of J</w:t>
      </w:r>
      <w:r>
        <w:rPr>
          <w:rFonts w:ascii="Bookman Old Style" w:hAnsi="Bookman Old Style"/>
          <w:sz w:val="28"/>
          <w:szCs w:val="28"/>
        </w:rPr>
        <w:t>udgment; special damages of K250,000.00</w:t>
      </w:r>
      <w:r w:rsidR="005B7CE3">
        <w:rPr>
          <w:rFonts w:ascii="Bookman Old Style" w:hAnsi="Bookman Old Style"/>
          <w:sz w:val="28"/>
          <w:szCs w:val="28"/>
        </w:rPr>
        <w:t>,</w:t>
      </w:r>
      <w:r>
        <w:rPr>
          <w:rFonts w:ascii="Bookman Old Style" w:hAnsi="Bookman Old Style"/>
          <w:sz w:val="28"/>
          <w:szCs w:val="28"/>
        </w:rPr>
        <w:t xml:space="preserve"> being motor vehicle</w:t>
      </w:r>
      <w:r w:rsidR="00193A24">
        <w:rPr>
          <w:rFonts w:ascii="Bookman Old Style" w:hAnsi="Bookman Old Style"/>
          <w:sz w:val="28"/>
          <w:szCs w:val="28"/>
        </w:rPr>
        <w:t>’</w:t>
      </w:r>
      <w:r>
        <w:rPr>
          <w:rFonts w:ascii="Bookman Old Style" w:hAnsi="Bookman Old Style"/>
          <w:sz w:val="28"/>
          <w:szCs w:val="28"/>
        </w:rPr>
        <w:t>s expenses incurred by the 1</w:t>
      </w:r>
      <w:r>
        <w:rPr>
          <w:rFonts w:ascii="Bookman Old Style" w:hAnsi="Bookman Old Style"/>
          <w:sz w:val="28"/>
          <w:szCs w:val="28"/>
          <w:vertAlign w:val="superscript"/>
        </w:rPr>
        <w:t>st</w:t>
      </w:r>
      <w:r>
        <w:rPr>
          <w:rFonts w:ascii="Bookman Old Style" w:hAnsi="Bookman Old Style"/>
          <w:sz w:val="28"/>
          <w:szCs w:val="28"/>
        </w:rPr>
        <w:t xml:space="preserve"> respondent plus interest at current commercial rate; any other relief that the Court may deem fit and just; and costs.</w:t>
      </w:r>
    </w:p>
    <w:p w:rsidR="00730DDE" w:rsidRDefault="00E54C15" w:rsidP="00D52DF6">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case for the </w:t>
      </w:r>
      <w:r w:rsidR="00193A24">
        <w:rPr>
          <w:rFonts w:ascii="Bookman Old Style" w:hAnsi="Bookman Old Style"/>
          <w:sz w:val="28"/>
          <w:szCs w:val="28"/>
        </w:rPr>
        <w:t>1</w:t>
      </w:r>
      <w:r w:rsidR="00193A24">
        <w:rPr>
          <w:rFonts w:ascii="Bookman Old Style" w:hAnsi="Bookman Old Style"/>
          <w:sz w:val="28"/>
          <w:szCs w:val="28"/>
          <w:vertAlign w:val="superscript"/>
        </w:rPr>
        <w:t>st</w:t>
      </w:r>
      <w:r w:rsidR="00193A24">
        <w:rPr>
          <w:rFonts w:ascii="Bookman Old Style" w:hAnsi="Bookman Old Style"/>
          <w:sz w:val="28"/>
          <w:szCs w:val="28"/>
        </w:rPr>
        <w:t xml:space="preserve"> </w:t>
      </w:r>
      <w:r>
        <w:rPr>
          <w:rFonts w:ascii="Bookman Old Style" w:hAnsi="Bookman Old Style"/>
          <w:sz w:val="28"/>
          <w:szCs w:val="28"/>
        </w:rPr>
        <w:t xml:space="preserve">respondent was that following his election as Member of Parliament for </w:t>
      </w:r>
      <w:proofErr w:type="spellStart"/>
      <w:r>
        <w:rPr>
          <w:rFonts w:ascii="Bookman Old Style" w:hAnsi="Bookman Old Style"/>
          <w:sz w:val="28"/>
          <w:szCs w:val="28"/>
        </w:rPr>
        <w:t>Lukanshya</w:t>
      </w:r>
      <w:proofErr w:type="spellEnd"/>
      <w:r>
        <w:rPr>
          <w:rFonts w:ascii="Bookman Old Style" w:hAnsi="Bookman Old Style"/>
          <w:sz w:val="28"/>
          <w:szCs w:val="28"/>
        </w:rPr>
        <w:t xml:space="preserve"> Constituency on the MMD ticket in 1991, he was entitled to a motor vehicle loan from the National Assembly. He accordingly applied for and was granted a motor vehicle loan in the sum of K8</w:t>
      </w:r>
      <w:proofErr w:type="gramStart"/>
      <w:r>
        <w:rPr>
          <w:rFonts w:ascii="Bookman Old Style" w:hAnsi="Bookman Old Style"/>
          <w:sz w:val="28"/>
          <w:szCs w:val="28"/>
        </w:rPr>
        <w:t>,448,187.97</w:t>
      </w:r>
      <w:proofErr w:type="gramEnd"/>
      <w:r>
        <w:rPr>
          <w:rFonts w:ascii="Bookman Old Style" w:hAnsi="Bookman Old Style"/>
          <w:sz w:val="28"/>
          <w:szCs w:val="28"/>
        </w:rPr>
        <w:t xml:space="preserve"> which money he used to buy the motor vehicle in dispute which was subsequently registered in his name in February, 1993. In March, 1993, he travelled to his Constituency in Northern Province using the subject vehicle. On his way back, the motor vehicle, broke down at </w:t>
      </w:r>
      <w:proofErr w:type="spellStart"/>
      <w:r>
        <w:rPr>
          <w:rFonts w:ascii="Bookman Old Style" w:hAnsi="Bookman Old Style"/>
          <w:sz w:val="28"/>
          <w:szCs w:val="28"/>
        </w:rPr>
        <w:t>Serenje</w:t>
      </w:r>
      <w:proofErr w:type="spellEnd"/>
      <w:r>
        <w:rPr>
          <w:rFonts w:ascii="Bookman Old Style" w:hAnsi="Bookman Old Style"/>
          <w:sz w:val="28"/>
          <w:szCs w:val="28"/>
        </w:rPr>
        <w:t>. It was then towed to the appellant’s garage in Lusaka.  He thereafter asked the appellant to check it and advise him what the fault was. He denied asking the appellant to repair it as he wanted it replaced. The vehicle was ordered through the appellant by the</w:t>
      </w:r>
      <w:r w:rsidR="00730DDE">
        <w:rPr>
          <w:rFonts w:ascii="Bookman Old Style" w:hAnsi="Bookman Old Style"/>
          <w:sz w:val="28"/>
          <w:szCs w:val="28"/>
        </w:rPr>
        <w:t xml:space="preserve"> </w:t>
      </w:r>
      <w:r w:rsidR="004772CA">
        <w:rPr>
          <w:rFonts w:ascii="Bookman Old Style" w:hAnsi="Bookman Old Style"/>
          <w:sz w:val="28"/>
          <w:szCs w:val="28"/>
        </w:rPr>
        <w:t xml:space="preserve">National Assembly. </w:t>
      </w:r>
      <w:r>
        <w:rPr>
          <w:rFonts w:ascii="Bookman Old Style" w:hAnsi="Bookman Old Style"/>
          <w:sz w:val="28"/>
          <w:szCs w:val="28"/>
        </w:rPr>
        <w:t xml:space="preserve">Instead, the appellant </w:t>
      </w:r>
      <w:r>
        <w:rPr>
          <w:rFonts w:ascii="Bookman Old Style" w:hAnsi="Bookman Old Style"/>
          <w:sz w:val="28"/>
          <w:szCs w:val="28"/>
        </w:rPr>
        <w:lastRenderedPageBreak/>
        <w:t xml:space="preserve">proceeded to repair it and then handed it </w:t>
      </w:r>
      <w:r w:rsidR="00730DDE">
        <w:rPr>
          <w:rFonts w:ascii="Bookman Old Style" w:hAnsi="Bookman Old Style"/>
          <w:sz w:val="28"/>
          <w:szCs w:val="28"/>
        </w:rPr>
        <w:t>to National Assembly without his knowledge.</w:t>
      </w:r>
    </w:p>
    <w:p w:rsidR="00730DDE" w:rsidRDefault="00730DDE" w:rsidP="00D52DF6">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w:t>
      </w:r>
      <w:r w:rsidR="0069261E">
        <w:rPr>
          <w:rFonts w:ascii="Bookman Old Style" w:hAnsi="Bookman Old Style"/>
          <w:sz w:val="28"/>
          <w:szCs w:val="28"/>
        </w:rPr>
        <w:t>1</w:t>
      </w:r>
      <w:r w:rsidR="0069261E">
        <w:rPr>
          <w:rFonts w:ascii="Bookman Old Style" w:hAnsi="Bookman Old Style"/>
          <w:sz w:val="28"/>
          <w:szCs w:val="28"/>
          <w:vertAlign w:val="superscript"/>
        </w:rPr>
        <w:t>st</w:t>
      </w:r>
      <w:r w:rsidR="0069261E">
        <w:rPr>
          <w:rFonts w:ascii="Bookman Old Style" w:hAnsi="Bookman Old Style"/>
          <w:sz w:val="28"/>
          <w:szCs w:val="28"/>
        </w:rPr>
        <w:t xml:space="preserve"> </w:t>
      </w:r>
      <w:r>
        <w:rPr>
          <w:rFonts w:ascii="Bookman Old Style" w:hAnsi="Bookman Old Style"/>
          <w:sz w:val="28"/>
          <w:szCs w:val="28"/>
        </w:rPr>
        <w:t>respondent ceased to be a Member of Parliament in 1994 following his resignation from MMD on 13</w:t>
      </w:r>
      <w:r>
        <w:rPr>
          <w:rFonts w:ascii="Bookman Old Style" w:hAnsi="Bookman Old Style"/>
          <w:sz w:val="28"/>
          <w:szCs w:val="28"/>
          <w:vertAlign w:val="superscript"/>
        </w:rPr>
        <w:t>th</w:t>
      </w:r>
      <w:r w:rsidR="00603D47">
        <w:rPr>
          <w:rFonts w:ascii="Bookman Old Style" w:hAnsi="Bookman Old Style"/>
          <w:sz w:val="28"/>
          <w:szCs w:val="28"/>
        </w:rPr>
        <w:t xml:space="preserve"> August, 1994. </w:t>
      </w:r>
      <w:r>
        <w:rPr>
          <w:rFonts w:ascii="Bookman Old Style" w:hAnsi="Bookman Old Style"/>
          <w:sz w:val="28"/>
          <w:szCs w:val="28"/>
        </w:rPr>
        <w:t>He conceded that the balance of the motor vehicle lo</w:t>
      </w:r>
      <w:r w:rsidR="0069261E">
        <w:rPr>
          <w:rFonts w:ascii="Bookman Old Style" w:hAnsi="Bookman Old Style"/>
          <w:sz w:val="28"/>
          <w:szCs w:val="28"/>
        </w:rPr>
        <w:t>an was payable at once</w:t>
      </w:r>
      <w:r w:rsidR="00D15E2F">
        <w:rPr>
          <w:rFonts w:ascii="Bookman Old Style" w:hAnsi="Bookman Old Style"/>
          <w:sz w:val="28"/>
          <w:szCs w:val="28"/>
        </w:rPr>
        <w:t xml:space="preserve"> when</w:t>
      </w:r>
      <w:r>
        <w:rPr>
          <w:rFonts w:ascii="Bookman Old Style" w:hAnsi="Bookman Old Style"/>
          <w:sz w:val="28"/>
          <w:szCs w:val="28"/>
        </w:rPr>
        <w:t xml:space="preserve"> he ceased</w:t>
      </w:r>
      <w:r w:rsidR="0069261E">
        <w:rPr>
          <w:rFonts w:ascii="Bookman Old Style" w:hAnsi="Bookman Old Style"/>
          <w:sz w:val="28"/>
          <w:szCs w:val="28"/>
        </w:rPr>
        <w:t xml:space="preserve"> to be a Member of Parliament. </w:t>
      </w:r>
      <w:r>
        <w:rPr>
          <w:rFonts w:ascii="Bookman Old Style" w:hAnsi="Bookman Old Style"/>
          <w:sz w:val="28"/>
          <w:szCs w:val="28"/>
        </w:rPr>
        <w:t>That when he ceased to be a Member of Parliament, the balance of the loan was less than K6</w:t>
      </w:r>
      <w:proofErr w:type="gramStart"/>
      <w:r>
        <w:rPr>
          <w:rFonts w:ascii="Bookman Old Style" w:hAnsi="Bookman Old Style"/>
          <w:sz w:val="28"/>
          <w:szCs w:val="28"/>
        </w:rPr>
        <w:t>,000,000.00</w:t>
      </w:r>
      <w:proofErr w:type="gramEnd"/>
      <w:r>
        <w:rPr>
          <w:rFonts w:ascii="Bookman Old Style" w:hAnsi="Bookman Old Style"/>
          <w:sz w:val="28"/>
          <w:szCs w:val="28"/>
        </w:rPr>
        <w:t>.  He also conceded that the motor vehicle belonged to the National Assembly, until the loan was fully repaid; and that as at the date of trial, his loan was still unpaid.</w:t>
      </w:r>
    </w:p>
    <w:p w:rsidR="006A2EA3" w:rsidRDefault="00E51073" w:rsidP="00D52DF6">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H</w:t>
      </w:r>
      <w:r w:rsidR="00730DDE">
        <w:rPr>
          <w:rFonts w:ascii="Bookman Old Style" w:hAnsi="Bookman Old Style"/>
          <w:sz w:val="28"/>
          <w:szCs w:val="28"/>
        </w:rPr>
        <w:t>e adduced expert opin</w:t>
      </w:r>
      <w:r>
        <w:rPr>
          <w:rFonts w:ascii="Bookman Old Style" w:hAnsi="Bookman Old Style"/>
          <w:sz w:val="28"/>
          <w:szCs w:val="28"/>
        </w:rPr>
        <w:t>i</w:t>
      </w:r>
      <w:r w:rsidR="00730DDE">
        <w:rPr>
          <w:rFonts w:ascii="Bookman Old Style" w:hAnsi="Bookman Old Style"/>
          <w:sz w:val="28"/>
          <w:szCs w:val="28"/>
        </w:rPr>
        <w:t>on</w:t>
      </w:r>
      <w:r>
        <w:rPr>
          <w:rFonts w:ascii="Bookman Old Style" w:hAnsi="Bookman Old Style"/>
          <w:sz w:val="28"/>
          <w:szCs w:val="28"/>
        </w:rPr>
        <w:t xml:space="preserve"> evidence from two witnesses </w:t>
      </w:r>
      <w:r w:rsidR="00D15E2F">
        <w:rPr>
          <w:rFonts w:ascii="Bookman Old Style" w:hAnsi="Bookman Old Style"/>
          <w:sz w:val="28"/>
          <w:szCs w:val="28"/>
        </w:rPr>
        <w:t xml:space="preserve">PW1 and </w:t>
      </w:r>
      <w:r>
        <w:rPr>
          <w:rFonts w:ascii="Bookman Old Style" w:hAnsi="Bookman Old Style"/>
          <w:sz w:val="28"/>
          <w:szCs w:val="28"/>
        </w:rPr>
        <w:t>PW2.  PW1 an Auto Mechanic serviced the motor vehicle in question at his garage befo</w:t>
      </w:r>
      <w:r w:rsidR="006A2EA3">
        <w:rPr>
          <w:rFonts w:ascii="Bookman Old Style" w:hAnsi="Bookman Old Style"/>
          <w:sz w:val="28"/>
          <w:szCs w:val="28"/>
        </w:rPr>
        <w:t xml:space="preserve">re it made the trip to </w:t>
      </w:r>
      <w:proofErr w:type="spellStart"/>
      <w:r w:rsidR="006A2EA3">
        <w:rPr>
          <w:rFonts w:ascii="Bookman Old Style" w:hAnsi="Bookman Old Style"/>
          <w:sz w:val="28"/>
          <w:szCs w:val="28"/>
        </w:rPr>
        <w:t>Kasama</w:t>
      </w:r>
      <w:proofErr w:type="spellEnd"/>
      <w:r w:rsidR="006A2EA3">
        <w:rPr>
          <w:rFonts w:ascii="Bookman Old Style" w:hAnsi="Bookman Old Style"/>
          <w:sz w:val="28"/>
          <w:szCs w:val="28"/>
        </w:rPr>
        <w:t xml:space="preserve">. </w:t>
      </w:r>
      <w:r>
        <w:rPr>
          <w:rFonts w:ascii="Bookman Old Style" w:hAnsi="Bookman Old Style"/>
          <w:sz w:val="28"/>
          <w:szCs w:val="28"/>
        </w:rPr>
        <w:t>It h</w:t>
      </w:r>
      <w:r w:rsidR="00656F72">
        <w:rPr>
          <w:rFonts w:ascii="Bookman Old Style" w:hAnsi="Bookman Old Style"/>
          <w:sz w:val="28"/>
          <w:szCs w:val="28"/>
        </w:rPr>
        <w:t xml:space="preserve">ad then done 5,000 </w:t>
      </w:r>
      <w:proofErr w:type="spellStart"/>
      <w:r w:rsidR="00656F72">
        <w:rPr>
          <w:rFonts w:ascii="Bookman Old Style" w:hAnsi="Bookman Old Style"/>
          <w:sz w:val="28"/>
          <w:szCs w:val="28"/>
        </w:rPr>
        <w:t>kilometr</w:t>
      </w:r>
      <w:r w:rsidR="006A2EA3">
        <w:rPr>
          <w:rFonts w:ascii="Bookman Old Style" w:hAnsi="Bookman Old Style"/>
          <w:sz w:val="28"/>
          <w:szCs w:val="28"/>
        </w:rPr>
        <w:t>es</w:t>
      </w:r>
      <w:proofErr w:type="spellEnd"/>
      <w:r w:rsidR="006A2EA3">
        <w:rPr>
          <w:rFonts w:ascii="Bookman Old Style" w:hAnsi="Bookman Old Style"/>
          <w:sz w:val="28"/>
          <w:szCs w:val="28"/>
        </w:rPr>
        <w:t xml:space="preserve">. </w:t>
      </w:r>
      <w:r>
        <w:rPr>
          <w:rFonts w:ascii="Bookman Old Style" w:hAnsi="Bookman Old Style"/>
          <w:sz w:val="28"/>
          <w:szCs w:val="28"/>
        </w:rPr>
        <w:t>PW1 was of the opinion that the subject vehicle had a factory problem, namely th</w:t>
      </w:r>
      <w:r w:rsidR="00D15E2F">
        <w:rPr>
          <w:rFonts w:ascii="Bookman Old Style" w:hAnsi="Bookman Old Style"/>
          <w:sz w:val="28"/>
          <w:szCs w:val="28"/>
        </w:rPr>
        <w:t xml:space="preserve">at the oil pump was defective. </w:t>
      </w:r>
      <w:r>
        <w:rPr>
          <w:rFonts w:ascii="Bookman Old Style" w:hAnsi="Bookman Old Style"/>
          <w:sz w:val="28"/>
          <w:szCs w:val="28"/>
        </w:rPr>
        <w:t>That could have been the reason why th</w:t>
      </w:r>
      <w:r w:rsidR="006A2EA3">
        <w:rPr>
          <w:rFonts w:ascii="Bookman Old Style" w:hAnsi="Bookman Old Style"/>
          <w:sz w:val="28"/>
          <w:szCs w:val="28"/>
        </w:rPr>
        <w:t xml:space="preserve">e oil was not reaching the </w:t>
      </w:r>
      <w:proofErr w:type="spellStart"/>
      <w:r w:rsidR="006A2EA3">
        <w:rPr>
          <w:rFonts w:ascii="Bookman Old Style" w:hAnsi="Bookman Old Style"/>
          <w:sz w:val="28"/>
          <w:szCs w:val="28"/>
        </w:rPr>
        <w:t>conrod</w:t>
      </w:r>
      <w:proofErr w:type="spellEnd"/>
      <w:r w:rsidR="006A2EA3">
        <w:rPr>
          <w:rFonts w:ascii="Bookman Old Style" w:hAnsi="Bookman Old Style"/>
          <w:sz w:val="28"/>
          <w:szCs w:val="28"/>
        </w:rPr>
        <w:t xml:space="preserve"> bearing. </w:t>
      </w:r>
      <w:r>
        <w:rPr>
          <w:rFonts w:ascii="Bookman Old Style" w:hAnsi="Bookman Old Style"/>
          <w:sz w:val="28"/>
          <w:szCs w:val="28"/>
        </w:rPr>
        <w:t>That it was this factory problem which caused the knock of the engine.</w:t>
      </w:r>
      <w:r w:rsidR="00805462">
        <w:rPr>
          <w:rFonts w:ascii="Bookman Old Style" w:hAnsi="Bookman Old Style"/>
          <w:sz w:val="28"/>
          <w:szCs w:val="28"/>
        </w:rPr>
        <w:t xml:space="preserve"> </w:t>
      </w:r>
      <w:r w:rsidR="006A2EA3">
        <w:rPr>
          <w:rFonts w:ascii="Bookman Old Style" w:hAnsi="Bookman Old Style"/>
          <w:sz w:val="28"/>
          <w:szCs w:val="28"/>
        </w:rPr>
        <w:t xml:space="preserve">That at </w:t>
      </w:r>
      <w:proofErr w:type="spellStart"/>
      <w:r w:rsidR="006A2EA3">
        <w:rPr>
          <w:rFonts w:ascii="Bookman Old Style" w:hAnsi="Bookman Old Style"/>
          <w:sz w:val="28"/>
          <w:szCs w:val="28"/>
        </w:rPr>
        <w:t>Ser</w:t>
      </w:r>
      <w:r w:rsidR="00D15E2F">
        <w:rPr>
          <w:rFonts w:ascii="Bookman Old Style" w:hAnsi="Bookman Old Style"/>
          <w:sz w:val="28"/>
          <w:szCs w:val="28"/>
        </w:rPr>
        <w:t>enje</w:t>
      </w:r>
      <w:proofErr w:type="spellEnd"/>
      <w:r w:rsidR="00D15E2F">
        <w:rPr>
          <w:rFonts w:ascii="Bookman Old Style" w:hAnsi="Bookman Old Style"/>
          <w:sz w:val="28"/>
          <w:szCs w:val="28"/>
        </w:rPr>
        <w:t xml:space="preserve"> before towing it to Lusaka</w:t>
      </w:r>
      <w:r w:rsidR="006A2EA3">
        <w:rPr>
          <w:rFonts w:ascii="Bookman Old Style" w:hAnsi="Bookman Old Style"/>
          <w:sz w:val="28"/>
          <w:szCs w:val="28"/>
        </w:rPr>
        <w:t xml:space="preserve"> he checked the vehicle and discovered that all the bearings were worn out. Both PW1 and PW2 said that the oil filter used at the previous service was genuine. It was supplied by Nippon Motors, the suppliers of genuine Toyota parts.</w:t>
      </w:r>
    </w:p>
    <w:p w:rsidR="004D66F2" w:rsidRDefault="006A2EA3" w:rsidP="00D52DF6">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case for the appellant was that in April, 1993, the 1</w:t>
      </w:r>
      <w:r>
        <w:rPr>
          <w:rFonts w:ascii="Bookman Old Style" w:hAnsi="Bookman Old Style"/>
          <w:sz w:val="28"/>
          <w:szCs w:val="28"/>
          <w:vertAlign w:val="superscript"/>
        </w:rPr>
        <w:t>st</w:t>
      </w:r>
      <w:r>
        <w:rPr>
          <w:rFonts w:ascii="Bookman Old Style" w:hAnsi="Bookman Old Style"/>
          <w:sz w:val="28"/>
          <w:szCs w:val="28"/>
        </w:rPr>
        <w:t xml:space="preserve"> respondent took the motor vehicle in question to its garage for repair. It had done 10,543 </w:t>
      </w:r>
      <w:proofErr w:type="spellStart"/>
      <w:r>
        <w:rPr>
          <w:rFonts w:ascii="Bookman Old Style" w:hAnsi="Bookman Old Style"/>
          <w:sz w:val="28"/>
          <w:szCs w:val="28"/>
        </w:rPr>
        <w:t>kilometres</w:t>
      </w:r>
      <w:proofErr w:type="spellEnd"/>
      <w:r>
        <w:rPr>
          <w:rFonts w:ascii="Bookman Old Style" w:hAnsi="Bookman Old Style"/>
          <w:sz w:val="28"/>
          <w:szCs w:val="28"/>
        </w:rPr>
        <w:t xml:space="preserve">. It was discovered that it </w:t>
      </w:r>
      <w:r>
        <w:rPr>
          <w:rFonts w:ascii="Bookman Old Style" w:hAnsi="Bookman Old Style"/>
          <w:sz w:val="28"/>
          <w:szCs w:val="28"/>
        </w:rPr>
        <w:lastRenderedPageBreak/>
        <w:t>had a</w:t>
      </w:r>
      <w:r w:rsidR="00F576A7">
        <w:rPr>
          <w:rFonts w:ascii="Bookman Old Style" w:hAnsi="Bookman Old Style"/>
          <w:sz w:val="28"/>
          <w:szCs w:val="28"/>
        </w:rPr>
        <w:t xml:space="preserve"> </w:t>
      </w:r>
      <w:r>
        <w:rPr>
          <w:rFonts w:ascii="Bookman Old Style" w:hAnsi="Bookman Old Style"/>
          <w:sz w:val="28"/>
          <w:szCs w:val="28"/>
        </w:rPr>
        <w:t>loud knocking sound.</w:t>
      </w:r>
      <w:r w:rsidR="00F576A7">
        <w:rPr>
          <w:rFonts w:ascii="Bookman Old Style" w:hAnsi="Bookman Old Style"/>
          <w:sz w:val="28"/>
          <w:szCs w:val="28"/>
        </w:rPr>
        <w:t xml:space="preserve"> </w:t>
      </w:r>
      <w:r w:rsidR="00D15E2F">
        <w:rPr>
          <w:rFonts w:ascii="Bookman Old Style" w:hAnsi="Bookman Old Style"/>
          <w:sz w:val="28"/>
          <w:szCs w:val="28"/>
        </w:rPr>
        <w:t xml:space="preserve">The engine was opened and repaired. </w:t>
      </w:r>
      <w:r w:rsidR="00F576A7">
        <w:rPr>
          <w:rFonts w:ascii="Bookman Old Style" w:hAnsi="Bookman Old Style"/>
          <w:sz w:val="28"/>
          <w:szCs w:val="28"/>
        </w:rPr>
        <w:t xml:space="preserve">The repairs involved replacing </w:t>
      </w:r>
      <w:proofErr w:type="spellStart"/>
      <w:r w:rsidR="00F576A7">
        <w:rPr>
          <w:rFonts w:ascii="Bookman Old Style" w:hAnsi="Bookman Old Style"/>
          <w:sz w:val="28"/>
          <w:szCs w:val="28"/>
        </w:rPr>
        <w:t>conrod</w:t>
      </w:r>
      <w:proofErr w:type="spellEnd"/>
      <w:r w:rsidR="00F576A7">
        <w:rPr>
          <w:rFonts w:ascii="Bookman Old Style" w:hAnsi="Bookman Old Style"/>
          <w:sz w:val="28"/>
          <w:szCs w:val="28"/>
        </w:rPr>
        <w:t xml:space="preserve"> bearings, main bearings, pistons and rings. It was also given a complete overhaul of the gasket ki</w:t>
      </w:r>
      <w:r w:rsidR="00376879">
        <w:rPr>
          <w:rFonts w:ascii="Bookman Old Style" w:hAnsi="Bookman Old Style"/>
          <w:sz w:val="28"/>
          <w:szCs w:val="28"/>
        </w:rPr>
        <w:t xml:space="preserve">t. That the </w:t>
      </w:r>
      <w:proofErr w:type="gramStart"/>
      <w:r w:rsidR="00376879">
        <w:rPr>
          <w:rFonts w:ascii="Bookman Old Style" w:hAnsi="Bookman Old Style"/>
          <w:sz w:val="28"/>
          <w:szCs w:val="28"/>
        </w:rPr>
        <w:t>cause of the engine</w:t>
      </w:r>
      <w:r w:rsidR="00F576A7">
        <w:rPr>
          <w:rFonts w:ascii="Bookman Old Style" w:hAnsi="Bookman Old Style"/>
          <w:sz w:val="28"/>
          <w:szCs w:val="28"/>
        </w:rPr>
        <w:t xml:space="preserve"> knock</w:t>
      </w:r>
      <w:proofErr w:type="gramEnd"/>
      <w:r w:rsidR="00F576A7">
        <w:rPr>
          <w:rFonts w:ascii="Bookman Old Style" w:hAnsi="Bookman Old Style"/>
          <w:sz w:val="28"/>
          <w:szCs w:val="28"/>
        </w:rPr>
        <w:t xml:space="preserve"> was lack of engine oil. </w:t>
      </w:r>
      <w:proofErr w:type="gramStart"/>
      <w:r w:rsidR="00F576A7">
        <w:rPr>
          <w:rFonts w:ascii="Bookman Old Style" w:hAnsi="Bookman Old Style"/>
          <w:sz w:val="28"/>
          <w:szCs w:val="28"/>
        </w:rPr>
        <w:t>That</w:t>
      </w:r>
      <w:r w:rsidR="0078389C">
        <w:rPr>
          <w:rFonts w:ascii="Bookman Old Style" w:hAnsi="Bookman Old Style"/>
          <w:sz w:val="28"/>
          <w:szCs w:val="28"/>
        </w:rPr>
        <w:t xml:space="preserve"> the problem wa</w:t>
      </w:r>
      <w:r w:rsidR="00376879">
        <w:rPr>
          <w:rFonts w:ascii="Bookman Old Style" w:hAnsi="Bookman Old Style"/>
          <w:sz w:val="28"/>
          <w:szCs w:val="28"/>
        </w:rPr>
        <w:t>s due to negligence by the user</w:t>
      </w:r>
      <w:r w:rsidR="0078389C">
        <w:rPr>
          <w:rFonts w:ascii="Bookman Old Style" w:hAnsi="Bookman Old Style"/>
          <w:sz w:val="28"/>
          <w:szCs w:val="28"/>
        </w:rPr>
        <w:t xml:space="preserve"> and not defective material or poor workmanship</w:t>
      </w:r>
      <w:r w:rsidR="00FE02C9">
        <w:rPr>
          <w:rFonts w:ascii="Bookman Old Style" w:hAnsi="Bookman Old Style"/>
          <w:sz w:val="28"/>
          <w:szCs w:val="28"/>
        </w:rPr>
        <w:t>.</w:t>
      </w:r>
      <w:proofErr w:type="gramEnd"/>
      <w:r w:rsidR="00FE02C9">
        <w:rPr>
          <w:rFonts w:ascii="Bookman Old Style" w:hAnsi="Bookman Old Style"/>
          <w:sz w:val="28"/>
          <w:szCs w:val="28"/>
        </w:rPr>
        <w:t xml:space="preserve"> </w:t>
      </w:r>
      <w:proofErr w:type="gramStart"/>
      <w:r w:rsidR="009B2458">
        <w:rPr>
          <w:rFonts w:ascii="Bookman Old Style" w:hAnsi="Bookman Old Style"/>
          <w:sz w:val="28"/>
          <w:szCs w:val="28"/>
        </w:rPr>
        <w:t>That the repai</w:t>
      </w:r>
      <w:r w:rsidR="00376879">
        <w:rPr>
          <w:rFonts w:ascii="Bookman Old Style" w:hAnsi="Bookman Old Style"/>
          <w:sz w:val="28"/>
          <w:szCs w:val="28"/>
        </w:rPr>
        <w:t>rs were not on warranty because</w:t>
      </w:r>
      <w:r w:rsidR="009B2458">
        <w:rPr>
          <w:rFonts w:ascii="Bookman Old Style" w:hAnsi="Bookman Old Style"/>
          <w:sz w:val="28"/>
          <w:szCs w:val="28"/>
        </w:rPr>
        <w:t xml:space="preserve"> damage was caused by lack of lubrication.</w:t>
      </w:r>
      <w:proofErr w:type="gramEnd"/>
      <w:r w:rsidR="009B2458">
        <w:rPr>
          <w:rFonts w:ascii="Bookman Old Style" w:hAnsi="Bookman Old Style"/>
          <w:sz w:val="28"/>
          <w:szCs w:val="28"/>
        </w:rPr>
        <w:t xml:space="preserve">  Hen</w:t>
      </w:r>
      <w:r w:rsidR="00E43E3C">
        <w:rPr>
          <w:rFonts w:ascii="Bookman Old Style" w:hAnsi="Bookman Old Style"/>
          <w:sz w:val="28"/>
          <w:szCs w:val="28"/>
        </w:rPr>
        <w:t xml:space="preserve">ce the warranty did not apply. </w:t>
      </w:r>
      <w:r w:rsidR="009B2458">
        <w:rPr>
          <w:rFonts w:ascii="Bookman Old Style" w:hAnsi="Bookman Old Style"/>
          <w:sz w:val="28"/>
          <w:szCs w:val="28"/>
        </w:rPr>
        <w:t>That on 7</w:t>
      </w:r>
      <w:r w:rsidR="009B2458">
        <w:rPr>
          <w:rFonts w:ascii="Bookman Old Style" w:hAnsi="Bookman Old Style"/>
          <w:sz w:val="28"/>
          <w:szCs w:val="28"/>
          <w:vertAlign w:val="superscript"/>
        </w:rPr>
        <w:t>th</w:t>
      </w:r>
      <w:r w:rsidR="009B2458">
        <w:rPr>
          <w:rFonts w:ascii="Bookman Old Style" w:hAnsi="Bookman Old Style"/>
          <w:sz w:val="28"/>
          <w:szCs w:val="28"/>
        </w:rPr>
        <w:t xml:space="preserve"> March, 1994, the vehicle was released to the National Assembly, on the instructions of the Clerk. The vehicle was released to the National Asse</w:t>
      </w:r>
      <w:r w:rsidR="0013628B">
        <w:rPr>
          <w:rFonts w:ascii="Bookman Old Style" w:hAnsi="Bookman Old Style"/>
          <w:sz w:val="28"/>
          <w:szCs w:val="28"/>
        </w:rPr>
        <w:t>mbly because it</w:t>
      </w:r>
      <w:r w:rsidR="009B2458">
        <w:rPr>
          <w:rFonts w:ascii="Bookman Old Style" w:hAnsi="Bookman Old Style"/>
          <w:sz w:val="28"/>
          <w:szCs w:val="28"/>
        </w:rPr>
        <w:t xml:space="preserve"> was ordered by the Ministry of Works and Supply, through the appellant.</w:t>
      </w:r>
      <w:r w:rsidR="00F576A7">
        <w:rPr>
          <w:rFonts w:ascii="Bookman Old Style" w:hAnsi="Bookman Old Style"/>
          <w:sz w:val="28"/>
          <w:szCs w:val="28"/>
        </w:rPr>
        <w:t xml:space="preserve"> </w:t>
      </w:r>
    </w:p>
    <w:p w:rsidR="00D90C80" w:rsidRDefault="004D66F2" w:rsidP="00473BEF">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case for the 2</w:t>
      </w:r>
      <w:r>
        <w:rPr>
          <w:rFonts w:ascii="Bookman Old Style" w:hAnsi="Bookman Old Style"/>
          <w:sz w:val="28"/>
          <w:szCs w:val="28"/>
          <w:vertAlign w:val="superscript"/>
        </w:rPr>
        <w:t>nd</w:t>
      </w:r>
      <w:r>
        <w:rPr>
          <w:rFonts w:ascii="Bookman Old Style" w:hAnsi="Bookman Old Style"/>
          <w:sz w:val="28"/>
          <w:szCs w:val="28"/>
        </w:rPr>
        <w:t xml:space="preserve"> </w:t>
      </w:r>
      <w:r w:rsidR="00947600">
        <w:rPr>
          <w:rFonts w:ascii="Bookman Old Style" w:hAnsi="Bookman Old Style"/>
          <w:sz w:val="28"/>
          <w:szCs w:val="28"/>
        </w:rPr>
        <w:t xml:space="preserve">respondent </w:t>
      </w:r>
      <w:r w:rsidR="002A42E6">
        <w:rPr>
          <w:rFonts w:ascii="Bookman Old Style" w:hAnsi="Bookman Old Style"/>
          <w:sz w:val="28"/>
          <w:szCs w:val="28"/>
        </w:rPr>
        <w:t>was that</w:t>
      </w:r>
      <w:r w:rsidR="00376879">
        <w:rPr>
          <w:rFonts w:ascii="Bookman Old Style" w:hAnsi="Bookman Old Style"/>
          <w:sz w:val="28"/>
          <w:szCs w:val="28"/>
        </w:rPr>
        <w:t>,</w:t>
      </w:r>
      <w:r w:rsidR="002A42E6">
        <w:rPr>
          <w:rFonts w:ascii="Bookman Old Style" w:hAnsi="Bookman Old Style"/>
          <w:sz w:val="28"/>
          <w:szCs w:val="28"/>
        </w:rPr>
        <w:t xml:space="preserve"> the 1</w:t>
      </w:r>
      <w:r w:rsidR="002A42E6">
        <w:rPr>
          <w:rFonts w:ascii="Bookman Old Style" w:hAnsi="Bookman Old Style"/>
          <w:sz w:val="28"/>
          <w:szCs w:val="28"/>
          <w:vertAlign w:val="superscript"/>
        </w:rPr>
        <w:t>st</w:t>
      </w:r>
      <w:r w:rsidR="002A42E6">
        <w:rPr>
          <w:rFonts w:ascii="Bookman Old Style" w:hAnsi="Bookman Old Style"/>
          <w:sz w:val="28"/>
          <w:szCs w:val="28"/>
        </w:rPr>
        <w:t xml:space="preserve"> respondent </w:t>
      </w:r>
      <w:r w:rsidR="00947600">
        <w:rPr>
          <w:rFonts w:ascii="Bookman Old Style" w:hAnsi="Bookman Old Style"/>
          <w:sz w:val="28"/>
          <w:szCs w:val="28"/>
        </w:rPr>
        <w:t>signed a loan Agreement with National Assembly when he bou</w:t>
      </w:r>
      <w:r w:rsidR="00D05F0D">
        <w:rPr>
          <w:rFonts w:ascii="Bookman Old Style" w:hAnsi="Bookman Old Style"/>
          <w:sz w:val="28"/>
          <w:szCs w:val="28"/>
        </w:rPr>
        <w:t xml:space="preserve">ght the subject Motor vehicle. </w:t>
      </w:r>
      <w:r w:rsidR="00947600">
        <w:rPr>
          <w:rFonts w:ascii="Bookman Old Style" w:hAnsi="Bookman Old Style"/>
          <w:sz w:val="28"/>
          <w:szCs w:val="28"/>
        </w:rPr>
        <w:t>Under Clause 1 to 6 of that Agreement, the motor vehicle remained the property of the National Assembly, until the loan of</w:t>
      </w:r>
      <w:r w:rsidR="00D05F0D">
        <w:rPr>
          <w:rFonts w:ascii="Bookman Old Style" w:hAnsi="Bookman Old Style"/>
          <w:sz w:val="28"/>
          <w:szCs w:val="28"/>
        </w:rPr>
        <w:t xml:space="preserve"> K8</w:t>
      </w:r>
      <w:proofErr w:type="gramStart"/>
      <w:r w:rsidR="00D05F0D">
        <w:rPr>
          <w:rFonts w:ascii="Bookman Old Style" w:hAnsi="Bookman Old Style"/>
          <w:sz w:val="28"/>
          <w:szCs w:val="28"/>
        </w:rPr>
        <w:t>,448,187.97</w:t>
      </w:r>
      <w:proofErr w:type="gramEnd"/>
      <w:r w:rsidR="00D05F0D">
        <w:rPr>
          <w:rFonts w:ascii="Bookman Old Style" w:hAnsi="Bookman Old Style"/>
          <w:sz w:val="28"/>
          <w:szCs w:val="28"/>
        </w:rPr>
        <w:t xml:space="preserve"> was fully paid. </w:t>
      </w:r>
      <w:r w:rsidR="00947600">
        <w:rPr>
          <w:rFonts w:ascii="Bookman Old Style" w:hAnsi="Bookman Old Style"/>
          <w:sz w:val="28"/>
          <w:szCs w:val="28"/>
        </w:rPr>
        <w:t>That if the 1</w:t>
      </w:r>
      <w:r w:rsidR="00947600">
        <w:rPr>
          <w:rFonts w:ascii="Bookman Old Style" w:hAnsi="Bookman Old Style"/>
          <w:sz w:val="28"/>
          <w:szCs w:val="28"/>
          <w:vertAlign w:val="superscript"/>
        </w:rPr>
        <w:t>st</w:t>
      </w:r>
      <w:r w:rsidR="00947600">
        <w:rPr>
          <w:rFonts w:ascii="Bookman Old Style" w:hAnsi="Bookman Old Style"/>
          <w:sz w:val="28"/>
          <w:szCs w:val="28"/>
        </w:rPr>
        <w:t xml:space="preserve"> respondent ceased to be a Member of the National Assembly</w:t>
      </w:r>
      <w:r w:rsidR="00376879">
        <w:rPr>
          <w:rFonts w:ascii="Bookman Old Style" w:hAnsi="Bookman Old Style"/>
          <w:sz w:val="28"/>
          <w:szCs w:val="28"/>
        </w:rPr>
        <w:t>, he was required to pay the amount owing under the loan, in one lump sum.  In default, Clause 6 of the Loan Agreement empowered the National Ass</w:t>
      </w:r>
      <w:r w:rsidR="00B31FC3">
        <w:rPr>
          <w:rFonts w:ascii="Bookman Old Style" w:hAnsi="Bookman Old Style"/>
          <w:sz w:val="28"/>
          <w:szCs w:val="28"/>
        </w:rPr>
        <w:t xml:space="preserve">embly to repossess the vehicle. </w:t>
      </w:r>
      <w:r w:rsidR="00376879">
        <w:rPr>
          <w:rFonts w:ascii="Bookman Old Style" w:hAnsi="Bookman Old Style"/>
          <w:sz w:val="28"/>
          <w:szCs w:val="28"/>
        </w:rPr>
        <w:t>That the 1</w:t>
      </w:r>
      <w:r w:rsidR="00376879">
        <w:rPr>
          <w:rFonts w:ascii="Bookman Old Style" w:hAnsi="Bookman Old Style"/>
          <w:sz w:val="28"/>
          <w:szCs w:val="28"/>
          <w:vertAlign w:val="superscript"/>
        </w:rPr>
        <w:t>st</w:t>
      </w:r>
      <w:r w:rsidR="00376879">
        <w:rPr>
          <w:rFonts w:ascii="Bookman Old Style" w:hAnsi="Bookman Old Style"/>
          <w:sz w:val="28"/>
          <w:szCs w:val="28"/>
        </w:rPr>
        <w:t xml:space="preserve"> respondent ceased to be a Member of the National Assembly and </w:t>
      </w:r>
      <w:r w:rsidR="00947600">
        <w:rPr>
          <w:rFonts w:ascii="Bookman Old Style" w:hAnsi="Bookman Old Style"/>
          <w:sz w:val="28"/>
          <w:szCs w:val="28"/>
        </w:rPr>
        <w:t>failed to pay about K8 million owing to the National Assembly.</w:t>
      </w:r>
      <w:r w:rsidR="00F576A7">
        <w:rPr>
          <w:rFonts w:ascii="Bookman Old Style" w:hAnsi="Bookman Old Style"/>
          <w:sz w:val="28"/>
          <w:szCs w:val="28"/>
        </w:rPr>
        <w:t xml:space="preserve"> </w:t>
      </w:r>
    </w:p>
    <w:p w:rsidR="00E43E3C" w:rsidRDefault="000C3256" w:rsidP="00473BEF">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balance was therefore due and to be paid at once.  However, the plaintiff failed to pay the balance. Following the </w:t>
      </w:r>
      <w:r>
        <w:rPr>
          <w:rFonts w:ascii="Bookman Old Style" w:hAnsi="Bookman Old Style"/>
          <w:sz w:val="28"/>
          <w:szCs w:val="28"/>
        </w:rPr>
        <w:lastRenderedPageBreak/>
        <w:t>plaintiff’s failure to pay the amount due, the National Assembly repossessed the vehicle.</w:t>
      </w:r>
      <w:r w:rsidR="00E43E3C">
        <w:rPr>
          <w:rFonts w:ascii="Bookman Old Style" w:hAnsi="Bookman Old Style"/>
          <w:sz w:val="28"/>
          <w:szCs w:val="28"/>
        </w:rPr>
        <w:t xml:space="preserve"> </w:t>
      </w:r>
      <w:r>
        <w:rPr>
          <w:rFonts w:ascii="Bookman Old Style" w:hAnsi="Bookman Old Style"/>
          <w:sz w:val="28"/>
          <w:szCs w:val="28"/>
        </w:rPr>
        <w:t xml:space="preserve">They instructed the </w:t>
      </w:r>
      <w:r w:rsidR="0013628B">
        <w:rPr>
          <w:rFonts w:ascii="Bookman Old Style" w:hAnsi="Bookman Old Style"/>
          <w:sz w:val="28"/>
          <w:szCs w:val="28"/>
        </w:rPr>
        <w:t>appellant</w:t>
      </w:r>
      <w:r>
        <w:rPr>
          <w:rFonts w:ascii="Bookman Old Style" w:hAnsi="Bookman Old Style"/>
          <w:sz w:val="28"/>
          <w:szCs w:val="28"/>
        </w:rPr>
        <w:t xml:space="preserve"> to release the vehicle to the National Assembly.</w:t>
      </w:r>
    </w:p>
    <w:p w:rsidR="00BB695B" w:rsidRDefault="00BB695B" w:rsidP="00D52DF6">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Court below after analyzing the evidence that was adduced before it</w:t>
      </w:r>
      <w:r w:rsidR="008E677E">
        <w:rPr>
          <w:rFonts w:ascii="Bookman Old Style" w:hAnsi="Bookman Old Style"/>
          <w:sz w:val="28"/>
          <w:szCs w:val="28"/>
        </w:rPr>
        <w:t>, found that</w:t>
      </w:r>
      <w:r>
        <w:rPr>
          <w:rFonts w:ascii="Bookman Old Style" w:hAnsi="Bookman Old Style"/>
          <w:sz w:val="28"/>
          <w:szCs w:val="28"/>
        </w:rPr>
        <w:t xml:space="preserve"> the recovery of the vehicle by the National Assembly was not properly effected as it was not privy to the contract with the appellant and held that the 1</w:t>
      </w:r>
      <w:r>
        <w:rPr>
          <w:rFonts w:ascii="Bookman Old Style" w:hAnsi="Bookman Old Style"/>
          <w:sz w:val="28"/>
          <w:szCs w:val="28"/>
          <w:vertAlign w:val="superscript"/>
        </w:rPr>
        <w:t>st</w:t>
      </w:r>
      <w:r>
        <w:rPr>
          <w:rFonts w:ascii="Bookman Old Style" w:hAnsi="Bookman Old Style"/>
          <w:sz w:val="28"/>
          <w:szCs w:val="28"/>
        </w:rPr>
        <w:t xml:space="preserve"> respondent was entitled to recovery of the said motor vehicle and accordingly</w:t>
      </w:r>
      <w:r w:rsidR="00E06628">
        <w:rPr>
          <w:rFonts w:ascii="Bookman Old Style" w:hAnsi="Bookman Old Style"/>
          <w:sz w:val="28"/>
          <w:szCs w:val="28"/>
        </w:rPr>
        <w:t>,</w:t>
      </w:r>
      <w:r>
        <w:rPr>
          <w:rFonts w:ascii="Bookman Old Style" w:hAnsi="Bookman Old Style"/>
          <w:sz w:val="28"/>
          <w:szCs w:val="28"/>
        </w:rPr>
        <w:t xml:space="preserve"> awarded the claim as prayed.</w:t>
      </w:r>
    </w:p>
    <w:p w:rsidR="00BB695B" w:rsidRDefault="00BB695B" w:rsidP="00D52DF6">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appellant</w:t>
      </w:r>
      <w:r w:rsidR="008E677E">
        <w:rPr>
          <w:rFonts w:ascii="Bookman Old Style" w:hAnsi="Bookman Old Style"/>
          <w:sz w:val="28"/>
          <w:szCs w:val="28"/>
        </w:rPr>
        <w:t>’</w:t>
      </w:r>
      <w:r>
        <w:rPr>
          <w:rFonts w:ascii="Bookman Old Style" w:hAnsi="Bookman Old Style"/>
          <w:sz w:val="28"/>
          <w:szCs w:val="28"/>
        </w:rPr>
        <w:t>s application for review of the Judgment on the ground that the Cou</w:t>
      </w:r>
      <w:r w:rsidR="008E677E">
        <w:rPr>
          <w:rFonts w:ascii="Bookman Old Style" w:hAnsi="Bookman Old Style"/>
          <w:sz w:val="28"/>
          <w:szCs w:val="28"/>
        </w:rPr>
        <w:t>rt should have made an O</w:t>
      </w:r>
      <w:r>
        <w:rPr>
          <w:rFonts w:ascii="Bookman Old Style" w:hAnsi="Bookman Old Style"/>
          <w:sz w:val="28"/>
          <w:szCs w:val="28"/>
        </w:rPr>
        <w:t>rder calling upon the 2</w:t>
      </w:r>
      <w:r>
        <w:rPr>
          <w:rFonts w:ascii="Bookman Old Style" w:hAnsi="Bookman Old Style"/>
          <w:sz w:val="28"/>
          <w:szCs w:val="28"/>
          <w:vertAlign w:val="superscript"/>
        </w:rPr>
        <w:t>nd</w:t>
      </w:r>
      <w:r>
        <w:rPr>
          <w:rFonts w:ascii="Bookman Old Style" w:hAnsi="Bookman Old Style"/>
          <w:sz w:val="28"/>
          <w:szCs w:val="28"/>
        </w:rPr>
        <w:t xml:space="preserve"> respondent to indemnify the appellant against any liability to the 1</w:t>
      </w:r>
      <w:r>
        <w:rPr>
          <w:rFonts w:ascii="Bookman Old Style" w:hAnsi="Bookman Old Style"/>
          <w:sz w:val="28"/>
          <w:szCs w:val="28"/>
          <w:vertAlign w:val="superscript"/>
        </w:rPr>
        <w:t>st</w:t>
      </w:r>
      <w:r>
        <w:rPr>
          <w:rFonts w:ascii="Bookman Old Style" w:hAnsi="Bookman Old Style"/>
          <w:sz w:val="28"/>
          <w:szCs w:val="28"/>
        </w:rPr>
        <w:t xml:space="preserve"> respondent was refused as being misconceived as it was not pleaded in its </w:t>
      </w:r>
      <w:proofErr w:type="spellStart"/>
      <w:r>
        <w:rPr>
          <w:rFonts w:ascii="Bookman Old Style" w:hAnsi="Bookman Old Style"/>
          <w:sz w:val="28"/>
          <w:szCs w:val="28"/>
        </w:rPr>
        <w:t>defence</w:t>
      </w:r>
      <w:proofErr w:type="spellEnd"/>
      <w:r>
        <w:rPr>
          <w:rFonts w:ascii="Bookman Old Style" w:hAnsi="Bookman Old Style"/>
          <w:sz w:val="28"/>
          <w:szCs w:val="28"/>
        </w:rPr>
        <w:t>.</w:t>
      </w:r>
    </w:p>
    <w:p w:rsidR="00BB695B" w:rsidRPr="002F2CA1" w:rsidRDefault="00AD31C8" w:rsidP="00D52DF6">
      <w:pPr>
        <w:pStyle w:val="NoSpacing"/>
        <w:spacing w:line="360" w:lineRule="auto"/>
        <w:ind w:firstLine="720"/>
        <w:jc w:val="both"/>
        <w:rPr>
          <w:rFonts w:ascii="Bookman Old Style" w:hAnsi="Bookman Old Style"/>
          <w:sz w:val="28"/>
          <w:szCs w:val="28"/>
        </w:rPr>
      </w:pPr>
      <w:r w:rsidRPr="002F2CA1">
        <w:rPr>
          <w:rFonts w:ascii="Bookman Old Style" w:hAnsi="Bookman Old Style"/>
          <w:sz w:val="28"/>
          <w:szCs w:val="28"/>
        </w:rPr>
        <w:t>The appellant advanced four</w:t>
      </w:r>
      <w:r w:rsidR="00BB695B" w:rsidRPr="002F2CA1">
        <w:rPr>
          <w:rFonts w:ascii="Bookman Old Style" w:hAnsi="Bookman Old Style"/>
          <w:sz w:val="28"/>
          <w:szCs w:val="28"/>
        </w:rPr>
        <w:t xml:space="preserve"> grounds of appeal as follows:-</w:t>
      </w:r>
    </w:p>
    <w:p w:rsidR="00D52DF6" w:rsidRDefault="00BB695B" w:rsidP="00FD60F3">
      <w:pPr>
        <w:pStyle w:val="NoSpacing"/>
        <w:numPr>
          <w:ilvl w:val="0"/>
          <w:numId w:val="3"/>
        </w:numPr>
        <w:jc w:val="both"/>
        <w:rPr>
          <w:rFonts w:ascii="Bookman Old Style" w:hAnsi="Bookman Old Style"/>
          <w:sz w:val="28"/>
          <w:szCs w:val="28"/>
        </w:rPr>
      </w:pPr>
      <w:r>
        <w:rPr>
          <w:rFonts w:ascii="Bookman Old Style" w:hAnsi="Bookman Old Style"/>
          <w:b/>
          <w:sz w:val="24"/>
          <w:szCs w:val="24"/>
        </w:rPr>
        <w:t>The learned Judge in the Court below erred in law and in fact when he failed to properly take into account the</w:t>
      </w:r>
      <w:r w:rsidR="008E677E">
        <w:rPr>
          <w:rFonts w:ascii="Bookman Old Style" w:hAnsi="Bookman Old Style"/>
          <w:b/>
          <w:sz w:val="24"/>
          <w:szCs w:val="24"/>
        </w:rPr>
        <w:t xml:space="preserve"> law relating to locus </w:t>
      </w:r>
      <w:proofErr w:type="spellStart"/>
      <w:r w:rsidR="008E677E">
        <w:rPr>
          <w:rFonts w:ascii="Bookman Old Style" w:hAnsi="Bookman Old Style"/>
          <w:b/>
          <w:sz w:val="24"/>
          <w:szCs w:val="24"/>
        </w:rPr>
        <w:t>standi</w:t>
      </w:r>
      <w:proofErr w:type="spellEnd"/>
      <w:r w:rsidR="008E677E">
        <w:rPr>
          <w:rFonts w:ascii="Bookman Old Style" w:hAnsi="Bookman Old Style"/>
          <w:b/>
          <w:sz w:val="24"/>
          <w:szCs w:val="24"/>
        </w:rPr>
        <w:t xml:space="preserve">. </w:t>
      </w:r>
      <w:r>
        <w:rPr>
          <w:rFonts w:ascii="Bookman Old Style" w:hAnsi="Bookman Old Style"/>
          <w:b/>
          <w:sz w:val="24"/>
          <w:szCs w:val="24"/>
        </w:rPr>
        <w:t>The learne</w:t>
      </w:r>
      <w:r w:rsidR="00B31DA0">
        <w:rPr>
          <w:rFonts w:ascii="Bookman Old Style" w:hAnsi="Bookman Old Style"/>
          <w:b/>
          <w:sz w:val="24"/>
          <w:szCs w:val="24"/>
        </w:rPr>
        <w:t>d Court failed to consider prio</w:t>
      </w:r>
      <w:r>
        <w:rPr>
          <w:rFonts w:ascii="Bookman Old Style" w:hAnsi="Bookman Old Style"/>
          <w:b/>
          <w:sz w:val="24"/>
          <w:szCs w:val="24"/>
        </w:rPr>
        <w:t>r to delivering judgment that the 1</w:t>
      </w:r>
      <w:r>
        <w:rPr>
          <w:rFonts w:ascii="Bookman Old Style" w:hAnsi="Bookman Old Style"/>
          <w:b/>
          <w:sz w:val="24"/>
          <w:szCs w:val="24"/>
          <w:vertAlign w:val="superscript"/>
        </w:rPr>
        <w:t>st</w:t>
      </w:r>
      <w:r>
        <w:rPr>
          <w:rFonts w:ascii="Bookman Old Style" w:hAnsi="Bookman Old Style"/>
          <w:b/>
          <w:sz w:val="24"/>
          <w:szCs w:val="24"/>
        </w:rPr>
        <w:t xml:space="preserve"> respondent has no locus </w:t>
      </w:r>
      <w:proofErr w:type="spellStart"/>
      <w:r>
        <w:rPr>
          <w:rFonts w:ascii="Bookman Old Style" w:hAnsi="Bookman Old Style"/>
          <w:b/>
          <w:sz w:val="24"/>
          <w:szCs w:val="24"/>
        </w:rPr>
        <w:t>standi</w:t>
      </w:r>
      <w:proofErr w:type="spellEnd"/>
      <w:r>
        <w:rPr>
          <w:rFonts w:ascii="Bookman Old Style" w:hAnsi="Bookman Old Style"/>
          <w:b/>
          <w:sz w:val="24"/>
          <w:szCs w:val="24"/>
        </w:rPr>
        <w:t xml:space="preserve"> to sue the appellant because he was not the absolute owner of the vehicle as at all material times the absolute owner of the vehicle was the National Assembly pursuant to the Loan Agreement between the</w:t>
      </w:r>
      <w:r>
        <w:rPr>
          <w:rFonts w:ascii="Bookman Old Style" w:hAnsi="Bookman Old Style"/>
          <w:sz w:val="28"/>
          <w:szCs w:val="28"/>
        </w:rPr>
        <w:t xml:space="preserve"> </w:t>
      </w:r>
      <w:r w:rsidR="00DA6CAA" w:rsidRPr="00DA6CAA">
        <w:rPr>
          <w:rFonts w:ascii="Bookman Old Style" w:hAnsi="Bookman Old Style"/>
          <w:b/>
          <w:sz w:val="24"/>
          <w:szCs w:val="24"/>
        </w:rPr>
        <w:t>1</w:t>
      </w:r>
      <w:r w:rsidR="00DA6CAA" w:rsidRPr="00DA6CAA">
        <w:rPr>
          <w:rFonts w:ascii="Bookman Old Style" w:hAnsi="Bookman Old Style"/>
          <w:b/>
          <w:sz w:val="24"/>
          <w:szCs w:val="24"/>
          <w:vertAlign w:val="superscript"/>
        </w:rPr>
        <w:t>st</w:t>
      </w:r>
      <w:r w:rsidR="00DA6CAA" w:rsidRPr="00DA6CAA">
        <w:rPr>
          <w:rFonts w:ascii="Bookman Old Style" w:hAnsi="Bookman Old Style"/>
          <w:b/>
          <w:sz w:val="24"/>
          <w:szCs w:val="24"/>
        </w:rPr>
        <w:t xml:space="preserve"> respondent and the 2</w:t>
      </w:r>
      <w:r w:rsidR="00DA6CAA" w:rsidRPr="00DA6CAA">
        <w:rPr>
          <w:rFonts w:ascii="Bookman Old Style" w:hAnsi="Bookman Old Style"/>
          <w:b/>
          <w:sz w:val="24"/>
          <w:szCs w:val="24"/>
          <w:vertAlign w:val="superscript"/>
        </w:rPr>
        <w:t>nd</w:t>
      </w:r>
      <w:r w:rsidR="00DA6CAA" w:rsidRPr="00DA6CAA">
        <w:rPr>
          <w:rFonts w:ascii="Bookman Old Style" w:hAnsi="Bookman Old Style"/>
          <w:b/>
          <w:sz w:val="24"/>
          <w:szCs w:val="24"/>
        </w:rPr>
        <w:t xml:space="preserve"> respondent dated 21</w:t>
      </w:r>
      <w:r w:rsidR="00DA6CAA" w:rsidRPr="00DA6CAA">
        <w:rPr>
          <w:rFonts w:ascii="Bookman Old Style" w:hAnsi="Bookman Old Style"/>
          <w:b/>
          <w:sz w:val="24"/>
          <w:szCs w:val="24"/>
          <w:vertAlign w:val="superscript"/>
        </w:rPr>
        <w:t>st</w:t>
      </w:r>
      <w:r w:rsidR="00DA6CAA" w:rsidRPr="00DA6CAA">
        <w:rPr>
          <w:rFonts w:ascii="Bookman Old Style" w:hAnsi="Bookman Old Style"/>
          <w:b/>
          <w:sz w:val="24"/>
          <w:szCs w:val="24"/>
        </w:rPr>
        <w:t xml:space="preserve"> January, 1995.</w:t>
      </w:r>
      <w:r w:rsidR="00AF715B">
        <w:rPr>
          <w:rFonts w:ascii="Bookman Old Style" w:hAnsi="Bookman Old Style"/>
          <w:sz w:val="28"/>
          <w:szCs w:val="28"/>
        </w:rPr>
        <w:t xml:space="preserve">  </w:t>
      </w:r>
      <w:r w:rsidR="00DC3B0B">
        <w:rPr>
          <w:rFonts w:ascii="Bookman Old Style" w:hAnsi="Bookman Old Style"/>
          <w:sz w:val="28"/>
          <w:szCs w:val="28"/>
        </w:rPr>
        <w:t xml:space="preserve"> </w:t>
      </w:r>
    </w:p>
    <w:p w:rsidR="00FD60F3" w:rsidRPr="00FD60F3" w:rsidRDefault="00FD60F3" w:rsidP="00FD60F3">
      <w:pPr>
        <w:pStyle w:val="NoSpacing"/>
        <w:ind w:left="1080"/>
        <w:jc w:val="both"/>
        <w:rPr>
          <w:rFonts w:ascii="Bookman Old Style" w:hAnsi="Bookman Old Style"/>
          <w:sz w:val="28"/>
          <w:szCs w:val="28"/>
        </w:rPr>
      </w:pPr>
    </w:p>
    <w:p w:rsidR="00B31DA0" w:rsidRPr="00B31DA0" w:rsidRDefault="00DA6CAA" w:rsidP="00B31DA0">
      <w:pPr>
        <w:pStyle w:val="NoSpacing"/>
        <w:numPr>
          <w:ilvl w:val="0"/>
          <w:numId w:val="3"/>
        </w:numPr>
        <w:jc w:val="both"/>
        <w:rPr>
          <w:rFonts w:ascii="Bookman Old Style" w:hAnsi="Bookman Old Style"/>
          <w:sz w:val="24"/>
          <w:szCs w:val="24"/>
        </w:rPr>
      </w:pPr>
      <w:r w:rsidRPr="00DA6CAA">
        <w:rPr>
          <w:rFonts w:ascii="Bookman Old Style" w:hAnsi="Bookman Old Style"/>
          <w:b/>
          <w:sz w:val="24"/>
          <w:szCs w:val="24"/>
        </w:rPr>
        <w:t>The lear</w:t>
      </w:r>
      <w:r>
        <w:rPr>
          <w:rFonts w:ascii="Bookman Old Style" w:hAnsi="Bookman Old Style"/>
          <w:b/>
          <w:sz w:val="24"/>
          <w:szCs w:val="24"/>
        </w:rPr>
        <w:t>ned Judge in the Court below erred in law when he failed to take into account that under the terms of the said Loan Agreement the Motor Vehicle</w:t>
      </w:r>
      <w:r w:rsidR="00B31DA0">
        <w:rPr>
          <w:rFonts w:ascii="Bookman Old Style" w:hAnsi="Bookman Old Style"/>
          <w:b/>
          <w:sz w:val="24"/>
          <w:szCs w:val="24"/>
        </w:rPr>
        <w:t xml:space="preserve"> belonged to the Government as such the appellant could not stop the 2</w:t>
      </w:r>
      <w:r w:rsidR="00B31DA0">
        <w:rPr>
          <w:rFonts w:ascii="Bookman Old Style" w:hAnsi="Bookman Old Style"/>
          <w:b/>
          <w:sz w:val="24"/>
          <w:szCs w:val="24"/>
          <w:vertAlign w:val="superscript"/>
        </w:rPr>
        <w:t>nd</w:t>
      </w:r>
      <w:r w:rsidR="00B31DA0">
        <w:rPr>
          <w:rFonts w:ascii="Bookman Old Style" w:hAnsi="Bookman Old Style"/>
          <w:b/>
          <w:sz w:val="24"/>
          <w:szCs w:val="24"/>
        </w:rPr>
        <w:t xml:space="preserve"> respondent from removing the vehicle.</w:t>
      </w:r>
    </w:p>
    <w:p w:rsidR="00B31DA0" w:rsidRPr="00B31DA0" w:rsidRDefault="00B31DA0" w:rsidP="00B31DA0">
      <w:pPr>
        <w:pStyle w:val="NoSpacing"/>
        <w:jc w:val="both"/>
        <w:rPr>
          <w:rFonts w:ascii="Bookman Old Style" w:hAnsi="Bookman Old Style"/>
          <w:sz w:val="24"/>
          <w:szCs w:val="24"/>
        </w:rPr>
      </w:pPr>
    </w:p>
    <w:p w:rsidR="00B31DA0" w:rsidRDefault="00B31DA0" w:rsidP="00B31DA0">
      <w:pPr>
        <w:pStyle w:val="NoSpacing"/>
        <w:numPr>
          <w:ilvl w:val="0"/>
          <w:numId w:val="3"/>
        </w:numPr>
        <w:jc w:val="both"/>
        <w:rPr>
          <w:rFonts w:ascii="Bookman Old Style" w:hAnsi="Bookman Old Style"/>
          <w:b/>
          <w:sz w:val="24"/>
          <w:szCs w:val="24"/>
        </w:rPr>
      </w:pPr>
      <w:r w:rsidRPr="00B31DA0">
        <w:rPr>
          <w:rFonts w:ascii="Bookman Old Style" w:hAnsi="Bookman Old Style"/>
          <w:b/>
          <w:sz w:val="24"/>
          <w:szCs w:val="24"/>
        </w:rPr>
        <w:t xml:space="preserve">The learned Judge erred in his </w:t>
      </w:r>
      <w:r>
        <w:rPr>
          <w:rFonts w:ascii="Bookman Old Style" w:hAnsi="Bookman Old Style"/>
          <w:b/>
          <w:sz w:val="24"/>
          <w:szCs w:val="24"/>
        </w:rPr>
        <w:t>application of the equitable doctrine of restitution and the right to an action in conversion.</w:t>
      </w:r>
    </w:p>
    <w:p w:rsidR="00B31DA0" w:rsidRPr="00B31DA0" w:rsidRDefault="00B31DA0" w:rsidP="00B31DA0">
      <w:pPr>
        <w:pStyle w:val="NoSpacing"/>
        <w:jc w:val="both"/>
        <w:rPr>
          <w:rFonts w:ascii="Bookman Old Style" w:hAnsi="Bookman Old Style"/>
          <w:b/>
          <w:sz w:val="24"/>
          <w:szCs w:val="24"/>
        </w:rPr>
      </w:pPr>
    </w:p>
    <w:p w:rsidR="00B31DA0" w:rsidRDefault="00AD31C8" w:rsidP="00DA6CAA">
      <w:pPr>
        <w:pStyle w:val="NoSpacing"/>
        <w:numPr>
          <w:ilvl w:val="0"/>
          <w:numId w:val="3"/>
        </w:numPr>
        <w:jc w:val="both"/>
        <w:rPr>
          <w:rFonts w:ascii="Bookman Old Style" w:hAnsi="Bookman Old Style"/>
          <w:b/>
          <w:sz w:val="24"/>
          <w:szCs w:val="24"/>
        </w:rPr>
      </w:pPr>
      <w:r>
        <w:rPr>
          <w:rFonts w:ascii="Bookman Old Style" w:hAnsi="Bookman Old Style"/>
          <w:b/>
          <w:sz w:val="24"/>
          <w:szCs w:val="24"/>
        </w:rPr>
        <w:lastRenderedPageBreak/>
        <w:t>The learned Judge below erred in law when he</w:t>
      </w:r>
      <w:r w:rsidR="00B31DA0">
        <w:rPr>
          <w:rFonts w:ascii="Bookman Old Style" w:hAnsi="Bookman Old Style"/>
          <w:b/>
          <w:sz w:val="24"/>
          <w:szCs w:val="24"/>
        </w:rPr>
        <w:t xml:space="preserve"> failed to take into consideration prior to making the Judgment and Ruling that the third party proceedings issued by the appellant against the 2</w:t>
      </w:r>
      <w:r w:rsidR="00B31DA0">
        <w:rPr>
          <w:rFonts w:ascii="Bookman Old Style" w:hAnsi="Bookman Old Style"/>
          <w:b/>
          <w:sz w:val="24"/>
          <w:szCs w:val="24"/>
          <w:vertAlign w:val="superscript"/>
        </w:rPr>
        <w:t>nd</w:t>
      </w:r>
      <w:r w:rsidR="00B31DA0">
        <w:rPr>
          <w:rFonts w:ascii="Bookman Old Style" w:hAnsi="Bookman Old Style"/>
          <w:b/>
          <w:sz w:val="24"/>
          <w:szCs w:val="24"/>
        </w:rPr>
        <w:t xml:space="preserve"> respondent had not been disposed off.</w:t>
      </w:r>
    </w:p>
    <w:p w:rsidR="00B31DA0" w:rsidRDefault="00B31DA0" w:rsidP="00B31DA0">
      <w:pPr>
        <w:pStyle w:val="NoSpacing"/>
        <w:jc w:val="both"/>
        <w:rPr>
          <w:rFonts w:ascii="Bookman Old Style" w:hAnsi="Bookman Old Style"/>
          <w:b/>
          <w:sz w:val="24"/>
          <w:szCs w:val="24"/>
        </w:rPr>
      </w:pPr>
    </w:p>
    <w:p w:rsidR="004F08A5" w:rsidRDefault="008F6B1F" w:rsidP="00CA0037">
      <w:pPr>
        <w:pStyle w:val="NoSpacing"/>
        <w:spacing w:line="360" w:lineRule="auto"/>
        <w:jc w:val="both"/>
        <w:rPr>
          <w:rFonts w:ascii="Bookman Old Style" w:hAnsi="Bookman Old Style"/>
          <w:sz w:val="28"/>
          <w:szCs w:val="28"/>
        </w:rPr>
      </w:pPr>
      <w:r>
        <w:rPr>
          <w:rFonts w:ascii="Bookman Old Style" w:hAnsi="Bookman Old Style"/>
          <w:sz w:val="28"/>
          <w:szCs w:val="28"/>
        </w:rPr>
        <w:tab/>
      </w:r>
      <w:r w:rsidR="001575B4">
        <w:rPr>
          <w:rFonts w:ascii="Bookman Old Style" w:hAnsi="Bookman Old Style"/>
          <w:sz w:val="28"/>
          <w:szCs w:val="28"/>
        </w:rPr>
        <w:t>The appellant filed heads of argument and list of authorities.  In support of ground one of appeal, it was contended that, the 1</w:t>
      </w:r>
      <w:r w:rsidR="001575B4">
        <w:rPr>
          <w:rFonts w:ascii="Bookman Old Style" w:hAnsi="Bookman Old Style"/>
          <w:sz w:val="28"/>
          <w:szCs w:val="28"/>
          <w:vertAlign w:val="superscript"/>
        </w:rPr>
        <w:t>st</w:t>
      </w:r>
      <w:r w:rsidR="001575B4">
        <w:rPr>
          <w:rFonts w:ascii="Bookman Old Style" w:hAnsi="Bookman Old Style"/>
          <w:sz w:val="28"/>
          <w:szCs w:val="28"/>
        </w:rPr>
        <w:t xml:space="preserve"> respondent had no locus </w:t>
      </w:r>
      <w:proofErr w:type="spellStart"/>
      <w:r w:rsidR="001575B4">
        <w:rPr>
          <w:rFonts w:ascii="Bookman Old Style" w:hAnsi="Bookman Old Style"/>
          <w:sz w:val="28"/>
          <w:szCs w:val="28"/>
        </w:rPr>
        <w:t>standi</w:t>
      </w:r>
      <w:proofErr w:type="spellEnd"/>
      <w:r w:rsidR="001575B4">
        <w:rPr>
          <w:rFonts w:ascii="Bookman Old Style" w:hAnsi="Bookman Old Style"/>
          <w:sz w:val="28"/>
          <w:szCs w:val="28"/>
        </w:rPr>
        <w:t xml:space="preserve"> to commence an action against the appellant for either tort or in contract; that such an action can only be commenced if he had possession or the immediate possession of the vehicle in issue; but that the evidence showed that the 1</w:t>
      </w:r>
      <w:r w:rsidR="001575B4">
        <w:rPr>
          <w:rFonts w:ascii="Bookman Old Style" w:hAnsi="Bookman Old Style"/>
          <w:sz w:val="28"/>
          <w:szCs w:val="28"/>
          <w:vertAlign w:val="superscript"/>
        </w:rPr>
        <w:t>st</w:t>
      </w:r>
      <w:r w:rsidR="001575B4">
        <w:rPr>
          <w:rFonts w:ascii="Bookman Old Style" w:hAnsi="Bookman Old Style"/>
          <w:sz w:val="28"/>
          <w:szCs w:val="28"/>
        </w:rPr>
        <w:t xml:space="preserve"> respondent was neither in possession nor possessed an immediate right to possession of the vehicle.  </w:t>
      </w:r>
    </w:p>
    <w:p w:rsidR="001575B4" w:rsidRPr="00D77DC5" w:rsidRDefault="001575B4" w:rsidP="00CA0037">
      <w:pPr>
        <w:pStyle w:val="NoSpacing"/>
        <w:spacing w:line="360" w:lineRule="auto"/>
        <w:jc w:val="both"/>
        <w:rPr>
          <w:rFonts w:ascii="Bookman Old Style" w:hAnsi="Bookman Old Style"/>
          <w:sz w:val="28"/>
          <w:szCs w:val="28"/>
        </w:rPr>
      </w:pPr>
      <w:r>
        <w:rPr>
          <w:rFonts w:ascii="Bookman Old Style" w:hAnsi="Bookman Old Style"/>
          <w:sz w:val="28"/>
          <w:szCs w:val="28"/>
        </w:rPr>
        <w:tab/>
      </w:r>
      <w:r w:rsidRPr="00D77DC5">
        <w:rPr>
          <w:rFonts w:ascii="Bookman Old Style" w:hAnsi="Bookman Old Style"/>
          <w:sz w:val="28"/>
          <w:szCs w:val="28"/>
        </w:rPr>
        <w:t xml:space="preserve">The appellant relied on </w:t>
      </w:r>
      <w:r w:rsidRPr="00D77DC5">
        <w:rPr>
          <w:rFonts w:ascii="Bookman Old Style" w:hAnsi="Bookman Old Style"/>
          <w:b/>
          <w:i/>
          <w:sz w:val="28"/>
          <w:szCs w:val="28"/>
        </w:rPr>
        <w:t>CLERK AND LINDSELL ON TORTS</w:t>
      </w:r>
      <w:r w:rsidRPr="00D77DC5">
        <w:rPr>
          <w:rFonts w:ascii="Bookman Old Style" w:hAnsi="Bookman Old Style"/>
          <w:b/>
          <w:sz w:val="28"/>
          <w:szCs w:val="28"/>
        </w:rPr>
        <w:t xml:space="preserve"> </w:t>
      </w:r>
      <w:r w:rsidR="00FE45ED" w:rsidRPr="00D77DC5">
        <w:rPr>
          <w:rFonts w:ascii="Bookman Old Style" w:hAnsi="Bookman Old Style"/>
          <w:sz w:val="28"/>
          <w:szCs w:val="28"/>
          <w:vertAlign w:val="superscript"/>
        </w:rPr>
        <w:t>(27)</w:t>
      </w:r>
      <w:r w:rsidR="00FE45ED" w:rsidRPr="00D77DC5">
        <w:rPr>
          <w:rFonts w:ascii="Bookman Old Style" w:hAnsi="Bookman Old Style"/>
          <w:sz w:val="28"/>
          <w:szCs w:val="28"/>
        </w:rPr>
        <w:t xml:space="preserve"> where the learned authors state that:-</w:t>
      </w:r>
    </w:p>
    <w:p w:rsidR="00235A48" w:rsidRDefault="00235A48" w:rsidP="00235A48">
      <w:pPr>
        <w:pStyle w:val="NoSpacing"/>
        <w:ind w:left="1440"/>
        <w:jc w:val="both"/>
        <w:rPr>
          <w:rFonts w:ascii="Bookman Old Style" w:hAnsi="Bookman Old Style"/>
          <w:b/>
          <w:sz w:val="24"/>
          <w:szCs w:val="24"/>
        </w:rPr>
      </w:pPr>
      <w:r>
        <w:rPr>
          <w:rFonts w:ascii="Bookman Old Style" w:hAnsi="Bookman Old Style"/>
          <w:b/>
          <w:sz w:val="24"/>
          <w:szCs w:val="24"/>
        </w:rPr>
        <w:t>“The general rule is that the right to bring an action for conversion or wrongful detention of goods belong to the person who can prove that he had at the time of the conversion or detention, either actual possession or immediate right to possess.”</w:t>
      </w:r>
    </w:p>
    <w:p w:rsidR="00235A48" w:rsidRDefault="00235A48" w:rsidP="00235A48">
      <w:pPr>
        <w:pStyle w:val="NoSpacing"/>
        <w:jc w:val="both"/>
        <w:rPr>
          <w:rFonts w:ascii="Bookman Old Style" w:hAnsi="Bookman Old Style"/>
          <w:b/>
          <w:sz w:val="24"/>
          <w:szCs w:val="24"/>
        </w:rPr>
      </w:pPr>
    </w:p>
    <w:p w:rsidR="00235A48" w:rsidRPr="00D77DC5" w:rsidRDefault="00235A48" w:rsidP="00235A48">
      <w:pPr>
        <w:pStyle w:val="NoSpacing"/>
        <w:spacing w:line="360" w:lineRule="auto"/>
        <w:jc w:val="both"/>
        <w:rPr>
          <w:rFonts w:ascii="Bookman Old Style" w:hAnsi="Bookman Old Style"/>
          <w:sz w:val="28"/>
          <w:szCs w:val="28"/>
        </w:rPr>
      </w:pPr>
      <w:r>
        <w:rPr>
          <w:rFonts w:ascii="Bookman Old Style" w:hAnsi="Bookman Old Style"/>
          <w:sz w:val="24"/>
          <w:szCs w:val="24"/>
        </w:rPr>
        <w:tab/>
      </w:r>
      <w:r w:rsidRPr="00D77DC5">
        <w:rPr>
          <w:rFonts w:ascii="Bookman Old Style" w:hAnsi="Bookman Old Style"/>
          <w:sz w:val="28"/>
          <w:szCs w:val="28"/>
        </w:rPr>
        <w:t xml:space="preserve">Reliance was also placed on the case of </w:t>
      </w:r>
      <w:r w:rsidRPr="00D77DC5">
        <w:rPr>
          <w:rFonts w:ascii="Bookman Old Style" w:hAnsi="Bookman Old Style"/>
          <w:b/>
          <w:i/>
          <w:sz w:val="28"/>
          <w:szCs w:val="28"/>
        </w:rPr>
        <w:t>JARVIS -VS- WILLIAMS</w:t>
      </w:r>
      <w:r w:rsidRPr="00D77DC5">
        <w:rPr>
          <w:rFonts w:ascii="Bookman Old Style" w:hAnsi="Bookman Old Style"/>
          <w:sz w:val="28"/>
          <w:szCs w:val="28"/>
        </w:rPr>
        <w:t xml:space="preserve"> </w:t>
      </w:r>
      <w:r w:rsidRPr="00D77DC5">
        <w:rPr>
          <w:rFonts w:ascii="Bookman Old Style" w:hAnsi="Bookman Old Style"/>
          <w:sz w:val="28"/>
          <w:szCs w:val="28"/>
          <w:vertAlign w:val="superscript"/>
        </w:rPr>
        <w:t>(3)</w:t>
      </w:r>
      <w:r w:rsidRPr="00D77DC5">
        <w:rPr>
          <w:rFonts w:ascii="Bookman Old Style" w:hAnsi="Bookman Old Style"/>
          <w:sz w:val="28"/>
          <w:szCs w:val="28"/>
        </w:rPr>
        <w:t xml:space="preserve"> where it was held that:-</w:t>
      </w:r>
    </w:p>
    <w:p w:rsidR="00235A48" w:rsidRDefault="00235A48" w:rsidP="00235A48">
      <w:pPr>
        <w:pStyle w:val="NoSpacing"/>
        <w:ind w:left="1440"/>
        <w:jc w:val="both"/>
        <w:rPr>
          <w:rFonts w:ascii="Bookman Old Style" w:hAnsi="Bookman Old Style"/>
          <w:b/>
          <w:sz w:val="24"/>
          <w:szCs w:val="24"/>
        </w:rPr>
      </w:pPr>
      <w:r>
        <w:rPr>
          <w:rFonts w:ascii="Bookman Old Style" w:hAnsi="Bookman Old Style"/>
          <w:b/>
          <w:sz w:val="24"/>
          <w:szCs w:val="24"/>
        </w:rPr>
        <w:t>“In order to main</w:t>
      </w:r>
      <w:r w:rsidR="009F1AC1">
        <w:rPr>
          <w:rFonts w:ascii="Bookman Old Style" w:hAnsi="Bookman Old Style"/>
          <w:b/>
          <w:sz w:val="24"/>
          <w:szCs w:val="24"/>
        </w:rPr>
        <w:t xml:space="preserve">tain an action of </w:t>
      </w:r>
      <w:proofErr w:type="spellStart"/>
      <w:r w:rsidR="009F1AC1">
        <w:rPr>
          <w:rFonts w:ascii="Bookman Old Style" w:hAnsi="Bookman Old Style"/>
          <w:b/>
          <w:sz w:val="24"/>
          <w:szCs w:val="24"/>
        </w:rPr>
        <w:t>trover</w:t>
      </w:r>
      <w:proofErr w:type="spellEnd"/>
      <w:r w:rsidR="009F1AC1">
        <w:rPr>
          <w:rFonts w:ascii="Bookman Old Style" w:hAnsi="Bookman Old Style"/>
          <w:b/>
          <w:sz w:val="24"/>
          <w:szCs w:val="24"/>
        </w:rPr>
        <w:t xml:space="preserve"> or </w:t>
      </w:r>
      <w:proofErr w:type="spellStart"/>
      <w:r w:rsidR="009F1AC1">
        <w:rPr>
          <w:rFonts w:ascii="Bookman Old Style" w:hAnsi="Bookman Old Style"/>
          <w:b/>
          <w:sz w:val="24"/>
          <w:szCs w:val="24"/>
        </w:rPr>
        <w:t>detinue</w:t>
      </w:r>
      <w:proofErr w:type="spellEnd"/>
      <w:r>
        <w:rPr>
          <w:rFonts w:ascii="Bookman Old Style" w:hAnsi="Bookman Old Style"/>
          <w:b/>
          <w:sz w:val="24"/>
          <w:szCs w:val="24"/>
        </w:rPr>
        <w:t>, a person must have the right of possession and a right of property in the goods at the time of the conv</w:t>
      </w:r>
      <w:r w:rsidR="00E7115B">
        <w:rPr>
          <w:rFonts w:ascii="Bookman Old Style" w:hAnsi="Bookman Old Style"/>
          <w:b/>
          <w:sz w:val="24"/>
          <w:szCs w:val="24"/>
        </w:rPr>
        <w:t>ersion or detention; and he can</w:t>
      </w:r>
      <w:r>
        <w:rPr>
          <w:rFonts w:ascii="Bookman Old Style" w:hAnsi="Bookman Old Style"/>
          <w:b/>
          <w:sz w:val="24"/>
          <w:szCs w:val="24"/>
        </w:rPr>
        <w:t>not sue if he has parted with the property in the goods at the time of the alleged conversion, or at the time of the alleged conversion his title to the goods has been divested by disposition, which is valid under the factors Act.”</w:t>
      </w:r>
    </w:p>
    <w:p w:rsidR="00A7637C" w:rsidRDefault="00A7637C" w:rsidP="00A7637C">
      <w:pPr>
        <w:pStyle w:val="NoSpacing"/>
        <w:jc w:val="both"/>
        <w:rPr>
          <w:rFonts w:ascii="Bookman Old Style" w:hAnsi="Bookman Old Style"/>
          <w:b/>
          <w:sz w:val="24"/>
          <w:szCs w:val="24"/>
        </w:rPr>
      </w:pPr>
    </w:p>
    <w:p w:rsidR="00A7637C" w:rsidRPr="009D7A38" w:rsidRDefault="00D73215" w:rsidP="00D73215">
      <w:pPr>
        <w:pStyle w:val="NoSpacing"/>
        <w:spacing w:line="360" w:lineRule="auto"/>
        <w:jc w:val="both"/>
        <w:rPr>
          <w:rFonts w:ascii="Bookman Old Style" w:hAnsi="Bookman Old Style"/>
          <w:sz w:val="28"/>
          <w:szCs w:val="28"/>
        </w:rPr>
      </w:pPr>
      <w:r>
        <w:rPr>
          <w:rFonts w:ascii="Bookman Old Style" w:hAnsi="Bookman Old Style"/>
          <w:sz w:val="24"/>
          <w:szCs w:val="24"/>
        </w:rPr>
        <w:tab/>
      </w:r>
      <w:r w:rsidRPr="005A178B">
        <w:rPr>
          <w:rFonts w:ascii="Bookman Old Style" w:hAnsi="Bookman Old Style"/>
          <w:sz w:val="28"/>
          <w:szCs w:val="28"/>
        </w:rPr>
        <w:t xml:space="preserve">In relation to ground </w:t>
      </w:r>
      <w:r w:rsidR="00E7115B" w:rsidRPr="005A178B">
        <w:rPr>
          <w:rFonts w:ascii="Bookman Old Style" w:hAnsi="Bookman Old Style"/>
          <w:sz w:val="28"/>
          <w:szCs w:val="28"/>
        </w:rPr>
        <w:t xml:space="preserve">two of appeal, it was pointed out </w:t>
      </w:r>
      <w:r w:rsidRPr="005A178B">
        <w:rPr>
          <w:rFonts w:ascii="Bookman Old Style" w:hAnsi="Bookman Old Style"/>
          <w:sz w:val="28"/>
          <w:szCs w:val="28"/>
        </w:rPr>
        <w:t xml:space="preserve">that, the ownership of the vehicle in issue under the terms of the loan agreement remained under the National </w:t>
      </w:r>
      <w:r w:rsidR="00E06628" w:rsidRPr="005A178B">
        <w:rPr>
          <w:rFonts w:ascii="Bookman Old Style" w:hAnsi="Bookman Old Style"/>
          <w:sz w:val="28"/>
          <w:szCs w:val="28"/>
        </w:rPr>
        <w:t xml:space="preserve">Assembly. </w:t>
      </w:r>
      <w:r w:rsidRPr="005A178B">
        <w:rPr>
          <w:rFonts w:ascii="Bookman Old Style" w:hAnsi="Bookman Old Style"/>
          <w:sz w:val="28"/>
          <w:szCs w:val="28"/>
        </w:rPr>
        <w:t xml:space="preserve">It had not </w:t>
      </w:r>
      <w:r w:rsidRPr="005A178B">
        <w:rPr>
          <w:rFonts w:ascii="Bookman Old Style" w:hAnsi="Bookman Old Style"/>
          <w:sz w:val="28"/>
          <w:szCs w:val="28"/>
        </w:rPr>
        <w:lastRenderedPageBreak/>
        <w:t>reverted to the 1</w:t>
      </w:r>
      <w:r w:rsidRPr="005A178B">
        <w:rPr>
          <w:rFonts w:ascii="Bookman Old Style" w:hAnsi="Bookman Old Style"/>
          <w:sz w:val="28"/>
          <w:szCs w:val="28"/>
          <w:vertAlign w:val="superscript"/>
        </w:rPr>
        <w:t>st</w:t>
      </w:r>
      <w:r w:rsidRPr="005A178B">
        <w:rPr>
          <w:rFonts w:ascii="Bookman Old Style" w:hAnsi="Bookman Old Style"/>
          <w:sz w:val="28"/>
          <w:szCs w:val="28"/>
        </w:rPr>
        <w:t xml:space="preserve"> respondent as the loan had not been fully paid.</w:t>
      </w:r>
      <w:r w:rsidRPr="009D7A38">
        <w:rPr>
          <w:rFonts w:ascii="Bookman Old Style" w:hAnsi="Bookman Old Style"/>
          <w:sz w:val="28"/>
          <w:szCs w:val="28"/>
        </w:rPr>
        <w:t xml:space="preserve"> It was argued that, the appellant was therefore duty bound to return the vehicle in issue to the National Assembly who was the absolute owner failure to which the appellant</w:t>
      </w:r>
      <w:r>
        <w:rPr>
          <w:rFonts w:ascii="Bookman Old Style" w:hAnsi="Bookman Old Style"/>
          <w:sz w:val="24"/>
          <w:szCs w:val="24"/>
        </w:rPr>
        <w:t xml:space="preserve"> </w:t>
      </w:r>
      <w:r w:rsidRPr="009D7A38">
        <w:rPr>
          <w:rFonts w:ascii="Bookman Old Style" w:hAnsi="Bookman Old Style"/>
          <w:sz w:val="28"/>
          <w:szCs w:val="28"/>
        </w:rPr>
        <w:t xml:space="preserve">would have subjected themselves to an action for conversion. The case of </w:t>
      </w:r>
      <w:r w:rsidRPr="009D7A38">
        <w:rPr>
          <w:rFonts w:ascii="Bookman Old Style" w:hAnsi="Bookman Old Style"/>
          <w:b/>
          <w:i/>
          <w:sz w:val="28"/>
          <w:szCs w:val="28"/>
        </w:rPr>
        <w:t xml:space="preserve">PILOT -VS- WILKINSON </w:t>
      </w:r>
      <w:r w:rsidRPr="009D7A38">
        <w:rPr>
          <w:rFonts w:ascii="Bookman Old Style" w:hAnsi="Bookman Old Style"/>
          <w:sz w:val="28"/>
          <w:szCs w:val="28"/>
          <w:vertAlign w:val="superscript"/>
        </w:rPr>
        <w:t>(7)</w:t>
      </w:r>
      <w:r w:rsidRPr="009D7A38">
        <w:rPr>
          <w:rFonts w:ascii="Bookman Old Style" w:hAnsi="Bookman Old Style"/>
          <w:sz w:val="28"/>
          <w:szCs w:val="28"/>
        </w:rPr>
        <w:t xml:space="preserve"> was relied upon where </w:t>
      </w:r>
      <w:r w:rsidRPr="009D7A38">
        <w:rPr>
          <w:rFonts w:ascii="Bookman Old Style" w:hAnsi="Bookman Old Style"/>
          <w:b/>
          <w:i/>
          <w:sz w:val="28"/>
          <w:szCs w:val="28"/>
        </w:rPr>
        <w:t>POLLOCK</w:t>
      </w:r>
      <w:r w:rsidRPr="009D7A38">
        <w:rPr>
          <w:rFonts w:ascii="Bookman Old Style" w:hAnsi="Bookman Old Style"/>
          <w:sz w:val="28"/>
          <w:szCs w:val="28"/>
        </w:rPr>
        <w:t xml:space="preserve">, </w:t>
      </w:r>
      <w:r w:rsidRPr="009D7A38">
        <w:rPr>
          <w:rFonts w:ascii="Bookman Old Style" w:hAnsi="Bookman Old Style"/>
          <w:b/>
          <w:i/>
          <w:sz w:val="28"/>
          <w:szCs w:val="28"/>
        </w:rPr>
        <w:t>CB</w:t>
      </w:r>
      <w:r w:rsidRPr="009D7A38">
        <w:rPr>
          <w:rFonts w:ascii="Bookman Old Style" w:hAnsi="Bookman Old Style"/>
          <w:sz w:val="28"/>
          <w:szCs w:val="28"/>
        </w:rPr>
        <w:t xml:space="preserve"> stated that:- </w:t>
      </w:r>
    </w:p>
    <w:p w:rsidR="00706CAA" w:rsidRDefault="00706CAA" w:rsidP="00706CAA">
      <w:pPr>
        <w:pStyle w:val="NoSpacing"/>
        <w:ind w:left="1440"/>
        <w:jc w:val="both"/>
        <w:rPr>
          <w:rFonts w:ascii="Bookman Old Style" w:hAnsi="Bookman Old Style"/>
          <w:sz w:val="24"/>
          <w:szCs w:val="24"/>
        </w:rPr>
      </w:pPr>
      <w:r>
        <w:rPr>
          <w:rFonts w:ascii="Bookman Old Style" w:hAnsi="Bookman Old Style"/>
          <w:b/>
          <w:sz w:val="24"/>
          <w:szCs w:val="24"/>
        </w:rPr>
        <w:t xml:space="preserve">“When a man perfectly well knows that the goods belong to another, and will not let him have them, he is liable in an action of </w:t>
      </w:r>
      <w:proofErr w:type="spellStart"/>
      <w:r>
        <w:rPr>
          <w:rFonts w:ascii="Bookman Old Style" w:hAnsi="Bookman Old Style"/>
          <w:b/>
          <w:sz w:val="24"/>
          <w:szCs w:val="24"/>
        </w:rPr>
        <w:t>trover</w:t>
      </w:r>
      <w:proofErr w:type="spellEnd"/>
      <w:r>
        <w:rPr>
          <w:rFonts w:ascii="Bookman Old Style" w:hAnsi="Bookman Old Style"/>
          <w:b/>
          <w:sz w:val="24"/>
          <w:szCs w:val="24"/>
        </w:rPr>
        <w:t xml:space="preserve">, and the law calls his refusal to </w:t>
      </w:r>
      <w:r w:rsidR="00D11C36">
        <w:rPr>
          <w:rFonts w:ascii="Bookman Old Style" w:hAnsi="Bookman Old Style"/>
          <w:b/>
          <w:sz w:val="24"/>
          <w:szCs w:val="24"/>
        </w:rPr>
        <w:t>let him have them “a conversion</w:t>
      </w:r>
      <w:r>
        <w:rPr>
          <w:rFonts w:ascii="Bookman Old Style" w:hAnsi="Bookman Old Style"/>
          <w:b/>
          <w:sz w:val="24"/>
          <w:szCs w:val="24"/>
        </w:rPr>
        <w:t>.”</w:t>
      </w:r>
    </w:p>
    <w:p w:rsidR="002E2F99" w:rsidRDefault="002E2F99" w:rsidP="002E2F99">
      <w:pPr>
        <w:pStyle w:val="NoSpacing"/>
        <w:jc w:val="both"/>
        <w:rPr>
          <w:rFonts w:ascii="Bookman Old Style" w:hAnsi="Bookman Old Style"/>
          <w:sz w:val="24"/>
          <w:szCs w:val="24"/>
        </w:rPr>
      </w:pPr>
    </w:p>
    <w:p w:rsidR="002E2F99" w:rsidRPr="009D7A38" w:rsidRDefault="002E2F99" w:rsidP="002E2F99">
      <w:pPr>
        <w:pStyle w:val="NoSpacing"/>
        <w:spacing w:line="360" w:lineRule="auto"/>
        <w:jc w:val="both"/>
        <w:rPr>
          <w:rFonts w:ascii="Bookman Old Style" w:hAnsi="Bookman Old Style"/>
          <w:sz w:val="28"/>
          <w:szCs w:val="28"/>
        </w:rPr>
      </w:pPr>
      <w:r>
        <w:rPr>
          <w:rFonts w:ascii="Bookman Old Style" w:hAnsi="Bookman Old Style"/>
          <w:sz w:val="24"/>
          <w:szCs w:val="24"/>
        </w:rPr>
        <w:tab/>
      </w:r>
      <w:r w:rsidRPr="009D7A38">
        <w:rPr>
          <w:rFonts w:ascii="Bookman Old Style" w:hAnsi="Bookman Old Style"/>
          <w:sz w:val="28"/>
          <w:szCs w:val="28"/>
        </w:rPr>
        <w:t>In support of ground three of appeal, it was contended that, the 1</w:t>
      </w:r>
      <w:r w:rsidRPr="009D7A38">
        <w:rPr>
          <w:rFonts w:ascii="Bookman Old Style" w:hAnsi="Bookman Old Style"/>
          <w:sz w:val="28"/>
          <w:szCs w:val="28"/>
          <w:vertAlign w:val="superscript"/>
        </w:rPr>
        <w:t>st</w:t>
      </w:r>
      <w:r w:rsidRPr="009D7A38">
        <w:rPr>
          <w:rFonts w:ascii="Bookman Old Style" w:hAnsi="Bookman Old Style"/>
          <w:sz w:val="28"/>
          <w:szCs w:val="28"/>
        </w:rPr>
        <w:t xml:space="preserve"> respondent failed to prove the existence of the ingredients required for the tort of conversion on the part of the appellant</w:t>
      </w:r>
      <w:r w:rsidR="00A9337F" w:rsidRPr="009D7A38">
        <w:rPr>
          <w:rFonts w:ascii="Bookman Old Style" w:hAnsi="Bookman Old Style"/>
          <w:sz w:val="28"/>
          <w:szCs w:val="28"/>
        </w:rPr>
        <w:t xml:space="preserve">. </w:t>
      </w:r>
      <w:r w:rsidRPr="009D7A38">
        <w:rPr>
          <w:rFonts w:ascii="Bookman Old Style" w:hAnsi="Bookman Old Style"/>
          <w:sz w:val="28"/>
          <w:szCs w:val="28"/>
        </w:rPr>
        <w:t xml:space="preserve">It was pointed out that, the ingredients required are </w:t>
      </w:r>
      <w:r w:rsidR="00856083" w:rsidRPr="009D7A38">
        <w:rPr>
          <w:rFonts w:ascii="Bookman Old Style" w:hAnsi="Bookman Old Style"/>
          <w:sz w:val="28"/>
          <w:szCs w:val="28"/>
        </w:rPr>
        <w:t xml:space="preserve">a willful and wrongful act on the part of the appellant when the tort was committed.  </w:t>
      </w:r>
    </w:p>
    <w:p w:rsidR="00856083" w:rsidRPr="009D7A38" w:rsidRDefault="00856083" w:rsidP="002E2F99">
      <w:pPr>
        <w:pStyle w:val="NoSpacing"/>
        <w:spacing w:line="360" w:lineRule="auto"/>
        <w:jc w:val="both"/>
        <w:rPr>
          <w:rFonts w:ascii="Bookman Old Style" w:hAnsi="Bookman Old Style"/>
          <w:sz w:val="28"/>
          <w:szCs w:val="28"/>
        </w:rPr>
      </w:pPr>
      <w:r w:rsidRPr="009D7A38">
        <w:rPr>
          <w:rFonts w:ascii="Bookman Old Style" w:hAnsi="Bookman Old Style"/>
          <w:sz w:val="28"/>
          <w:szCs w:val="28"/>
        </w:rPr>
        <w:tab/>
        <w:t xml:space="preserve">Reliance was placed on </w:t>
      </w:r>
      <w:r w:rsidRPr="009D7A38">
        <w:rPr>
          <w:rFonts w:ascii="Bookman Old Style" w:hAnsi="Bookman Old Style"/>
          <w:b/>
          <w:i/>
          <w:sz w:val="28"/>
          <w:szCs w:val="28"/>
        </w:rPr>
        <w:t>HALSBURY’S LAWS OF ENGLAND</w:t>
      </w:r>
      <w:r w:rsidRPr="009D7A38">
        <w:rPr>
          <w:rFonts w:ascii="Bookman Old Style" w:hAnsi="Bookman Old Style"/>
          <w:sz w:val="28"/>
          <w:szCs w:val="28"/>
        </w:rPr>
        <w:t xml:space="preserve"> </w:t>
      </w:r>
      <w:r w:rsidRPr="009D7A38">
        <w:rPr>
          <w:rFonts w:ascii="Bookman Old Style" w:hAnsi="Bookman Old Style"/>
          <w:sz w:val="28"/>
          <w:szCs w:val="28"/>
          <w:vertAlign w:val="superscript"/>
        </w:rPr>
        <w:t>(25)</w:t>
      </w:r>
      <w:r w:rsidRPr="009D7A38">
        <w:rPr>
          <w:rFonts w:ascii="Bookman Old Style" w:hAnsi="Bookman Old Style"/>
          <w:sz w:val="28"/>
          <w:szCs w:val="28"/>
        </w:rPr>
        <w:t xml:space="preserve"> where it is stated that:-</w:t>
      </w:r>
    </w:p>
    <w:p w:rsidR="00856083" w:rsidRDefault="00E24DA4" w:rsidP="00E24DA4">
      <w:pPr>
        <w:pStyle w:val="NoSpacing"/>
        <w:ind w:left="1440"/>
        <w:jc w:val="both"/>
        <w:rPr>
          <w:rFonts w:ascii="Bookman Old Style" w:hAnsi="Bookman Old Style"/>
          <w:b/>
          <w:sz w:val="24"/>
          <w:szCs w:val="24"/>
        </w:rPr>
      </w:pPr>
      <w:r>
        <w:rPr>
          <w:rFonts w:ascii="Bookman Old Style" w:hAnsi="Bookman Old Style"/>
          <w:b/>
          <w:sz w:val="24"/>
          <w:szCs w:val="24"/>
        </w:rPr>
        <w:t>“There must be a positive wrongful act of dealing with the goods in a manner inconsistent with the owner’s rights and an intention; in so doing to deny the owner’s rights or to assert a right inconsistent with them.”</w:t>
      </w:r>
    </w:p>
    <w:p w:rsidR="00E24DA4" w:rsidRDefault="00E24DA4" w:rsidP="00E24DA4">
      <w:pPr>
        <w:pStyle w:val="NoSpacing"/>
        <w:jc w:val="both"/>
        <w:rPr>
          <w:rFonts w:ascii="Bookman Old Style" w:hAnsi="Bookman Old Style"/>
          <w:b/>
          <w:sz w:val="24"/>
          <w:szCs w:val="24"/>
        </w:rPr>
      </w:pPr>
    </w:p>
    <w:p w:rsidR="00E24DA4" w:rsidRPr="009D7A38" w:rsidRDefault="00E24DA4" w:rsidP="00E24DA4">
      <w:pPr>
        <w:pStyle w:val="NoSpacing"/>
        <w:spacing w:line="360" w:lineRule="auto"/>
        <w:jc w:val="both"/>
        <w:rPr>
          <w:rFonts w:ascii="Bookman Old Style" w:hAnsi="Bookman Old Style"/>
          <w:sz w:val="28"/>
          <w:szCs w:val="28"/>
        </w:rPr>
      </w:pPr>
      <w:r>
        <w:rPr>
          <w:rFonts w:ascii="Bookman Old Style" w:hAnsi="Bookman Old Style"/>
          <w:sz w:val="24"/>
          <w:szCs w:val="24"/>
        </w:rPr>
        <w:tab/>
      </w:r>
      <w:r w:rsidRPr="009D7A38">
        <w:rPr>
          <w:rFonts w:ascii="Bookman Old Style" w:hAnsi="Bookman Old Style"/>
          <w:sz w:val="28"/>
          <w:szCs w:val="28"/>
        </w:rPr>
        <w:t xml:space="preserve">Further, reliance was placed on the case of </w:t>
      </w:r>
      <w:r w:rsidRPr="009D7A38">
        <w:rPr>
          <w:rFonts w:ascii="Bookman Old Style" w:hAnsi="Bookman Old Style"/>
          <w:b/>
          <w:i/>
          <w:sz w:val="28"/>
          <w:szCs w:val="28"/>
        </w:rPr>
        <w:t xml:space="preserve">BROMLEY </w:t>
      </w:r>
      <w:r w:rsidR="00F558A6" w:rsidRPr="009D7A38">
        <w:rPr>
          <w:rFonts w:ascii="Bookman Old Style" w:hAnsi="Bookman Old Style"/>
          <w:b/>
          <w:i/>
          <w:sz w:val="28"/>
          <w:szCs w:val="28"/>
        </w:rPr>
        <w:t>-</w:t>
      </w:r>
      <w:r w:rsidRPr="009D7A38">
        <w:rPr>
          <w:rFonts w:ascii="Bookman Old Style" w:hAnsi="Bookman Old Style"/>
          <w:b/>
          <w:i/>
          <w:sz w:val="28"/>
          <w:szCs w:val="28"/>
        </w:rPr>
        <w:t>VS- COXWELL</w:t>
      </w:r>
      <w:r w:rsidRPr="009D7A38">
        <w:rPr>
          <w:rFonts w:ascii="Bookman Old Style" w:hAnsi="Bookman Old Style"/>
          <w:sz w:val="28"/>
          <w:szCs w:val="28"/>
        </w:rPr>
        <w:t xml:space="preserve">, </w:t>
      </w:r>
      <w:r w:rsidRPr="009D7A38">
        <w:rPr>
          <w:rFonts w:ascii="Bookman Old Style" w:hAnsi="Bookman Old Style"/>
          <w:sz w:val="28"/>
          <w:szCs w:val="28"/>
          <w:vertAlign w:val="superscript"/>
        </w:rPr>
        <w:t>(2)</w:t>
      </w:r>
      <w:r w:rsidRPr="009D7A38">
        <w:rPr>
          <w:rFonts w:ascii="Bookman Old Style" w:hAnsi="Bookman Old Style"/>
          <w:sz w:val="28"/>
          <w:szCs w:val="28"/>
        </w:rPr>
        <w:t xml:space="preserve"> where it was held that:-</w:t>
      </w:r>
    </w:p>
    <w:p w:rsidR="00986D26" w:rsidRDefault="00E24DA4" w:rsidP="00E06628">
      <w:pPr>
        <w:pStyle w:val="NoSpacing"/>
        <w:ind w:left="1440"/>
        <w:jc w:val="both"/>
        <w:rPr>
          <w:rFonts w:ascii="Bookman Old Style" w:hAnsi="Bookman Old Style"/>
          <w:b/>
          <w:sz w:val="24"/>
          <w:szCs w:val="24"/>
        </w:rPr>
      </w:pPr>
      <w:r>
        <w:rPr>
          <w:rFonts w:ascii="Bookman Old Style" w:hAnsi="Bookman Old Style"/>
          <w:b/>
          <w:sz w:val="24"/>
          <w:szCs w:val="24"/>
        </w:rPr>
        <w:t xml:space="preserve">“To support an action of </w:t>
      </w:r>
      <w:proofErr w:type="spellStart"/>
      <w:r>
        <w:rPr>
          <w:rFonts w:ascii="Bookman Old Style" w:hAnsi="Bookman Old Style"/>
          <w:b/>
          <w:sz w:val="24"/>
          <w:szCs w:val="24"/>
        </w:rPr>
        <w:t>trover</w:t>
      </w:r>
      <w:proofErr w:type="spellEnd"/>
      <w:r>
        <w:rPr>
          <w:rFonts w:ascii="Bookman Old Style" w:hAnsi="Bookman Old Style"/>
          <w:b/>
          <w:sz w:val="24"/>
          <w:szCs w:val="24"/>
        </w:rPr>
        <w:t xml:space="preserve"> there must be a positive tortuous act.”</w:t>
      </w:r>
      <w:r w:rsidR="00986D26">
        <w:rPr>
          <w:rFonts w:ascii="Bookman Old Style" w:hAnsi="Bookman Old Style"/>
          <w:b/>
          <w:sz w:val="24"/>
          <w:szCs w:val="24"/>
        </w:rPr>
        <w:t xml:space="preserve"> </w:t>
      </w:r>
    </w:p>
    <w:p w:rsidR="00986D26" w:rsidRDefault="00986D26" w:rsidP="00986D26">
      <w:pPr>
        <w:pStyle w:val="NoSpacing"/>
        <w:contextualSpacing/>
        <w:jc w:val="both"/>
        <w:rPr>
          <w:rFonts w:ascii="Bookman Old Style" w:hAnsi="Bookman Old Style"/>
          <w:b/>
          <w:sz w:val="24"/>
          <w:szCs w:val="24"/>
        </w:rPr>
      </w:pPr>
    </w:p>
    <w:p w:rsidR="00986D26" w:rsidRPr="009D7A38" w:rsidRDefault="00373775" w:rsidP="00373775">
      <w:pPr>
        <w:pStyle w:val="NoSpacing"/>
        <w:spacing w:line="360" w:lineRule="auto"/>
        <w:contextualSpacing/>
        <w:jc w:val="both"/>
        <w:rPr>
          <w:rFonts w:ascii="Bookman Old Style" w:hAnsi="Bookman Old Style"/>
          <w:sz w:val="28"/>
          <w:szCs w:val="28"/>
        </w:rPr>
      </w:pPr>
      <w:r>
        <w:rPr>
          <w:rFonts w:ascii="Bookman Old Style" w:hAnsi="Bookman Old Style"/>
          <w:sz w:val="24"/>
          <w:szCs w:val="24"/>
        </w:rPr>
        <w:tab/>
      </w:r>
      <w:r w:rsidRPr="009D7A38">
        <w:rPr>
          <w:rFonts w:ascii="Bookman Old Style" w:hAnsi="Bookman Old Style"/>
          <w:sz w:val="28"/>
          <w:szCs w:val="28"/>
        </w:rPr>
        <w:t>In relation to ground four of appeal, it was submitted in the alternative that</w:t>
      </w:r>
      <w:r w:rsidR="00E06628" w:rsidRPr="009D7A38">
        <w:rPr>
          <w:rFonts w:ascii="Bookman Old Style" w:hAnsi="Bookman Old Style"/>
          <w:sz w:val="28"/>
          <w:szCs w:val="28"/>
        </w:rPr>
        <w:t>,</w:t>
      </w:r>
      <w:r w:rsidRPr="009D7A38">
        <w:rPr>
          <w:rFonts w:ascii="Bookman Old Style" w:hAnsi="Bookman Old Style"/>
          <w:sz w:val="28"/>
          <w:szCs w:val="28"/>
        </w:rPr>
        <w:t xml:space="preserve"> if the Court </w:t>
      </w:r>
      <w:r w:rsidR="00E06628" w:rsidRPr="009D7A38">
        <w:rPr>
          <w:rFonts w:ascii="Bookman Old Style" w:hAnsi="Bookman Old Style"/>
          <w:sz w:val="28"/>
          <w:szCs w:val="28"/>
        </w:rPr>
        <w:t xml:space="preserve">deems that the Court below rightly </w:t>
      </w:r>
      <w:r w:rsidRPr="009D7A38">
        <w:rPr>
          <w:rFonts w:ascii="Bookman Old Style" w:hAnsi="Bookman Old Style"/>
          <w:sz w:val="28"/>
          <w:szCs w:val="28"/>
        </w:rPr>
        <w:lastRenderedPageBreak/>
        <w:t>found the appellant liable to the 1</w:t>
      </w:r>
      <w:r w:rsidRPr="009D7A38">
        <w:rPr>
          <w:rFonts w:ascii="Bookman Old Style" w:hAnsi="Bookman Old Style"/>
          <w:sz w:val="28"/>
          <w:szCs w:val="28"/>
          <w:vertAlign w:val="superscript"/>
        </w:rPr>
        <w:t>st</w:t>
      </w:r>
      <w:r w:rsidRPr="009D7A38">
        <w:rPr>
          <w:rFonts w:ascii="Bookman Old Style" w:hAnsi="Bookman Old Style"/>
          <w:sz w:val="28"/>
          <w:szCs w:val="28"/>
        </w:rPr>
        <w:t xml:space="preserve"> respondent, the Court should find that the Judge in the Court below er</w:t>
      </w:r>
      <w:r w:rsidR="00E06628" w:rsidRPr="009D7A38">
        <w:rPr>
          <w:rFonts w:ascii="Bookman Old Style" w:hAnsi="Bookman Old Style"/>
          <w:sz w:val="28"/>
          <w:szCs w:val="28"/>
        </w:rPr>
        <w:t>red on a point of law because it</w:t>
      </w:r>
      <w:r w:rsidRPr="009D7A38">
        <w:rPr>
          <w:rFonts w:ascii="Bookman Old Style" w:hAnsi="Bookman Old Style"/>
          <w:sz w:val="28"/>
          <w:szCs w:val="28"/>
        </w:rPr>
        <w:t xml:space="preserve"> should have found that the 2</w:t>
      </w:r>
      <w:r w:rsidRPr="009D7A38">
        <w:rPr>
          <w:rFonts w:ascii="Bookman Old Style" w:hAnsi="Bookman Old Style"/>
          <w:sz w:val="28"/>
          <w:szCs w:val="28"/>
          <w:vertAlign w:val="superscript"/>
        </w:rPr>
        <w:t>nd</w:t>
      </w:r>
      <w:r>
        <w:rPr>
          <w:rFonts w:ascii="Bookman Old Style" w:hAnsi="Bookman Old Style"/>
          <w:sz w:val="24"/>
          <w:szCs w:val="24"/>
        </w:rPr>
        <w:t xml:space="preserve"> </w:t>
      </w:r>
      <w:r w:rsidRPr="009D7A38">
        <w:rPr>
          <w:rFonts w:ascii="Bookman Old Style" w:hAnsi="Bookman Old Style"/>
          <w:sz w:val="28"/>
          <w:szCs w:val="28"/>
        </w:rPr>
        <w:t>respondent was liable to indemnify the appellant against any award of damages made by the Court to the 1</w:t>
      </w:r>
      <w:r w:rsidRPr="009D7A38">
        <w:rPr>
          <w:rFonts w:ascii="Bookman Old Style" w:hAnsi="Bookman Old Style"/>
          <w:sz w:val="28"/>
          <w:szCs w:val="28"/>
          <w:vertAlign w:val="superscript"/>
        </w:rPr>
        <w:t>st</w:t>
      </w:r>
      <w:r w:rsidRPr="009D7A38">
        <w:rPr>
          <w:rFonts w:ascii="Bookman Old Style" w:hAnsi="Bookman Old Style"/>
          <w:sz w:val="28"/>
          <w:szCs w:val="28"/>
        </w:rPr>
        <w:t xml:space="preserve"> respondent on the basis that the act of which the appellant was held liable for was done at the request of the 2</w:t>
      </w:r>
      <w:r w:rsidRPr="009D7A38">
        <w:rPr>
          <w:rFonts w:ascii="Bookman Old Style" w:hAnsi="Bookman Old Style"/>
          <w:sz w:val="28"/>
          <w:szCs w:val="28"/>
          <w:vertAlign w:val="superscript"/>
        </w:rPr>
        <w:t>nd</w:t>
      </w:r>
      <w:r w:rsidRPr="009D7A38">
        <w:rPr>
          <w:rFonts w:ascii="Bookman Old Style" w:hAnsi="Bookman Old Style"/>
          <w:sz w:val="28"/>
          <w:szCs w:val="28"/>
        </w:rPr>
        <w:t xml:space="preserve"> respondent.</w:t>
      </w:r>
    </w:p>
    <w:p w:rsidR="00373775" w:rsidRPr="009D7A38" w:rsidRDefault="00373775" w:rsidP="00373775">
      <w:pPr>
        <w:pStyle w:val="NoSpacing"/>
        <w:spacing w:line="360" w:lineRule="auto"/>
        <w:contextualSpacing/>
        <w:jc w:val="both"/>
        <w:rPr>
          <w:rFonts w:ascii="Bookman Old Style" w:hAnsi="Bookman Old Style"/>
          <w:sz w:val="28"/>
          <w:szCs w:val="28"/>
        </w:rPr>
      </w:pPr>
      <w:r>
        <w:rPr>
          <w:rFonts w:ascii="Bookman Old Style" w:hAnsi="Bookman Old Style"/>
          <w:sz w:val="24"/>
          <w:szCs w:val="24"/>
        </w:rPr>
        <w:tab/>
      </w:r>
      <w:r w:rsidRPr="009D7A38">
        <w:rPr>
          <w:rFonts w:ascii="Bookman Old Style" w:hAnsi="Bookman Old Style"/>
          <w:sz w:val="28"/>
          <w:szCs w:val="28"/>
        </w:rPr>
        <w:t xml:space="preserve">The case of </w:t>
      </w:r>
      <w:r w:rsidRPr="009D7A38">
        <w:rPr>
          <w:rFonts w:ascii="Bookman Old Style" w:hAnsi="Bookman Old Style"/>
          <w:b/>
          <w:i/>
          <w:sz w:val="28"/>
          <w:szCs w:val="28"/>
        </w:rPr>
        <w:t>BIRMINGHAM AND DISTRICT LAND COMPANY -VS- L</w:t>
      </w:r>
      <w:r w:rsidRPr="009D7A38">
        <w:rPr>
          <w:rFonts w:ascii="Bookman Old Style" w:hAnsi="Bookman Old Style"/>
          <w:b/>
          <w:sz w:val="28"/>
          <w:szCs w:val="28"/>
        </w:rPr>
        <w:t xml:space="preserve"> </w:t>
      </w:r>
      <w:r w:rsidRPr="009D7A38">
        <w:rPr>
          <w:rFonts w:ascii="Bookman Old Style" w:hAnsi="Bookman Old Style"/>
          <w:b/>
          <w:i/>
          <w:sz w:val="28"/>
          <w:szCs w:val="28"/>
        </w:rPr>
        <w:t>AND N.W. RY</w:t>
      </w:r>
      <w:r w:rsidRPr="009D7A38">
        <w:rPr>
          <w:rFonts w:ascii="Bookman Old Style" w:hAnsi="Bookman Old Style"/>
          <w:b/>
          <w:sz w:val="28"/>
          <w:szCs w:val="28"/>
        </w:rPr>
        <w:t xml:space="preserve"> </w:t>
      </w:r>
      <w:r w:rsidRPr="009D7A38">
        <w:rPr>
          <w:rFonts w:ascii="Bookman Old Style" w:hAnsi="Bookman Old Style"/>
          <w:sz w:val="28"/>
          <w:szCs w:val="28"/>
          <w:vertAlign w:val="superscript"/>
        </w:rPr>
        <w:t>(1)</w:t>
      </w:r>
      <w:r w:rsidRPr="009D7A38">
        <w:rPr>
          <w:rFonts w:ascii="Bookman Old Style" w:hAnsi="Bookman Old Style"/>
          <w:sz w:val="28"/>
          <w:szCs w:val="28"/>
        </w:rPr>
        <w:t xml:space="preserve"> was cited where it was held that:-</w:t>
      </w:r>
    </w:p>
    <w:p w:rsidR="00373775" w:rsidRDefault="00373775" w:rsidP="00B32080">
      <w:pPr>
        <w:pStyle w:val="NoSpacing"/>
        <w:ind w:left="1440"/>
        <w:jc w:val="both"/>
        <w:rPr>
          <w:rFonts w:ascii="Bookman Old Style" w:hAnsi="Bookman Old Style"/>
          <w:b/>
          <w:sz w:val="24"/>
          <w:szCs w:val="24"/>
        </w:rPr>
      </w:pPr>
      <w:r>
        <w:rPr>
          <w:rFonts w:ascii="Bookman Old Style" w:hAnsi="Bookman Old Style"/>
          <w:b/>
          <w:sz w:val="24"/>
          <w:szCs w:val="24"/>
        </w:rPr>
        <w:t>“The right of indemnity arises where an act was done by one person at the request of another; and in conse</w:t>
      </w:r>
      <w:r w:rsidR="00B32080">
        <w:rPr>
          <w:rFonts w:ascii="Bookman Old Style" w:hAnsi="Bookman Old Style"/>
          <w:b/>
          <w:sz w:val="24"/>
          <w:szCs w:val="24"/>
        </w:rPr>
        <w:t>quence of such act the person doing it suffered loss.”</w:t>
      </w:r>
    </w:p>
    <w:p w:rsidR="00DC6CF7" w:rsidRDefault="00DC6CF7" w:rsidP="00DC6CF7">
      <w:pPr>
        <w:pStyle w:val="NoSpacing"/>
        <w:jc w:val="both"/>
        <w:rPr>
          <w:rFonts w:ascii="Bookman Old Style" w:hAnsi="Bookman Old Style"/>
          <w:b/>
          <w:sz w:val="24"/>
          <w:szCs w:val="24"/>
        </w:rPr>
      </w:pPr>
    </w:p>
    <w:p w:rsidR="00DC6CF7" w:rsidRPr="009D7A38" w:rsidRDefault="00DC6CF7" w:rsidP="00DC6CF7">
      <w:pPr>
        <w:pStyle w:val="NoSpacing"/>
        <w:spacing w:line="360" w:lineRule="auto"/>
        <w:jc w:val="both"/>
        <w:rPr>
          <w:rFonts w:ascii="Bookman Old Style" w:hAnsi="Bookman Old Style"/>
          <w:sz w:val="28"/>
          <w:szCs w:val="28"/>
        </w:rPr>
      </w:pPr>
      <w:r>
        <w:rPr>
          <w:rFonts w:ascii="Bookman Old Style" w:hAnsi="Bookman Old Style"/>
          <w:b/>
          <w:sz w:val="24"/>
          <w:szCs w:val="24"/>
        </w:rPr>
        <w:tab/>
      </w:r>
      <w:r w:rsidRPr="009D7A38">
        <w:rPr>
          <w:rFonts w:ascii="Bookman Old Style" w:hAnsi="Bookman Old Style"/>
          <w:sz w:val="28"/>
          <w:szCs w:val="28"/>
        </w:rPr>
        <w:t xml:space="preserve">Reference was also made to </w:t>
      </w:r>
      <w:r w:rsidRPr="009D7A38">
        <w:rPr>
          <w:rFonts w:ascii="Bookman Old Style" w:hAnsi="Bookman Old Style"/>
          <w:b/>
          <w:i/>
          <w:sz w:val="28"/>
          <w:szCs w:val="28"/>
        </w:rPr>
        <w:t>ODGERS ON PLEADING AND PRACTICE</w:t>
      </w:r>
      <w:r w:rsidRPr="009D7A38">
        <w:rPr>
          <w:rFonts w:ascii="Bookman Old Style" w:hAnsi="Bookman Old Style"/>
          <w:sz w:val="28"/>
          <w:szCs w:val="28"/>
        </w:rPr>
        <w:t xml:space="preserve"> </w:t>
      </w:r>
      <w:r w:rsidRPr="009D7A38">
        <w:rPr>
          <w:rFonts w:ascii="Bookman Old Style" w:hAnsi="Bookman Old Style"/>
          <w:sz w:val="28"/>
          <w:szCs w:val="28"/>
          <w:vertAlign w:val="superscript"/>
        </w:rPr>
        <w:t>(28)</w:t>
      </w:r>
      <w:r w:rsidRPr="009D7A38">
        <w:rPr>
          <w:rFonts w:ascii="Bookman Old Style" w:hAnsi="Bookman Old Style"/>
          <w:sz w:val="28"/>
          <w:szCs w:val="28"/>
        </w:rPr>
        <w:t xml:space="preserve"> where the learned authors state that:-</w:t>
      </w:r>
    </w:p>
    <w:p w:rsidR="00577576" w:rsidRDefault="00DC6CF7" w:rsidP="00DC6CF7">
      <w:pPr>
        <w:pStyle w:val="NoSpacing"/>
        <w:ind w:left="1440"/>
        <w:contextualSpacing/>
        <w:jc w:val="both"/>
        <w:rPr>
          <w:rFonts w:ascii="Bookman Old Style" w:hAnsi="Bookman Old Style"/>
          <w:b/>
          <w:sz w:val="24"/>
          <w:szCs w:val="24"/>
        </w:rPr>
      </w:pPr>
      <w:r>
        <w:rPr>
          <w:rFonts w:ascii="Bookman Old Style" w:hAnsi="Bookman Old Style"/>
          <w:b/>
          <w:sz w:val="24"/>
          <w:szCs w:val="24"/>
        </w:rPr>
        <w:t>“There may be someone by whom the defendant, if found liable, will be en</w:t>
      </w:r>
      <w:r w:rsidR="00565DAF">
        <w:rPr>
          <w:rFonts w:ascii="Bookman Old Style" w:hAnsi="Bookman Old Style"/>
          <w:b/>
          <w:sz w:val="24"/>
          <w:szCs w:val="24"/>
        </w:rPr>
        <w:t>titled to be wholly reimbursed -</w:t>
      </w:r>
      <w:r>
        <w:rPr>
          <w:rFonts w:ascii="Bookman Old Style" w:hAnsi="Bookman Old Style"/>
          <w:b/>
          <w:sz w:val="24"/>
          <w:szCs w:val="24"/>
        </w:rPr>
        <w:t xml:space="preserve"> that is,</w:t>
      </w:r>
      <w:r w:rsidR="00565DAF">
        <w:rPr>
          <w:rFonts w:ascii="Bookman Old Style" w:hAnsi="Bookman Old Style"/>
          <w:b/>
          <w:sz w:val="24"/>
          <w:szCs w:val="24"/>
        </w:rPr>
        <w:t xml:space="preserve"> he is entitled to an indemnity</w:t>
      </w:r>
      <w:r>
        <w:rPr>
          <w:rFonts w:ascii="Bookman Old Style" w:hAnsi="Bookman Old Style"/>
          <w:b/>
          <w:sz w:val="24"/>
          <w:szCs w:val="24"/>
        </w:rPr>
        <w:t xml:space="preserve">… In such cases, it is obviously desirable to bring in the third person against whom the defendant claims to have a remedy; so that the decision as to liability of the third person shall be finally settled in one and the same action.” </w:t>
      </w:r>
    </w:p>
    <w:p w:rsidR="00577576" w:rsidRDefault="00577576" w:rsidP="00577576">
      <w:pPr>
        <w:pStyle w:val="NoSpacing"/>
        <w:contextualSpacing/>
        <w:jc w:val="both"/>
        <w:rPr>
          <w:rFonts w:ascii="Bookman Old Style" w:hAnsi="Bookman Old Style"/>
          <w:b/>
          <w:sz w:val="24"/>
          <w:szCs w:val="24"/>
        </w:rPr>
      </w:pPr>
    </w:p>
    <w:p w:rsidR="004F08A5" w:rsidRPr="009D7A38" w:rsidRDefault="00577576" w:rsidP="00D936DD">
      <w:pPr>
        <w:pStyle w:val="NoSpacing"/>
        <w:spacing w:line="360" w:lineRule="auto"/>
        <w:jc w:val="both"/>
        <w:rPr>
          <w:rFonts w:ascii="Bookman Old Style" w:hAnsi="Bookman Old Style"/>
          <w:sz w:val="28"/>
          <w:szCs w:val="28"/>
        </w:rPr>
      </w:pPr>
      <w:r>
        <w:rPr>
          <w:rFonts w:ascii="Bookman Old Style" w:hAnsi="Bookman Old Style"/>
          <w:b/>
          <w:sz w:val="24"/>
          <w:szCs w:val="24"/>
        </w:rPr>
        <w:tab/>
      </w:r>
      <w:r w:rsidRPr="009D7A38">
        <w:rPr>
          <w:rFonts w:ascii="Bookman Old Style" w:hAnsi="Bookman Old Style"/>
          <w:sz w:val="28"/>
          <w:szCs w:val="28"/>
        </w:rPr>
        <w:t xml:space="preserve">In light of the foregoing, the Court was urged to allow the appeal in totality and order </w:t>
      </w:r>
      <w:r w:rsidR="00565DAF" w:rsidRPr="009D7A38">
        <w:rPr>
          <w:rFonts w:ascii="Bookman Old Style" w:hAnsi="Bookman Old Style"/>
          <w:sz w:val="28"/>
          <w:szCs w:val="28"/>
        </w:rPr>
        <w:t>that the J</w:t>
      </w:r>
      <w:r w:rsidRPr="009D7A38">
        <w:rPr>
          <w:rFonts w:ascii="Bookman Old Style" w:hAnsi="Bookman Old Style"/>
          <w:sz w:val="28"/>
          <w:szCs w:val="28"/>
        </w:rPr>
        <w:t xml:space="preserve">udgment in </w:t>
      </w:r>
      <w:proofErr w:type="spellStart"/>
      <w:r w:rsidRPr="009D7A38">
        <w:rPr>
          <w:rFonts w:ascii="Bookman Old Style" w:hAnsi="Bookman Old Style"/>
          <w:sz w:val="28"/>
          <w:szCs w:val="28"/>
        </w:rPr>
        <w:t>favour</w:t>
      </w:r>
      <w:proofErr w:type="spellEnd"/>
      <w:r w:rsidRPr="009D7A38">
        <w:rPr>
          <w:rFonts w:ascii="Bookman Old Style" w:hAnsi="Bookman Old Style"/>
          <w:sz w:val="28"/>
          <w:szCs w:val="28"/>
        </w:rPr>
        <w:t xml:space="preserve"> of the appellant be set aside.</w:t>
      </w:r>
      <w:r w:rsidR="00DC6CF7" w:rsidRPr="009D7A38">
        <w:rPr>
          <w:rFonts w:ascii="Bookman Old Style" w:hAnsi="Bookman Old Style"/>
          <w:sz w:val="28"/>
          <w:szCs w:val="28"/>
        </w:rPr>
        <w:t xml:space="preserve"> </w:t>
      </w:r>
    </w:p>
    <w:p w:rsidR="00E90933" w:rsidRDefault="00E90933" w:rsidP="00E90933">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The 1</w:t>
      </w:r>
      <w:r>
        <w:rPr>
          <w:rFonts w:ascii="Bookman Old Style" w:hAnsi="Bookman Old Style"/>
          <w:sz w:val="28"/>
          <w:szCs w:val="28"/>
          <w:vertAlign w:val="superscript"/>
        </w:rPr>
        <w:t>st</w:t>
      </w:r>
      <w:r>
        <w:rPr>
          <w:rFonts w:ascii="Bookman Old Style" w:hAnsi="Bookman Old Style"/>
          <w:sz w:val="28"/>
          <w:szCs w:val="28"/>
        </w:rPr>
        <w:t xml:space="preserve"> and 2</w:t>
      </w:r>
      <w:r>
        <w:rPr>
          <w:rFonts w:ascii="Bookman Old Style" w:hAnsi="Bookman Old Style"/>
          <w:sz w:val="28"/>
          <w:szCs w:val="28"/>
          <w:vertAlign w:val="superscript"/>
        </w:rPr>
        <w:t>nd</w:t>
      </w:r>
      <w:r>
        <w:rPr>
          <w:rFonts w:ascii="Bookman Old Style" w:hAnsi="Bookman Old Style"/>
          <w:sz w:val="28"/>
          <w:szCs w:val="28"/>
        </w:rPr>
        <w:t xml:space="preserve"> respondents filed respective heads of argument and relied on them at the hearing of the appeal.</w:t>
      </w:r>
    </w:p>
    <w:p w:rsidR="007F6C6A" w:rsidRDefault="00E90933" w:rsidP="009A17AF">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In response to ground one of appeal, the 1</w:t>
      </w:r>
      <w:r>
        <w:rPr>
          <w:rFonts w:ascii="Bookman Old Style" w:hAnsi="Bookman Old Style"/>
          <w:sz w:val="28"/>
          <w:szCs w:val="28"/>
          <w:vertAlign w:val="superscript"/>
        </w:rPr>
        <w:t>st</w:t>
      </w:r>
      <w:r>
        <w:rPr>
          <w:rFonts w:ascii="Bookman Old Style" w:hAnsi="Bookman Old Style"/>
          <w:sz w:val="28"/>
          <w:szCs w:val="28"/>
        </w:rPr>
        <w:t xml:space="preserve"> respondent pointed out that</w:t>
      </w:r>
      <w:r w:rsidR="0089010B">
        <w:rPr>
          <w:rFonts w:ascii="Bookman Old Style" w:hAnsi="Bookman Old Style"/>
          <w:sz w:val="28"/>
          <w:szCs w:val="28"/>
        </w:rPr>
        <w:t>,</w:t>
      </w:r>
      <w:r>
        <w:rPr>
          <w:rFonts w:ascii="Bookman Old Style" w:hAnsi="Bookman Old Style"/>
          <w:sz w:val="28"/>
          <w:szCs w:val="28"/>
        </w:rPr>
        <w:t xml:space="preserve"> the Court will note that the issue of locus </w:t>
      </w:r>
      <w:proofErr w:type="spellStart"/>
      <w:r>
        <w:rPr>
          <w:rFonts w:ascii="Bookman Old Style" w:hAnsi="Bookman Old Style"/>
          <w:sz w:val="28"/>
          <w:szCs w:val="28"/>
        </w:rPr>
        <w:t>standi</w:t>
      </w:r>
      <w:proofErr w:type="spellEnd"/>
      <w:r>
        <w:rPr>
          <w:rFonts w:ascii="Bookman Old Style" w:hAnsi="Bookman Old Style"/>
          <w:sz w:val="28"/>
          <w:szCs w:val="28"/>
        </w:rPr>
        <w:t xml:space="preserve"> was raised in the Court below in </w:t>
      </w:r>
      <w:r w:rsidR="00123853">
        <w:rPr>
          <w:rFonts w:ascii="Bookman Old Style" w:hAnsi="Bookman Old Style"/>
          <w:sz w:val="28"/>
          <w:szCs w:val="28"/>
        </w:rPr>
        <w:t xml:space="preserve">the appellant’s </w:t>
      </w:r>
      <w:r>
        <w:rPr>
          <w:rFonts w:ascii="Bookman Old Style" w:hAnsi="Bookman Old Style"/>
          <w:sz w:val="28"/>
          <w:szCs w:val="28"/>
        </w:rPr>
        <w:t xml:space="preserve">application to </w:t>
      </w:r>
      <w:r>
        <w:rPr>
          <w:rFonts w:ascii="Bookman Old Style" w:hAnsi="Bookman Old Style"/>
          <w:sz w:val="28"/>
          <w:szCs w:val="28"/>
        </w:rPr>
        <w:lastRenderedPageBreak/>
        <w:t>strike out Statement of Claim</w:t>
      </w:r>
      <w:r w:rsidR="00123853">
        <w:rPr>
          <w:rFonts w:ascii="Bookman Old Style" w:hAnsi="Bookman Old Style"/>
          <w:sz w:val="28"/>
          <w:szCs w:val="28"/>
        </w:rPr>
        <w:t xml:space="preserve">. The </w:t>
      </w:r>
      <w:r>
        <w:rPr>
          <w:rFonts w:ascii="Bookman Old Style" w:hAnsi="Bookman Old Style"/>
          <w:sz w:val="28"/>
          <w:szCs w:val="28"/>
        </w:rPr>
        <w:t>1</w:t>
      </w:r>
      <w:r>
        <w:rPr>
          <w:rFonts w:ascii="Bookman Old Style" w:hAnsi="Bookman Old Style"/>
          <w:sz w:val="28"/>
          <w:szCs w:val="28"/>
          <w:vertAlign w:val="superscript"/>
        </w:rPr>
        <w:t>st</w:t>
      </w:r>
      <w:r>
        <w:rPr>
          <w:rFonts w:ascii="Bookman Old Style" w:hAnsi="Bookman Old Style"/>
          <w:sz w:val="28"/>
          <w:szCs w:val="28"/>
        </w:rPr>
        <w:t xml:space="preserve"> respondent </w:t>
      </w:r>
      <w:r w:rsidR="00053215">
        <w:rPr>
          <w:rFonts w:ascii="Bookman Old Style" w:hAnsi="Bookman Old Style"/>
          <w:sz w:val="28"/>
          <w:szCs w:val="28"/>
        </w:rPr>
        <w:t>d</w:t>
      </w:r>
      <w:r w:rsidR="00381176">
        <w:rPr>
          <w:rFonts w:ascii="Bookman Old Style" w:hAnsi="Bookman Old Style"/>
          <w:sz w:val="28"/>
          <w:szCs w:val="28"/>
        </w:rPr>
        <w:t xml:space="preserve">emonstrated his </w:t>
      </w:r>
      <w:r w:rsidR="00053215">
        <w:rPr>
          <w:rFonts w:ascii="Bookman Old Style" w:hAnsi="Bookman Old Style"/>
          <w:sz w:val="28"/>
          <w:szCs w:val="28"/>
        </w:rPr>
        <w:t>owner</w:t>
      </w:r>
      <w:r w:rsidR="00381176">
        <w:rPr>
          <w:rFonts w:ascii="Bookman Old Style" w:hAnsi="Bookman Old Style"/>
          <w:sz w:val="28"/>
          <w:szCs w:val="28"/>
        </w:rPr>
        <w:t xml:space="preserve">ship of the </w:t>
      </w:r>
      <w:r w:rsidR="00053215">
        <w:rPr>
          <w:rFonts w:ascii="Bookman Old Style" w:hAnsi="Bookman Old Style"/>
          <w:sz w:val="28"/>
          <w:szCs w:val="28"/>
        </w:rPr>
        <w:t xml:space="preserve">vehicle </w:t>
      </w:r>
      <w:r w:rsidR="00381176">
        <w:rPr>
          <w:rFonts w:ascii="Bookman Old Style" w:hAnsi="Bookman Old Style"/>
          <w:sz w:val="28"/>
          <w:szCs w:val="28"/>
        </w:rPr>
        <w:t xml:space="preserve">in issue </w:t>
      </w:r>
      <w:r w:rsidR="00053215">
        <w:rPr>
          <w:rFonts w:ascii="Bookman Old Style" w:hAnsi="Bookman Old Style"/>
          <w:sz w:val="28"/>
          <w:szCs w:val="28"/>
        </w:rPr>
        <w:t xml:space="preserve">and </w:t>
      </w:r>
      <w:r w:rsidR="00381176">
        <w:rPr>
          <w:rFonts w:ascii="Bookman Old Style" w:hAnsi="Bookman Old Style"/>
          <w:sz w:val="28"/>
          <w:szCs w:val="28"/>
        </w:rPr>
        <w:t xml:space="preserve">that the contract with the appellant to have the vehicle checked </w:t>
      </w:r>
      <w:r w:rsidR="00053215">
        <w:rPr>
          <w:rFonts w:ascii="Bookman Old Style" w:hAnsi="Bookman Old Style"/>
          <w:sz w:val="28"/>
          <w:szCs w:val="28"/>
        </w:rPr>
        <w:t xml:space="preserve">was </w:t>
      </w:r>
      <w:r w:rsidR="00381176">
        <w:rPr>
          <w:rFonts w:ascii="Bookman Old Style" w:hAnsi="Bookman Old Style"/>
          <w:sz w:val="28"/>
          <w:szCs w:val="28"/>
        </w:rPr>
        <w:t>between the appellant and himself.</w:t>
      </w:r>
      <w:r w:rsidR="003518D5">
        <w:rPr>
          <w:rFonts w:ascii="Bookman Old Style" w:hAnsi="Bookman Old Style"/>
          <w:sz w:val="28"/>
          <w:szCs w:val="28"/>
        </w:rPr>
        <w:t xml:space="preserve"> </w:t>
      </w:r>
      <w:r w:rsidR="00381176">
        <w:rPr>
          <w:rFonts w:ascii="Bookman Old Style" w:hAnsi="Bookman Old Style"/>
          <w:sz w:val="28"/>
          <w:szCs w:val="28"/>
        </w:rPr>
        <w:t>It was contended that, the trial Judge correctly addressed his mind to the evidence on record to sustain the 1</w:t>
      </w:r>
      <w:r w:rsidR="00381176">
        <w:rPr>
          <w:rFonts w:ascii="Bookman Old Style" w:hAnsi="Bookman Old Style"/>
          <w:sz w:val="28"/>
          <w:szCs w:val="28"/>
          <w:vertAlign w:val="superscript"/>
        </w:rPr>
        <w:t>st</w:t>
      </w:r>
      <w:r w:rsidR="00381176">
        <w:rPr>
          <w:rFonts w:ascii="Bookman Old Style" w:hAnsi="Bookman Old Style"/>
          <w:sz w:val="28"/>
          <w:szCs w:val="28"/>
        </w:rPr>
        <w:t xml:space="preserve"> respondent’s claims and it cannot be argued that he had no locus </w:t>
      </w:r>
      <w:proofErr w:type="spellStart"/>
      <w:r w:rsidR="00381176">
        <w:rPr>
          <w:rFonts w:ascii="Bookman Old Style" w:hAnsi="Bookman Old Style"/>
          <w:sz w:val="28"/>
          <w:szCs w:val="28"/>
        </w:rPr>
        <w:t>standi</w:t>
      </w:r>
      <w:proofErr w:type="spellEnd"/>
      <w:r w:rsidR="00381176">
        <w:rPr>
          <w:rFonts w:ascii="Bookman Old Style" w:hAnsi="Bookman Old Style"/>
          <w:sz w:val="28"/>
          <w:szCs w:val="28"/>
        </w:rPr>
        <w:t xml:space="preserve">. </w:t>
      </w:r>
    </w:p>
    <w:p w:rsidR="00117F1C" w:rsidRDefault="00117F1C" w:rsidP="00E90933">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On the question of possession of the vehicle, it was pointed out that, the record clearly shows that it was the 1</w:t>
      </w:r>
      <w:r>
        <w:rPr>
          <w:rFonts w:ascii="Bookman Old Style" w:hAnsi="Bookman Old Style"/>
          <w:sz w:val="28"/>
          <w:szCs w:val="28"/>
          <w:vertAlign w:val="superscript"/>
        </w:rPr>
        <w:t>st</w:t>
      </w:r>
      <w:r>
        <w:rPr>
          <w:rFonts w:ascii="Bookman Old Style" w:hAnsi="Bookman Old Style"/>
          <w:sz w:val="28"/>
          <w:szCs w:val="28"/>
        </w:rPr>
        <w:t xml:space="preserve"> respondent who had actual possession of the vehicle and it is him who took the vehicle to the appellant’s premises for repair.</w:t>
      </w:r>
    </w:p>
    <w:p w:rsidR="00117F1C" w:rsidRDefault="00117F1C" w:rsidP="00E90933">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was submitted that, a litigant can sustain a claim for the tort of conversion notwithstanding the fact that goods have been released by a defendant to a third party under an honest mistake or by mere inaction, in this case by releasing the vehicle to the 2</w:t>
      </w:r>
      <w:r>
        <w:rPr>
          <w:rFonts w:ascii="Bookman Old Style" w:hAnsi="Bookman Old Style"/>
          <w:sz w:val="28"/>
          <w:szCs w:val="28"/>
          <w:vertAlign w:val="superscript"/>
        </w:rPr>
        <w:t>nd</w:t>
      </w:r>
      <w:r>
        <w:rPr>
          <w:rFonts w:ascii="Bookman Old Style" w:hAnsi="Bookman Old Style"/>
          <w:sz w:val="28"/>
          <w:szCs w:val="28"/>
        </w:rPr>
        <w:t xml:space="preserve"> respondent by the appellant, the 1</w:t>
      </w:r>
      <w:r>
        <w:rPr>
          <w:rFonts w:ascii="Bookman Old Style" w:hAnsi="Bookman Old Style"/>
          <w:sz w:val="28"/>
          <w:szCs w:val="28"/>
          <w:vertAlign w:val="superscript"/>
        </w:rPr>
        <w:t>st</w:t>
      </w:r>
      <w:r>
        <w:rPr>
          <w:rFonts w:ascii="Bookman Old Style" w:hAnsi="Bookman Old Style"/>
          <w:sz w:val="28"/>
          <w:szCs w:val="28"/>
        </w:rPr>
        <w:t xml:space="preserve"> respondent was occasioned with resultant loss.</w:t>
      </w:r>
    </w:p>
    <w:p w:rsidR="00117F1C" w:rsidRDefault="00117F1C" w:rsidP="00E90933">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In support</w:t>
      </w:r>
      <w:r w:rsidR="00A70441">
        <w:rPr>
          <w:rFonts w:ascii="Bookman Old Style" w:hAnsi="Bookman Old Style"/>
          <w:sz w:val="28"/>
          <w:szCs w:val="28"/>
        </w:rPr>
        <w:t>,</w:t>
      </w:r>
      <w:r>
        <w:rPr>
          <w:rFonts w:ascii="Bookman Old Style" w:hAnsi="Bookman Old Style"/>
          <w:sz w:val="28"/>
          <w:szCs w:val="28"/>
        </w:rPr>
        <w:t xml:space="preserve"> the 1</w:t>
      </w:r>
      <w:r>
        <w:rPr>
          <w:rFonts w:ascii="Bookman Old Style" w:hAnsi="Bookman Old Style"/>
          <w:sz w:val="28"/>
          <w:szCs w:val="28"/>
          <w:vertAlign w:val="superscript"/>
        </w:rPr>
        <w:t>st</w:t>
      </w:r>
      <w:r>
        <w:rPr>
          <w:rFonts w:ascii="Bookman Old Style" w:hAnsi="Bookman Old Style"/>
          <w:sz w:val="28"/>
          <w:szCs w:val="28"/>
        </w:rPr>
        <w:t xml:space="preserve"> respondent relied on the case of </w:t>
      </w:r>
      <w:r w:rsidRPr="00117F1C">
        <w:rPr>
          <w:rFonts w:ascii="Bookman Old Style" w:hAnsi="Bookman Old Style"/>
          <w:b/>
          <w:i/>
          <w:sz w:val="28"/>
          <w:szCs w:val="28"/>
        </w:rPr>
        <w:t>ZAMBIA NATIONAL COMMERCIAL BANK LIMITED -VS- KAPEKA BUTTON</w:t>
      </w:r>
      <w:r>
        <w:rPr>
          <w:rFonts w:ascii="Bookman Old Style" w:hAnsi="Bookman Old Style"/>
          <w:sz w:val="28"/>
          <w:szCs w:val="28"/>
        </w:rPr>
        <w:t xml:space="preserve"> </w:t>
      </w:r>
      <w:r w:rsidRPr="00117F1C">
        <w:rPr>
          <w:rFonts w:ascii="Bookman Old Style" w:hAnsi="Bookman Old Style"/>
          <w:b/>
          <w:i/>
          <w:sz w:val="28"/>
          <w:szCs w:val="28"/>
        </w:rPr>
        <w:t>MHONE</w:t>
      </w:r>
      <w:r>
        <w:rPr>
          <w:rFonts w:ascii="Bookman Old Style" w:hAnsi="Bookman Old Style"/>
          <w:sz w:val="28"/>
          <w:szCs w:val="28"/>
        </w:rPr>
        <w:t xml:space="preserve">, </w:t>
      </w:r>
      <w:r>
        <w:rPr>
          <w:rFonts w:ascii="Bookman Old Style" w:hAnsi="Bookman Old Style"/>
          <w:sz w:val="28"/>
          <w:szCs w:val="28"/>
          <w:vertAlign w:val="superscript"/>
        </w:rPr>
        <w:t>(8)</w:t>
      </w:r>
      <w:r>
        <w:rPr>
          <w:rFonts w:ascii="Bookman Old Style" w:hAnsi="Bookman Old Style"/>
          <w:sz w:val="28"/>
          <w:szCs w:val="28"/>
        </w:rPr>
        <w:t xml:space="preserve"> where it was stated that:-</w:t>
      </w:r>
    </w:p>
    <w:p w:rsidR="0023492F" w:rsidRDefault="00374AEA" w:rsidP="00374AEA">
      <w:pPr>
        <w:pStyle w:val="NoSpacing"/>
        <w:ind w:left="720"/>
        <w:contextualSpacing/>
        <w:jc w:val="both"/>
        <w:rPr>
          <w:rFonts w:ascii="Bookman Old Style" w:hAnsi="Bookman Old Style"/>
          <w:sz w:val="24"/>
          <w:szCs w:val="24"/>
        </w:rPr>
      </w:pPr>
      <w:r>
        <w:rPr>
          <w:rFonts w:ascii="Bookman Old Style" w:hAnsi="Bookman Old Style"/>
          <w:b/>
          <w:sz w:val="24"/>
          <w:szCs w:val="24"/>
        </w:rPr>
        <w:t>“We have considered all that has been urged before us. The action was found on conversion which is a wrongfu</w:t>
      </w:r>
      <w:r w:rsidR="00A54E8D">
        <w:rPr>
          <w:rFonts w:ascii="Bookman Old Style" w:hAnsi="Bookman Old Style"/>
          <w:b/>
          <w:sz w:val="24"/>
          <w:szCs w:val="24"/>
        </w:rPr>
        <w:t xml:space="preserve">l interference, in this case, </w:t>
      </w:r>
      <w:proofErr w:type="gramStart"/>
      <w:r w:rsidR="00A54E8D">
        <w:rPr>
          <w:rFonts w:ascii="Bookman Old Style" w:hAnsi="Bookman Old Style"/>
          <w:b/>
          <w:sz w:val="24"/>
          <w:szCs w:val="24"/>
        </w:rPr>
        <w:t xml:space="preserve">a </w:t>
      </w:r>
      <w:r>
        <w:rPr>
          <w:rFonts w:ascii="Bookman Old Style" w:hAnsi="Bookman Old Style"/>
          <w:b/>
          <w:sz w:val="24"/>
          <w:szCs w:val="24"/>
        </w:rPr>
        <w:t>dealing</w:t>
      </w:r>
      <w:proofErr w:type="gramEnd"/>
      <w:r>
        <w:rPr>
          <w:rFonts w:ascii="Bookman Old Style" w:hAnsi="Bookman Old Style"/>
          <w:b/>
          <w:sz w:val="24"/>
          <w:szCs w:val="24"/>
        </w:rPr>
        <w:t xml:space="preserve"> with title deeds in a manner which was inconsistent with the right of the plaintiff as the true owner.  As LORD PORTER observed in </w:t>
      </w:r>
      <w:r w:rsidRPr="00FD0E54">
        <w:rPr>
          <w:rFonts w:ascii="Bookman Old Style" w:hAnsi="Bookman Old Style"/>
          <w:b/>
          <w:i/>
          <w:sz w:val="24"/>
          <w:szCs w:val="24"/>
        </w:rPr>
        <w:t>CAXTON PUBLISHING COMPANY LIMITED -VS- SUTHERLAND PUBLISHING COMPANY LIMITED</w:t>
      </w:r>
      <w:r>
        <w:rPr>
          <w:rFonts w:ascii="Bookman Old Style" w:hAnsi="Bookman Old Style"/>
          <w:b/>
          <w:sz w:val="24"/>
          <w:szCs w:val="24"/>
        </w:rPr>
        <w:t xml:space="preserve"> </w:t>
      </w:r>
      <w:r w:rsidR="00FD0E54">
        <w:rPr>
          <w:rFonts w:ascii="Bookman Old Style" w:hAnsi="Bookman Old Style"/>
          <w:sz w:val="24"/>
          <w:szCs w:val="24"/>
          <w:vertAlign w:val="superscript"/>
        </w:rPr>
        <w:t>(9)</w:t>
      </w:r>
      <w:r w:rsidR="00FD0E54">
        <w:rPr>
          <w:rFonts w:ascii="Bookman Old Style" w:hAnsi="Bookman Old Style"/>
          <w:sz w:val="24"/>
          <w:szCs w:val="24"/>
        </w:rPr>
        <w:t xml:space="preserve"> </w:t>
      </w:r>
    </w:p>
    <w:p w:rsidR="00134A06" w:rsidRDefault="00134A06" w:rsidP="00374AEA">
      <w:pPr>
        <w:pStyle w:val="NoSpacing"/>
        <w:ind w:left="720"/>
        <w:contextualSpacing/>
        <w:jc w:val="both"/>
        <w:rPr>
          <w:rFonts w:ascii="Bookman Old Style" w:hAnsi="Bookman Old Style"/>
          <w:sz w:val="24"/>
          <w:szCs w:val="24"/>
        </w:rPr>
      </w:pPr>
    </w:p>
    <w:p w:rsidR="001E7656" w:rsidRDefault="00134A06" w:rsidP="0075212C">
      <w:pPr>
        <w:pStyle w:val="NoSpacing"/>
        <w:ind w:left="720"/>
        <w:contextualSpacing/>
        <w:jc w:val="both"/>
        <w:rPr>
          <w:rFonts w:ascii="Bookman Old Style" w:hAnsi="Bookman Old Style"/>
          <w:b/>
          <w:sz w:val="24"/>
          <w:szCs w:val="24"/>
        </w:rPr>
      </w:pPr>
      <w:r>
        <w:rPr>
          <w:rFonts w:ascii="Bookman Old Style" w:hAnsi="Bookman Old Style"/>
          <w:b/>
          <w:sz w:val="24"/>
          <w:szCs w:val="24"/>
        </w:rPr>
        <w:t xml:space="preserve">“Where the act done is necessarily a denial of the owner’s right or assertion of a right inconsistent therewith, intention does not matter.  Another way of reaching the same conclusion would be to say that conversion consists in an act intentionally done </w:t>
      </w:r>
      <w:r>
        <w:rPr>
          <w:rFonts w:ascii="Bookman Old Style" w:hAnsi="Bookman Old Style"/>
          <w:b/>
          <w:sz w:val="24"/>
          <w:szCs w:val="24"/>
        </w:rPr>
        <w:lastRenderedPageBreak/>
        <w:t>inconsistent with the owner’s right though the doer may not know of or intend to challenge the property or possession of the true owner.”</w:t>
      </w:r>
    </w:p>
    <w:p w:rsidR="00A54E8D" w:rsidRPr="001E7656" w:rsidRDefault="00A54E8D" w:rsidP="0075212C">
      <w:pPr>
        <w:pStyle w:val="NoSpacing"/>
        <w:ind w:left="720"/>
        <w:contextualSpacing/>
        <w:jc w:val="both"/>
        <w:rPr>
          <w:rFonts w:ascii="Bookman Old Style" w:hAnsi="Bookman Old Style"/>
          <w:b/>
          <w:sz w:val="24"/>
          <w:szCs w:val="24"/>
        </w:rPr>
      </w:pPr>
    </w:p>
    <w:p w:rsidR="00D6197A" w:rsidRPr="00A54E8D" w:rsidRDefault="00951AA6" w:rsidP="00D6197A">
      <w:pPr>
        <w:pStyle w:val="NoSpacing"/>
        <w:spacing w:line="360" w:lineRule="auto"/>
        <w:ind w:firstLine="720"/>
        <w:contextualSpacing/>
        <w:jc w:val="both"/>
        <w:rPr>
          <w:rFonts w:ascii="Bookman Old Style" w:hAnsi="Bookman Old Style"/>
          <w:sz w:val="28"/>
          <w:szCs w:val="28"/>
        </w:rPr>
      </w:pPr>
      <w:r w:rsidRPr="00A54E8D">
        <w:rPr>
          <w:rFonts w:ascii="Bookman Old Style" w:hAnsi="Bookman Old Style"/>
          <w:sz w:val="28"/>
          <w:szCs w:val="28"/>
        </w:rPr>
        <w:t xml:space="preserve"> </w:t>
      </w:r>
      <w:r w:rsidR="00D6197A" w:rsidRPr="00A54E8D">
        <w:rPr>
          <w:rFonts w:ascii="Bookman Old Style" w:hAnsi="Bookman Old Style"/>
          <w:sz w:val="28"/>
          <w:szCs w:val="28"/>
        </w:rPr>
        <w:t>It was contended that</w:t>
      </w:r>
      <w:r w:rsidR="00BF1806" w:rsidRPr="00A54E8D">
        <w:rPr>
          <w:rFonts w:ascii="Bookman Old Style" w:hAnsi="Bookman Old Style"/>
          <w:sz w:val="28"/>
          <w:szCs w:val="28"/>
        </w:rPr>
        <w:t>,</w:t>
      </w:r>
      <w:r w:rsidR="00D6197A" w:rsidRPr="00A54E8D">
        <w:rPr>
          <w:rFonts w:ascii="Bookman Old Style" w:hAnsi="Bookman Old Style"/>
          <w:sz w:val="28"/>
          <w:szCs w:val="28"/>
        </w:rPr>
        <w:t xml:space="preserve"> this is the position that comes out in the reasoned judgment of the trial Court at page </w:t>
      </w:r>
      <w:r w:rsidR="00D6197A" w:rsidRPr="00A54E8D">
        <w:rPr>
          <w:rFonts w:ascii="Bookman Old Style" w:hAnsi="Bookman Old Style"/>
          <w:b/>
          <w:sz w:val="28"/>
          <w:szCs w:val="28"/>
        </w:rPr>
        <w:t>J7</w:t>
      </w:r>
      <w:r w:rsidR="00D6197A" w:rsidRPr="00A54E8D">
        <w:rPr>
          <w:rFonts w:ascii="Bookman Old Style" w:hAnsi="Bookman Old Style"/>
          <w:sz w:val="28"/>
          <w:szCs w:val="28"/>
        </w:rPr>
        <w:t xml:space="preserve"> line 19 when it was held that:</w:t>
      </w:r>
    </w:p>
    <w:p w:rsidR="00D6197A" w:rsidRDefault="00D6197A" w:rsidP="00D6197A">
      <w:pPr>
        <w:pStyle w:val="NoSpacing"/>
        <w:ind w:left="720"/>
        <w:contextualSpacing/>
        <w:jc w:val="both"/>
        <w:rPr>
          <w:rFonts w:ascii="Bookman Old Style" w:hAnsi="Bookman Old Style"/>
          <w:b/>
          <w:sz w:val="24"/>
          <w:szCs w:val="24"/>
        </w:rPr>
      </w:pPr>
      <w:r>
        <w:rPr>
          <w:rFonts w:ascii="Bookman Old Style" w:hAnsi="Bookman Old Style"/>
          <w:b/>
          <w:sz w:val="24"/>
          <w:szCs w:val="24"/>
        </w:rPr>
        <w:t>“The plaintiff had possession and right of property in the goods at the time of conversion.”</w:t>
      </w:r>
    </w:p>
    <w:p w:rsidR="00C74A17" w:rsidRDefault="00C74A17" w:rsidP="00D6197A">
      <w:pPr>
        <w:pStyle w:val="NoSpacing"/>
        <w:ind w:left="720"/>
        <w:contextualSpacing/>
        <w:jc w:val="both"/>
        <w:rPr>
          <w:rFonts w:ascii="Bookman Old Style" w:hAnsi="Bookman Old Style"/>
          <w:b/>
          <w:sz w:val="24"/>
          <w:szCs w:val="24"/>
        </w:rPr>
      </w:pPr>
    </w:p>
    <w:p w:rsidR="00D80CBA" w:rsidRDefault="00146540" w:rsidP="00C74A17">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 xml:space="preserve">The case of </w:t>
      </w:r>
      <w:r w:rsidRPr="00146540">
        <w:rPr>
          <w:rFonts w:ascii="Bookman Old Style" w:hAnsi="Bookman Old Style"/>
          <w:b/>
          <w:i/>
          <w:sz w:val="28"/>
          <w:szCs w:val="28"/>
        </w:rPr>
        <w:t>LANCASHIRE -VS- L AND N.W. RLY</w:t>
      </w:r>
      <w:r>
        <w:rPr>
          <w:rFonts w:ascii="Bookman Old Style" w:hAnsi="Bookman Old Style"/>
          <w:sz w:val="28"/>
          <w:szCs w:val="28"/>
        </w:rPr>
        <w:t xml:space="preserve"> </w:t>
      </w:r>
      <w:r>
        <w:rPr>
          <w:rFonts w:ascii="Bookman Old Style" w:hAnsi="Bookman Old Style"/>
          <w:sz w:val="28"/>
          <w:szCs w:val="28"/>
          <w:vertAlign w:val="superscript"/>
        </w:rPr>
        <w:t>(11)</w:t>
      </w:r>
      <w:r w:rsidR="009A5A01">
        <w:rPr>
          <w:rFonts w:ascii="Bookman Old Style" w:hAnsi="Bookman Old Style"/>
          <w:sz w:val="28"/>
          <w:szCs w:val="28"/>
        </w:rPr>
        <w:t xml:space="preserve"> was cited as authority for the proposition</w:t>
      </w:r>
      <w:r w:rsidR="00D80CBA">
        <w:rPr>
          <w:rFonts w:ascii="Bookman Old Style" w:hAnsi="Bookman Old Style"/>
          <w:sz w:val="28"/>
          <w:szCs w:val="28"/>
        </w:rPr>
        <w:t>.</w:t>
      </w:r>
    </w:p>
    <w:p w:rsidR="00E16F8A" w:rsidRDefault="00D80CBA" w:rsidP="009245E1">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was contended that</w:t>
      </w:r>
      <w:r w:rsidR="00C11B44">
        <w:rPr>
          <w:rFonts w:ascii="Bookman Old Style" w:hAnsi="Bookman Old Style"/>
          <w:sz w:val="28"/>
          <w:szCs w:val="28"/>
        </w:rPr>
        <w:t>,</w:t>
      </w:r>
      <w:r>
        <w:rPr>
          <w:rFonts w:ascii="Bookman Old Style" w:hAnsi="Bookman Old Style"/>
          <w:sz w:val="28"/>
          <w:szCs w:val="28"/>
        </w:rPr>
        <w:t xml:space="preserve"> the law relating to locus </w:t>
      </w:r>
      <w:proofErr w:type="spellStart"/>
      <w:r>
        <w:rPr>
          <w:rFonts w:ascii="Bookman Old Style" w:hAnsi="Bookman Old Style"/>
          <w:sz w:val="28"/>
          <w:szCs w:val="28"/>
        </w:rPr>
        <w:t>standi</w:t>
      </w:r>
      <w:proofErr w:type="spellEnd"/>
      <w:r>
        <w:rPr>
          <w:rFonts w:ascii="Bookman Old Style" w:hAnsi="Bookman Old Style"/>
          <w:sz w:val="28"/>
          <w:szCs w:val="28"/>
        </w:rPr>
        <w:t xml:space="preserve"> as propounded by </w:t>
      </w:r>
      <w:r w:rsidRPr="009245E1">
        <w:rPr>
          <w:rFonts w:ascii="Bookman Old Style" w:hAnsi="Bookman Old Style"/>
          <w:b/>
          <w:i/>
          <w:sz w:val="28"/>
          <w:szCs w:val="28"/>
        </w:rPr>
        <w:t>LORD ATKIN</w:t>
      </w:r>
      <w:r>
        <w:rPr>
          <w:rFonts w:ascii="Bookman Old Style" w:hAnsi="Bookman Old Style"/>
          <w:sz w:val="28"/>
          <w:szCs w:val="28"/>
        </w:rPr>
        <w:t xml:space="preserve"> is that</w:t>
      </w:r>
      <w:r w:rsidR="00C11B44">
        <w:rPr>
          <w:rFonts w:ascii="Bookman Old Style" w:hAnsi="Bookman Old Style"/>
          <w:sz w:val="28"/>
          <w:szCs w:val="28"/>
        </w:rPr>
        <w:t>,</w:t>
      </w:r>
      <w:r>
        <w:rPr>
          <w:rFonts w:ascii="Bookman Old Style" w:hAnsi="Bookman Old Style"/>
          <w:sz w:val="28"/>
          <w:szCs w:val="28"/>
        </w:rPr>
        <w:t xml:space="preserve"> the plaintiff can maintain an action if at the time of the defendant’s acts he had:-</w:t>
      </w:r>
    </w:p>
    <w:p w:rsidR="00E16F8A" w:rsidRPr="00DC137C" w:rsidRDefault="00E16F8A" w:rsidP="00E16F8A">
      <w:pPr>
        <w:pStyle w:val="NoSpacing"/>
        <w:numPr>
          <w:ilvl w:val="0"/>
          <w:numId w:val="4"/>
        </w:numPr>
        <w:spacing w:line="360" w:lineRule="auto"/>
        <w:contextualSpacing/>
        <w:jc w:val="both"/>
        <w:rPr>
          <w:rFonts w:ascii="Bookman Old Style" w:hAnsi="Bookman Old Style"/>
          <w:b/>
          <w:sz w:val="28"/>
          <w:szCs w:val="28"/>
        </w:rPr>
      </w:pPr>
      <w:r w:rsidRPr="00DC137C">
        <w:rPr>
          <w:rFonts w:ascii="Bookman Old Style" w:hAnsi="Bookman Old Style"/>
          <w:b/>
          <w:sz w:val="24"/>
          <w:szCs w:val="24"/>
        </w:rPr>
        <w:t>Ownership and possession of the goods, or;</w:t>
      </w:r>
    </w:p>
    <w:p w:rsidR="00146540" w:rsidRPr="00DC137C" w:rsidRDefault="00E16F8A" w:rsidP="00E16F8A">
      <w:pPr>
        <w:pStyle w:val="NoSpacing"/>
        <w:numPr>
          <w:ilvl w:val="0"/>
          <w:numId w:val="4"/>
        </w:numPr>
        <w:spacing w:line="360" w:lineRule="auto"/>
        <w:contextualSpacing/>
        <w:jc w:val="both"/>
        <w:rPr>
          <w:rFonts w:ascii="Bookman Old Style" w:hAnsi="Bookman Old Style"/>
          <w:b/>
          <w:sz w:val="28"/>
          <w:szCs w:val="28"/>
        </w:rPr>
      </w:pPr>
      <w:r w:rsidRPr="00DC137C">
        <w:rPr>
          <w:rFonts w:ascii="Bookman Old Style" w:hAnsi="Bookman Old Style"/>
          <w:b/>
          <w:sz w:val="28"/>
          <w:szCs w:val="28"/>
        </w:rPr>
        <w:t>Possession of them or;</w:t>
      </w:r>
    </w:p>
    <w:p w:rsidR="00533FD4" w:rsidRDefault="00E16F8A" w:rsidP="00533FD4">
      <w:pPr>
        <w:pStyle w:val="NoSpacing"/>
        <w:numPr>
          <w:ilvl w:val="0"/>
          <w:numId w:val="4"/>
        </w:numPr>
        <w:contextualSpacing/>
        <w:jc w:val="both"/>
        <w:rPr>
          <w:rFonts w:ascii="Bookman Old Style" w:hAnsi="Bookman Old Style"/>
          <w:b/>
          <w:sz w:val="28"/>
          <w:szCs w:val="28"/>
        </w:rPr>
      </w:pPr>
      <w:r w:rsidRPr="00DC137C">
        <w:rPr>
          <w:rFonts w:ascii="Bookman Old Style" w:hAnsi="Bookman Old Style"/>
          <w:b/>
          <w:sz w:val="28"/>
          <w:szCs w:val="28"/>
        </w:rPr>
        <w:t>An immediate right of possession of them but without ownership;</w:t>
      </w:r>
    </w:p>
    <w:p w:rsidR="00533FD4" w:rsidRPr="00533FD4" w:rsidRDefault="00533FD4" w:rsidP="00533FD4">
      <w:pPr>
        <w:pStyle w:val="NoSpacing"/>
        <w:ind w:left="1800"/>
        <w:contextualSpacing/>
        <w:jc w:val="both"/>
        <w:rPr>
          <w:rFonts w:ascii="Bookman Old Style" w:hAnsi="Bookman Old Style"/>
          <w:b/>
          <w:sz w:val="28"/>
          <w:szCs w:val="28"/>
        </w:rPr>
      </w:pPr>
    </w:p>
    <w:p w:rsidR="009245E1" w:rsidRPr="00DC137C" w:rsidRDefault="00E16F8A" w:rsidP="009245E1">
      <w:pPr>
        <w:pStyle w:val="NoSpacing"/>
        <w:numPr>
          <w:ilvl w:val="0"/>
          <w:numId w:val="4"/>
        </w:numPr>
        <w:contextualSpacing/>
        <w:jc w:val="both"/>
        <w:rPr>
          <w:rFonts w:ascii="Bookman Old Style" w:hAnsi="Bookman Old Style"/>
          <w:b/>
          <w:sz w:val="28"/>
          <w:szCs w:val="28"/>
        </w:rPr>
      </w:pPr>
      <w:r w:rsidRPr="00DC137C">
        <w:rPr>
          <w:rFonts w:ascii="Bookman Old Style" w:hAnsi="Bookman Old Style"/>
          <w:b/>
          <w:sz w:val="28"/>
          <w:szCs w:val="28"/>
        </w:rPr>
        <w:t>Actual possession;</w:t>
      </w:r>
    </w:p>
    <w:p w:rsidR="00E16F8A" w:rsidRDefault="00E16F8A" w:rsidP="004B7D16">
      <w:pPr>
        <w:pStyle w:val="NoSpacing"/>
        <w:contextualSpacing/>
        <w:jc w:val="both"/>
        <w:rPr>
          <w:rFonts w:ascii="Bookman Old Style" w:hAnsi="Bookman Old Style"/>
          <w:b/>
          <w:sz w:val="24"/>
          <w:szCs w:val="24"/>
        </w:rPr>
      </w:pPr>
    </w:p>
    <w:p w:rsidR="00FD4F5C" w:rsidRDefault="00FD4F5C" w:rsidP="00E16F8A">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 xml:space="preserve">It was </w:t>
      </w:r>
      <w:r w:rsidR="004B7D16">
        <w:rPr>
          <w:rFonts w:ascii="Bookman Old Style" w:hAnsi="Bookman Old Style"/>
          <w:sz w:val="28"/>
          <w:szCs w:val="28"/>
        </w:rPr>
        <w:t xml:space="preserve">further </w:t>
      </w:r>
      <w:r>
        <w:rPr>
          <w:rFonts w:ascii="Bookman Old Style" w:hAnsi="Bookman Old Style"/>
          <w:sz w:val="28"/>
          <w:szCs w:val="28"/>
        </w:rPr>
        <w:t xml:space="preserve">pointed out that, they were fortified in their submission by the case of </w:t>
      </w:r>
      <w:r w:rsidRPr="00FD4F5C">
        <w:rPr>
          <w:rFonts w:ascii="Bookman Old Style" w:hAnsi="Bookman Old Style"/>
          <w:b/>
          <w:i/>
          <w:sz w:val="28"/>
          <w:szCs w:val="28"/>
        </w:rPr>
        <w:t xml:space="preserve">NKHATA AND FOUR OTHERS -VS- THE ATTORNEY GENERAL </w:t>
      </w:r>
      <w:r>
        <w:rPr>
          <w:rFonts w:ascii="Bookman Old Style" w:hAnsi="Bookman Old Style"/>
          <w:sz w:val="28"/>
          <w:szCs w:val="28"/>
          <w:vertAlign w:val="superscript"/>
        </w:rPr>
        <w:t>(13)</w:t>
      </w:r>
      <w:r>
        <w:rPr>
          <w:rFonts w:ascii="Bookman Old Style" w:hAnsi="Bookman Old Style"/>
          <w:sz w:val="28"/>
          <w:szCs w:val="28"/>
        </w:rPr>
        <w:t xml:space="preserve"> where it was held that:-</w:t>
      </w:r>
    </w:p>
    <w:p w:rsidR="00FD4F5C" w:rsidRDefault="00FD4F5C" w:rsidP="00FD4F5C">
      <w:pPr>
        <w:pStyle w:val="NoSpacing"/>
        <w:ind w:left="720"/>
        <w:contextualSpacing/>
        <w:jc w:val="both"/>
        <w:rPr>
          <w:rFonts w:ascii="Bookman Old Style" w:hAnsi="Bookman Old Style"/>
          <w:b/>
          <w:sz w:val="24"/>
          <w:szCs w:val="24"/>
        </w:rPr>
      </w:pPr>
      <w:r>
        <w:rPr>
          <w:rFonts w:ascii="Bookman Old Style" w:hAnsi="Bookman Old Style"/>
          <w:b/>
          <w:sz w:val="24"/>
          <w:szCs w:val="24"/>
        </w:rPr>
        <w:t xml:space="preserve">“A trial Judge Sitting alone without a jury can only be reversed on fact when it is </w:t>
      </w:r>
      <w:r w:rsidR="003F3D07">
        <w:rPr>
          <w:rFonts w:ascii="Bookman Old Style" w:hAnsi="Bookman Old Style"/>
          <w:b/>
          <w:sz w:val="24"/>
          <w:szCs w:val="24"/>
        </w:rPr>
        <w:t>positively demonstrated to the appellate c</w:t>
      </w:r>
      <w:r>
        <w:rPr>
          <w:rFonts w:ascii="Bookman Old Style" w:hAnsi="Bookman Old Style"/>
          <w:b/>
          <w:sz w:val="24"/>
          <w:szCs w:val="24"/>
        </w:rPr>
        <w:t>ourt that:-</w:t>
      </w:r>
    </w:p>
    <w:p w:rsidR="00FD4F5C" w:rsidRDefault="00FD4F5C" w:rsidP="00FD4F5C">
      <w:pPr>
        <w:pStyle w:val="NoSpacing"/>
        <w:ind w:left="720"/>
        <w:contextualSpacing/>
        <w:jc w:val="both"/>
        <w:rPr>
          <w:rFonts w:ascii="Bookman Old Style" w:hAnsi="Bookman Old Style"/>
          <w:b/>
          <w:sz w:val="24"/>
          <w:szCs w:val="24"/>
        </w:rPr>
      </w:pPr>
    </w:p>
    <w:p w:rsidR="00930E4F" w:rsidRPr="00DC137C" w:rsidRDefault="00930E4F" w:rsidP="00930E4F">
      <w:pPr>
        <w:pStyle w:val="NoSpacing"/>
        <w:numPr>
          <w:ilvl w:val="0"/>
          <w:numId w:val="5"/>
        </w:numPr>
        <w:contextualSpacing/>
        <w:jc w:val="both"/>
        <w:rPr>
          <w:rFonts w:ascii="Bookman Old Style" w:hAnsi="Bookman Old Style"/>
          <w:b/>
          <w:sz w:val="24"/>
          <w:szCs w:val="24"/>
        </w:rPr>
      </w:pPr>
      <w:r w:rsidRPr="00DC137C">
        <w:rPr>
          <w:rFonts w:ascii="Bookman Old Style" w:hAnsi="Bookman Old Style"/>
          <w:b/>
          <w:sz w:val="24"/>
          <w:szCs w:val="24"/>
        </w:rPr>
        <w:t>By reason of some non-direction or mix-direction or otherwise the Judge erred in accepting the evidence which he did accept; or</w:t>
      </w:r>
    </w:p>
    <w:p w:rsidR="00930E4F" w:rsidRPr="00DC137C" w:rsidRDefault="00930E4F" w:rsidP="00930E4F">
      <w:pPr>
        <w:pStyle w:val="NoSpacing"/>
        <w:ind w:left="1080"/>
        <w:contextualSpacing/>
        <w:jc w:val="both"/>
        <w:rPr>
          <w:rFonts w:ascii="Bookman Old Style" w:hAnsi="Bookman Old Style"/>
          <w:b/>
          <w:sz w:val="24"/>
          <w:szCs w:val="24"/>
        </w:rPr>
      </w:pPr>
    </w:p>
    <w:p w:rsidR="00FD4F5C" w:rsidRPr="00DC137C" w:rsidRDefault="00930E4F" w:rsidP="00930E4F">
      <w:pPr>
        <w:pStyle w:val="NoSpacing"/>
        <w:numPr>
          <w:ilvl w:val="0"/>
          <w:numId w:val="5"/>
        </w:numPr>
        <w:contextualSpacing/>
        <w:jc w:val="both"/>
        <w:rPr>
          <w:rFonts w:ascii="Bookman Old Style" w:hAnsi="Bookman Old Style"/>
          <w:b/>
          <w:sz w:val="24"/>
          <w:szCs w:val="24"/>
        </w:rPr>
      </w:pPr>
      <w:r w:rsidRPr="00DC137C">
        <w:rPr>
          <w:rFonts w:ascii="Bookman Old Style" w:hAnsi="Bookman Old Style"/>
          <w:b/>
          <w:sz w:val="24"/>
          <w:szCs w:val="24"/>
        </w:rPr>
        <w:t xml:space="preserve">In assessing and evaluating the evidence the Judge has taken into account some matter which he ought not to have taken </w:t>
      </w:r>
      <w:r w:rsidRPr="00DC137C">
        <w:rPr>
          <w:rFonts w:ascii="Bookman Old Style" w:hAnsi="Bookman Old Style"/>
          <w:b/>
          <w:sz w:val="24"/>
          <w:szCs w:val="24"/>
        </w:rPr>
        <w:lastRenderedPageBreak/>
        <w:t xml:space="preserve">into account, or failed to take account some matter which he ought to have taken into account; or </w:t>
      </w:r>
    </w:p>
    <w:p w:rsidR="00541DA8" w:rsidRPr="00DC137C" w:rsidRDefault="00541DA8" w:rsidP="00541DA8">
      <w:pPr>
        <w:pStyle w:val="NoSpacing"/>
        <w:contextualSpacing/>
        <w:jc w:val="both"/>
        <w:rPr>
          <w:rFonts w:ascii="Bookman Old Style" w:hAnsi="Bookman Old Style"/>
          <w:b/>
          <w:sz w:val="24"/>
          <w:szCs w:val="24"/>
        </w:rPr>
      </w:pPr>
    </w:p>
    <w:p w:rsidR="00541DA8" w:rsidRPr="00DC137C" w:rsidRDefault="00930E4F" w:rsidP="00930E4F">
      <w:pPr>
        <w:pStyle w:val="NoSpacing"/>
        <w:numPr>
          <w:ilvl w:val="0"/>
          <w:numId w:val="5"/>
        </w:numPr>
        <w:contextualSpacing/>
        <w:jc w:val="both"/>
        <w:rPr>
          <w:rFonts w:ascii="Bookman Old Style" w:hAnsi="Bookman Old Style"/>
          <w:b/>
          <w:sz w:val="24"/>
          <w:szCs w:val="24"/>
        </w:rPr>
      </w:pPr>
      <w:r w:rsidRPr="00DC137C">
        <w:rPr>
          <w:rFonts w:ascii="Bookman Old Style" w:hAnsi="Bookman Old Style"/>
          <w:b/>
          <w:sz w:val="24"/>
          <w:szCs w:val="24"/>
        </w:rPr>
        <w:t>If unmis</w:t>
      </w:r>
      <w:r w:rsidR="00541DA8" w:rsidRPr="00DC137C">
        <w:rPr>
          <w:rFonts w:ascii="Bookman Old Style" w:hAnsi="Bookman Old Style"/>
          <w:b/>
          <w:sz w:val="24"/>
          <w:szCs w:val="24"/>
        </w:rPr>
        <w:t>takably appears from the evidence itself, or from the unsatisfactory reasons given by the Judge for accepting it, that he cannot have taken proper advantage of his having seen and heard the witnesses; or</w:t>
      </w:r>
    </w:p>
    <w:p w:rsidR="00541DA8" w:rsidRPr="00DC137C" w:rsidRDefault="00541DA8" w:rsidP="00541DA8">
      <w:pPr>
        <w:pStyle w:val="NoSpacing"/>
        <w:contextualSpacing/>
        <w:jc w:val="both"/>
        <w:rPr>
          <w:rFonts w:ascii="Bookman Old Style" w:hAnsi="Bookman Old Style"/>
          <w:b/>
          <w:sz w:val="24"/>
          <w:szCs w:val="24"/>
        </w:rPr>
      </w:pPr>
    </w:p>
    <w:p w:rsidR="00AF7614" w:rsidRPr="00DC137C" w:rsidRDefault="00757324" w:rsidP="00541DA8">
      <w:pPr>
        <w:pStyle w:val="NoSpacing"/>
        <w:numPr>
          <w:ilvl w:val="0"/>
          <w:numId w:val="5"/>
        </w:numPr>
        <w:contextualSpacing/>
        <w:jc w:val="both"/>
        <w:rPr>
          <w:rFonts w:ascii="Bookman Old Style" w:hAnsi="Bookman Old Style"/>
          <w:b/>
          <w:sz w:val="24"/>
          <w:szCs w:val="24"/>
        </w:rPr>
      </w:pPr>
      <w:r w:rsidRPr="00DC137C">
        <w:rPr>
          <w:rFonts w:ascii="Bookman Old Style" w:hAnsi="Bookman Old Style"/>
          <w:b/>
          <w:sz w:val="24"/>
          <w:szCs w:val="24"/>
        </w:rPr>
        <w:t xml:space="preserve">In so far as the Judge has relied on manner and </w:t>
      </w:r>
      <w:proofErr w:type="spellStart"/>
      <w:r w:rsidRPr="00DC137C">
        <w:rPr>
          <w:rFonts w:ascii="Bookman Old Style" w:hAnsi="Bookman Old Style"/>
          <w:b/>
          <w:sz w:val="24"/>
          <w:szCs w:val="24"/>
        </w:rPr>
        <w:t>demeanour</w:t>
      </w:r>
      <w:proofErr w:type="spellEnd"/>
      <w:r w:rsidRPr="00DC137C">
        <w:rPr>
          <w:rFonts w:ascii="Bookman Old Style" w:hAnsi="Bookman Old Style"/>
          <w:b/>
          <w:sz w:val="24"/>
          <w:szCs w:val="24"/>
        </w:rPr>
        <w:t>, there are other circumstances which indicate that the evidence of the witnesses which</w:t>
      </w:r>
      <w:r w:rsidR="00CA5B1A" w:rsidRPr="00DC137C">
        <w:rPr>
          <w:rFonts w:ascii="Bookman Old Style" w:hAnsi="Bookman Old Style"/>
          <w:b/>
          <w:sz w:val="24"/>
          <w:szCs w:val="24"/>
        </w:rPr>
        <w:t xml:space="preserve"> he accepted it is not credible, as for instance, where those witnesses have on some collateral matter deliberately given an untrue answer.”</w:t>
      </w:r>
    </w:p>
    <w:p w:rsidR="006264D4" w:rsidRDefault="006264D4" w:rsidP="004B7D16">
      <w:pPr>
        <w:pStyle w:val="NoSpacing"/>
        <w:contextualSpacing/>
        <w:jc w:val="both"/>
        <w:rPr>
          <w:rFonts w:ascii="Bookman Old Style" w:hAnsi="Bookman Old Style"/>
          <w:b/>
          <w:sz w:val="24"/>
          <w:szCs w:val="24"/>
        </w:rPr>
      </w:pPr>
    </w:p>
    <w:p w:rsidR="006264D4" w:rsidRDefault="00527A38" w:rsidP="00527A38">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It was finally submitted that</w:t>
      </w:r>
      <w:r w:rsidR="00DC137C">
        <w:rPr>
          <w:rFonts w:ascii="Bookman Old Style" w:hAnsi="Bookman Old Style"/>
          <w:sz w:val="28"/>
          <w:szCs w:val="28"/>
        </w:rPr>
        <w:t>,</w:t>
      </w:r>
      <w:r>
        <w:rPr>
          <w:rFonts w:ascii="Bookman Old Style" w:hAnsi="Bookman Old Style"/>
          <w:sz w:val="28"/>
          <w:szCs w:val="28"/>
        </w:rPr>
        <w:t xml:space="preserve"> there is no merit in this ground of appeal.</w:t>
      </w:r>
    </w:p>
    <w:p w:rsidR="00527A38" w:rsidRDefault="00527A38" w:rsidP="00527A38">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In relation to ground two of appeal, it was submitted that, the contention by the appellant that the motor vehicle belonged to the Government and as such the appellant could not stop the 2</w:t>
      </w:r>
      <w:r>
        <w:rPr>
          <w:rFonts w:ascii="Bookman Old Style" w:hAnsi="Bookman Old Style"/>
          <w:sz w:val="28"/>
          <w:szCs w:val="28"/>
          <w:vertAlign w:val="superscript"/>
        </w:rPr>
        <w:t>nd</w:t>
      </w:r>
      <w:r>
        <w:rPr>
          <w:rFonts w:ascii="Bookman Old Style" w:hAnsi="Bookman Old Style"/>
          <w:sz w:val="28"/>
          <w:szCs w:val="28"/>
        </w:rPr>
        <w:t xml:space="preserve"> respondent from removing the vehicle from the appellant’s premises o</w:t>
      </w:r>
      <w:r w:rsidR="00970AAB">
        <w:rPr>
          <w:rFonts w:ascii="Bookman Old Style" w:hAnsi="Bookman Old Style"/>
          <w:sz w:val="28"/>
          <w:szCs w:val="28"/>
        </w:rPr>
        <w:t xml:space="preserve">r control is flawed. </w:t>
      </w:r>
      <w:r w:rsidR="002E77CE">
        <w:rPr>
          <w:rFonts w:ascii="Bookman Old Style" w:hAnsi="Bookman Old Style"/>
          <w:sz w:val="28"/>
          <w:szCs w:val="28"/>
        </w:rPr>
        <w:t>In the first place, it was not ethical for the appellant to have surrendered to the 2</w:t>
      </w:r>
      <w:r w:rsidR="002E77CE">
        <w:rPr>
          <w:rFonts w:ascii="Bookman Old Style" w:hAnsi="Bookman Old Style"/>
          <w:sz w:val="28"/>
          <w:szCs w:val="28"/>
          <w:vertAlign w:val="superscript"/>
        </w:rPr>
        <w:t>nd</w:t>
      </w:r>
      <w:r w:rsidR="00FB2666">
        <w:rPr>
          <w:rFonts w:ascii="Bookman Old Style" w:hAnsi="Bookman Old Style"/>
          <w:sz w:val="28"/>
          <w:szCs w:val="28"/>
        </w:rPr>
        <w:t xml:space="preserve"> respondent, without the consent</w:t>
      </w:r>
      <w:r w:rsidR="002E77CE">
        <w:rPr>
          <w:rFonts w:ascii="Bookman Old Style" w:hAnsi="Bookman Old Style"/>
          <w:sz w:val="28"/>
          <w:szCs w:val="28"/>
        </w:rPr>
        <w:t xml:space="preserve"> of the 1</w:t>
      </w:r>
      <w:r w:rsidR="002E77CE">
        <w:rPr>
          <w:rFonts w:ascii="Bookman Old Style" w:hAnsi="Bookman Old Style"/>
          <w:sz w:val="28"/>
          <w:szCs w:val="28"/>
          <w:vertAlign w:val="superscript"/>
        </w:rPr>
        <w:t>st</w:t>
      </w:r>
      <w:r w:rsidR="002E77CE">
        <w:rPr>
          <w:rFonts w:ascii="Bookman Old Style" w:hAnsi="Bookman Old Style"/>
          <w:sz w:val="28"/>
          <w:szCs w:val="28"/>
        </w:rPr>
        <w:t xml:space="preserve"> respondent, the motor vehicle which was already a subject matter of litigation a fact that was raised </w:t>
      </w:r>
      <w:proofErr w:type="spellStart"/>
      <w:r w:rsidR="002E77CE">
        <w:rPr>
          <w:rFonts w:ascii="Bookman Old Style" w:hAnsi="Bookman Old Style"/>
          <w:sz w:val="28"/>
          <w:szCs w:val="28"/>
        </w:rPr>
        <w:t>timeously</w:t>
      </w:r>
      <w:proofErr w:type="spellEnd"/>
      <w:r w:rsidR="002E77CE">
        <w:rPr>
          <w:rFonts w:ascii="Bookman Old Style" w:hAnsi="Bookman Old Style"/>
          <w:sz w:val="28"/>
          <w:szCs w:val="28"/>
        </w:rPr>
        <w:t xml:space="preserve"> by the 1</w:t>
      </w:r>
      <w:r w:rsidR="002E77CE">
        <w:rPr>
          <w:rFonts w:ascii="Bookman Old Style" w:hAnsi="Bookman Old Style"/>
          <w:sz w:val="28"/>
          <w:szCs w:val="28"/>
          <w:vertAlign w:val="superscript"/>
        </w:rPr>
        <w:t>st</w:t>
      </w:r>
      <w:r w:rsidR="002E77CE">
        <w:rPr>
          <w:rFonts w:ascii="Bookman Old Style" w:hAnsi="Bookman Old Style"/>
          <w:sz w:val="28"/>
          <w:szCs w:val="28"/>
        </w:rPr>
        <w:t xml:space="preserve"> respondent in a letter exhibited at page 41 of the Record of Appeal.</w:t>
      </w:r>
    </w:p>
    <w:p w:rsidR="002E77CE" w:rsidRDefault="002E77CE" w:rsidP="00527A38">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It was pointed out that, there was already a dispute between the appellant and the 1</w:t>
      </w:r>
      <w:r>
        <w:rPr>
          <w:rFonts w:ascii="Bookman Old Style" w:hAnsi="Bookman Old Style"/>
          <w:sz w:val="28"/>
          <w:szCs w:val="28"/>
          <w:vertAlign w:val="superscript"/>
        </w:rPr>
        <w:t>st</w:t>
      </w:r>
      <w:r>
        <w:rPr>
          <w:rFonts w:ascii="Bookman Old Style" w:hAnsi="Bookman Old Style"/>
          <w:sz w:val="28"/>
          <w:szCs w:val="28"/>
        </w:rPr>
        <w:t xml:space="preserve"> respondent over the same motor vehicle and amongst the claims contained in the Statement of Claim filed by the 1</w:t>
      </w:r>
      <w:r>
        <w:rPr>
          <w:rFonts w:ascii="Bookman Old Style" w:hAnsi="Bookman Old Style"/>
          <w:sz w:val="28"/>
          <w:szCs w:val="28"/>
          <w:vertAlign w:val="superscript"/>
        </w:rPr>
        <w:t>st</w:t>
      </w:r>
      <w:r>
        <w:rPr>
          <w:rFonts w:ascii="Bookman Old Style" w:hAnsi="Bookman Old Style"/>
          <w:sz w:val="28"/>
          <w:szCs w:val="28"/>
        </w:rPr>
        <w:t xml:space="preserve"> respondent on 19</w:t>
      </w:r>
      <w:r>
        <w:rPr>
          <w:rFonts w:ascii="Bookman Old Style" w:hAnsi="Bookman Old Style"/>
          <w:sz w:val="28"/>
          <w:szCs w:val="28"/>
          <w:vertAlign w:val="superscript"/>
        </w:rPr>
        <w:t>th</w:t>
      </w:r>
      <w:r>
        <w:rPr>
          <w:rFonts w:ascii="Bookman Old Style" w:hAnsi="Bookman Old Style"/>
          <w:sz w:val="28"/>
          <w:szCs w:val="28"/>
        </w:rPr>
        <w:t xml:space="preserve"> January, 1994</w:t>
      </w:r>
      <w:r w:rsidR="00EA2F32">
        <w:rPr>
          <w:rFonts w:ascii="Bookman Old Style" w:hAnsi="Bookman Old Style"/>
          <w:sz w:val="28"/>
          <w:szCs w:val="28"/>
        </w:rPr>
        <w:t xml:space="preserve"> was the remedy of restitution. </w:t>
      </w:r>
      <w:r>
        <w:rPr>
          <w:rFonts w:ascii="Bookman Old Style" w:hAnsi="Bookman Old Style"/>
          <w:sz w:val="28"/>
          <w:szCs w:val="28"/>
        </w:rPr>
        <w:t>The purported surrender of the vehicle to the 2</w:t>
      </w:r>
      <w:r>
        <w:rPr>
          <w:rFonts w:ascii="Bookman Old Style" w:hAnsi="Bookman Old Style"/>
          <w:sz w:val="28"/>
          <w:szCs w:val="28"/>
          <w:vertAlign w:val="superscript"/>
        </w:rPr>
        <w:t>nd</w:t>
      </w:r>
      <w:r>
        <w:rPr>
          <w:rFonts w:ascii="Bookman Old Style" w:hAnsi="Bookman Old Style"/>
          <w:sz w:val="28"/>
          <w:szCs w:val="28"/>
        </w:rPr>
        <w:t xml:space="preserve"> respondent only took place after March, 1994.</w:t>
      </w:r>
    </w:p>
    <w:p w:rsidR="002E77CE" w:rsidRDefault="002E77CE" w:rsidP="00527A38">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lastRenderedPageBreak/>
        <w:tab/>
        <w:t>It was contended that, clearly, this shows that the ma</w:t>
      </w:r>
      <w:r w:rsidR="00EA2F32">
        <w:rPr>
          <w:rFonts w:ascii="Bookman Old Style" w:hAnsi="Bookman Old Style"/>
          <w:sz w:val="28"/>
          <w:szCs w:val="28"/>
        </w:rPr>
        <w:t xml:space="preserve">tter was </w:t>
      </w:r>
      <w:proofErr w:type="spellStart"/>
      <w:r w:rsidR="00EA2F32">
        <w:rPr>
          <w:rFonts w:ascii="Bookman Old Style" w:hAnsi="Bookman Old Style"/>
          <w:sz w:val="28"/>
          <w:szCs w:val="28"/>
        </w:rPr>
        <w:t>subjudice</w:t>
      </w:r>
      <w:proofErr w:type="spellEnd"/>
      <w:r w:rsidR="00EA2F32">
        <w:rPr>
          <w:rFonts w:ascii="Bookman Old Style" w:hAnsi="Bookman Old Style"/>
          <w:sz w:val="28"/>
          <w:szCs w:val="28"/>
        </w:rPr>
        <w:t xml:space="preserve"> </w:t>
      </w:r>
      <w:r w:rsidR="00BA2B0E">
        <w:rPr>
          <w:rFonts w:ascii="Bookman Old Style" w:hAnsi="Bookman Old Style"/>
          <w:sz w:val="28"/>
          <w:szCs w:val="28"/>
        </w:rPr>
        <w:t>and therefore, could have put the appellant on alert before yielding to unlawful demands by the 2</w:t>
      </w:r>
      <w:r w:rsidR="00BA2B0E">
        <w:rPr>
          <w:rFonts w:ascii="Bookman Old Style" w:hAnsi="Bookman Old Style"/>
          <w:sz w:val="28"/>
          <w:szCs w:val="28"/>
          <w:vertAlign w:val="superscript"/>
        </w:rPr>
        <w:t>nd</w:t>
      </w:r>
      <w:r w:rsidR="00BA2B0E">
        <w:rPr>
          <w:rFonts w:ascii="Bookman Old Style" w:hAnsi="Bookman Old Style"/>
          <w:sz w:val="28"/>
          <w:szCs w:val="28"/>
        </w:rPr>
        <w:t xml:space="preserve"> respondent.</w:t>
      </w:r>
    </w:p>
    <w:p w:rsidR="00A8192E" w:rsidRDefault="00A8192E" w:rsidP="00527A38">
      <w:pPr>
        <w:pStyle w:val="NoSpacing"/>
        <w:spacing w:line="360" w:lineRule="auto"/>
        <w:contextualSpacing/>
        <w:jc w:val="both"/>
        <w:rPr>
          <w:rFonts w:ascii="Bookman Old Style" w:hAnsi="Bookman Old Style"/>
          <w:sz w:val="28"/>
          <w:szCs w:val="28"/>
        </w:rPr>
      </w:pPr>
      <w:r>
        <w:rPr>
          <w:rFonts w:ascii="Bookman Old Style" w:hAnsi="Bookman Old Style"/>
          <w:sz w:val="28"/>
          <w:szCs w:val="28"/>
        </w:rPr>
        <w:tab/>
        <w:t>It was further contended that, in the second place, the loan agreement signed between the 1</w:t>
      </w:r>
      <w:r>
        <w:rPr>
          <w:rFonts w:ascii="Bookman Old Style" w:hAnsi="Bookman Old Style"/>
          <w:sz w:val="28"/>
          <w:szCs w:val="28"/>
          <w:vertAlign w:val="superscript"/>
        </w:rPr>
        <w:t>st</w:t>
      </w:r>
      <w:r>
        <w:rPr>
          <w:rFonts w:ascii="Bookman Old Style" w:hAnsi="Bookman Old Style"/>
          <w:sz w:val="28"/>
          <w:szCs w:val="28"/>
        </w:rPr>
        <w:t xml:space="preserve"> respondent and the 2</w:t>
      </w:r>
      <w:r>
        <w:rPr>
          <w:rFonts w:ascii="Bookman Old Style" w:hAnsi="Bookman Old Style"/>
          <w:sz w:val="28"/>
          <w:szCs w:val="28"/>
          <w:vertAlign w:val="superscript"/>
        </w:rPr>
        <w:t>nd</w:t>
      </w:r>
      <w:r>
        <w:rPr>
          <w:rFonts w:ascii="Bookman Old Style" w:hAnsi="Bookman Old Style"/>
          <w:sz w:val="28"/>
          <w:szCs w:val="28"/>
        </w:rPr>
        <w:t xml:space="preserve"> respondent did not allow the 2</w:t>
      </w:r>
      <w:r>
        <w:rPr>
          <w:rFonts w:ascii="Bookman Old Style" w:hAnsi="Bookman Old Style"/>
          <w:sz w:val="28"/>
          <w:szCs w:val="28"/>
          <w:vertAlign w:val="superscript"/>
        </w:rPr>
        <w:t>nd</w:t>
      </w:r>
      <w:r>
        <w:rPr>
          <w:rFonts w:ascii="Bookman Old Style" w:hAnsi="Bookman Old Style"/>
          <w:sz w:val="28"/>
          <w:szCs w:val="28"/>
        </w:rPr>
        <w:t xml:space="preserve"> respondent to act arbitrary as they did. To wit paragraph (</w:t>
      </w:r>
      <w:proofErr w:type="gramStart"/>
      <w:r>
        <w:rPr>
          <w:rFonts w:ascii="Bookman Old Style" w:hAnsi="Bookman Old Style"/>
          <w:sz w:val="28"/>
          <w:szCs w:val="28"/>
        </w:rPr>
        <w:t>vi</w:t>
      </w:r>
      <w:proofErr w:type="gramEnd"/>
      <w:r>
        <w:rPr>
          <w:rFonts w:ascii="Bookman Old Style" w:hAnsi="Bookman Old Style"/>
          <w:sz w:val="28"/>
          <w:szCs w:val="28"/>
        </w:rPr>
        <w:t>) of the 1</w:t>
      </w:r>
      <w:r>
        <w:rPr>
          <w:rFonts w:ascii="Bookman Old Style" w:hAnsi="Bookman Old Style"/>
          <w:sz w:val="28"/>
          <w:szCs w:val="28"/>
          <w:vertAlign w:val="superscript"/>
        </w:rPr>
        <w:t>st</w:t>
      </w:r>
      <w:r>
        <w:rPr>
          <w:rFonts w:ascii="Bookman Old Style" w:hAnsi="Bookman Old Style"/>
          <w:sz w:val="28"/>
          <w:szCs w:val="28"/>
        </w:rPr>
        <w:t xml:space="preserve"> respondent’s undertaking states that:-</w:t>
      </w:r>
    </w:p>
    <w:p w:rsidR="00D4181F" w:rsidRPr="001E7F9F" w:rsidRDefault="000403B4" w:rsidP="001E7F9F">
      <w:pPr>
        <w:pStyle w:val="NoSpacing"/>
        <w:ind w:left="720"/>
        <w:contextualSpacing/>
        <w:jc w:val="both"/>
        <w:rPr>
          <w:rFonts w:ascii="Bookman Old Style" w:hAnsi="Bookman Old Style"/>
          <w:b/>
          <w:sz w:val="24"/>
          <w:szCs w:val="24"/>
        </w:rPr>
      </w:pPr>
      <w:r w:rsidRPr="00FB2666">
        <w:rPr>
          <w:rFonts w:ascii="Bookman Old Style" w:hAnsi="Bookman Old Style"/>
          <w:b/>
          <w:sz w:val="24"/>
          <w:szCs w:val="24"/>
        </w:rPr>
        <w:t>“In the event of my dying, or leaving the service of my own accord or on retirement or of the National Assembly terminating my appointment without my having repaid the whole of the loan, any balance of the loan owing to the National Assembly shall be deducted from any monies which may be payable to me or my estate, failure of which the motor vehicle shall be surrendered to the National Assembly.”</w:t>
      </w:r>
    </w:p>
    <w:p w:rsidR="00561F35" w:rsidRDefault="00561F35" w:rsidP="004F4A25">
      <w:pPr>
        <w:pStyle w:val="NoSpacing"/>
        <w:contextualSpacing/>
        <w:jc w:val="both"/>
        <w:rPr>
          <w:rFonts w:ascii="Bookman Old Style" w:hAnsi="Bookman Old Style"/>
          <w:b/>
          <w:sz w:val="24"/>
          <w:szCs w:val="24"/>
        </w:rPr>
      </w:pPr>
    </w:p>
    <w:p w:rsidR="005D2EA8" w:rsidRDefault="005D2EA8" w:rsidP="005D2EA8">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was finally contended that</w:t>
      </w:r>
      <w:r w:rsidR="00A65914">
        <w:rPr>
          <w:rFonts w:ascii="Bookman Old Style" w:hAnsi="Bookman Old Style"/>
          <w:sz w:val="28"/>
          <w:szCs w:val="28"/>
        </w:rPr>
        <w:t>,</w:t>
      </w:r>
      <w:r>
        <w:rPr>
          <w:rFonts w:ascii="Bookman Old Style" w:hAnsi="Bookman Old Style"/>
          <w:sz w:val="28"/>
          <w:szCs w:val="28"/>
        </w:rPr>
        <w:t xml:space="preserve"> the argument by the</w:t>
      </w:r>
      <w:r w:rsidR="00741E52">
        <w:rPr>
          <w:rFonts w:ascii="Bookman Old Style" w:hAnsi="Bookman Old Style"/>
          <w:sz w:val="28"/>
          <w:szCs w:val="28"/>
        </w:rPr>
        <w:t xml:space="preserve"> appellant that</w:t>
      </w:r>
      <w:r w:rsidR="00A65914">
        <w:rPr>
          <w:rFonts w:ascii="Bookman Old Style" w:hAnsi="Bookman Old Style"/>
          <w:sz w:val="28"/>
          <w:szCs w:val="28"/>
        </w:rPr>
        <w:t>,</w:t>
      </w:r>
      <w:r w:rsidR="00741E52">
        <w:rPr>
          <w:rFonts w:ascii="Bookman Old Style" w:hAnsi="Bookman Old Style"/>
          <w:sz w:val="28"/>
          <w:szCs w:val="28"/>
        </w:rPr>
        <w:t xml:space="preserve"> under the Loan A</w:t>
      </w:r>
      <w:r w:rsidR="005F013F">
        <w:rPr>
          <w:rFonts w:ascii="Bookman Old Style" w:hAnsi="Bookman Old Style"/>
          <w:sz w:val="28"/>
          <w:szCs w:val="28"/>
        </w:rPr>
        <w:t>greement the Government owned the motor vehicle and could not be stopped from removing it from the appellant’s premises is unsound and legally</w:t>
      </w:r>
      <w:r w:rsidR="008677E9">
        <w:rPr>
          <w:rFonts w:ascii="Bookman Old Style" w:hAnsi="Bookman Old Style"/>
          <w:sz w:val="28"/>
          <w:szCs w:val="28"/>
        </w:rPr>
        <w:t xml:space="preserve"> unsupported.</w:t>
      </w:r>
    </w:p>
    <w:p w:rsidR="008677E9" w:rsidRDefault="008677E9" w:rsidP="005D2EA8">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In response to ground three of appeal, it was contended that</w:t>
      </w:r>
      <w:r w:rsidR="00A65914">
        <w:rPr>
          <w:rFonts w:ascii="Bookman Old Style" w:hAnsi="Bookman Old Style"/>
          <w:sz w:val="28"/>
          <w:szCs w:val="28"/>
        </w:rPr>
        <w:t>,</w:t>
      </w:r>
      <w:r>
        <w:rPr>
          <w:rFonts w:ascii="Bookman Old Style" w:hAnsi="Bookman Old Style"/>
          <w:sz w:val="28"/>
          <w:szCs w:val="28"/>
        </w:rPr>
        <w:t xml:space="preserve"> the 1</w:t>
      </w:r>
      <w:r>
        <w:rPr>
          <w:rFonts w:ascii="Bookman Old Style" w:hAnsi="Bookman Old Style"/>
          <w:sz w:val="28"/>
          <w:szCs w:val="28"/>
          <w:vertAlign w:val="superscript"/>
        </w:rPr>
        <w:t>st</w:t>
      </w:r>
      <w:r>
        <w:rPr>
          <w:rFonts w:ascii="Bookman Old Style" w:hAnsi="Bookman Old Style"/>
          <w:sz w:val="28"/>
          <w:szCs w:val="28"/>
        </w:rPr>
        <w:t xml:space="preserve"> respondent was entitled to restitution since he was clearly entitled to the motor v</w:t>
      </w:r>
      <w:r w:rsidR="00B755EA">
        <w:rPr>
          <w:rFonts w:ascii="Bookman Old Style" w:hAnsi="Bookman Old Style"/>
          <w:sz w:val="28"/>
          <w:szCs w:val="28"/>
        </w:rPr>
        <w:t>ehicle which was unjustly de</w:t>
      </w:r>
      <w:r w:rsidR="00A65914">
        <w:rPr>
          <w:rFonts w:ascii="Bookman Old Style" w:hAnsi="Bookman Old Style"/>
          <w:sz w:val="28"/>
          <w:szCs w:val="28"/>
        </w:rPr>
        <w:t>pri</w:t>
      </w:r>
      <w:r>
        <w:rPr>
          <w:rFonts w:ascii="Bookman Old Style" w:hAnsi="Bookman Old Style"/>
          <w:sz w:val="28"/>
          <w:szCs w:val="28"/>
        </w:rPr>
        <w:t>ved of.  It was pointed out that, the trial Judge found on the balance of probabilities that the 1</w:t>
      </w:r>
      <w:r>
        <w:rPr>
          <w:rFonts w:ascii="Bookman Old Style" w:hAnsi="Bookman Old Style"/>
          <w:sz w:val="28"/>
          <w:szCs w:val="28"/>
          <w:vertAlign w:val="superscript"/>
        </w:rPr>
        <w:t>st</w:t>
      </w:r>
      <w:r>
        <w:rPr>
          <w:rFonts w:ascii="Bookman Old Style" w:hAnsi="Bookman Old Style"/>
          <w:sz w:val="28"/>
          <w:szCs w:val="28"/>
        </w:rPr>
        <w:t xml:space="preserve"> respondent was entitled to recovery of the motor vehicle or, if that was not possible to restitution.</w:t>
      </w:r>
    </w:p>
    <w:p w:rsidR="008677E9" w:rsidRDefault="008677E9" w:rsidP="005D2EA8">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was submitted that</w:t>
      </w:r>
      <w:r w:rsidR="00A65914">
        <w:rPr>
          <w:rFonts w:ascii="Bookman Old Style" w:hAnsi="Bookman Old Style"/>
          <w:sz w:val="28"/>
          <w:szCs w:val="28"/>
        </w:rPr>
        <w:t>,</w:t>
      </w:r>
      <w:r>
        <w:rPr>
          <w:rFonts w:ascii="Bookman Old Style" w:hAnsi="Bookman Old Style"/>
          <w:sz w:val="28"/>
          <w:szCs w:val="28"/>
        </w:rPr>
        <w:t xml:space="preserve"> in applying the doctrine of restitution, the trial Judge cited with approval </w:t>
      </w:r>
      <w:r w:rsidRPr="00465357">
        <w:rPr>
          <w:rFonts w:ascii="Bookman Old Style" w:hAnsi="Bookman Old Style"/>
          <w:b/>
          <w:i/>
          <w:sz w:val="28"/>
          <w:szCs w:val="28"/>
        </w:rPr>
        <w:t>LORD DENNING</w:t>
      </w:r>
      <w:r>
        <w:rPr>
          <w:rFonts w:ascii="Bookman Old Style" w:hAnsi="Bookman Old Style"/>
          <w:sz w:val="28"/>
          <w:szCs w:val="28"/>
        </w:rPr>
        <w:t xml:space="preserve"> in the case of </w:t>
      </w:r>
      <w:r w:rsidRPr="008677E9">
        <w:rPr>
          <w:rFonts w:ascii="Bookman Old Style" w:hAnsi="Bookman Old Style"/>
          <w:b/>
          <w:i/>
          <w:sz w:val="28"/>
          <w:szCs w:val="28"/>
        </w:rPr>
        <w:t>NELSON -VS- LAHOLT</w:t>
      </w:r>
      <w:r>
        <w:rPr>
          <w:rFonts w:ascii="Bookman Old Style" w:hAnsi="Bookman Old Style"/>
          <w:sz w:val="28"/>
          <w:szCs w:val="28"/>
        </w:rPr>
        <w:t xml:space="preserve"> </w:t>
      </w:r>
      <w:r>
        <w:rPr>
          <w:rFonts w:ascii="Bookman Old Style" w:hAnsi="Bookman Old Style"/>
          <w:sz w:val="28"/>
          <w:szCs w:val="28"/>
          <w:vertAlign w:val="superscript"/>
        </w:rPr>
        <w:t>(17)</w:t>
      </w:r>
      <w:r>
        <w:rPr>
          <w:rFonts w:ascii="Bookman Old Style" w:hAnsi="Bookman Old Style"/>
          <w:sz w:val="28"/>
          <w:szCs w:val="28"/>
        </w:rPr>
        <w:t xml:space="preserve"> where the latter said that:-</w:t>
      </w:r>
    </w:p>
    <w:p w:rsidR="008677E9" w:rsidRDefault="008677E9" w:rsidP="00A173AD">
      <w:pPr>
        <w:pStyle w:val="NoSpacing"/>
        <w:ind w:left="720"/>
        <w:contextualSpacing/>
        <w:jc w:val="both"/>
        <w:rPr>
          <w:rFonts w:ascii="Bookman Old Style" w:hAnsi="Bookman Old Style"/>
          <w:b/>
          <w:sz w:val="24"/>
          <w:szCs w:val="24"/>
        </w:rPr>
      </w:pPr>
      <w:r>
        <w:rPr>
          <w:rFonts w:ascii="Bookman Old Style" w:hAnsi="Bookman Old Style"/>
          <w:b/>
          <w:sz w:val="24"/>
          <w:szCs w:val="24"/>
        </w:rPr>
        <w:lastRenderedPageBreak/>
        <w:t>“It is no longer appropriate to draw a disti</w:t>
      </w:r>
      <w:r w:rsidR="003D2B95">
        <w:rPr>
          <w:rFonts w:ascii="Bookman Old Style" w:hAnsi="Bookman Old Style"/>
          <w:b/>
          <w:sz w:val="24"/>
          <w:szCs w:val="24"/>
        </w:rPr>
        <w:t>nction betwee</w:t>
      </w:r>
      <w:r w:rsidR="00186B07">
        <w:rPr>
          <w:rFonts w:ascii="Bookman Old Style" w:hAnsi="Bookman Old Style"/>
          <w:b/>
          <w:sz w:val="24"/>
          <w:szCs w:val="24"/>
        </w:rPr>
        <w:t xml:space="preserve">n law and equity. </w:t>
      </w:r>
      <w:r>
        <w:rPr>
          <w:rFonts w:ascii="Bookman Old Style" w:hAnsi="Bookman Old Style"/>
          <w:b/>
          <w:sz w:val="24"/>
          <w:szCs w:val="24"/>
        </w:rPr>
        <w:t>Principles have now to be stated in the l</w:t>
      </w:r>
      <w:r w:rsidR="00822475">
        <w:rPr>
          <w:rFonts w:ascii="Bookman Old Style" w:hAnsi="Bookman Old Style"/>
          <w:b/>
          <w:sz w:val="24"/>
          <w:szCs w:val="24"/>
        </w:rPr>
        <w:t xml:space="preserve">ight of their combined effect. </w:t>
      </w:r>
      <w:r>
        <w:rPr>
          <w:rFonts w:ascii="Bookman Old Style" w:hAnsi="Bookman Old Style"/>
          <w:b/>
          <w:sz w:val="24"/>
          <w:szCs w:val="24"/>
        </w:rPr>
        <w:t>Nor is it necessary to canvass the niceti</w:t>
      </w:r>
      <w:r w:rsidR="00822475">
        <w:rPr>
          <w:rFonts w:ascii="Bookman Old Style" w:hAnsi="Bookman Old Style"/>
          <w:b/>
          <w:sz w:val="24"/>
          <w:szCs w:val="24"/>
        </w:rPr>
        <w:t xml:space="preserve">es of the old forms of action. </w:t>
      </w:r>
      <w:r>
        <w:rPr>
          <w:rFonts w:ascii="Bookman Old Style" w:hAnsi="Bookman Old Style"/>
          <w:b/>
          <w:sz w:val="24"/>
          <w:szCs w:val="24"/>
        </w:rPr>
        <w:t>Remedies now depend on the substance of the right, not on whether they can be fitte</w:t>
      </w:r>
      <w:r w:rsidR="00822475">
        <w:rPr>
          <w:rFonts w:ascii="Bookman Old Style" w:hAnsi="Bookman Old Style"/>
          <w:b/>
          <w:sz w:val="24"/>
          <w:szCs w:val="24"/>
        </w:rPr>
        <w:t xml:space="preserve">d into a particular framework. </w:t>
      </w:r>
      <w:r>
        <w:rPr>
          <w:rFonts w:ascii="Bookman Old Style" w:hAnsi="Bookman Old Style"/>
          <w:b/>
          <w:sz w:val="24"/>
          <w:szCs w:val="24"/>
        </w:rPr>
        <w:t>The right here is not peculiar to equity or contract or tort, but falls naturally within the important category of cases where the court orders restitution if the justice of the case so requires.</w:t>
      </w:r>
      <w:r w:rsidR="00822475">
        <w:rPr>
          <w:rFonts w:ascii="Bookman Old Style" w:hAnsi="Bookman Old Style"/>
          <w:b/>
          <w:sz w:val="24"/>
          <w:szCs w:val="24"/>
        </w:rPr>
        <w:t>”</w:t>
      </w:r>
    </w:p>
    <w:p w:rsidR="00822475" w:rsidRDefault="00822475" w:rsidP="008677E9">
      <w:pPr>
        <w:pStyle w:val="NoSpacing"/>
        <w:ind w:firstLine="720"/>
        <w:contextualSpacing/>
        <w:jc w:val="both"/>
        <w:rPr>
          <w:rFonts w:ascii="Bookman Old Style" w:hAnsi="Bookman Old Style"/>
          <w:b/>
          <w:sz w:val="24"/>
          <w:szCs w:val="24"/>
        </w:rPr>
      </w:pPr>
    </w:p>
    <w:p w:rsidR="007B1750" w:rsidRDefault="00A173AD" w:rsidP="00951AA6">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was contended that</w:t>
      </w:r>
      <w:r w:rsidR="00A65914">
        <w:rPr>
          <w:rFonts w:ascii="Bookman Old Style" w:hAnsi="Bookman Old Style"/>
          <w:sz w:val="28"/>
          <w:szCs w:val="28"/>
        </w:rPr>
        <w:t>,</w:t>
      </w:r>
      <w:r>
        <w:rPr>
          <w:rFonts w:ascii="Bookman Old Style" w:hAnsi="Bookman Old Style"/>
          <w:sz w:val="28"/>
          <w:szCs w:val="28"/>
        </w:rPr>
        <w:t xml:space="preserve"> the remedy of reinstitution was appropriately granted to the 1</w:t>
      </w:r>
      <w:r>
        <w:rPr>
          <w:rFonts w:ascii="Bookman Old Style" w:hAnsi="Bookman Old Style"/>
          <w:sz w:val="28"/>
          <w:szCs w:val="28"/>
          <w:vertAlign w:val="superscript"/>
        </w:rPr>
        <w:t>st</w:t>
      </w:r>
      <w:r>
        <w:rPr>
          <w:rFonts w:ascii="Bookman Old Style" w:hAnsi="Bookman Old Style"/>
          <w:sz w:val="28"/>
          <w:szCs w:val="28"/>
        </w:rPr>
        <w:t xml:space="preserve"> respondent in order to undo the injustice which he had been subjected to.</w:t>
      </w:r>
    </w:p>
    <w:p w:rsidR="00B21AF7" w:rsidRDefault="00B21AF7" w:rsidP="00A173AD">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As to the contention by the appellant that the trial Judge erred in law in his application or understanding of the right to an action in conversion; the absolute owner of the motor vehicle was the National Assembly.</w:t>
      </w:r>
    </w:p>
    <w:p w:rsidR="00EA10FD" w:rsidRDefault="00EA10FD" w:rsidP="008709A3">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was argued that, the appellant did not show that a third party, in this case the National Assembly had a better right than the 1</w:t>
      </w:r>
      <w:r>
        <w:rPr>
          <w:rFonts w:ascii="Bookman Old Style" w:hAnsi="Bookman Old Style"/>
          <w:sz w:val="28"/>
          <w:szCs w:val="28"/>
          <w:vertAlign w:val="superscript"/>
        </w:rPr>
        <w:t>st</w:t>
      </w:r>
      <w:r>
        <w:rPr>
          <w:rFonts w:ascii="Bookman Old Style" w:hAnsi="Bookman Old Style"/>
          <w:sz w:val="28"/>
          <w:szCs w:val="28"/>
        </w:rPr>
        <w:t xml:space="preserve"> respondent apart from stating that they were the absolute owners </w:t>
      </w:r>
      <w:r w:rsidR="00E00019">
        <w:rPr>
          <w:rFonts w:ascii="Bookman Old Style" w:hAnsi="Bookman Old Style"/>
          <w:sz w:val="28"/>
          <w:szCs w:val="28"/>
        </w:rPr>
        <w:t>-</w:t>
      </w:r>
      <w:r>
        <w:rPr>
          <w:rFonts w:ascii="Bookman Old Style" w:hAnsi="Bookman Old Style"/>
          <w:sz w:val="28"/>
          <w:szCs w:val="28"/>
        </w:rPr>
        <w:t xml:space="preserve"> </w:t>
      </w:r>
      <w:r w:rsidRPr="00E00019">
        <w:rPr>
          <w:rFonts w:ascii="Bookman Old Style" w:hAnsi="Bookman Old Style"/>
          <w:b/>
          <w:i/>
          <w:sz w:val="28"/>
          <w:szCs w:val="28"/>
        </w:rPr>
        <w:t>CL</w:t>
      </w:r>
      <w:r w:rsidR="00E07558">
        <w:rPr>
          <w:rFonts w:ascii="Bookman Old Style" w:hAnsi="Bookman Old Style"/>
          <w:b/>
          <w:i/>
          <w:sz w:val="28"/>
          <w:szCs w:val="28"/>
        </w:rPr>
        <w:t>E</w:t>
      </w:r>
      <w:r w:rsidR="00E00019" w:rsidRPr="00E00019">
        <w:rPr>
          <w:rFonts w:ascii="Bookman Old Style" w:hAnsi="Bookman Old Style"/>
          <w:b/>
          <w:i/>
          <w:sz w:val="28"/>
          <w:szCs w:val="28"/>
        </w:rPr>
        <w:t>RK AND LINDSELL ON TORT</w:t>
      </w:r>
      <w:r w:rsidR="00E00019">
        <w:rPr>
          <w:rFonts w:ascii="Bookman Old Style" w:hAnsi="Bookman Old Style"/>
          <w:sz w:val="28"/>
          <w:szCs w:val="28"/>
        </w:rPr>
        <w:t xml:space="preserve"> </w:t>
      </w:r>
      <w:r w:rsidR="008709A3">
        <w:rPr>
          <w:rFonts w:ascii="Bookman Old Style" w:hAnsi="Bookman Old Style"/>
          <w:sz w:val="28"/>
          <w:szCs w:val="28"/>
          <w:vertAlign w:val="superscript"/>
        </w:rPr>
        <w:t>(27)</w:t>
      </w:r>
      <w:r w:rsidR="008709A3">
        <w:rPr>
          <w:rFonts w:ascii="Bookman Old Style" w:hAnsi="Bookman Old Style"/>
          <w:sz w:val="28"/>
          <w:szCs w:val="28"/>
        </w:rPr>
        <w:t xml:space="preserve"> was cited where the learned authors have said under the tort of conversion that:- </w:t>
      </w:r>
    </w:p>
    <w:p w:rsidR="008709A3" w:rsidRDefault="008709A3" w:rsidP="008709A3">
      <w:pPr>
        <w:pStyle w:val="NoSpacing"/>
        <w:ind w:left="720"/>
        <w:contextualSpacing/>
        <w:jc w:val="both"/>
        <w:rPr>
          <w:rFonts w:ascii="Bookman Old Style" w:hAnsi="Bookman Old Style"/>
          <w:b/>
          <w:sz w:val="24"/>
          <w:szCs w:val="24"/>
        </w:rPr>
      </w:pPr>
      <w:r>
        <w:rPr>
          <w:rFonts w:ascii="Bookman Old Style" w:hAnsi="Bookman Old Style"/>
          <w:b/>
          <w:sz w:val="24"/>
          <w:szCs w:val="24"/>
        </w:rPr>
        <w:t>“If the plaintiff makes out a good prima fac</w:t>
      </w:r>
      <w:r w:rsidR="00767F39">
        <w:rPr>
          <w:rFonts w:ascii="Bookman Old Style" w:hAnsi="Bookman Old Style"/>
          <w:b/>
          <w:sz w:val="24"/>
          <w:szCs w:val="24"/>
        </w:rPr>
        <w:t>i</w:t>
      </w:r>
      <w:r>
        <w:rPr>
          <w:rFonts w:ascii="Bookman Old Style" w:hAnsi="Bookman Old Style"/>
          <w:b/>
          <w:sz w:val="24"/>
          <w:szCs w:val="24"/>
        </w:rPr>
        <w:t>e title possession or otherwise, the defendant must in the first place impeach that title by showing that there is a better right in someone else.”</w:t>
      </w:r>
    </w:p>
    <w:p w:rsidR="00404700" w:rsidRDefault="00404700" w:rsidP="008709A3">
      <w:pPr>
        <w:pStyle w:val="NoSpacing"/>
        <w:ind w:left="720"/>
        <w:contextualSpacing/>
        <w:jc w:val="both"/>
        <w:rPr>
          <w:rFonts w:ascii="Bookman Old Style" w:hAnsi="Bookman Old Style"/>
          <w:b/>
          <w:sz w:val="24"/>
          <w:szCs w:val="24"/>
        </w:rPr>
      </w:pPr>
    </w:p>
    <w:p w:rsidR="00404700" w:rsidRDefault="00404700" w:rsidP="00404700">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 xml:space="preserve">Further, the learned authors of </w:t>
      </w:r>
      <w:r w:rsidRPr="00404700">
        <w:rPr>
          <w:rFonts w:ascii="Bookman Old Style" w:hAnsi="Bookman Old Style"/>
          <w:b/>
          <w:i/>
          <w:sz w:val="28"/>
          <w:szCs w:val="28"/>
        </w:rPr>
        <w:t>HALSBURY’s LAWS OF</w:t>
      </w:r>
      <w:r>
        <w:rPr>
          <w:rFonts w:ascii="Bookman Old Style" w:hAnsi="Bookman Old Style"/>
          <w:sz w:val="28"/>
          <w:szCs w:val="28"/>
        </w:rPr>
        <w:t xml:space="preserve"> </w:t>
      </w:r>
      <w:r w:rsidRPr="00404700">
        <w:rPr>
          <w:rFonts w:ascii="Bookman Old Style" w:hAnsi="Bookman Old Style"/>
          <w:b/>
          <w:i/>
          <w:sz w:val="28"/>
          <w:szCs w:val="28"/>
        </w:rPr>
        <w:t>ENGLAND</w:t>
      </w:r>
      <w:r>
        <w:rPr>
          <w:rFonts w:ascii="Bookman Old Style" w:hAnsi="Bookman Old Style"/>
          <w:sz w:val="28"/>
          <w:szCs w:val="28"/>
        </w:rPr>
        <w:t xml:space="preserve"> </w:t>
      </w:r>
      <w:r>
        <w:rPr>
          <w:rFonts w:ascii="Bookman Old Style" w:hAnsi="Bookman Old Style"/>
          <w:sz w:val="28"/>
          <w:szCs w:val="28"/>
          <w:vertAlign w:val="superscript"/>
        </w:rPr>
        <w:t>(25)</w:t>
      </w:r>
      <w:r>
        <w:rPr>
          <w:rFonts w:ascii="Bookman Old Style" w:hAnsi="Bookman Old Style"/>
          <w:sz w:val="28"/>
          <w:szCs w:val="28"/>
        </w:rPr>
        <w:t xml:space="preserve"> opine that:- </w:t>
      </w:r>
    </w:p>
    <w:p w:rsidR="00995F17" w:rsidRDefault="00995F17" w:rsidP="00995F17">
      <w:pPr>
        <w:pStyle w:val="NoSpacing"/>
        <w:ind w:left="720"/>
        <w:contextualSpacing/>
        <w:jc w:val="both"/>
        <w:rPr>
          <w:rFonts w:ascii="Bookman Old Style" w:hAnsi="Bookman Old Style"/>
          <w:b/>
          <w:sz w:val="24"/>
          <w:szCs w:val="24"/>
        </w:rPr>
      </w:pPr>
      <w:r>
        <w:rPr>
          <w:rFonts w:ascii="Bookman Old Style" w:hAnsi="Bookman Old Style"/>
          <w:b/>
          <w:sz w:val="24"/>
          <w:szCs w:val="24"/>
        </w:rPr>
        <w:t>“In order to maintain an action for conversion, a person must have the right possession and the right of property in the goods at the time of the conversion or detention.”</w:t>
      </w:r>
    </w:p>
    <w:p w:rsidR="00995F17" w:rsidRDefault="00995F17" w:rsidP="00995F17">
      <w:pPr>
        <w:pStyle w:val="NoSpacing"/>
        <w:ind w:left="720"/>
        <w:contextualSpacing/>
        <w:jc w:val="both"/>
        <w:rPr>
          <w:rFonts w:ascii="Bookman Old Style" w:hAnsi="Bookman Old Style"/>
          <w:b/>
          <w:sz w:val="24"/>
          <w:szCs w:val="24"/>
        </w:rPr>
      </w:pPr>
    </w:p>
    <w:p w:rsidR="00995F17" w:rsidRDefault="00995F17" w:rsidP="001E13E2">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was contended that</w:t>
      </w:r>
      <w:r w:rsidR="00E232B5">
        <w:rPr>
          <w:rFonts w:ascii="Bookman Old Style" w:hAnsi="Bookman Old Style"/>
          <w:sz w:val="28"/>
          <w:szCs w:val="28"/>
        </w:rPr>
        <w:t>,</w:t>
      </w:r>
      <w:r>
        <w:rPr>
          <w:rFonts w:ascii="Bookman Old Style" w:hAnsi="Bookman Old Style"/>
          <w:sz w:val="28"/>
          <w:szCs w:val="28"/>
        </w:rPr>
        <w:t xml:space="preserve"> the trial Judge found as a fact that the 1</w:t>
      </w:r>
      <w:r>
        <w:rPr>
          <w:rFonts w:ascii="Bookman Old Style" w:hAnsi="Bookman Old Style"/>
          <w:sz w:val="28"/>
          <w:szCs w:val="28"/>
          <w:vertAlign w:val="superscript"/>
        </w:rPr>
        <w:t>st</w:t>
      </w:r>
      <w:r>
        <w:rPr>
          <w:rFonts w:ascii="Bookman Old Style" w:hAnsi="Bookman Old Style"/>
          <w:sz w:val="28"/>
          <w:szCs w:val="28"/>
        </w:rPr>
        <w:t xml:space="preserve"> respondent had the possession and the right of property in </w:t>
      </w:r>
      <w:r>
        <w:rPr>
          <w:rFonts w:ascii="Bookman Old Style" w:hAnsi="Bookman Old Style"/>
          <w:sz w:val="28"/>
          <w:szCs w:val="28"/>
        </w:rPr>
        <w:lastRenderedPageBreak/>
        <w:t>the goods at t</w:t>
      </w:r>
      <w:r w:rsidR="003D2B95">
        <w:rPr>
          <w:rFonts w:ascii="Bookman Old Style" w:hAnsi="Bookman Old Style"/>
          <w:sz w:val="28"/>
          <w:szCs w:val="28"/>
        </w:rPr>
        <w:t xml:space="preserve">he time of the conversion. </w:t>
      </w:r>
      <w:r>
        <w:rPr>
          <w:rFonts w:ascii="Bookman Old Style" w:hAnsi="Bookman Old Style"/>
          <w:sz w:val="28"/>
          <w:szCs w:val="28"/>
        </w:rPr>
        <w:t xml:space="preserve">He accordingly found that the submission by the appellant’s </w:t>
      </w:r>
      <w:r w:rsidR="00E07558">
        <w:rPr>
          <w:rFonts w:ascii="Bookman Old Style" w:hAnsi="Bookman Old Style"/>
          <w:sz w:val="28"/>
          <w:szCs w:val="28"/>
        </w:rPr>
        <w:t>C</w:t>
      </w:r>
      <w:r>
        <w:rPr>
          <w:rFonts w:ascii="Bookman Old Style" w:hAnsi="Bookman Old Style"/>
          <w:sz w:val="28"/>
          <w:szCs w:val="28"/>
        </w:rPr>
        <w:t>ounsel had little or no effect on the proposition that the 1</w:t>
      </w:r>
      <w:r>
        <w:rPr>
          <w:rFonts w:ascii="Bookman Old Style" w:hAnsi="Bookman Old Style"/>
          <w:sz w:val="28"/>
          <w:szCs w:val="28"/>
          <w:vertAlign w:val="superscript"/>
        </w:rPr>
        <w:t>st</w:t>
      </w:r>
      <w:r>
        <w:rPr>
          <w:rFonts w:ascii="Bookman Old Style" w:hAnsi="Bookman Old Style"/>
          <w:sz w:val="28"/>
          <w:szCs w:val="28"/>
        </w:rPr>
        <w:t xml:space="preserve"> respondent was entitled to re</w:t>
      </w:r>
      <w:r w:rsidR="001E13E2">
        <w:rPr>
          <w:rFonts w:ascii="Bookman Old Style" w:hAnsi="Bookman Old Style"/>
          <w:sz w:val="28"/>
          <w:szCs w:val="28"/>
        </w:rPr>
        <w:t xml:space="preserve">stitution. </w:t>
      </w:r>
      <w:r w:rsidR="00487C2F">
        <w:rPr>
          <w:rFonts w:ascii="Bookman Old Style" w:hAnsi="Bookman Old Style"/>
          <w:sz w:val="28"/>
          <w:szCs w:val="28"/>
        </w:rPr>
        <w:t>It was submitted that these findings of fact were not perverse and the Court must not reverse them.</w:t>
      </w:r>
    </w:p>
    <w:p w:rsidR="00487C2F" w:rsidRDefault="00487C2F" w:rsidP="001E13E2">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The 1</w:t>
      </w:r>
      <w:r>
        <w:rPr>
          <w:rFonts w:ascii="Bookman Old Style" w:hAnsi="Bookman Old Style"/>
          <w:sz w:val="28"/>
          <w:szCs w:val="28"/>
          <w:vertAlign w:val="superscript"/>
        </w:rPr>
        <w:t>st</w:t>
      </w:r>
      <w:r>
        <w:rPr>
          <w:rFonts w:ascii="Bookman Old Style" w:hAnsi="Bookman Old Style"/>
          <w:sz w:val="28"/>
          <w:szCs w:val="28"/>
        </w:rPr>
        <w:t xml:space="preserve"> respondent relied on the cases of </w:t>
      </w:r>
      <w:r w:rsidRPr="00487C2F">
        <w:rPr>
          <w:rFonts w:ascii="Bookman Old Style" w:hAnsi="Bookman Old Style"/>
          <w:b/>
          <w:i/>
          <w:sz w:val="28"/>
          <w:szCs w:val="28"/>
        </w:rPr>
        <w:t xml:space="preserve">NKHATA </w:t>
      </w:r>
      <w:r>
        <w:rPr>
          <w:rFonts w:ascii="Bookman Old Style" w:hAnsi="Bookman Old Style"/>
          <w:b/>
          <w:i/>
          <w:sz w:val="28"/>
          <w:szCs w:val="28"/>
        </w:rPr>
        <w:t>AND</w:t>
      </w:r>
      <w:r>
        <w:rPr>
          <w:rFonts w:ascii="Bookman Old Style" w:hAnsi="Bookman Old Style"/>
          <w:sz w:val="28"/>
          <w:szCs w:val="28"/>
        </w:rPr>
        <w:t xml:space="preserve"> </w:t>
      </w:r>
      <w:r w:rsidRPr="00487C2F">
        <w:rPr>
          <w:rFonts w:ascii="Bookman Old Style" w:hAnsi="Bookman Old Style"/>
          <w:b/>
          <w:i/>
          <w:sz w:val="28"/>
          <w:szCs w:val="28"/>
        </w:rPr>
        <w:t>OTHERS -VS- THE ATTORNEY GENERAL OF ZAMBIA</w:t>
      </w:r>
      <w:r>
        <w:rPr>
          <w:rFonts w:ascii="Bookman Old Style" w:hAnsi="Bookman Old Style"/>
          <w:sz w:val="28"/>
          <w:szCs w:val="28"/>
        </w:rPr>
        <w:t xml:space="preserve"> </w:t>
      </w:r>
      <w:r>
        <w:rPr>
          <w:rFonts w:ascii="Bookman Old Style" w:hAnsi="Bookman Old Style"/>
          <w:sz w:val="28"/>
          <w:szCs w:val="28"/>
          <w:vertAlign w:val="superscript"/>
        </w:rPr>
        <w:t>(13)</w:t>
      </w:r>
      <w:r>
        <w:rPr>
          <w:rFonts w:ascii="Bookman Old Style" w:hAnsi="Bookman Old Style"/>
          <w:sz w:val="28"/>
          <w:szCs w:val="28"/>
        </w:rPr>
        <w:t xml:space="preserve"> </w:t>
      </w:r>
      <w:r w:rsidRPr="00487C2F">
        <w:rPr>
          <w:rFonts w:ascii="Bookman Old Style" w:hAnsi="Bookman Old Style"/>
          <w:b/>
          <w:i/>
          <w:sz w:val="28"/>
          <w:szCs w:val="28"/>
        </w:rPr>
        <w:t>WILSON MASAUSO ZULU -VS- AVONDALE HOUSING PROJECT LIMITED</w:t>
      </w:r>
      <w:r w:rsidR="00932028">
        <w:rPr>
          <w:rFonts w:ascii="Bookman Old Style" w:hAnsi="Bookman Old Style"/>
          <w:b/>
          <w:i/>
          <w:sz w:val="28"/>
          <w:szCs w:val="28"/>
        </w:rPr>
        <w:t xml:space="preserve"> </w:t>
      </w:r>
      <w:r>
        <w:rPr>
          <w:rFonts w:ascii="Bookman Old Style" w:hAnsi="Bookman Old Style"/>
          <w:sz w:val="28"/>
          <w:szCs w:val="28"/>
          <w:vertAlign w:val="superscript"/>
        </w:rPr>
        <w:t>(14)</w:t>
      </w:r>
      <w:r>
        <w:rPr>
          <w:rFonts w:ascii="Bookman Old Style" w:hAnsi="Bookman Old Style"/>
          <w:sz w:val="28"/>
          <w:szCs w:val="28"/>
        </w:rPr>
        <w:t xml:space="preserve">; </w:t>
      </w:r>
      <w:r w:rsidRPr="00487C2F">
        <w:rPr>
          <w:rFonts w:ascii="Bookman Old Style" w:hAnsi="Bookman Old Style"/>
          <w:b/>
          <w:i/>
          <w:sz w:val="28"/>
          <w:szCs w:val="28"/>
        </w:rPr>
        <w:t>AND ATTORNEY GENERAL -VS- MARCUS</w:t>
      </w:r>
      <w:r>
        <w:rPr>
          <w:rFonts w:ascii="Bookman Old Style" w:hAnsi="Bookman Old Style"/>
          <w:sz w:val="28"/>
          <w:szCs w:val="28"/>
        </w:rPr>
        <w:t xml:space="preserve"> </w:t>
      </w:r>
      <w:r w:rsidRPr="00487C2F">
        <w:rPr>
          <w:rFonts w:ascii="Bookman Old Style" w:hAnsi="Bookman Old Style"/>
          <w:b/>
          <w:i/>
          <w:sz w:val="28"/>
          <w:szCs w:val="28"/>
        </w:rPr>
        <w:t>KAMPUMBA ACHUIME</w:t>
      </w:r>
      <w:r>
        <w:rPr>
          <w:rFonts w:ascii="Bookman Old Style" w:hAnsi="Bookman Old Style"/>
          <w:sz w:val="28"/>
          <w:szCs w:val="28"/>
        </w:rPr>
        <w:t xml:space="preserve">. </w:t>
      </w:r>
      <w:r>
        <w:rPr>
          <w:rFonts w:ascii="Bookman Old Style" w:hAnsi="Bookman Old Style"/>
          <w:sz w:val="28"/>
          <w:szCs w:val="28"/>
          <w:vertAlign w:val="superscript"/>
        </w:rPr>
        <w:t>(15)</w:t>
      </w:r>
      <w:r>
        <w:rPr>
          <w:rFonts w:ascii="Bookman Old Style" w:hAnsi="Bookman Old Style"/>
          <w:sz w:val="28"/>
          <w:szCs w:val="28"/>
        </w:rPr>
        <w:t xml:space="preserve"> </w:t>
      </w:r>
    </w:p>
    <w:p w:rsidR="005B15FA" w:rsidRDefault="005B15FA" w:rsidP="00B51595">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was contended that in any event the appellant was at liberty to raise this issue in the Court below which it was at liberty to do even by way of review but elected not to pursue.</w:t>
      </w:r>
    </w:p>
    <w:p w:rsidR="005B15FA" w:rsidRDefault="005B15FA" w:rsidP="00B51595">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was further contended that, it is not permissible for</w:t>
      </w:r>
      <w:r w:rsidR="0031196F">
        <w:rPr>
          <w:rFonts w:ascii="Bookman Old Style" w:hAnsi="Bookman Old Style"/>
          <w:sz w:val="28"/>
          <w:szCs w:val="28"/>
        </w:rPr>
        <w:t xml:space="preserve"> </w:t>
      </w:r>
      <w:r>
        <w:rPr>
          <w:rFonts w:ascii="Bookman Old Style" w:hAnsi="Bookman Old Style"/>
          <w:sz w:val="28"/>
          <w:szCs w:val="28"/>
        </w:rPr>
        <w:t>this Court to be called upon to adjudicate over it on appeal.</w:t>
      </w:r>
    </w:p>
    <w:p w:rsidR="0031196F" w:rsidRDefault="0031196F" w:rsidP="00B51595">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 xml:space="preserve">The case of </w:t>
      </w:r>
      <w:r w:rsidRPr="0031196F">
        <w:rPr>
          <w:rFonts w:ascii="Bookman Old Style" w:hAnsi="Bookman Old Style"/>
          <w:b/>
          <w:i/>
          <w:sz w:val="28"/>
          <w:szCs w:val="28"/>
        </w:rPr>
        <w:t>WILHEIM ROMAN BUCHMAN -VS- ATTORNEY</w:t>
      </w:r>
      <w:r>
        <w:rPr>
          <w:rFonts w:ascii="Bookman Old Style" w:hAnsi="Bookman Old Style"/>
          <w:sz w:val="28"/>
          <w:szCs w:val="28"/>
        </w:rPr>
        <w:t xml:space="preserve"> </w:t>
      </w:r>
      <w:r w:rsidRPr="0031196F">
        <w:rPr>
          <w:rFonts w:ascii="Bookman Old Style" w:hAnsi="Bookman Old Style"/>
          <w:b/>
          <w:i/>
          <w:sz w:val="28"/>
          <w:szCs w:val="28"/>
        </w:rPr>
        <w:t>GENERAL</w:t>
      </w:r>
      <w:r>
        <w:rPr>
          <w:rFonts w:ascii="Bookman Old Style" w:hAnsi="Bookman Old Style"/>
          <w:sz w:val="28"/>
          <w:szCs w:val="28"/>
        </w:rPr>
        <w:t xml:space="preserve"> </w:t>
      </w:r>
      <w:r>
        <w:rPr>
          <w:rFonts w:ascii="Bookman Old Style" w:hAnsi="Bookman Old Style"/>
          <w:sz w:val="28"/>
          <w:szCs w:val="28"/>
          <w:vertAlign w:val="superscript"/>
        </w:rPr>
        <w:t>(22)</w:t>
      </w:r>
      <w:r w:rsidR="003D2B95">
        <w:rPr>
          <w:rFonts w:ascii="Bookman Old Style" w:hAnsi="Bookman Old Style"/>
          <w:sz w:val="28"/>
          <w:szCs w:val="28"/>
        </w:rPr>
        <w:t xml:space="preserve"> was cited, in which we held that:-</w:t>
      </w:r>
    </w:p>
    <w:p w:rsidR="00012D98" w:rsidRDefault="00C062E6" w:rsidP="00C062E6">
      <w:pPr>
        <w:pStyle w:val="NoSpacing"/>
        <w:ind w:left="720"/>
        <w:contextualSpacing/>
        <w:jc w:val="both"/>
        <w:rPr>
          <w:rFonts w:ascii="Bookman Old Style" w:hAnsi="Bookman Old Style"/>
          <w:b/>
          <w:sz w:val="24"/>
          <w:szCs w:val="24"/>
        </w:rPr>
      </w:pPr>
      <w:r>
        <w:rPr>
          <w:rFonts w:ascii="Bookman Old Style" w:hAnsi="Bookman Old Style"/>
          <w:b/>
          <w:sz w:val="24"/>
          <w:szCs w:val="24"/>
        </w:rPr>
        <w:t xml:space="preserve">Mr. </w:t>
      </w:r>
      <w:proofErr w:type="spellStart"/>
      <w:r>
        <w:rPr>
          <w:rFonts w:ascii="Bookman Old Style" w:hAnsi="Bookman Old Style"/>
          <w:b/>
          <w:sz w:val="24"/>
          <w:szCs w:val="24"/>
        </w:rPr>
        <w:t>Shamwana</w:t>
      </w:r>
      <w:proofErr w:type="spellEnd"/>
      <w:r>
        <w:rPr>
          <w:rFonts w:ascii="Bookman Old Style" w:hAnsi="Bookman Old Style"/>
          <w:b/>
          <w:sz w:val="24"/>
          <w:szCs w:val="24"/>
        </w:rPr>
        <w:t xml:space="preserve"> has raised before us some matter which was not r</w:t>
      </w:r>
      <w:r w:rsidR="00932028">
        <w:rPr>
          <w:rFonts w:ascii="Bookman Old Style" w:hAnsi="Bookman Old Style"/>
          <w:b/>
          <w:sz w:val="24"/>
          <w:szCs w:val="24"/>
        </w:rPr>
        <w:t xml:space="preserve">aised before the Commissioner. </w:t>
      </w:r>
      <w:r>
        <w:rPr>
          <w:rFonts w:ascii="Bookman Old Style" w:hAnsi="Bookman Old Style"/>
          <w:b/>
          <w:sz w:val="24"/>
          <w:szCs w:val="24"/>
        </w:rPr>
        <w:t xml:space="preserve">Mr. </w:t>
      </w:r>
      <w:proofErr w:type="spellStart"/>
      <w:r>
        <w:rPr>
          <w:rFonts w:ascii="Bookman Old Style" w:hAnsi="Bookman Old Style"/>
          <w:b/>
          <w:sz w:val="24"/>
          <w:szCs w:val="24"/>
        </w:rPr>
        <w:t>Shamwana</w:t>
      </w:r>
      <w:proofErr w:type="spellEnd"/>
      <w:r>
        <w:rPr>
          <w:rFonts w:ascii="Bookman Old Style" w:hAnsi="Bookman Old Style"/>
          <w:b/>
          <w:sz w:val="24"/>
          <w:szCs w:val="24"/>
        </w:rPr>
        <w:t xml:space="preserve"> has not supported his complaint </w:t>
      </w:r>
      <w:r w:rsidR="00932028">
        <w:rPr>
          <w:rFonts w:ascii="Bookman Old Style" w:hAnsi="Bookman Old Style"/>
          <w:b/>
          <w:sz w:val="24"/>
          <w:szCs w:val="24"/>
        </w:rPr>
        <w:t>t</w:t>
      </w:r>
      <w:r>
        <w:rPr>
          <w:rFonts w:ascii="Bookman Old Style" w:hAnsi="Bookman Old Style"/>
          <w:b/>
          <w:sz w:val="24"/>
          <w:szCs w:val="24"/>
        </w:rPr>
        <w:t xml:space="preserve">hat the learned Commissioner should have </w:t>
      </w:r>
      <w:proofErr w:type="spellStart"/>
      <w:r>
        <w:rPr>
          <w:rFonts w:ascii="Bookman Old Style" w:hAnsi="Bookman Old Style"/>
          <w:b/>
          <w:sz w:val="24"/>
          <w:szCs w:val="24"/>
        </w:rPr>
        <w:t>re</w:t>
      </w:r>
      <w:r w:rsidR="00932028">
        <w:rPr>
          <w:rFonts w:ascii="Bookman Old Style" w:hAnsi="Bookman Old Style"/>
          <w:b/>
          <w:sz w:val="24"/>
          <w:szCs w:val="24"/>
        </w:rPr>
        <w:t>cused</w:t>
      </w:r>
      <w:proofErr w:type="spellEnd"/>
      <w:r w:rsidR="00932028">
        <w:rPr>
          <w:rFonts w:ascii="Bookman Old Style" w:hAnsi="Bookman Old Style"/>
          <w:b/>
          <w:sz w:val="24"/>
          <w:szCs w:val="24"/>
        </w:rPr>
        <w:t xml:space="preserve"> himself. </w:t>
      </w:r>
      <w:r>
        <w:rPr>
          <w:rFonts w:ascii="Bookman Old Style" w:hAnsi="Bookman Old Style"/>
          <w:b/>
          <w:sz w:val="24"/>
          <w:szCs w:val="24"/>
        </w:rPr>
        <w:t xml:space="preserve">If he had done so in the Lower Court then the Commissioner would have made a ruling. This matter was not raised before the Commissioner; it cannot be raised in this Court as ground of appeal before this Court. The record, however, shows that the learned </w:t>
      </w:r>
      <w:r w:rsidR="00B03BDF">
        <w:rPr>
          <w:rFonts w:ascii="Bookman Old Style" w:hAnsi="Bookman Old Style"/>
          <w:b/>
          <w:sz w:val="24"/>
          <w:szCs w:val="24"/>
        </w:rPr>
        <w:t>Commissioner was never biased in anyway. In the first instance, he granted an extension. Later he refused to extend the period but when the appellant appealed, he granted an indefinite stay in Zambia. The ground raised</w:t>
      </w:r>
      <w:r w:rsidR="00012D98">
        <w:rPr>
          <w:rFonts w:ascii="Bookman Old Style" w:hAnsi="Bookman Old Style"/>
          <w:b/>
          <w:sz w:val="24"/>
          <w:szCs w:val="24"/>
        </w:rPr>
        <w:t xml:space="preserve"> by the appellant in this Court cannot succeed.”</w:t>
      </w:r>
    </w:p>
    <w:p w:rsidR="00012D98" w:rsidRDefault="00012D98" w:rsidP="00C062E6">
      <w:pPr>
        <w:pStyle w:val="NoSpacing"/>
        <w:ind w:left="720"/>
        <w:contextualSpacing/>
        <w:jc w:val="both"/>
        <w:rPr>
          <w:rFonts w:ascii="Bookman Old Style" w:hAnsi="Bookman Old Style"/>
          <w:b/>
          <w:sz w:val="24"/>
          <w:szCs w:val="24"/>
        </w:rPr>
      </w:pPr>
    </w:p>
    <w:p w:rsidR="00B03BDF" w:rsidRPr="00951AA6" w:rsidRDefault="00F61470" w:rsidP="00F61470">
      <w:pPr>
        <w:pStyle w:val="NoSpacing"/>
        <w:spacing w:line="360" w:lineRule="auto"/>
        <w:ind w:firstLine="720"/>
        <w:contextualSpacing/>
        <w:jc w:val="both"/>
        <w:rPr>
          <w:rFonts w:ascii="Bookman Old Style" w:hAnsi="Bookman Old Style"/>
          <w:b/>
          <w:sz w:val="28"/>
          <w:szCs w:val="28"/>
        </w:rPr>
      </w:pPr>
      <w:r w:rsidRPr="00951AA6">
        <w:rPr>
          <w:rFonts w:ascii="Bookman Old Style" w:hAnsi="Bookman Old Style"/>
          <w:sz w:val="28"/>
          <w:szCs w:val="28"/>
        </w:rPr>
        <w:t>In light of the foregoing, the 1</w:t>
      </w:r>
      <w:r w:rsidRPr="00951AA6">
        <w:rPr>
          <w:rFonts w:ascii="Bookman Old Style" w:hAnsi="Bookman Old Style"/>
          <w:sz w:val="28"/>
          <w:szCs w:val="28"/>
          <w:vertAlign w:val="superscript"/>
        </w:rPr>
        <w:t>st</w:t>
      </w:r>
      <w:r w:rsidRPr="00951AA6">
        <w:rPr>
          <w:rFonts w:ascii="Bookman Old Style" w:hAnsi="Bookman Old Style"/>
          <w:sz w:val="28"/>
          <w:szCs w:val="28"/>
        </w:rPr>
        <w:t xml:space="preserve"> respondent prayed that the appeal be dismissed.</w:t>
      </w:r>
      <w:r w:rsidR="00B03BDF" w:rsidRPr="00951AA6">
        <w:rPr>
          <w:rFonts w:ascii="Bookman Old Style" w:hAnsi="Bookman Old Style"/>
          <w:b/>
          <w:sz w:val="28"/>
          <w:szCs w:val="28"/>
        </w:rPr>
        <w:t xml:space="preserve"> </w:t>
      </w:r>
      <w:r w:rsidRPr="00951AA6">
        <w:rPr>
          <w:rFonts w:ascii="Bookman Old Style" w:hAnsi="Bookman Old Style"/>
          <w:b/>
          <w:sz w:val="28"/>
          <w:szCs w:val="28"/>
        </w:rPr>
        <w:t xml:space="preserve"> </w:t>
      </w:r>
    </w:p>
    <w:p w:rsidR="00547F4F" w:rsidRDefault="00547F4F" w:rsidP="00F61470">
      <w:pPr>
        <w:pStyle w:val="NoSpacing"/>
        <w:spacing w:line="360" w:lineRule="auto"/>
        <w:ind w:firstLine="720"/>
        <w:contextualSpacing/>
        <w:jc w:val="both"/>
        <w:rPr>
          <w:rFonts w:ascii="Bookman Old Style" w:hAnsi="Bookman Old Style"/>
          <w:sz w:val="28"/>
          <w:szCs w:val="28"/>
        </w:rPr>
      </w:pPr>
      <w:r w:rsidRPr="00547F4F">
        <w:rPr>
          <w:rFonts w:ascii="Bookman Old Style" w:hAnsi="Bookman Old Style"/>
          <w:sz w:val="28"/>
          <w:szCs w:val="28"/>
        </w:rPr>
        <w:lastRenderedPageBreak/>
        <w:t xml:space="preserve">In response to ground four of </w:t>
      </w:r>
      <w:r>
        <w:rPr>
          <w:rFonts w:ascii="Bookman Old Style" w:hAnsi="Bookman Old Style"/>
          <w:sz w:val="28"/>
          <w:szCs w:val="28"/>
        </w:rPr>
        <w:t>appeal, the 2</w:t>
      </w:r>
      <w:r>
        <w:rPr>
          <w:rFonts w:ascii="Bookman Old Style" w:hAnsi="Bookman Old Style"/>
          <w:sz w:val="28"/>
          <w:szCs w:val="28"/>
          <w:vertAlign w:val="superscript"/>
        </w:rPr>
        <w:t>nd</w:t>
      </w:r>
      <w:r>
        <w:rPr>
          <w:rFonts w:ascii="Bookman Old Style" w:hAnsi="Bookman Old Style"/>
          <w:sz w:val="28"/>
          <w:szCs w:val="28"/>
        </w:rPr>
        <w:t xml:space="preserve"> respondent contended that</w:t>
      </w:r>
      <w:r w:rsidR="00C03559">
        <w:rPr>
          <w:rFonts w:ascii="Bookman Old Style" w:hAnsi="Bookman Old Style"/>
          <w:sz w:val="28"/>
          <w:szCs w:val="28"/>
        </w:rPr>
        <w:t>,</w:t>
      </w:r>
      <w:r>
        <w:rPr>
          <w:rFonts w:ascii="Bookman Old Style" w:hAnsi="Bookman Old Style"/>
          <w:sz w:val="28"/>
          <w:szCs w:val="28"/>
        </w:rPr>
        <w:t xml:space="preserve"> having regard to the pleadings and the evidence that was before the Court below, there was no basis upon which the 2</w:t>
      </w:r>
      <w:r>
        <w:rPr>
          <w:rFonts w:ascii="Bookman Old Style" w:hAnsi="Bookman Old Style"/>
          <w:sz w:val="28"/>
          <w:szCs w:val="28"/>
          <w:vertAlign w:val="superscript"/>
        </w:rPr>
        <w:t>nd</w:t>
      </w:r>
      <w:r w:rsidR="00445574">
        <w:rPr>
          <w:rFonts w:ascii="Bookman Old Style" w:hAnsi="Bookman Old Style"/>
          <w:sz w:val="28"/>
          <w:szCs w:val="28"/>
        </w:rPr>
        <w:t xml:space="preserve"> respondent can indemnif</w:t>
      </w:r>
      <w:r>
        <w:rPr>
          <w:rFonts w:ascii="Bookman Old Style" w:hAnsi="Bookman Old Style"/>
          <w:sz w:val="28"/>
          <w:szCs w:val="28"/>
        </w:rPr>
        <w:t>y the appellant because the whole case in the Court below hinged on ‘product liability</w:t>
      </w:r>
      <w:r w:rsidR="0007017C">
        <w:rPr>
          <w:rFonts w:ascii="Bookman Old Style" w:hAnsi="Bookman Old Style"/>
          <w:sz w:val="28"/>
          <w:szCs w:val="28"/>
        </w:rPr>
        <w:t>’</w:t>
      </w:r>
      <w:r>
        <w:rPr>
          <w:rFonts w:ascii="Bookman Old Style" w:hAnsi="Bookman Old Style"/>
          <w:sz w:val="28"/>
          <w:szCs w:val="28"/>
        </w:rPr>
        <w:t xml:space="preserve"> and the finding of the Court with regards this issue would be the same whether the owner of the vehicle is found to be the 1</w:t>
      </w:r>
      <w:r>
        <w:rPr>
          <w:rFonts w:ascii="Bookman Old Style" w:hAnsi="Bookman Old Style"/>
          <w:sz w:val="28"/>
          <w:szCs w:val="28"/>
          <w:vertAlign w:val="superscript"/>
        </w:rPr>
        <w:t>st</w:t>
      </w:r>
      <w:r>
        <w:rPr>
          <w:rFonts w:ascii="Bookman Old Style" w:hAnsi="Bookman Old Style"/>
          <w:sz w:val="28"/>
          <w:szCs w:val="28"/>
        </w:rPr>
        <w:t xml:space="preserve"> respondent or the 2</w:t>
      </w:r>
      <w:r>
        <w:rPr>
          <w:rFonts w:ascii="Bookman Old Style" w:hAnsi="Bookman Old Style"/>
          <w:sz w:val="28"/>
          <w:szCs w:val="28"/>
          <w:vertAlign w:val="superscript"/>
        </w:rPr>
        <w:t>nd</w:t>
      </w:r>
      <w:r>
        <w:rPr>
          <w:rFonts w:ascii="Bookman Old Style" w:hAnsi="Bookman Old Style"/>
          <w:sz w:val="28"/>
          <w:szCs w:val="28"/>
        </w:rPr>
        <w:t xml:space="preserve"> respondent.</w:t>
      </w:r>
    </w:p>
    <w:p w:rsidR="00547F4F" w:rsidRDefault="00547F4F" w:rsidP="00F61470">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was submitted that</w:t>
      </w:r>
      <w:r w:rsidR="0012142B">
        <w:rPr>
          <w:rFonts w:ascii="Bookman Old Style" w:hAnsi="Bookman Old Style"/>
          <w:sz w:val="28"/>
          <w:szCs w:val="28"/>
        </w:rPr>
        <w:t>,</w:t>
      </w:r>
      <w:r>
        <w:rPr>
          <w:rFonts w:ascii="Bookman Old Style" w:hAnsi="Bookman Old Style"/>
          <w:sz w:val="28"/>
          <w:szCs w:val="28"/>
        </w:rPr>
        <w:t xml:space="preserve"> the question whether the 2</w:t>
      </w:r>
      <w:r>
        <w:rPr>
          <w:rFonts w:ascii="Bookman Old Style" w:hAnsi="Bookman Old Style"/>
          <w:sz w:val="28"/>
          <w:szCs w:val="28"/>
          <w:vertAlign w:val="superscript"/>
        </w:rPr>
        <w:t>nd</w:t>
      </w:r>
      <w:r>
        <w:rPr>
          <w:rFonts w:ascii="Bookman Old Style" w:hAnsi="Bookman Old Style"/>
          <w:sz w:val="28"/>
          <w:szCs w:val="28"/>
        </w:rPr>
        <w:t xml:space="preserve"> respondent should indemnity the appellant must be resolved in the light of the whole case as informed by the pleadings that </w:t>
      </w:r>
      <w:r w:rsidR="00A9436A">
        <w:rPr>
          <w:rFonts w:ascii="Bookman Old Style" w:hAnsi="Bookman Old Style"/>
          <w:sz w:val="28"/>
          <w:szCs w:val="28"/>
        </w:rPr>
        <w:t xml:space="preserve">were filed in the Court below. </w:t>
      </w:r>
      <w:r>
        <w:rPr>
          <w:rFonts w:ascii="Bookman Old Style" w:hAnsi="Bookman Old Style"/>
          <w:sz w:val="28"/>
          <w:szCs w:val="28"/>
        </w:rPr>
        <w:t>This is because one of the functions of the pleadings is:-</w:t>
      </w:r>
    </w:p>
    <w:p w:rsidR="002247CD" w:rsidRDefault="002247CD" w:rsidP="002247CD">
      <w:pPr>
        <w:pStyle w:val="NoSpacing"/>
        <w:ind w:left="720"/>
        <w:contextualSpacing/>
        <w:jc w:val="both"/>
        <w:rPr>
          <w:rFonts w:ascii="Bookman Old Style" w:hAnsi="Bookman Old Style"/>
          <w:b/>
          <w:sz w:val="24"/>
          <w:szCs w:val="24"/>
        </w:rPr>
      </w:pPr>
      <w:r>
        <w:rPr>
          <w:rFonts w:ascii="Bookman Old Style" w:hAnsi="Bookman Old Style"/>
          <w:b/>
          <w:sz w:val="24"/>
          <w:szCs w:val="24"/>
        </w:rPr>
        <w:t>“To define the issues on which the Court will have to adjudicate in order to determine the matters in dispute between the parties.”</w:t>
      </w:r>
    </w:p>
    <w:p w:rsidR="002247CD" w:rsidRDefault="002247CD" w:rsidP="002247CD">
      <w:pPr>
        <w:pStyle w:val="NoSpacing"/>
        <w:ind w:left="720"/>
        <w:contextualSpacing/>
        <w:jc w:val="both"/>
        <w:rPr>
          <w:rFonts w:ascii="Bookman Old Style" w:hAnsi="Bookman Old Style"/>
          <w:b/>
          <w:sz w:val="24"/>
          <w:szCs w:val="24"/>
        </w:rPr>
      </w:pPr>
    </w:p>
    <w:p w:rsidR="00211E85" w:rsidRDefault="002247CD" w:rsidP="002247CD">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 xml:space="preserve">The case of </w:t>
      </w:r>
      <w:r w:rsidRPr="002247CD">
        <w:rPr>
          <w:rFonts w:ascii="Bookman Old Style" w:hAnsi="Bookman Old Style"/>
          <w:b/>
          <w:i/>
          <w:sz w:val="28"/>
          <w:szCs w:val="28"/>
        </w:rPr>
        <w:t>MAZOKA AND OTHERS -VS- MWANAWASA AND</w:t>
      </w:r>
      <w:r>
        <w:rPr>
          <w:rFonts w:ascii="Bookman Old Style" w:hAnsi="Bookman Old Style"/>
          <w:sz w:val="28"/>
          <w:szCs w:val="28"/>
        </w:rPr>
        <w:t xml:space="preserve"> </w:t>
      </w:r>
      <w:r w:rsidRPr="002247CD">
        <w:rPr>
          <w:rFonts w:ascii="Bookman Old Style" w:hAnsi="Bookman Old Style"/>
          <w:b/>
          <w:i/>
          <w:sz w:val="28"/>
          <w:szCs w:val="28"/>
        </w:rPr>
        <w:t>OTHERS</w:t>
      </w:r>
      <w:r>
        <w:rPr>
          <w:rFonts w:ascii="Bookman Old Style" w:hAnsi="Bookman Old Style"/>
          <w:sz w:val="28"/>
          <w:szCs w:val="28"/>
        </w:rPr>
        <w:t xml:space="preserve"> </w:t>
      </w:r>
      <w:r>
        <w:rPr>
          <w:rFonts w:ascii="Bookman Old Style" w:hAnsi="Bookman Old Style"/>
          <w:sz w:val="28"/>
          <w:szCs w:val="28"/>
          <w:vertAlign w:val="superscript"/>
        </w:rPr>
        <w:t>(23)</w:t>
      </w:r>
      <w:r>
        <w:rPr>
          <w:rFonts w:ascii="Bookman Old Style" w:hAnsi="Bookman Old Style"/>
          <w:sz w:val="28"/>
          <w:szCs w:val="28"/>
        </w:rPr>
        <w:t xml:space="preserve"> </w:t>
      </w:r>
      <w:r w:rsidR="00211E85">
        <w:rPr>
          <w:rFonts w:ascii="Bookman Old Style" w:hAnsi="Bookman Old Style"/>
          <w:sz w:val="28"/>
          <w:szCs w:val="28"/>
        </w:rPr>
        <w:t>was cited.</w:t>
      </w:r>
    </w:p>
    <w:p w:rsidR="00211E85" w:rsidRDefault="00211E85" w:rsidP="002247CD">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was further pointed out that, it is trite law that:-</w:t>
      </w:r>
    </w:p>
    <w:p w:rsidR="009D1DE5" w:rsidRDefault="00211E85" w:rsidP="009D1DE5">
      <w:pPr>
        <w:pStyle w:val="NoSpacing"/>
        <w:ind w:left="720"/>
        <w:contextualSpacing/>
        <w:jc w:val="both"/>
        <w:rPr>
          <w:rFonts w:ascii="Bookman Old Style" w:hAnsi="Bookman Old Style"/>
          <w:b/>
          <w:sz w:val="24"/>
          <w:szCs w:val="24"/>
        </w:rPr>
      </w:pPr>
      <w:r>
        <w:rPr>
          <w:rFonts w:ascii="Bookman Old Style" w:hAnsi="Bookman Old Style"/>
          <w:b/>
          <w:sz w:val="24"/>
          <w:szCs w:val="24"/>
        </w:rPr>
        <w:t>“Where the pleadings are at variance with the evidence adduced in Court, the case fails since the plaintiff’s case is completely re-cast without actual amendment of the Statement of Claim, and not only will the Court record be incorrect as a reference thereafter but the other party will be unable to meet the case having had no correct notice.”</w:t>
      </w:r>
    </w:p>
    <w:p w:rsidR="009D1DE5" w:rsidRDefault="009D1DE5" w:rsidP="009D1DE5">
      <w:pPr>
        <w:pStyle w:val="NoSpacing"/>
        <w:ind w:firstLine="720"/>
        <w:contextualSpacing/>
        <w:jc w:val="both"/>
        <w:rPr>
          <w:rFonts w:ascii="Bookman Old Style" w:hAnsi="Bookman Old Style"/>
          <w:b/>
          <w:sz w:val="24"/>
          <w:szCs w:val="24"/>
        </w:rPr>
      </w:pPr>
    </w:p>
    <w:p w:rsidR="009D1DE5" w:rsidRDefault="009D1DE5" w:rsidP="009D1DE5">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 xml:space="preserve">The case of </w:t>
      </w:r>
      <w:r w:rsidRPr="009D1DE5">
        <w:rPr>
          <w:rFonts w:ascii="Bookman Old Style" w:hAnsi="Bookman Old Style"/>
          <w:b/>
          <w:i/>
          <w:sz w:val="28"/>
          <w:szCs w:val="28"/>
        </w:rPr>
        <w:t>CHRISTOPHER LUBASI MUNDIA -VS- SENTO</w:t>
      </w:r>
      <w:r>
        <w:rPr>
          <w:rFonts w:ascii="Bookman Old Style" w:hAnsi="Bookman Old Style"/>
          <w:b/>
          <w:i/>
          <w:sz w:val="28"/>
          <w:szCs w:val="28"/>
        </w:rPr>
        <w:t>R</w:t>
      </w:r>
      <w:r>
        <w:rPr>
          <w:rFonts w:ascii="Bookman Old Style" w:hAnsi="Bookman Old Style"/>
          <w:sz w:val="28"/>
          <w:szCs w:val="28"/>
        </w:rPr>
        <w:t xml:space="preserve"> </w:t>
      </w:r>
      <w:r w:rsidRPr="009D1DE5">
        <w:rPr>
          <w:rFonts w:ascii="Bookman Old Style" w:hAnsi="Bookman Old Style"/>
          <w:b/>
          <w:i/>
          <w:sz w:val="28"/>
          <w:szCs w:val="28"/>
        </w:rPr>
        <w:t>MOTORS LIMITED</w:t>
      </w:r>
      <w:r>
        <w:rPr>
          <w:rFonts w:ascii="Bookman Old Style" w:hAnsi="Bookman Old Style"/>
          <w:sz w:val="28"/>
          <w:szCs w:val="28"/>
        </w:rPr>
        <w:t xml:space="preserve"> </w:t>
      </w:r>
      <w:r>
        <w:rPr>
          <w:rFonts w:ascii="Bookman Old Style" w:hAnsi="Bookman Old Style"/>
          <w:sz w:val="28"/>
          <w:szCs w:val="28"/>
          <w:vertAlign w:val="superscript"/>
        </w:rPr>
        <w:t>(24)</w:t>
      </w:r>
      <w:r>
        <w:rPr>
          <w:rFonts w:ascii="Bookman Old Style" w:hAnsi="Bookman Old Style"/>
          <w:sz w:val="28"/>
          <w:szCs w:val="28"/>
        </w:rPr>
        <w:t xml:space="preserve"> was cited.</w:t>
      </w:r>
    </w:p>
    <w:p w:rsidR="00963AC7" w:rsidRDefault="00963AC7" w:rsidP="009D1DE5">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was contended that</w:t>
      </w:r>
      <w:r w:rsidR="0012142B">
        <w:rPr>
          <w:rFonts w:ascii="Bookman Old Style" w:hAnsi="Bookman Old Style"/>
          <w:sz w:val="28"/>
          <w:szCs w:val="28"/>
        </w:rPr>
        <w:t>,</w:t>
      </w:r>
      <w:r>
        <w:rPr>
          <w:rFonts w:ascii="Bookman Old Style" w:hAnsi="Bookman Old Style"/>
          <w:sz w:val="28"/>
          <w:szCs w:val="28"/>
        </w:rPr>
        <w:t xml:space="preserve"> perusal of the Statement of Claim, pages 21 to 23 of the record, leaves no doubt that the gist of the </w:t>
      </w:r>
      <w:r>
        <w:rPr>
          <w:rFonts w:ascii="Bookman Old Style" w:hAnsi="Bookman Old Style"/>
          <w:sz w:val="28"/>
          <w:szCs w:val="28"/>
        </w:rPr>
        <w:lastRenderedPageBreak/>
        <w:t>1</w:t>
      </w:r>
      <w:r>
        <w:rPr>
          <w:rFonts w:ascii="Bookman Old Style" w:hAnsi="Bookman Old Style"/>
          <w:sz w:val="28"/>
          <w:szCs w:val="28"/>
          <w:vertAlign w:val="superscript"/>
        </w:rPr>
        <w:t>st</w:t>
      </w:r>
      <w:r>
        <w:rPr>
          <w:rFonts w:ascii="Bookman Old Style" w:hAnsi="Bookman Old Style"/>
          <w:sz w:val="28"/>
          <w:szCs w:val="28"/>
        </w:rPr>
        <w:t xml:space="preserve"> respondent’s case in the Court below was that the vehicle in issue, whilst under normal use, developed a problem in the engine and suddenly stopped and could not start; that the said problem could only be attributed to the manner in which the vehicle was manufactured and assembled; that the vehicle had a warranty coverage that obliged the manufacturer to repair or replace any part that is defective in material or workmanship under normal use. It was for this reason that, among the reliefs the 1</w:t>
      </w:r>
      <w:r>
        <w:rPr>
          <w:rFonts w:ascii="Bookman Old Style" w:hAnsi="Bookman Old Style"/>
          <w:sz w:val="28"/>
          <w:szCs w:val="28"/>
          <w:vertAlign w:val="superscript"/>
        </w:rPr>
        <w:t>st</w:t>
      </w:r>
      <w:r>
        <w:rPr>
          <w:rFonts w:ascii="Bookman Old Style" w:hAnsi="Bookman Old Style"/>
          <w:sz w:val="28"/>
          <w:szCs w:val="28"/>
        </w:rPr>
        <w:t xml:space="preserve"> respondent sought, was the replacement of the vehicle and damages for breach of warranty. It was pointed out that, as a matter of fact even the evidence adduced by the 1</w:t>
      </w:r>
      <w:r>
        <w:rPr>
          <w:rFonts w:ascii="Bookman Old Style" w:hAnsi="Bookman Old Style"/>
          <w:sz w:val="28"/>
          <w:szCs w:val="28"/>
          <w:vertAlign w:val="superscript"/>
        </w:rPr>
        <w:t>st</w:t>
      </w:r>
      <w:r>
        <w:rPr>
          <w:rFonts w:ascii="Bookman Old Style" w:hAnsi="Bookman Old Style"/>
          <w:sz w:val="28"/>
          <w:szCs w:val="28"/>
        </w:rPr>
        <w:t xml:space="preserve"> respondent in the Court below all went to show that the engine of the vehicle in issue was faulty.</w:t>
      </w:r>
    </w:p>
    <w:p w:rsidR="00C45392" w:rsidRDefault="00C45392" w:rsidP="009D1DE5">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w:t>
      </w:r>
      <w:r w:rsidR="00C247F5">
        <w:rPr>
          <w:rFonts w:ascii="Bookman Old Style" w:hAnsi="Bookman Old Style"/>
          <w:sz w:val="28"/>
          <w:szCs w:val="28"/>
        </w:rPr>
        <w:t>t</w:t>
      </w:r>
      <w:r>
        <w:rPr>
          <w:rFonts w:ascii="Bookman Old Style" w:hAnsi="Bookman Old Style"/>
          <w:sz w:val="28"/>
          <w:szCs w:val="28"/>
        </w:rPr>
        <w:t xml:space="preserve"> was further contended that, there is no doubt that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and the evidence presented by the appellant in the Court below focused on demonstrating that</w:t>
      </w:r>
      <w:r w:rsidR="0012142B">
        <w:rPr>
          <w:rFonts w:ascii="Bookman Old Style" w:hAnsi="Bookman Old Style"/>
          <w:sz w:val="28"/>
          <w:szCs w:val="28"/>
        </w:rPr>
        <w:t>,</w:t>
      </w:r>
      <w:r>
        <w:rPr>
          <w:rFonts w:ascii="Bookman Old Style" w:hAnsi="Bookman Old Style"/>
          <w:sz w:val="28"/>
          <w:szCs w:val="28"/>
        </w:rPr>
        <w:t xml:space="preserve"> the engine of the motor vehicle in issue developed a problem because the 1</w:t>
      </w:r>
      <w:r>
        <w:rPr>
          <w:rFonts w:ascii="Bookman Old Style" w:hAnsi="Bookman Old Style"/>
          <w:sz w:val="28"/>
          <w:szCs w:val="28"/>
          <w:vertAlign w:val="superscript"/>
        </w:rPr>
        <w:t>st</w:t>
      </w:r>
      <w:r>
        <w:rPr>
          <w:rFonts w:ascii="Bookman Old Style" w:hAnsi="Bookman Old Style"/>
          <w:sz w:val="28"/>
          <w:szCs w:val="28"/>
        </w:rPr>
        <w:t xml:space="preserve"> respondent had failed or neglected to have the vehicle serviced by an authorized appointed Toyota distributor within the warranty period, paragraph 7 of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at page 51 of the record.</w:t>
      </w:r>
    </w:p>
    <w:p w:rsidR="00AC2989" w:rsidRDefault="00AC2989" w:rsidP="009D1DE5">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was argued that, clearly, therefore, the question that presented itself for determination in the Court below, as informed by the pleadings and evidence before the Court, was whether the problem that developed in the engine of the vehicle in issue could be attributed to the manner in which the vehicle was manufactured and or assembled, or the 1</w:t>
      </w:r>
      <w:r>
        <w:rPr>
          <w:rFonts w:ascii="Bookman Old Style" w:hAnsi="Bookman Old Style"/>
          <w:sz w:val="28"/>
          <w:szCs w:val="28"/>
          <w:vertAlign w:val="superscript"/>
        </w:rPr>
        <w:t>st</w:t>
      </w:r>
      <w:r>
        <w:rPr>
          <w:rFonts w:ascii="Bookman Old Style" w:hAnsi="Bookman Old Style"/>
          <w:sz w:val="28"/>
          <w:szCs w:val="28"/>
        </w:rPr>
        <w:t xml:space="preserve"> respondent’s failure or </w:t>
      </w:r>
      <w:r>
        <w:rPr>
          <w:rFonts w:ascii="Bookman Old Style" w:hAnsi="Bookman Old Style"/>
          <w:sz w:val="28"/>
          <w:szCs w:val="28"/>
        </w:rPr>
        <w:lastRenderedPageBreak/>
        <w:t>neglect to have the vehicle serviced by an authorized appointed Toyota distributor within the warranty period. It was contended that unfortunately, the judgment of the Court below does not seem to have addressed this very critical issue that formed the very basis of the matter before the Court.</w:t>
      </w:r>
    </w:p>
    <w:p w:rsidR="007668DA" w:rsidRDefault="00370FAE" w:rsidP="009D1DE5">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was submitted that</w:t>
      </w:r>
      <w:r w:rsidR="0012142B">
        <w:rPr>
          <w:rFonts w:ascii="Bookman Old Style" w:hAnsi="Bookman Old Style"/>
          <w:sz w:val="28"/>
          <w:szCs w:val="28"/>
        </w:rPr>
        <w:t>,</w:t>
      </w:r>
      <w:r>
        <w:rPr>
          <w:rFonts w:ascii="Bookman Old Style" w:hAnsi="Bookman Old Style"/>
          <w:sz w:val="28"/>
          <w:szCs w:val="28"/>
        </w:rPr>
        <w:t xml:space="preserve"> as a matter of fact even the 2</w:t>
      </w:r>
      <w:r>
        <w:rPr>
          <w:rFonts w:ascii="Bookman Old Style" w:hAnsi="Bookman Old Style"/>
          <w:sz w:val="28"/>
          <w:szCs w:val="28"/>
          <w:vertAlign w:val="superscript"/>
        </w:rPr>
        <w:t>nd</w:t>
      </w:r>
      <w:r>
        <w:rPr>
          <w:rFonts w:ascii="Bookman Old Style" w:hAnsi="Bookman Old Style"/>
          <w:sz w:val="28"/>
          <w:szCs w:val="28"/>
        </w:rPr>
        <w:t xml:space="preserve"> respondent took cognizant of the fact that the vehicle in issue have defective engine and commenced arrangements to buy another vehicle for the 1</w:t>
      </w:r>
      <w:r>
        <w:rPr>
          <w:rFonts w:ascii="Bookman Old Style" w:hAnsi="Bookman Old Style"/>
          <w:sz w:val="28"/>
          <w:szCs w:val="28"/>
          <w:vertAlign w:val="superscript"/>
        </w:rPr>
        <w:t>st</w:t>
      </w:r>
      <w:r>
        <w:rPr>
          <w:rFonts w:ascii="Bookman Old Style" w:hAnsi="Bookman Old Style"/>
          <w:sz w:val="28"/>
          <w:szCs w:val="28"/>
        </w:rPr>
        <w:t xml:space="preserve"> respondent, page 70 of the record.  It was argued that, in the light of all these facts, can the problem that the vehicle developed in the engine be attributed to the 2</w:t>
      </w:r>
      <w:r>
        <w:rPr>
          <w:rFonts w:ascii="Bookman Old Style" w:hAnsi="Bookman Old Style"/>
          <w:sz w:val="28"/>
          <w:szCs w:val="28"/>
          <w:vertAlign w:val="superscript"/>
        </w:rPr>
        <w:t>nd</w:t>
      </w:r>
      <w:r>
        <w:rPr>
          <w:rFonts w:ascii="Bookman Old Style" w:hAnsi="Bookman Old Style"/>
          <w:sz w:val="28"/>
          <w:szCs w:val="28"/>
        </w:rPr>
        <w:t xml:space="preserve"> respondent to justify the indemnity</w:t>
      </w:r>
      <w:r w:rsidR="007668DA">
        <w:rPr>
          <w:rFonts w:ascii="Bookman Old Style" w:hAnsi="Bookman Old Style"/>
          <w:sz w:val="28"/>
          <w:szCs w:val="28"/>
        </w:rPr>
        <w:t>.  It was submitted that, there is absolutely no basis upon which the 2</w:t>
      </w:r>
      <w:r w:rsidR="007668DA">
        <w:rPr>
          <w:rFonts w:ascii="Bookman Old Style" w:hAnsi="Bookman Old Style"/>
          <w:sz w:val="28"/>
          <w:szCs w:val="28"/>
          <w:vertAlign w:val="superscript"/>
        </w:rPr>
        <w:t>nd</w:t>
      </w:r>
      <w:r w:rsidR="007668DA">
        <w:rPr>
          <w:rFonts w:ascii="Bookman Old Style" w:hAnsi="Bookman Old Style"/>
          <w:sz w:val="28"/>
          <w:szCs w:val="28"/>
        </w:rPr>
        <w:t xml:space="preserve"> respondent can be called upon to indemnify the appellant regardless of the owner of the vehicle.</w:t>
      </w:r>
    </w:p>
    <w:p w:rsidR="007668DA" w:rsidRDefault="007668DA" w:rsidP="009D1DE5">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It was further contended that, even if the Court finds that the 2</w:t>
      </w:r>
      <w:r>
        <w:rPr>
          <w:rFonts w:ascii="Bookman Old Style" w:hAnsi="Bookman Old Style"/>
          <w:sz w:val="28"/>
          <w:szCs w:val="28"/>
          <w:vertAlign w:val="superscript"/>
        </w:rPr>
        <w:t>nd</w:t>
      </w:r>
      <w:r>
        <w:rPr>
          <w:rFonts w:ascii="Bookman Old Style" w:hAnsi="Bookman Old Style"/>
          <w:sz w:val="28"/>
          <w:szCs w:val="28"/>
        </w:rPr>
        <w:t xml:space="preserve"> respondent was the owner of the vehicle and not the 1</w:t>
      </w:r>
      <w:r>
        <w:rPr>
          <w:rFonts w:ascii="Bookman Old Style" w:hAnsi="Bookman Old Style"/>
          <w:sz w:val="28"/>
          <w:szCs w:val="28"/>
          <w:vertAlign w:val="superscript"/>
        </w:rPr>
        <w:t>st</w:t>
      </w:r>
      <w:r>
        <w:rPr>
          <w:rFonts w:ascii="Bookman Old Style" w:hAnsi="Bookman Old Style"/>
          <w:sz w:val="28"/>
          <w:szCs w:val="28"/>
        </w:rPr>
        <w:t xml:space="preserve"> respondent, such finding will not absorb the appellant of liability which as already argued, is ‘product liability’ not attributable to the actions of the 2</w:t>
      </w:r>
      <w:r>
        <w:rPr>
          <w:rFonts w:ascii="Bookman Old Style" w:hAnsi="Bookman Old Style"/>
          <w:sz w:val="28"/>
          <w:szCs w:val="28"/>
          <w:vertAlign w:val="superscript"/>
        </w:rPr>
        <w:t>nd</w:t>
      </w:r>
      <w:r>
        <w:rPr>
          <w:rFonts w:ascii="Bookman Old Style" w:hAnsi="Bookman Old Style"/>
          <w:sz w:val="28"/>
          <w:szCs w:val="28"/>
        </w:rPr>
        <w:t xml:space="preserve"> respondent.</w:t>
      </w:r>
    </w:p>
    <w:p w:rsidR="007668DA" w:rsidRDefault="007668DA" w:rsidP="009D1DE5">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Finally, the 2</w:t>
      </w:r>
      <w:r>
        <w:rPr>
          <w:rFonts w:ascii="Bookman Old Style" w:hAnsi="Bookman Old Style"/>
          <w:sz w:val="28"/>
          <w:szCs w:val="28"/>
          <w:vertAlign w:val="superscript"/>
        </w:rPr>
        <w:t>nd</w:t>
      </w:r>
      <w:r>
        <w:rPr>
          <w:rFonts w:ascii="Bookman Old Style" w:hAnsi="Bookman Old Style"/>
          <w:sz w:val="28"/>
          <w:szCs w:val="28"/>
        </w:rPr>
        <w:t xml:space="preserve"> respondent urged the Court to find that the appellant is not entitled to be indemnified by the 2</w:t>
      </w:r>
      <w:r>
        <w:rPr>
          <w:rFonts w:ascii="Bookman Old Style" w:hAnsi="Bookman Old Style"/>
          <w:sz w:val="28"/>
          <w:szCs w:val="28"/>
          <w:vertAlign w:val="superscript"/>
        </w:rPr>
        <w:t>nd</w:t>
      </w:r>
      <w:r>
        <w:rPr>
          <w:rFonts w:ascii="Bookman Old Style" w:hAnsi="Bookman Old Style"/>
          <w:sz w:val="28"/>
          <w:szCs w:val="28"/>
        </w:rPr>
        <w:t xml:space="preserve"> respondent.</w:t>
      </w:r>
    </w:p>
    <w:p w:rsidR="007668DA" w:rsidRDefault="007668DA" w:rsidP="009D1DE5">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We have considered the appeal; the heads of argument, the pleadings; and the judgment of the Court below.</w:t>
      </w:r>
    </w:p>
    <w:p w:rsidR="004772CA" w:rsidRDefault="004772CA" w:rsidP="009D1DE5">
      <w:pPr>
        <w:pStyle w:val="NoSpacing"/>
        <w:spacing w:line="360" w:lineRule="auto"/>
        <w:ind w:firstLine="720"/>
        <w:contextualSpacing/>
        <w:jc w:val="both"/>
        <w:rPr>
          <w:rFonts w:ascii="Bookman Old Style" w:hAnsi="Bookman Old Style"/>
          <w:sz w:val="28"/>
          <w:szCs w:val="28"/>
        </w:rPr>
      </w:pPr>
    </w:p>
    <w:p w:rsidR="00370FAE" w:rsidRDefault="007668DA" w:rsidP="009D1DE5">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lastRenderedPageBreak/>
        <w:t>We have found that the trial Judge in his judgment did not adequately determine and make findings on the issues in contention between the parties which issues were pleaded</w:t>
      </w:r>
      <w:r w:rsidR="00AE0C46">
        <w:rPr>
          <w:rFonts w:ascii="Bookman Old Style" w:hAnsi="Bookman Old Style"/>
          <w:sz w:val="28"/>
          <w:szCs w:val="28"/>
        </w:rPr>
        <w:t xml:space="preserve"> namely, the ownership of the vehicle in issue; product liability</w:t>
      </w:r>
      <w:r w:rsidR="007B1750">
        <w:rPr>
          <w:rFonts w:ascii="Bookman Old Style" w:hAnsi="Bookman Old Style"/>
          <w:sz w:val="28"/>
          <w:szCs w:val="28"/>
        </w:rPr>
        <w:t>, whether there was negligence i</w:t>
      </w:r>
      <w:r w:rsidR="00AE0C46">
        <w:rPr>
          <w:rFonts w:ascii="Bookman Old Style" w:hAnsi="Bookman Old Style"/>
          <w:sz w:val="28"/>
          <w:szCs w:val="28"/>
        </w:rPr>
        <w:t xml:space="preserve">n the manufacture of the vehicle in issue. </w:t>
      </w:r>
      <w:r>
        <w:rPr>
          <w:rFonts w:ascii="Bookman Old Style" w:hAnsi="Bookman Old Style"/>
          <w:sz w:val="28"/>
          <w:szCs w:val="28"/>
        </w:rPr>
        <w:t xml:space="preserve"> In the circumstances, we feel this is a proper case where we have to order a retrial before another High Court Judge.</w:t>
      </w:r>
      <w:r w:rsidR="00370FAE">
        <w:rPr>
          <w:rFonts w:ascii="Bookman Old Style" w:hAnsi="Bookman Old Style"/>
          <w:sz w:val="28"/>
          <w:szCs w:val="28"/>
        </w:rPr>
        <w:t xml:space="preserve"> </w:t>
      </w:r>
    </w:p>
    <w:p w:rsidR="005753CF" w:rsidRDefault="005753CF" w:rsidP="009D1DE5">
      <w:pPr>
        <w:pStyle w:val="NoSpacing"/>
        <w:spacing w:line="360" w:lineRule="auto"/>
        <w:ind w:firstLine="720"/>
        <w:contextualSpacing/>
        <w:jc w:val="both"/>
        <w:rPr>
          <w:rFonts w:ascii="Bookman Old Style" w:hAnsi="Bookman Old Style"/>
          <w:sz w:val="28"/>
          <w:szCs w:val="28"/>
        </w:rPr>
      </w:pPr>
    </w:p>
    <w:p w:rsidR="005753CF" w:rsidRDefault="005753CF" w:rsidP="009D1DE5">
      <w:pPr>
        <w:pStyle w:val="NoSpacing"/>
        <w:spacing w:line="360" w:lineRule="auto"/>
        <w:ind w:firstLine="720"/>
        <w:contextualSpacing/>
        <w:jc w:val="both"/>
        <w:rPr>
          <w:rFonts w:ascii="Bookman Old Style" w:hAnsi="Bookman Old Style"/>
          <w:sz w:val="28"/>
          <w:szCs w:val="28"/>
        </w:rPr>
      </w:pPr>
    </w:p>
    <w:p w:rsidR="005753CF" w:rsidRDefault="005753CF" w:rsidP="005753CF">
      <w:pPr>
        <w:pStyle w:val="NoSpacing"/>
        <w:ind w:firstLine="720"/>
        <w:contextualSpacing/>
        <w:jc w:val="both"/>
        <w:rPr>
          <w:rFonts w:ascii="Bookman Old Style" w:hAnsi="Bookman Old Style"/>
          <w:sz w:val="28"/>
          <w:szCs w:val="28"/>
        </w:rPr>
      </w:pPr>
    </w:p>
    <w:p w:rsidR="005753CF" w:rsidRDefault="005753CF" w:rsidP="00F852F0">
      <w:pPr>
        <w:pStyle w:val="NoSpacing"/>
        <w:contextualSpacing/>
        <w:jc w:val="both"/>
        <w:rPr>
          <w:rFonts w:ascii="Bookman Old Style" w:hAnsi="Bookman Old Style"/>
          <w:sz w:val="28"/>
          <w:szCs w:val="28"/>
        </w:rPr>
      </w:pPr>
    </w:p>
    <w:p w:rsidR="005753CF" w:rsidRDefault="005753CF" w:rsidP="005753CF">
      <w:pPr>
        <w:pStyle w:val="NoSpacing"/>
        <w:ind w:firstLine="720"/>
        <w:contextualSpacing/>
        <w:jc w:val="center"/>
        <w:rPr>
          <w:rFonts w:ascii="Bookman Old Style" w:hAnsi="Bookman Old Style"/>
          <w:sz w:val="28"/>
          <w:szCs w:val="28"/>
        </w:rPr>
      </w:pPr>
      <w:r>
        <w:rPr>
          <w:rFonts w:ascii="Bookman Old Style" w:hAnsi="Bookman Old Style"/>
          <w:sz w:val="28"/>
          <w:szCs w:val="28"/>
        </w:rPr>
        <w:t>………………………………………………</w:t>
      </w:r>
    </w:p>
    <w:p w:rsidR="005753CF" w:rsidRDefault="005753CF" w:rsidP="005753CF">
      <w:pPr>
        <w:pStyle w:val="NoSpacing"/>
        <w:ind w:firstLine="720"/>
        <w:contextualSpacing/>
        <w:jc w:val="center"/>
        <w:rPr>
          <w:rFonts w:ascii="Bookman Old Style" w:hAnsi="Bookman Old Style"/>
          <w:sz w:val="28"/>
          <w:szCs w:val="28"/>
        </w:rPr>
      </w:pPr>
      <w:r>
        <w:rPr>
          <w:rFonts w:ascii="Bookman Old Style" w:hAnsi="Bookman Old Style"/>
          <w:sz w:val="28"/>
          <w:szCs w:val="28"/>
        </w:rPr>
        <w:t xml:space="preserve">M. S. </w:t>
      </w:r>
      <w:proofErr w:type="spellStart"/>
      <w:r>
        <w:rPr>
          <w:rFonts w:ascii="Bookman Old Style" w:hAnsi="Bookman Old Style"/>
          <w:sz w:val="28"/>
          <w:szCs w:val="28"/>
        </w:rPr>
        <w:t>Mwanamwambwa</w:t>
      </w:r>
      <w:proofErr w:type="spellEnd"/>
      <w:r>
        <w:rPr>
          <w:rFonts w:ascii="Bookman Old Style" w:hAnsi="Bookman Old Style"/>
          <w:sz w:val="28"/>
          <w:szCs w:val="28"/>
        </w:rPr>
        <w:t>,</w:t>
      </w:r>
    </w:p>
    <w:p w:rsidR="005753CF" w:rsidRDefault="005753CF" w:rsidP="005753CF">
      <w:pPr>
        <w:pStyle w:val="NoSpacing"/>
        <w:ind w:firstLine="720"/>
        <w:contextualSpacing/>
        <w:jc w:val="center"/>
        <w:rPr>
          <w:rFonts w:ascii="Bookman Old Style" w:hAnsi="Bookman Old Style"/>
          <w:b/>
          <w:sz w:val="28"/>
          <w:szCs w:val="28"/>
          <w:u w:val="single"/>
        </w:rPr>
      </w:pPr>
      <w:r>
        <w:rPr>
          <w:rFonts w:ascii="Bookman Old Style" w:hAnsi="Bookman Old Style"/>
          <w:b/>
          <w:sz w:val="28"/>
          <w:szCs w:val="28"/>
          <w:u w:val="single"/>
        </w:rPr>
        <w:t>SUPREME COURT JUDGE.</w:t>
      </w:r>
    </w:p>
    <w:p w:rsidR="005753CF" w:rsidRDefault="005753CF" w:rsidP="005753CF">
      <w:pPr>
        <w:pStyle w:val="NoSpacing"/>
        <w:ind w:firstLine="720"/>
        <w:contextualSpacing/>
        <w:jc w:val="center"/>
        <w:rPr>
          <w:rFonts w:ascii="Bookman Old Style" w:hAnsi="Bookman Old Style"/>
          <w:b/>
          <w:sz w:val="28"/>
          <w:szCs w:val="28"/>
          <w:u w:val="single"/>
        </w:rPr>
      </w:pPr>
    </w:p>
    <w:p w:rsidR="005753CF" w:rsidRDefault="005753CF" w:rsidP="005753CF">
      <w:pPr>
        <w:pStyle w:val="NoSpacing"/>
        <w:ind w:firstLine="720"/>
        <w:contextualSpacing/>
        <w:jc w:val="center"/>
        <w:rPr>
          <w:rFonts w:ascii="Bookman Old Style" w:hAnsi="Bookman Old Style"/>
          <w:b/>
          <w:sz w:val="28"/>
          <w:szCs w:val="28"/>
          <w:u w:val="single"/>
        </w:rPr>
      </w:pPr>
    </w:p>
    <w:p w:rsidR="005753CF" w:rsidRDefault="005753CF" w:rsidP="005753CF">
      <w:pPr>
        <w:pStyle w:val="NoSpacing"/>
        <w:ind w:firstLine="720"/>
        <w:contextualSpacing/>
        <w:jc w:val="center"/>
        <w:rPr>
          <w:rFonts w:ascii="Bookman Old Style" w:hAnsi="Bookman Old Style"/>
          <w:b/>
          <w:sz w:val="28"/>
          <w:szCs w:val="28"/>
          <w:u w:val="single"/>
        </w:rPr>
      </w:pPr>
    </w:p>
    <w:p w:rsidR="005753CF" w:rsidRPr="005753CF" w:rsidRDefault="005753CF" w:rsidP="005753CF">
      <w:pPr>
        <w:pStyle w:val="NoSpacing"/>
        <w:ind w:firstLine="720"/>
        <w:contextualSpacing/>
        <w:jc w:val="center"/>
        <w:rPr>
          <w:rFonts w:ascii="Bookman Old Style" w:hAnsi="Bookman Old Style"/>
          <w:sz w:val="28"/>
          <w:szCs w:val="28"/>
        </w:rPr>
      </w:pPr>
    </w:p>
    <w:p w:rsidR="005753CF" w:rsidRDefault="005753CF" w:rsidP="005753CF">
      <w:pPr>
        <w:pStyle w:val="NoSpacing"/>
        <w:ind w:firstLine="720"/>
        <w:contextualSpacing/>
        <w:jc w:val="center"/>
        <w:rPr>
          <w:rFonts w:ascii="Bookman Old Style" w:hAnsi="Bookman Old Style"/>
          <w:b/>
          <w:sz w:val="28"/>
          <w:szCs w:val="28"/>
          <w:u w:val="single"/>
        </w:rPr>
      </w:pPr>
    </w:p>
    <w:p w:rsidR="005753CF" w:rsidRDefault="005753CF" w:rsidP="005753CF">
      <w:pPr>
        <w:pStyle w:val="NoSpacing"/>
        <w:contextualSpacing/>
        <w:jc w:val="both"/>
        <w:rPr>
          <w:rFonts w:ascii="Bookman Old Style" w:hAnsi="Bookman Old Style"/>
          <w:sz w:val="28"/>
          <w:szCs w:val="28"/>
        </w:rPr>
      </w:pPr>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t>…………………………………..</w:t>
      </w:r>
    </w:p>
    <w:p w:rsidR="005753CF" w:rsidRDefault="005753CF" w:rsidP="005753CF">
      <w:pPr>
        <w:pStyle w:val="NoSpacing"/>
        <w:contextualSpacing/>
        <w:jc w:val="both"/>
        <w:rPr>
          <w:rFonts w:ascii="Bookman Old Style" w:hAnsi="Bookman Old Style"/>
          <w:sz w:val="28"/>
          <w:szCs w:val="28"/>
        </w:rPr>
      </w:pPr>
      <w:r>
        <w:rPr>
          <w:rFonts w:ascii="Bookman Old Style" w:hAnsi="Bookman Old Style"/>
          <w:sz w:val="28"/>
          <w:szCs w:val="28"/>
        </w:rPr>
        <w:t xml:space="preserve">       H. </w:t>
      </w:r>
      <w:proofErr w:type="spellStart"/>
      <w:r>
        <w:rPr>
          <w:rFonts w:ascii="Bookman Old Style" w:hAnsi="Bookman Old Style"/>
          <w:sz w:val="28"/>
          <w:szCs w:val="28"/>
        </w:rPr>
        <w:t>Chibomba</w:t>
      </w:r>
      <w:proofErr w:type="spellEnd"/>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M. E. </w:t>
      </w:r>
      <w:proofErr w:type="spellStart"/>
      <w:r>
        <w:rPr>
          <w:rFonts w:ascii="Bookman Old Style" w:hAnsi="Bookman Old Style"/>
          <w:sz w:val="28"/>
          <w:szCs w:val="28"/>
        </w:rPr>
        <w:t>Wanki</w:t>
      </w:r>
      <w:proofErr w:type="spellEnd"/>
      <w:r>
        <w:rPr>
          <w:rFonts w:ascii="Bookman Old Style" w:hAnsi="Bookman Old Style"/>
          <w:sz w:val="28"/>
          <w:szCs w:val="28"/>
        </w:rPr>
        <w:t>,</w:t>
      </w:r>
    </w:p>
    <w:p w:rsidR="005753CF" w:rsidRPr="005753CF" w:rsidRDefault="005753CF" w:rsidP="005753CF">
      <w:pPr>
        <w:pStyle w:val="NoSpacing"/>
        <w:contextualSpacing/>
        <w:jc w:val="both"/>
        <w:rPr>
          <w:rFonts w:ascii="Bookman Old Style" w:hAnsi="Bookman Old Style"/>
          <w:b/>
          <w:sz w:val="28"/>
          <w:szCs w:val="28"/>
          <w:u w:val="single"/>
        </w:rPr>
      </w:pPr>
      <w:r w:rsidRPr="005753CF">
        <w:rPr>
          <w:rFonts w:ascii="Bookman Old Style" w:hAnsi="Bookman Old Style"/>
          <w:b/>
          <w:sz w:val="28"/>
          <w:szCs w:val="28"/>
          <w:u w:val="single"/>
        </w:rPr>
        <w:t>SUPREME COURT JUDGE</w:t>
      </w:r>
      <w:r>
        <w:rPr>
          <w:rFonts w:ascii="Bookman Old Style" w:hAnsi="Bookman Old Style"/>
          <w:b/>
          <w:sz w:val="28"/>
          <w:szCs w:val="28"/>
          <w:u w:val="single"/>
        </w:rPr>
        <w:t>.</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u w:val="single"/>
        </w:rPr>
        <w:t>SUPREME COURT JUDGE.</w:t>
      </w:r>
    </w:p>
    <w:p w:rsidR="005753CF" w:rsidRDefault="005753CF" w:rsidP="005753CF">
      <w:pPr>
        <w:pStyle w:val="NoSpacing"/>
        <w:ind w:firstLine="720"/>
        <w:contextualSpacing/>
        <w:jc w:val="center"/>
        <w:rPr>
          <w:rFonts w:ascii="Bookman Old Style" w:hAnsi="Bookman Old Style"/>
          <w:b/>
          <w:sz w:val="28"/>
          <w:szCs w:val="28"/>
          <w:u w:val="single"/>
        </w:rPr>
      </w:pPr>
    </w:p>
    <w:p w:rsidR="005753CF" w:rsidRPr="005753CF" w:rsidRDefault="005753CF" w:rsidP="005753CF">
      <w:pPr>
        <w:pStyle w:val="NoSpacing"/>
        <w:contextualSpacing/>
        <w:jc w:val="both"/>
        <w:rPr>
          <w:rFonts w:ascii="Bookman Old Style" w:hAnsi="Bookman Old Style"/>
          <w:sz w:val="28"/>
          <w:szCs w:val="28"/>
        </w:rPr>
      </w:pPr>
    </w:p>
    <w:p w:rsidR="007C6F29" w:rsidRPr="00BC7AF0" w:rsidRDefault="007C6F29" w:rsidP="00BC7AF0">
      <w:pPr>
        <w:pStyle w:val="NoSpacing"/>
        <w:spacing w:line="360" w:lineRule="auto"/>
        <w:contextualSpacing/>
        <w:jc w:val="both"/>
        <w:rPr>
          <w:rFonts w:ascii="Bookman Old Style" w:hAnsi="Bookman Old Style"/>
          <w:sz w:val="28"/>
          <w:szCs w:val="28"/>
        </w:rPr>
      </w:pPr>
    </w:p>
    <w:p w:rsidR="007C6F29" w:rsidRPr="007C6F29" w:rsidRDefault="007C6F29" w:rsidP="007C6F29">
      <w:pPr>
        <w:pStyle w:val="NoSpacing"/>
        <w:rPr>
          <w:rFonts w:ascii="Bookman Old Style" w:hAnsi="Bookman Old Style"/>
          <w:sz w:val="28"/>
          <w:szCs w:val="28"/>
          <w:u w:val="single"/>
        </w:rPr>
      </w:pPr>
    </w:p>
    <w:p w:rsidR="007C6F29" w:rsidRPr="007C6F29" w:rsidRDefault="007C6F29" w:rsidP="007C6F29">
      <w:pPr>
        <w:pStyle w:val="NoSpacing"/>
        <w:rPr>
          <w:rFonts w:ascii="Bookman Old Style" w:hAnsi="Bookman Old Style"/>
          <w:sz w:val="28"/>
          <w:szCs w:val="28"/>
        </w:rPr>
      </w:pPr>
    </w:p>
    <w:sectPr w:rsidR="007C6F29" w:rsidRPr="007C6F29" w:rsidSect="005753CF">
      <w:footerReference w:type="default" r:id="rId7"/>
      <w:pgSz w:w="12240" w:h="15840"/>
      <w:pgMar w:top="1440" w:right="1440"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BA7" w:rsidRDefault="005D3BA7" w:rsidP="00D52DF6">
      <w:pPr>
        <w:spacing w:after="0" w:line="240" w:lineRule="auto"/>
      </w:pPr>
      <w:r>
        <w:separator/>
      </w:r>
    </w:p>
  </w:endnote>
  <w:endnote w:type="continuationSeparator" w:id="1">
    <w:p w:rsidR="005D3BA7" w:rsidRDefault="005D3BA7" w:rsidP="00D52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92"/>
      <w:docPartObj>
        <w:docPartGallery w:val="Page Numbers (Bottom of Page)"/>
        <w:docPartUnique/>
      </w:docPartObj>
    </w:sdtPr>
    <w:sdtContent>
      <w:p w:rsidR="00373775" w:rsidRDefault="00373775" w:rsidP="00D52DF6">
        <w:pPr>
          <w:pStyle w:val="NoSpacing"/>
          <w:jc w:val="center"/>
        </w:pPr>
        <w:r>
          <w:rPr>
            <w:rFonts w:ascii="Bookman Old Style" w:hAnsi="Bookman Old Style"/>
            <w:b/>
          </w:rPr>
          <w:t>J</w:t>
        </w:r>
        <w:fldSimple w:instr=" PAGE   \* MERGEFORMAT ">
          <w:r w:rsidR="00164792">
            <w:rPr>
              <w:noProof/>
            </w:rPr>
            <w:t>20</w:t>
          </w:r>
        </w:fldSimple>
      </w:p>
    </w:sdtContent>
  </w:sdt>
  <w:p w:rsidR="00373775" w:rsidRDefault="003737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BA7" w:rsidRDefault="005D3BA7" w:rsidP="00D52DF6">
      <w:pPr>
        <w:spacing w:after="0" w:line="240" w:lineRule="auto"/>
      </w:pPr>
      <w:r>
        <w:separator/>
      </w:r>
    </w:p>
  </w:footnote>
  <w:footnote w:type="continuationSeparator" w:id="1">
    <w:p w:rsidR="005D3BA7" w:rsidRDefault="005D3BA7" w:rsidP="00D52D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61B7"/>
    <w:multiLevelType w:val="hybridMultilevel"/>
    <w:tmpl w:val="C926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B61C9"/>
    <w:multiLevelType w:val="hybridMultilevel"/>
    <w:tmpl w:val="9F6ECEC4"/>
    <w:lvl w:ilvl="0" w:tplc="7A44E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4558EF"/>
    <w:multiLevelType w:val="hybridMultilevel"/>
    <w:tmpl w:val="D536239A"/>
    <w:lvl w:ilvl="0" w:tplc="E72C169C">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BB06AF6"/>
    <w:multiLevelType w:val="hybridMultilevel"/>
    <w:tmpl w:val="B43C1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9C688F"/>
    <w:multiLevelType w:val="hybridMultilevel"/>
    <w:tmpl w:val="B12C5604"/>
    <w:lvl w:ilvl="0" w:tplc="69C65300">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D67228"/>
    <w:multiLevelType w:val="hybridMultilevel"/>
    <w:tmpl w:val="49522666"/>
    <w:lvl w:ilvl="0" w:tplc="46104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0"/>
    <w:footnote w:id="1"/>
  </w:footnotePr>
  <w:endnotePr>
    <w:endnote w:id="0"/>
    <w:endnote w:id="1"/>
  </w:endnotePr>
  <w:compat/>
  <w:rsids>
    <w:rsidRoot w:val="007C6F29"/>
    <w:rsid w:val="00002967"/>
    <w:rsid w:val="00005B51"/>
    <w:rsid w:val="00012D98"/>
    <w:rsid w:val="0002692E"/>
    <w:rsid w:val="0003763C"/>
    <w:rsid w:val="000403B4"/>
    <w:rsid w:val="00041D78"/>
    <w:rsid w:val="00053215"/>
    <w:rsid w:val="0007017C"/>
    <w:rsid w:val="00074FB4"/>
    <w:rsid w:val="00080FA7"/>
    <w:rsid w:val="000844AE"/>
    <w:rsid w:val="0008622C"/>
    <w:rsid w:val="00093457"/>
    <w:rsid w:val="00095436"/>
    <w:rsid w:val="000A0E6A"/>
    <w:rsid w:val="000A3C40"/>
    <w:rsid w:val="000A7316"/>
    <w:rsid w:val="000A7C84"/>
    <w:rsid w:val="000B07F3"/>
    <w:rsid w:val="000C3256"/>
    <w:rsid w:val="000F292F"/>
    <w:rsid w:val="000F788C"/>
    <w:rsid w:val="000F7F07"/>
    <w:rsid w:val="001167EF"/>
    <w:rsid w:val="00117F1C"/>
    <w:rsid w:val="0012142B"/>
    <w:rsid w:val="001218A8"/>
    <w:rsid w:val="001219FA"/>
    <w:rsid w:val="00123853"/>
    <w:rsid w:val="0013371C"/>
    <w:rsid w:val="00134A06"/>
    <w:rsid w:val="0013628B"/>
    <w:rsid w:val="00146540"/>
    <w:rsid w:val="0014714C"/>
    <w:rsid w:val="001575B4"/>
    <w:rsid w:val="00164792"/>
    <w:rsid w:val="00166A78"/>
    <w:rsid w:val="00170C73"/>
    <w:rsid w:val="0018414A"/>
    <w:rsid w:val="00186B07"/>
    <w:rsid w:val="00193A24"/>
    <w:rsid w:val="00195175"/>
    <w:rsid w:val="001B05DA"/>
    <w:rsid w:val="001B57CE"/>
    <w:rsid w:val="001C23EB"/>
    <w:rsid w:val="001D0598"/>
    <w:rsid w:val="001D5870"/>
    <w:rsid w:val="001D7CBC"/>
    <w:rsid w:val="001E13E2"/>
    <w:rsid w:val="001E7656"/>
    <w:rsid w:val="001E7F9F"/>
    <w:rsid w:val="00210DBB"/>
    <w:rsid w:val="00211E85"/>
    <w:rsid w:val="0021729E"/>
    <w:rsid w:val="00221697"/>
    <w:rsid w:val="002247CD"/>
    <w:rsid w:val="0023492F"/>
    <w:rsid w:val="00235541"/>
    <w:rsid w:val="00235A48"/>
    <w:rsid w:val="00247582"/>
    <w:rsid w:val="0027591C"/>
    <w:rsid w:val="0028003B"/>
    <w:rsid w:val="0028045F"/>
    <w:rsid w:val="00282E7D"/>
    <w:rsid w:val="002A2201"/>
    <w:rsid w:val="002A42E6"/>
    <w:rsid w:val="002A7CEB"/>
    <w:rsid w:val="002B1584"/>
    <w:rsid w:val="002B3F81"/>
    <w:rsid w:val="002B6793"/>
    <w:rsid w:val="002C7F3A"/>
    <w:rsid w:val="002D125E"/>
    <w:rsid w:val="002D4F6D"/>
    <w:rsid w:val="002D56A8"/>
    <w:rsid w:val="002D6EA3"/>
    <w:rsid w:val="002D74A9"/>
    <w:rsid w:val="002E1B03"/>
    <w:rsid w:val="002E2F99"/>
    <w:rsid w:val="002E3FCF"/>
    <w:rsid w:val="002E77CE"/>
    <w:rsid w:val="002F1EF9"/>
    <w:rsid w:val="002F2CA1"/>
    <w:rsid w:val="002F58A2"/>
    <w:rsid w:val="0030253C"/>
    <w:rsid w:val="0030527B"/>
    <w:rsid w:val="0031196F"/>
    <w:rsid w:val="00313151"/>
    <w:rsid w:val="003310B7"/>
    <w:rsid w:val="00343E75"/>
    <w:rsid w:val="00346C54"/>
    <w:rsid w:val="003518D5"/>
    <w:rsid w:val="003631B8"/>
    <w:rsid w:val="00370FAE"/>
    <w:rsid w:val="00373775"/>
    <w:rsid w:val="00374AEA"/>
    <w:rsid w:val="00376879"/>
    <w:rsid w:val="00381176"/>
    <w:rsid w:val="00383D89"/>
    <w:rsid w:val="00386D42"/>
    <w:rsid w:val="003A1F05"/>
    <w:rsid w:val="003A64FB"/>
    <w:rsid w:val="003B32F6"/>
    <w:rsid w:val="003B5A1C"/>
    <w:rsid w:val="003C0137"/>
    <w:rsid w:val="003D2B95"/>
    <w:rsid w:val="003E5BB6"/>
    <w:rsid w:val="003F3570"/>
    <w:rsid w:val="003F357D"/>
    <w:rsid w:val="003F3D07"/>
    <w:rsid w:val="00402E95"/>
    <w:rsid w:val="00404700"/>
    <w:rsid w:val="00406445"/>
    <w:rsid w:val="00412A42"/>
    <w:rsid w:val="00445574"/>
    <w:rsid w:val="00463837"/>
    <w:rsid w:val="00465357"/>
    <w:rsid w:val="00473BEF"/>
    <w:rsid w:val="004772CA"/>
    <w:rsid w:val="00487C2F"/>
    <w:rsid w:val="004A0496"/>
    <w:rsid w:val="004A173C"/>
    <w:rsid w:val="004A701A"/>
    <w:rsid w:val="004B07AC"/>
    <w:rsid w:val="004B3FE6"/>
    <w:rsid w:val="004B46E8"/>
    <w:rsid w:val="004B4B3E"/>
    <w:rsid w:val="004B5971"/>
    <w:rsid w:val="004B61CA"/>
    <w:rsid w:val="004B7D16"/>
    <w:rsid w:val="004C4208"/>
    <w:rsid w:val="004C5076"/>
    <w:rsid w:val="004D3E16"/>
    <w:rsid w:val="004D66F2"/>
    <w:rsid w:val="004D671E"/>
    <w:rsid w:val="004F08A5"/>
    <w:rsid w:val="004F3901"/>
    <w:rsid w:val="004F4A25"/>
    <w:rsid w:val="005005A8"/>
    <w:rsid w:val="00502558"/>
    <w:rsid w:val="00505CBA"/>
    <w:rsid w:val="00512A72"/>
    <w:rsid w:val="0051700D"/>
    <w:rsid w:val="00527A38"/>
    <w:rsid w:val="00530013"/>
    <w:rsid w:val="00533FD4"/>
    <w:rsid w:val="00541DA8"/>
    <w:rsid w:val="00547F4F"/>
    <w:rsid w:val="00560BD1"/>
    <w:rsid w:val="00561F35"/>
    <w:rsid w:val="00563013"/>
    <w:rsid w:val="00565DAF"/>
    <w:rsid w:val="005668D4"/>
    <w:rsid w:val="005753CF"/>
    <w:rsid w:val="00577576"/>
    <w:rsid w:val="005A178B"/>
    <w:rsid w:val="005A191A"/>
    <w:rsid w:val="005B15FA"/>
    <w:rsid w:val="005B7CE3"/>
    <w:rsid w:val="005C6C0D"/>
    <w:rsid w:val="005D1E2E"/>
    <w:rsid w:val="005D2EA8"/>
    <w:rsid w:val="005D3BA7"/>
    <w:rsid w:val="005E70F1"/>
    <w:rsid w:val="005F013F"/>
    <w:rsid w:val="00601D2F"/>
    <w:rsid w:val="00603D47"/>
    <w:rsid w:val="00603FD5"/>
    <w:rsid w:val="006052E4"/>
    <w:rsid w:val="00605A6F"/>
    <w:rsid w:val="00611B26"/>
    <w:rsid w:val="00613152"/>
    <w:rsid w:val="00617063"/>
    <w:rsid w:val="006264D4"/>
    <w:rsid w:val="00626595"/>
    <w:rsid w:val="00641D54"/>
    <w:rsid w:val="0064425F"/>
    <w:rsid w:val="00656F72"/>
    <w:rsid w:val="00664F0A"/>
    <w:rsid w:val="00672044"/>
    <w:rsid w:val="00684B3B"/>
    <w:rsid w:val="00687EF1"/>
    <w:rsid w:val="0069261E"/>
    <w:rsid w:val="006A2EA3"/>
    <w:rsid w:val="006B63F9"/>
    <w:rsid w:val="006C206C"/>
    <w:rsid w:val="006C6AB9"/>
    <w:rsid w:val="006F537C"/>
    <w:rsid w:val="00706CAA"/>
    <w:rsid w:val="0071740F"/>
    <w:rsid w:val="007230DB"/>
    <w:rsid w:val="00730DDE"/>
    <w:rsid w:val="00741E52"/>
    <w:rsid w:val="0075212C"/>
    <w:rsid w:val="00757324"/>
    <w:rsid w:val="007620D6"/>
    <w:rsid w:val="007668DA"/>
    <w:rsid w:val="00767F39"/>
    <w:rsid w:val="00776ED8"/>
    <w:rsid w:val="0078389C"/>
    <w:rsid w:val="00790227"/>
    <w:rsid w:val="0079114C"/>
    <w:rsid w:val="007954DD"/>
    <w:rsid w:val="007A0EC8"/>
    <w:rsid w:val="007A186B"/>
    <w:rsid w:val="007A5FAE"/>
    <w:rsid w:val="007B1750"/>
    <w:rsid w:val="007B2A29"/>
    <w:rsid w:val="007B5088"/>
    <w:rsid w:val="007B5647"/>
    <w:rsid w:val="007C1B36"/>
    <w:rsid w:val="007C6F29"/>
    <w:rsid w:val="007D5F70"/>
    <w:rsid w:val="007E7856"/>
    <w:rsid w:val="007F4149"/>
    <w:rsid w:val="007F6C6A"/>
    <w:rsid w:val="00800B62"/>
    <w:rsid w:val="00805462"/>
    <w:rsid w:val="0081018F"/>
    <w:rsid w:val="008142DD"/>
    <w:rsid w:val="0082018A"/>
    <w:rsid w:val="00822475"/>
    <w:rsid w:val="0082725A"/>
    <w:rsid w:val="00831660"/>
    <w:rsid w:val="008334E1"/>
    <w:rsid w:val="00834368"/>
    <w:rsid w:val="00856083"/>
    <w:rsid w:val="008658DE"/>
    <w:rsid w:val="008677E9"/>
    <w:rsid w:val="008709A3"/>
    <w:rsid w:val="00881952"/>
    <w:rsid w:val="00886B05"/>
    <w:rsid w:val="0089010B"/>
    <w:rsid w:val="00896F29"/>
    <w:rsid w:val="008A5C6D"/>
    <w:rsid w:val="008A78C0"/>
    <w:rsid w:val="008B159B"/>
    <w:rsid w:val="008B6B3E"/>
    <w:rsid w:val="008C18E4"/>
    <w:rsid w:val="008C63CD"/>
    <w:rsid w:val="008D34F2"/>
    <w:rsid w:val="008E677E"/>
    <w:rsid w:val="008F6B1F"/>
    <w:rsid w:val="0090339F"/>
    <w:rsid w:val="00922E5F"/>
    <w:rsid w:val="009245E1"/>
    <w:rsid w:val="00927287"/>
    <w:rsid w:val="00930E4F"/>
    <w:rsid w:val="00932028"/>
    <w:rsid w:val="00936887"/>
    <w:rsid w:val="00941032"/>
    <w:rsid w:val="00941A8A"/>
    <w:rsid w:val="00946FAC"/>
    <w:rsid w:val="00947600"/>
    <w:rsid w:val="00951AA6"/>
    <w:rsid w:val="0096335C"/>
    <w:rsid w:val="00963AC7"/>
    <w:rsid w:val="00970AAB"/>
    <w:rsid w:val="00974705"/>
    <w:rsid w:val="00976712"/>
    <w:rsid w:val="009808CD"/>
    <w:rsid w:val="00984CFC"/>
    <w:rsid w:val="00986D26"/>
    <w:rsid w:val="00993946"/>
    <w:rsid w:val="00994141"/>
    <w:rsid w:val="00995F17"/>
    <w:rsid w:val="009A036A"/>
    <w:rsid w:val="009A0F27"/>
    <w:rsid w:val="009A17AF"/>
    <w:rsid w:val="009A5A01"/>
    <w:rsid w:val="009B046E"/>
    <w:rsid w:val="009B2458"/>
    <w:rsid w:val="009B2B61"/>
    <w:rsid w:val="009B7091"/>
    <w:rsid w:val="009C3D34"/>
    <w:rsid w:val="009C73EF"/>
    <w:rsid w:val="009D1DE5"/>
    <w:rsid w:val="009D7A38"/>
    <w:rsid w:val="009E39CC"/>
    <w:rsid w:val="009E4EF8"/>
    <w:rsid w:val="009E6CD6"/>
    <w:rsid w:val="009F1AC1"/>
    <w:rsid w:val="00A016AC"/>
    <w:rsid w:val="00A02EB7"/>
    <w:rsid w:val="00A173AD"/>
    <w:rsid w:val="00A209E3"/>
    <w:rsid w:val="00A235DB"/>
    <w:rsid w:val="00A367F9"/>
    <w:rsid w:val="00A4159C"/>
    <w:rsid w:val="00A41E6B"/>
    <w:rsid w:val="00A53B5E"/>
    <w:rsid w:val="00A5410A"/>
    <w:rsid w:val="00A54E8D"/>
    <w:rsid w:val="00A65914"/>
    <w:rsid w:val="00A70441"/>
    <w:rsid w:val="00A70667"/>
    <w:rsid w:val="00A7227E"/>
    <w:rsid w:val="00A7637C"/>
    <w:rsid w:val="00A8192E"/>
    <w:rsid w:val="00A9337F"/>
    <w:rsid w:val="00A9436A"/>
    <w:rsid w:val="00A95CC5"/>
    <w:rsid w:val="00AA0880"/>
    <w:rsid w:val="00AA0EEC"/>
    <w:rsid w:val="00AA1DAE"/>
    <w:rsid w:val="00AA25B7"/>
    <w:rsid w:val="00AB03BE"/>
    <w:rsid w:val="00AC2799"/>
    <w:rsid w:val="00AC2989"/>
    <w:rsid w:val="00AC6FFE"/>
    <w:rsid w:val="00AD31C8"/>
    <w:rsid w:val="00AD530A"/>
    <w:rsid w:val="00AE0C46"/>
    <w:rsid w:val="00AE31E1"/>
    <w:rsid w:val="00AF715B"/>
    <w:rsid w:val="00AF7614"/>
    <w:rsid w:val="00B03BDF"/>
    <w:rsid w:val="00B10486"/>
    <w:rsid w:val="00B12F0D"/>
    <w:rsid w:val="00B15330"/>
    <w:rsid w:val="00B21AF7"/>
    <w:rsid w:val="00B30E4B"/>
    <w:rsid w:val="00B31DA0"/>
    <w:rsid w:val="00B31FC3"/>
    <w:rsid w:val="00B32080"/>
    <w:rsid w:val="00B401C4"/>
    <w:rsid w:val="00B43F7B"/>
    <w:rsid w:val="00B508FA"/>
    <w:rsid w:val="00B51595"/>
    <w:rsid w:val="00B56ED5"/>
    <w:rsid w:val="00B70D96"/>
    <w:rsid w:val="00B728A1"/>
    <w:rsid w:val="00B755EA"/>
    <w:rsid w:val="00B8137F"/>
    <w:rsid w:val="00B86854"/>
    <w:rsid w:val="00B90571"/>
    <w:rsid w:val="00BA2B0E"/>
    <w:rsid w:val="00BA58DF"/>
    <w:rsid w:val="00BB695B"/>
    <w:rsid w:val="00BC552F"/>
    <w:rsid w:val="00BC5A35"/>
    <w:rsid w:val="00BC7AF0"/>
    <w:rsid w:val="00BD48D8"/>
    <w:rsid w:val="00BE15E3"/>
    <w:rsid w:val="00BE59FE"/>
    <w:rsid w:val="00BF0289"/>
    <w:rsid w:val="00BF1806"/>
    <w:rsid w:val="00C03559"/>
    <w:rsid w:val="00C03934"/>
    <w:rsid w:val="00C04AE4"/>
    <w:rsid w:val="00C062E6"/>
    <w:rsid w:val="00C11B44"/>
    <w:rsid w:val="00C13186"/>
    <w:rsid w:val="00C21486"/>
    <w:rsid w:val="00C247F5"/>
    <w:rsid w:val="00C35BFA"/>
    <w:rsid w:val="00C37D11"/>
    <w:rsid w:val="00C45392"/>
    <w:rsid w:val="00C74A17"/>
    <w:rsid w:val="00C81100"/>
    <w:rsid w:val="00C818A6"/>
    <w:rsid w:val="00CA0037"/>
    <w:rsid w:val="00CA5B1A"/>
    <w:rsid w:val="00CB0EAB"/>
    <w:rsid w:val="00CC4B9D"/>
    <w:rsid w:val="00CC5318"/>
    <w:rsid w:val="00CC6D2E"/>
    <w:rsid w:val="00CE4F50"/>
    <w:rsid w:val="00D05F0D"/>
    <w:rsid w:val="00D11C36"/>
    <w:rsid w:val="00D15E2F"/>
    <w:rsid w:val="00D16364"/>
    <w:rsid w:val="00D25C8F"/>
    <w:rsid w:val="00D27831"/>
    <w:rsid w:val="00D4181F"/>
    <w:rsid w:val="00D50330"/>
    <w:rsid w:val="00D51231"/>
    <w:rsid w:val="00D52DF6"/>
    <w:rsid w:val="00D6197A"/>
    <w:rsid w:val="00D62555"/>
    <w:rsid w:val="00D64607"/>
    <w:rsid w:val="00D73215"/>
    <w:rsid w:val="00D77DC5"/>
    <w:rsid w:val="00D80CBA"/>
    <w:rsid w:val="00D821AA"/>
    <w:rsid w:val="00D8460B"/>
    <w:rsid w:val="00D90C80"/>
    <w:rsid w:val="00D928A3"/>
    <w:rsid w:val="00D936DD"/>
    <w:rsid w:val="00DA6CAA"/>
    <w:rsid w:val="00DB4D27"/>
    <w:rsid w:val="00DB4E3B"/>
    <w:rsid w:val="00DC137C"/>
    <w:rsid w:val="00DC3B0B"/>
    <w:rsid w:val="00DC6CF7"/>
    <w:rsid w:val="00DC6E0A"/>
    <w:rsid w:val="00DD21B4"/>
    <w:rsid w:val="00DD6F9A"/>
    <w:rsid w:val="00DF1594"/>
    <w:rsid w:val="00E00019"/>
    <w:rsid w:val="00E04A18"/>
    <w:rsid w:val="00E053D9"/>
    <w:rsid w:val="00E06628"/>
    <w:rsid w:val="00E07302"/>
    <w:rsid w:val="00E07558"/>
    <w:rsid w:val="00E16F8A"/>
    <w:rsid w:val="00E1776A"/>
    <w:rsid w:val="00E232B5"/>
    <w:rsid w:val="00E24DA4"/>
    <w:rsid w:val="00E32AC4"/>
    <w:rsid w:val="00E43E3C"/>
    <w:rsid w:val="00E51073"/>
    <w:rsid w:val="00E54C15"/>
    <w:rsid w:val="00E607B5"/>
    <w:rsid w:val="00E7115B"/>
    <w:rsid w:val="00E748EC"/>
    <w:rsid w:val="00E7786D"/>
    <w:rsid w:val="00E830D5"/>
    <w:rsid w:val="00E86825"/>
    <w:rsid w:val="00E90933"/>
    <w:rsid w:val="00E94C1C"/>
    <w:rsid w:val="00EA10FD"/>
    <w:rsid w:val="00EA2F32"/>
    <w:rsid w:val="00EA7FCF"/>
    <w:rsid w:val="00EB1BA1"/>
    <w:rsid w:val="00EB548C"/>
    <w:rsid w:val="00EC39A3"/>
    <w:rsid w:val="00EC44A6"/>
    <w:rsid w:val="00EE2A1B"/>
    <w:rsid w:val="00EE76AF"/>
    <w:rsid w:val="00EF22A8"/>
    <w:rsid w:val="00F05D0C"/>
    <w:rsid w:val="00F0703B"/>
    <w:rsid w:val="00F11507"/>
    <w:rsid w:val="00F165C3"/>
    <w:rsid w:val="00F27512"/>
    <w:rsid w:val="00F5127F"/>
    <w:rsid w:val="00F558A6"/>
    <w:rsid w:val="00F576A7"/>
    <w:rsid w:val="00F61470"/>
    <w:rsid w:val="00F62DDD"/>
    <w:rsid w:val="00F64B66"/>
    <w:rsid w:val="00F654E0"/>
    <w:rsid w:val="00F67AD5"/>
    <w:rsid w:val="00F73889"/>
    <w:rsid w:val="00F767F3"/>
    <w:rsid w:val="00F80BF0"/>
    <w:rsid w:val="00F852F0"/>
    <w:rsid w:val="00F87F6D"/>
    <w:rsid w:val="00F92254"/>
    <w:rsid w:val="00F95D28"/>
    <w:rsid w:val="00F96048"/>
    <w:rsid w:val="00FA6169"/>
    <w:rsid w:val="00FB2666"/>
    <w:rsid w:val="00FC5784"/>
    <w:rsid w:val="00FD0E54"/>
    <w:rsid w:val="00FD4F5C"/>
    <w:rsid w:val="00FD60F3"/>
    <w:rsid w:val="00FD7CA7"/>
    <w:rsid w:val="00FE02C9"/>
    <w:rsid w:val="00FE45ED"/>
    <w:rsid w:val="00FE7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5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F29"/>
    <w:pPr>
      <w:spacing w:after="0" w:line="240" w:lineRule="auto"/>
    </w:pPr>
  </w:style>
  <w:style w:type="paragraph" w:styleId="ListParagraph">
    <w:name w:val="List Paragraph"/>
    <w:basedOn w:val="Normal"/>
    <w:uiPriority w:val="34"/>
    <w:qFormat/>
    <w:rsid w:val="007230DB"/>
    <w:pPr>
      <w:ind w:left="720"/>
      <w:contextualSpacing/>
    </w:pPr>
  </w:style>
  <w:style w:type="paragraph" w:styleId="Header">
    <w:name w:val="header"/>
    <w:basedOn w:val="Normal"/>
    <w:link w:val="HeaderChar"/>
    <w:uiPriority w:val="99"/>
    <w:semiHidden/>
    <w:unhideWhenUsed/>
    <w:rsid w:val="00D52D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2DF6"/>
  </w:style>
  <w:style w:type="paragraph" w:styleId="Footer">
    <w:name w:val="footer"/>
    <w:basedOn w:val="Normal"/>
    <w:link w:val="FooterChar"/>
    <w:uiPriority w:val="99"/>
    <w:unhideWhenUsed/>
    <w:rsid w:val="00D5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D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4519</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Sakala</dc:creator>
  <cp:lastModifiedBy>Catherine Sakala</cp:lastModifiedBy>
  <cp:revision>2</cp:revision>
  <cp:lastPrinted>2012-06-30T07:51:00Z</cp:lastPrinted>
  <dcterms:created xsi:type="dcterms:W3CDTF">2012-09-20T11:21:00Z</dcterms:created>
  <dcterms:modified xsi:type="dcterms:W3CDTF">2012-09-20T11:21:00Z</dcterms:modified>
</cp:coreProperties>
</file>