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F6" w:rsidRPr="00480CF0" w:rsidRDefault="004E2DC0" w:rsidP="007645EA">
      <w:pPr>
        <w:spacing w:line="360" w:lineRule="auto"/>
        <w:jc w:val="both"/>
        <w:rPr>
          <w:rFonts w:ascii="Bookman Old Style" w:hAnsi="Bookman Old Style"/>
          <w:b/>
          <w:sz w:val="24"/>
          <w:szCs w:val="24"/>
        </w:rPr>
      </w:pPr>
      <w:r w:rsidRPr="00480CF0">
        <w:rPr>
          <w:rFonts w:ascii="Bookman Old Style" w:hAnsi="Bookman Old Style"/>
          <w:b/>
          <w:sz w:val="24"/>
          <w:szCs w:val="24"/>
        </w:rPr>
        <w:t>IN THE HI</w:t>
      </w:r>
      <w:r w:rsidR="00294185">
        <w:rPr>
          <w:rFonts w:ascii="Bookman Old Style" w:hAnsi="Bookman Old Style"/>
          <w:b/>
          <w:sz w:val="24"/>
          <w:szCs w:val="24"/>
        </w:rPr>
        <w:t>GH COURT FOR ZAMBIA</w:t>
      </w:r>
      <w:r w:rsidR="00294185">
        <w:rPr>
          <w:rFonts w:ascii="Bookman Old Style" w:hAnsi="Bookman Old Style"/>
          <w:b/>
          <w:sz w:val="24"/>
          <w:szCs w:val="24"/>
        </w:rPr>
        <w:tab/>
      </w:r>
      <w:r w:rsidR="00294185">
        <w:rPr>
          <w:rFonts w:ascii="Bookman Old Style" w:hAnsi="Bookman Old Style"/>
          <w:b/>
          <w:sz w:val="24"/>
          <w:szCs w:val="24"/>
        </w:rPr>
        <w:tab/>
      </w:r>
      <w:r w:rsidR="00294185">
        <w:rPr>
          <w:rFonts w:ascii="Bookman Old Style" w:hAnsi="Bookman Old Style"/>
          <w:b/>
          <w:sz w:val="24"/>
          <w:szCs w:val="24"/>
        </w:rPr>
        <w:tab/>
      </w:r>
      <w:r w:rsidR="00294185">
        <w:rPr>
          <w:rFonts w:ascii="Bookman Old Style" w:hAnsi="Bookman Old Style"/>
          <w:b/>
          <w:sz w:val="24"/>
          <w:szCs w:val="24"/>
        </w:rPr>
        <w:tab/>
      </w:r>
      <w:r w:rsidRPr="00480CF0">
        <w:rPr>
          <w:rFonts w:ascii="Bookman Old Style" w:hAnsi="Bookman Old Style"/>
          <w:b/>
          <w:sz w:val="24"/>
          <w:szCs w:val="24"/>
        </w:rPr>
        <w:t>2012/HPC/0661</w:t>
      </w:r>
    </w:p>
    <w:p w:rsidR="004E2DC0" w:rsidRPr="00480CF0" w:rsidRDefault="004E2DC0" w:rsidP="007645EA">
      <w:pPr>
        <w:spacing w:line="360" w:lineRule="auto"/>
        <w:jc w:val="both"/>
        <w:rPr>
          <w:rFonts w:ascii="Bookman Old Style" w:hAnsi="Bookman Old Style"/>
          <w:b/>
          <w:sz w:val="24"/>
          <w:szCs w:val="24"/>
        </w:rPr>
      </w:pPr>
      <w:r w:rsidRPr="00480CF0">
        <w:rPr>
          <w:rFonts w:ascii="Bookman Old Style" w:hAnsi="Bookman Old Style"/>
          <w:b/>
          <w:sz w:val="24"/>
          <w:szCs w:val="24"/>
        </w:rPr>
        <w:t>AT THE COMMERCIAL REGISTRY</w:t>
      </w:r>
    </w:p>
    <w:p w:rsidR="004E2DC0" w:rsidRPr="00480CF0" w:rsidRDefault="004E2DC0" w:rsidP="007645EA">
      <w:pPr>
        <w:spacing w:line="360" w:lineRule="auto"/>
        <w:jc w:val="both"/>
        <w:rPr>
          <w:rFonts w:ascii="Bookman Old Style" w:hAnsi="Bookman Old Style"/>
          <w:b/>
          <w:sz w:val="24"/>
          <w:szCs w:val="24"/>
        </w:rPr>
      </w:pPr>
      <w:r w:rsidRPr="00480CF0">
        <w:rPr>
          <w:rFonts w:ascii="Bookman Old Style" w:hAnsi="Bookman Old Style"/>
          <w:b/>
          <w:sz w:val="24"/>
          <w:szCs w:val="24"/>
        </w:rPr>
        <w:t>HOLDEN AT LUSAKA</w:t>
      </w:r>
    </w:p>
    <w:p w:rsidR="004E2DC0" w:rsidRPr="00480CF0" w:rsidRDefault="004E2DC0" w:rsidP="007645EA">
      <w:pPr>
        <w:spacing w:line="360" w:lineRule="auto"/>
        <w:jc w:val="both"/>
        <w:rPr>
          <w:rFonts w:ascii="Bookman Old Style" w:hAnsi="Bookman Old Style"/>
          <w:b/>
          <w:sz w:val="24"/>
          <w:szCs w:val="24"/>
        </w:rPr>
      </w:pPr>
      <w:r w:rsidRPr="00480CF0">
        <w:rPr>
          <w:rFonts w:ascii="Bookman Old Style" w:hAnsi="Bookman Old Style"/>
          <w:b/>
          <w:sz w:val="24"/>
          <w:szCs w:val="24"/>
        </w:rPr>
        <w:t>(Civil Jurisdiction)</w:t>
      </w:r>
    </w:p>
    <w:p w:rsidR="004E2DC0" w:rsidRPr="00480CF0" w:rsidRDefault="004E2DC0" w:rsidP="007645EA">
      <w:pPr>
        <w:spacing w:line="360" w:lineRule="auto"/>
        <w:jc w:val="both"/>
        <w:rPr>
          <w:rFonts w:ascii="Bookman Old Style" w:hAnsi="Bookman Old Style"/>
          <w:b/>
          <w:sz w:val="24"/>
          <w:szCs w:val="24"/>
        </w:rPr>
      </w:pPr>
      <w:r w:rsidRPr="00480CF0">
        <w:rPr>
          <w:rFonts w:ascii="Bookman Old Style" w:hAnsi="Bookman Old Style"/>
          <w:b/>
          <w:sz w:val="24"/>
          <w:szCs w:val="24"/>
        </w:rPr>
        <w:t>BETWEEN:</w:t>
      </w:r>
    </w:p>
    <w:p w:rsidR="004E2DC0" w:rsidRPr="00480CF0" w:rsidRDefault="004E2DC0" w:rsidP="007645EA">
      <w:pPr>
        <w:spacing w:line="360" w:lineRule="auto"/>
        <w:jc w:val="both"/>
        <w:rPr>
          <w:rFonts w:ascii="Bookman Old Style" w:hAnsi="Bookman Old Style"/>
          <w:b/>
          <w:sz w:val="24"/>
          <w:szCs w:val="24"/>
        </w:rPr>
      </w:pPr>
      <w:r w:rsidRPr="00480CF0">
        <w:rPr>
          <w:rFonts w:ascii="Bookman Old Style" w:hAnsi="Bookman Old Style"/>
          <w:b/>
          <w:sz w:val="24"/>
          <w:szCs w:val="24"/>
        </w:rPr>
        <w:t>ADRIATIC TRANSPORT LIMITED</w:t>
      </w:r>
      <w:r w:rsidRPr="00480CF0">
        <w:rPr>
          <w:rFonts w:ascii="Bookman Old Style" w:hAnsi="Bookman Old Style"/>
          <w:b/>
          <w:sz w:val="24"/>
          <w:szCs w:val="24"/>
        </w:rPr>
        <w:tab/>
      </w:r>
      <w:r w:rsidRPr="00480CF0">
        <w:rPr>
          <w:rFonts w:ascii="Bookman Old Style" w:hAnsi="Bookman Old Style"/>
          <w:b/>
          <w:sz w:val="24"/>
          <w:szCs w:val="24"/>
        </w:rPr>
        <w:tab/>
      </w:r>
      <w:r w:rsidRPr="00480CF0">
        <w:rPr>
          <w:rFonts w:ascii="Bookman Old Style" w:hAnsi="Bookman Old Style"/>
          <w:b/>
          <w:sz w:val="24"/>
          <w:szCs w:val="24"/>
        </w:rPr>
        <w:tab/>
      </w:r>
      <w:r w:rsidRPr="00480CF0">
        <w:rPr>
          <w:rFonts w:ascii="Bookman Old Style" w:hAnsi="Bookman Old Style"/>
          <w:b/>
          <w:sz w:val="24"/>
          <w:szCs w:val="24"/>
        </w:rPr>
        <w:tab/>
      </w:r>
      <w:r w:rsidRPr="00480CF0">
        <w:rPr>
          <w:rFonts w:ascii="Bookman Old Style" w:hAnsi="Bookman Old Style"/>
          <w:b/>
          <w:sz w:val="24"/>
          <w:szCs w:val="24"/>
        </w:rPr>
        <w:tab/>
        <w:t>PLAINTIFF</w:t>
      </w:r>
    </w:p>
    <w:p w:rsidR="004E2DC0" w:rsidRPr="00480CF0" w:rsidRDefault="004E2DC0" w:rsidP="007645EA">
      <w:pPr>
        <w:spacing w:line="360" w:lineRule="auto"/>
        <w:jc w:val="both"/>
        <w:rPr>
          <w:rFonts w:ascii="Bookman Old Style" w:hAnsi="Bookman Old Style"/>
          <w:b/>
          <w:sz w:val="24"/>
          <w:szCs w:val="24"/>
        </w:rPr>
      </w:pPr>
      <w:r w:rsidRPr="00480CF0">
        <w:rPr>
          <w:rFonts w:ascii="Bookman Old Style" w:hAnsi="Bookman Old Style"/>
          <w:b/>
          <w:sz w:val="24"/>
          <w:szCs w:val="24"/>
        </w:rPr>
        <w:t>AND</w:t>
      </w:r>
    </w:p>
    <w:p w:rsidR="004E2DC0" w:rsidRDefault="004E2DC0" w:rsidP="007645EA">
      <w:pPr>
        <w:spacing w:line="360" w:lineRule="auto"/>
        <w:jc w:val="both"/>
        <w:rPr>
          <w:rFonts w:ascii="Bookman Old Style" w:hAnsi="Bookman Old Style"/>
          <w:b/>
          <w:sz w:val="24"/>
          <w:szCs w:val="24"/>
        </w:rPr>
      </w:pPr>
      <w:r w:rsidRPr="00480CF0">
        <w:rPr>
          <w:rFonts w:ascii="Bookman Old Style" w:hAnsi="Bookman Old Style"/>
          <w:b/>
          <w:sz w:val="24"/>
          <w:szCs w:val="24"/>
        </w:rPr>
        <w:t>FRATELLI LOCI S.r.I LIMITED</w:t>
      </w:r>
      <w:r w:rsidRPr="00480CF0">
        <w:rPr>
          <w:rFonts w:ascii="Bookman Old Style" w:hAnsi="Bookman Old Style"/>
          <w:b/>
          <w:sz w:val="24"/>
          <w:szCs w:val="24"/>
        </w:rPr>
        <w:tab/>
      </w:r>
      <w:r w:rsidRPr="00480CF0">
        <w:rPr>
          <w:rFonts w:ascii="Bookman Old Style" w:hAnsi="Bookman Old Style"/>
          <w:b/>
          <w:sz w:val="24"/>
          <w:szCs w:val="24"/>
        </w:rPr>
        <w:tab/>
      </w:r>
      <w:r w:rsidRPr="00480CF0">
        <w:rPr>
          <w:rFonts w:ascii="Bookman Old Style" w:hAnsi="Bookman Old Style"/>
          <w:b/>
          <w:sz w:val="24"/>
          <w:szCs w:val="24"/>
        </w:rPr>
        <w:tab/>
      </w:r>
      <w:r w:rsidRPr="00480CF0">
        <w:rPr>
          <w:rFonts w:ascii="Bookman Old Style" w:hAnsi="Bookman Old Style"/>
          <w:b/>
          <w:sz w:val="24"/>
          <w:szCs w:val="24"/>
        </w:rPr>
        <w:tab/>
      </w:r>
      <w:r w:rsidRPr="00480CF0">
        <w:rPr>
          <w:rFonts w:ascii="Bookman Old Style" w:hAnsi="Bookman Old Style"/>
          <w:b/>
          <w:sz w:val="24"/>
          <w:szCs w:val="24"/>
        </w:rPr>
        <w:tab/>
        <w:t>DEFENDANT</w:t>
      </w:r>
    </w:p>
    <w:p w:rsidR="00B86185" w:rsidRDefault="00B86185" w:rsidP="007645EA">
      <w:pPr>
        <w:spacing w:line="360" w:lineRule="auto"/>
        <w:jc w:val="both"/>
        <w:rPr>
          <w:rFonts w:ascii="Bookman Old Style" w:hAnsi="Bookman Old Style"/>
          <w:b/>
          <w:sz w:val="24"/>
          <w:szCs w:val="24"/>
        </w:rPr>
      </w:pPr>
      <w:r>
        <w:rPr>
          <w:rFonts w:ascii="Bookman Old Style" w:hAnsi="Bookman Old Style"/>
          <w:b/>
          <w:sz w:val="24"/>
          <w:szCs w:val="24"/>
        </w:rPr>
        <w:t>BEFORE HON. JUS</w:t>
      </w:r>
      <w:r w:rsidR="001C26E2">
        <w:rPr>
          <w:rFonts w:ascii="Bookman Old Style" w:hAnsi="Bookman Old Style"/>
          <w:b/>
          <w:sz w:val="24"/>
          <w:szCs w:val="24"/>
        </w:rPr>
        <w:t>TICE NIGEL K. MUTUNA THIS 27</w:t>
      </w:r>
      <w:r w:rsidR="001C26E2" w:rsidRPr="001C26E2">
        <w:rPr>
          <w:rFonts w:ascii="Bookman Old Style" w:hAnsi="Bookman Old Style"/>
          <w:b/>
          <w:sz w:val="24"/>
          <w:szCs w:val="24"/>
          <w:vertAlign w:val="superscript"/>
        </w:rPr>
        <w:t>TH</w:t>
      </w:r>
      <w:r w:rsidR="001C26E2">
        <w:rPr>
          <w:rFonts w:ascii="Bookman Old Style" w:hAnsi="Bookman Old Style"/>
          <w:b/>
          <w:sz w:val="24"/>
          <w:szCs w:val="24"/>
        </w:rPr>
        <w:t xml:space="preserve"> DAY OF NOVEMBER, </w:t>
      </w:r>
      <w:r>
        <w:rPr>
          <w:rFonts w:ascii="Bookman Old Style" w:hAnsi="Bookman Old Style"/>
          <w:b/>
          <w:sz w:val="24"/>
          <w:szCs w:val="24"/>
        </w:rPr>
        <w:t xml:space="preserve"> 2012.</w:t>
      </w:r>
    </w:p>
    <w:p w:rsidR="00B86185" w:rsidRDefault="00515BE4" w:rsidP="007645EA">
      <w:pPr>
        <w:spacing w:line="360" w:lineRule="auto"/>
        <w:jc w:val="both"/>
        <w:rPr>
          <w:rFonts w:ascii="Bookman Old Style" w:hAnsi="Bookman Old Style"/>
          <w:b/>
          <w:sz w:val="24"/>
          <w:szCs w:val="24"/>
        </w:rPr>
      </w:pPr>
      <w:r>
        <w:rPr>
          <w:rFonts w:ascii="Bookman Old Style" w:hAnsi="Bookman Old Style"/>
          <w:b/>
          <w:sz w:val="24"/>
          <w:szCs w:val="24"/>
        </w:rPr>
        <w:t>FOR THE PLA</w:t>
      </w:r>
      <w:r w:rsidR="00B86185">
        <w:rPr>
          <w:rFonts w:ascii="Bookman Old Style" w:hAnsi="Bookman Old Style"/>
          <w:b/>
          <w:sz w:val="24"/>
          <w:szCs w:val="24"/>
        </w:rPr>
        <w:t>I</w:t>
      </w:r>
      <w:r>
        <w:rPr>
          <w:rFonts w:ascii="Bookman Old Style" w:hAnsi="Bookman Old Style"/>
          <w:b/>
          <w:sz w:val="24"/>
          <w:szCs w:val="24"/>
        </w:rPr>
        <w:t>NTI</w:t>
      </w:r>
      <w:r w:rsidR="00B86185">
        <w:rPr>
          <w:rFonts w:ascii="Bookman Old Style" w:hAnsi="Bookman Old Style"/>
          <w:b/>
          <w:sz w:val="24"/>
          <w:szCs w:val="24"/>
        </w:rPr>
        <w:t>FF:</w:t>
      </w:r>
      <w:r w:rsidR="001C26E2">
        <w:rPr>
          <w:rFonts w:ascii="Bookman Old Style" w:hAnsi="Bookman Old Style"/>
          <w:b/>
          <w:sz w:val="24"/>
          <w:szCs w:val="24"/>
        </w:rPr>
        <w:tab/>
      </w:r>
      <w:r w:rsidR="001C26E2">
        <w:rPr>
          <w:rFonts w:ascii="Bookman Old Style" w:hAnsi="Bookman Old Style"/>
          <w:b/>
          <w:sz w:val="24"/>
          <w:szCs w:val="24"/>
        </w:rPr>
        <w:tab/>
        <w:t>EXPARTE</w:t>
      </w:r>
    </w:p>
    <w:p w:rsidR="00B86185" w:rsidRPr="00480CF0" w:rsidRDefault="00B86185" w:rsidP="007645EA">
      <w:pPr>
        <w:spacing w:line="360" w:lineRule="auto"/>
        <w:jc w:val="both"/>
        <w:rPr>
          <w:rFonts w:ascii="Bookman Old Style" w:hAnsi="Bookman Old Style"/>
          <w:b/>
          <w:sz w:val="24"/>
          <w:szCs w:val="24"/>
        </w:rPr>
      </w:pPr>
      <w:r>
        <w:rPr>
          <w:rFonts w:ascii="Bookman Old Style" w:hAnsi="Bookman Old Style"/>
          <w:b/>
          <w:sz w:val="24"/>
          <w:szCs w:val="24"/>
        </w:rPr>
        <w:t>FOR THE DEFENDANT:</w:t>
      </w:r>
      <w:r w:rsidR="001C26E2">
        <w:rPr>
          <w:rFonts w:ascii="Bookman Old Style" w:hAnsi="Bookman Old Style"/>
          <w:b/>
          <w:sz w:val="24"/>
          <w:szCs w:val="24"/>
        </w:rPr>
        <w:tab/>
        <w:t>EXPARTE</w:t>
      </w:r>
    </w:p>
    <w:p w:rsidR="001C26E2" w:rsidRDefault="001C26E2" w:rsidP="00B86185">
      <w:pPr>
        <w:pBdr>
          <w:top w:val="single" w:sz="12" w:space="1" w:color="auto"/>
          <w:bottom w:val="single" w:sz="12" w:space="1" w:color="auto"/>
        </w:pBdr>
        <w:spacing w:line="360" w:lineRule="auto"/>
        <w:jc w:val="center"/>
        <w:rPr>
          <w:rFonts w:ascii="Bookman Old Style" w:hAnsi="Bookman Old Style"/>
          <w:b/>
          <w:sz w:val="28"/>
          <w:szCs w:val="28"/>
        </w:rPr>
      </w:pPr>
    </w:p>
    <w:p w:rsidR="004E2DC0" w:rsidRPr="00B86185" w:rsidRDefault="004E2DC0" w:rsidP="00B86185">
      <w:pPr>
        <w:pBdr>
          <w:top w:val="single" w:sz="12" w:space="1" w:color="auto"/>
          <w:bottom w:val="single" w:sz="12" w:space="1" w:color="auto"/>
        </w:pBdr>
        <w:spacing w:line="360" w:lineRule="auto"/>
        <w:jc w:val="center"/>
        <w:rPr>
          <w:rFonts w:ascii="Bookman Old Style" w:hAnsi="Bookman Old Style"/>
          <w:b/>
          <w:sz w:val="28"/>
          <w:szCs w:val="28"/>
        </w:rPr>
      </w:pPr>
      <w:r w:rsidRPr="00B86185">
        <w:rPr>
          <w:rFonts w:ascii="Bookman Old Style" w:hAnsi="Bookman Old Style"/>
          <w:b/>
          <w:sz w:val="28"/>
          <w:szCs w:val="28"/>
        </w:rPr>
        <w:t>R</w:t>
      </w:r>
      <w:r w:rsidR="00B86185">
        <w:rPr>
          <w:rFonts w:ascii="Bookman Old Style" w:hAnsi="Bookman Old Style"/>
          <w:b/>
          <w:sz w:val="28"/>
          <w:szCs w:val="28"/>
        </w:rPr>
        <w:t xml:space="preserve"> </w:t>
      </w:r>
      <w:r w:rsidRPr="00B86185">
        <w:rPr>
          <w:rFonts w:ascii="Bookman Old Style" w:hAnsi="Bookman Old Style"/>
          <w:b/>
          <w:sz w:val="28"/>
          <w:szCs w:val="28"/>
        </w:rPr>
        <w:t>U</w:t>
      </w:r>
      <w:r w:rsidR="00B86185">
        <w:rPr>
          <w:rFonts w:ascii="Bookman Old Style" w:hAnsi="Bookman Old Style"/>
          <w:b/>
          <w:sz w:val="28"/>
          <w:szCs w:val="28"/>
        </w:rPr>
        <w:t xml:space="preserve"> </w:t>
      </w:r>
      <w:r w:rsidRPr="00B86185">
        <w:rPr>
          <w:rFonts w:ascii="Bookman Old Style" w:hAnsi="Bookman Old Style"/>
          <w:b/>
          <w:sz w:val="28"/>
          <w:szCs w:val="28"/>
        </w:rPr>
        <w:t>L</w:t>
      </w:r>
      <w:r w:rsidR="00B86185">
        <w:rPr>
          <w:rFonts w:ascii="Bookman Old Style" w:hAnsi="Bookman Old Style"/>
          <w:b/>
          <w:sz w:val="28"/>
          <w:szCs w:val="28"/>
        </w:rPr>
        <w:t xml:space="preserve"> </w:t>
      </w:r>
      <w:r w:rsidRPr="00B86185">
        <w:rPr>
          <w:rFonts w:ascii="Bookman Old Style" w:hAnsi="Bookman Old Style"/>
          <w:b/>
          <w:sz w:val="28"/>
          <w:szCs w:val="28"/>
        </w:rPr>
        <w:t>I</w:t>
      </w:r>
      <w:r w:rsidR="00B86185">
        <w:rPr>
          <w:rFonts w:ascii="Bookman Old Style" w:hAnsi="Bookman Old Style"/>
          <w:b/>
          <w:sz w:val="28"/>
          <w:szCs w:val="28"/>
        </w:rPr>
        <w:t xml:space="preserve"> </w:t>
      </w:r>
      <w:r w:rsidRPr="00B86185">
        <w:rPr>
          <w:rFonts w:ascii="Bookman Old Style" w:hAnsi="Bookman Old Style"/>
          <w:b/>
          <w:sz w:val="28"/>
          <w:szCs w:val="28"/>
        </w:rPr>
        <w:t>N</w:t>
      </w:r>
      <w:r w:rsidR="00B86185">
        <w:rPr>
          <w:rFonts w:ascii="Bookman Old Style" w:hAnsi="Bookman Old Style"/>
          <w:b/>
          <w:sz w:val="28"/>
          <w:szCs w:val="28"/>
        </w:rPr>
        <w:t xml:space="preserve"> </w:t>
      </w:r>
      <w:r w:rsidRPr="00B86185">
        <w:rPr>
          <w:rFonts w:ascii="Bookman Old Style" w:hAnsi="Bookman Old Style"/>
          <w:b/>
          <w:sz w:val="28"/>
          <w:szCs w:val="28"/>
        </w:rPr>
        <w:t>G</w:t>
      </w:r>
    </w:p>
    <w:p w:rsidR="004E2DC0" w:rsidRPr="00480CF0" w:rsidRDefault="004E2DC0" w:rsidP="007645EA">
      <w:pPr>
        <w:spacing w:line="360" w:lineRule="auto"/>
        <w:jc w:val="both"/>
        <w:rPr>
          <w:rFonts w:ascii="Bookman Old Style" w:hAnsi="Bookman Old Style"/>
          <w:sz w:val="24"/>
          <w:szCs w:val="24"/>
        </w:rPr>
      </w:pPr>
      <w:r w:rsidRPr="00480CF0">
        <w:rPr>
          <w:rFonts w:ascii="Bookman Old Style" w:hAnsi="Bookman Old Style"/>
          <w:sz w:val="24"/>
          <w:szCs w:val="24"/>
        </w:rPr>
        <w:t>Cases referred to:</w:t>
      </w:r>
    </w:p>
    <w:p w:rsidR="004E2DC0" w:rsidRPr="00480CF0" w:rsidRDefault="004E2DC0" w:rsidP="007645EA">
      <w:pPr>
        <w:pStyle w:val="ListParagraph"/>
        <w:numPr>
          <w:ilvl w:val="0"/>
          <w:numId w:val="1"/>
        </w:numPr>
        <w:spacing w:line="360" w:lineRule="auto"/>
        <w:jc w:val="both"/>
        <w:rPr>
          <w:rFonts w:ascii="Bookman Old Style" w:hAnsi="Bookman Old Style"/>
          <w:b/>
          <w:i/>
          <w:sz w:val="24"/>
          <w:szCs w:val="24"/>
        </w:rPr>
      </w:pPr>
      <w:r w:rsidRPr="00480CF0">
        <w:rPr>
          <w:rFonts w:ascii="Bookman Old Style" w:hAnsi="Bookman Old Style"/>
          <w:b/>
          <w:i/>
          <w:sz w:val="24"/>
          <w:szCs w:val="24"/>
        </w:rPr>
        <w:t>Z Limited-Vs-A and Others (1982) ALL ER page 356</w:t>
      </w:r>
    </w:p>
    <w:p w:rsidR="004E2DC0" w:rsidRPr="00480CF0" w:rsidRDefault="004E2DC0" w:rsidP="007645EA">
      <w:pPr>
        <w:pStyle w:val="ListParagraph"/>
        <w:numPr>
          <w:ilvl w:val="0"/>
          <w:numId w:val="1"/>
        </w:numPr>
        <w:spacing w:line="360" w:lineRule="auto"/>
        <w:jc w:val="both"/>
        <w:rPr>
          <w:rFonts w:ascii="Bookman Old Style" w:hAnsi="Bookman Old Style"/>
          <w:b/>
          <w:i/>
          <w:sz w:val="24"/>
          <w:szCs w:val="24"/>
        </w:rPr>
      </w:pPr>
      <w:r w:rsidRPr="00480CF0">
        <w:rPr>
          <w:rFonts w:ascii="Bookman Old Style" w:hAnsi="Bookman Old Style"/>
          <w:b/>
          <w:i/>
          <w:sz w:val="24"/>
          <w:szCs w:val="24"/>
        </w:rPr>
        <w:t>Mareva Compania Novena SA-Vs-International Bulkcarriers SA (1980) 1 ALL ER page 213</w:t>
      </w:r>
    </w:p>
    <w:p w:rsidR="00227085" w:rsidRPr="00480CF0" w:rsidRDefault="004E2DC0" w:rsidP="007645EA">
      <w:pPr>
        <w:pStyle w:val="ListParagraph"/>
        <w:numPr>
          <w:ilvl w:val="0"/>
          <w:numId w:val="1"/>
        </w:numPr>
        <w:spacing w:line="360" w:lineRule="auto"/>
        <w:jc w:val="both"/>
        <w:rPr>
          <w:rFonts w:ascii="Bookman Old Style" w:hAnsi="Bookman Old Style"/>
          <w:b/>
          <w:i/>
          <w:sz w:val="24"/>
          <w:szCs w:val="24"/>
        </w:rPr>
      </w:pPr>
      <w:r w:rsidRPr="00480CF0">
        <w:rPr>
          <w:rFonts w:ascii="Bookman Old Style" w:hAnsi="Bookman Old Style"/>
          <w:b/>
          <w:i/>
          <w:sz w:val="24"/>
          <w:szCs w:val="24"/>
        </w:rPr>
        <w:t>Third Chandris Corporation-Vs-Urimaire SA</w:t>
      </w:r>
      <w:r w:rsidR="00024FE8">
        <w:rPr>
          <w:rFonts w:ascii="Bookman Old Style" w:hAnsi="Bookman Old Style"/>
          <w:b/>
          <w:i/>
          <w:sz w:val="24"/>
          <w:szCs w:val="24"/>
        </w:rPr>
        <w:t xml:space="preserve"> (1979) Q</w:t>
      </w:r>
      <w:r w:rsidR="00227085" w:rsidRPr="00480CF0">
        <w:rPr>
          <w:rFonts w:ascii="Bookman Old Style" w:hAnsi="Bookman Old Style"/>
          <w:b/>
          <w:i/>
          <w:sz w:val="24"/>
          <w:szCs w:val="24"/>
        </w:rPr>
        <w:t>B 645</w:t>
      </w:r>
    </w:p>
    <w:p w:rsidR="00227085" w:rsidRPr="00480CF0" w:rsidRDefault="00227085" w:rsidP="007645EA">
      <w:pPr>
        <w:spacing w:line="360" w:lineRule="auto"/>
        <w:jc w:val="both"/>
        <w:rPr>
          <w:rFonts w:ascii="Bookman Old Style" w:hAnsi="Bookman Old Style"/>
          <w:sz w:val="24"/>
          <w:szCs w:val="24"/>
        </w:rPr>
      </w:pPr>
      <w:r w:rsidRPr="00480CF0">
        <w:rPr>
          <w:rFonts w:ascii="Bookman Old Style" w:hAnsi="Bookman Old Style"/>
          <w:sz w:val="24"/>
          <w:szCs w:val="24"/>
        </w:rPr>
        <w:t>Other authorities referred to:</w:t>
      </w:r>
    </w:p>
    <w:p w:rsidR="004E2DC0" w:rsidRPr="00480CF0" w:rsidRDefault="00227085" w:rsidP="007645EA">
      <w:pPr>
        <w:pStyle w:val="ListParagraph"/>
        <w:numPr>
          <w:ilvl w:val="0"/>
          <w:numId w:val="3"/>
        </w:numPr>
        <w:spacing w:line="360" w:lineRule="auto"/>
        <w:jc w:val="both"/>
        <w:rPr>
          <w:rFonts w:ascii="Bookman Old Style" w:hAnsi="Bookman Old Style"/>
          <w:b/>
          <w:i/>
          <w:sz w:val="24"/>
          <w:szCs w:val="24"/>
        </w:rPr>
      </w:pPr>
      <w:r w:rsidRPr="00480CF0">
        <w:rPr>
          <w:rFonts w:ascii="Bookman Old Style" w:hAnsi="Bookman Old Style"/>
          <w:b/>
          <w:i/>
          <w:sz w:val="24"/>
          <w:szCs w:val="24"/>
        </w:rPr>
        <w:t>Supreme Court Practice 1999 Vol. 1</w:t>
      </w:r>
    </w:p>
    <w:p w:rsidR="00227085" w:rsidRPr="00480CF0" w:rsidRDefault="00227085" w:rsidP="007645EA">
      <w:pPr>
        <w:spacing w:line="360" w:lineRule="auto"/>
        <w:jc w:val="both"/>
        <w:rPr>
          <w:rFonts w:ascii="Bookman Old Style" w:hAnsi="Bookman Old Style"/>
          <w:b/>
          <w:i/>
          <w:sz w:val="24"/>
          <w:szCs w:val="24"/>
        </w:rPr>
      </w:pPr>
    </w:p>
    <w:p w:rsidR="00227085" w:rsidRPr="00480CF0" w:rsidRDefault="00227085" w:rsidP="007645EA">
      <w:pPr>
        <w:spacing w:line="360" w:lineRule="auto"/>
        <w:jc w:val="both"/>
        <w:rPr>
          <w:rFonts w:ascii="Bookman Old Style" w:hAnsi="Bookman Old Style"/>
          <w:sz w:val="24"/>
          <w:szCs w:val="24"/>
        </w:rPr>
      </w:pPr>
      <w:r w:rsidRPr="00480CF0">
        <w:rPr>
          <w:rFonts w:ascii="Bookman Old Style" w:hAnsi="Bookman Old Style"/>
          <w:sz w:val="24"/>
          <w:szCs w:val="24"/>
        </w:rPr>
        <w:lastRenderedPageBreak/>
        <w:t>This is the Plaintiff’</w:t>
      </w:r>
      <w:r w:rsidR="001C26E2">
        <w:rPr>
          <w:rFonts w:ascii="Bookman Old Style" w:hAnsi="Bookman Old Style"/>
          <w:sz w:val="24"/>
          <w:szCs w:val="24"/>
        </w:rPr>
        <w:t>s application for an order of m</w:t>
      </w:r>
      <w:r w:rsidRPr="00480CF0">
        <w:rPr>
          <w:rFonts w:ascii="Bookman Old Style" w:hAnsi="Bookman Old Style"/>
          <w:sz w:val="24"/>
          <w:szCs w:val="24"/>
        </w:rPr>
        <w:t>areva injunction. It is made by way of exparte summons and supporting affidavit and it seeks to restrain the Defendant from doing the following acts, that is to say.</w:t>
      </w:r>
    </w:p>
    <w:p w:rsidR="00227085" w:rsidRPr="00294185" w:rsidRDefault="00227085" w:rsidP="007645EA">
      <w:pPr>
        <w:spacing w:line="360" w:lineRule="auto"/>
        <w:ind w:left="720"/>
        <w:jc w:val="both"/>
        <w:rPr>
          <w:rFonts w:ascii="Bookman Old Style" w:hAnsi="Bookman Old Style"/>
          <w:i/>
          <w:sz w:val="24"/>
          <w:szCs w:val="24"/>
        </w:rPr>
      </w:pPr>
      <w:r w:rsidRPr="00294185">
        <w:rPr>
          <w:rFonts w:ascii="Bookman Old Style" w:hAnsi="Bookman Old Style"/>
          <w:i/>
          <w:sz w:val="24"/>
          <w:szCs w:val="24"/>
        </w:rPr>
        <w:t>“whether by itself, its Directors, officers, subsidiary companies, servants or agents or howsoever otherwise from removing or causing to be removed, receiving or taking any steps to receive and/or to remove out of the jurisdiction of this Court, any money, assets or goods within the jurisdiction or from disposing of, or transferring or in any way howsoever dealing with any respective assets within the jurisdiction and without prejudice to the generality of the foregoing, in particular,</w:t>
      </w:r>
    </w:p>
    <w:p w:rsidR="00227085" w:rsidRPr="00294185" w:rsidRDefault="00227085" w:rsidP="007645EA">
      <w:pPr>
        <w:pStyle w:val="ListParagraph"/>
        <w:numPr>
          <w:ilvl w:val="0"/>
          <w:numId w:val="4"/>
        </w:numPr>
        <w:spacing w:line="360" w:lineRule="auto"/>
        <w:jc w:val="both"/>
        <w:rPr>
          <w:rFonts w:ascii="Bookman Old Style" w:hAnsi="Bookman Old Style"/>
          <w:i/>
          <w:sz w:val="24"/>
          <w:szCs w:val="24"/>
        </w:rPr>
      </w:pPr>
      <w:r w:rsidRPr="00294185">
        <w:rPr>
          <w:rFonts w:ascii="Bookman Old Style" w:hAnsi="Bookman Old Style"/>
          <w:i/>
          <w:sz w:val="24"/>
          <w:szCs w:val="24"/>
        </w:rPr>
        <w:t>Any sum now or hereinafter due and payable to the defendant by the Road Development Agency, pursuant to Contract for the Rehabilitation/Upgrading or urban road in various towns in Lusaka, Central Copperbelt Province Lot No. 5 Ndola City roads, IPC No.</w:t>
      </w:r>
      <w:r w:rsidR="00286638" w:rsidRPr="00294185">
        <w:rPr>
          <w:rFonts w:ascii="Bookman Old Style" w:hAnsi="Bookman Old Style"/>
          <w:i/>
          <w:sz w:val="24"/>
          <w:szCs w:val="24"/>
        </w:rPr>
        <w:t xml:space="preserve"> </w:t>
      </w:r>
      <w:r w:rsidRPr="00294185">
        <w:rPr>
          <w:rFonts w:ascii="Bookman Old Style" w:hAnsi="Bookman Old Style"/>
          <w:i/>
          <w:sz w:val="24"/>
          <w:szCs w:val="24"/>
        </w:rPr>
        <w:t xml:space="preserve">9; </w:t>
      </w:r>
    </w:p>
    <w:p w:rsidR="00227085" w:rsidRPr="00294185" w:rsidRDefault="00227085" w:rsidP="007645EA">
      <w:pPr>
        <w:pStyle w:val="ListParagraph"/>
        <w:numPr>
          <w:ilvl w:val="0"/>
          <w:numId w:val="4"/>
        </w:numPr>
        <w:spacing w:line="360" w:lineRule="auto"/>
        <w:jc w:val="both"/>
        <w:rPr>
          <w:rFonts w:ascii="Bookman Old Style" w:hAnsi="Bookman Old Style"/>
          <w:i/>
          <w:sz w:val="24"/>
          <w:szCs w:val="24"/>
        </w:rPr>
      </w:pPr>
      <w:r w:rsidRPr="00294185">
        <w:rPr>
          <w:rFonts w:ascii="Bookman Old Style" w:hAnsi="Bookman Old Style"/>
          <w:i/>
          <w:sz w:val="24"/>
          <w:szCs w:val="24"/>
        </w:rPr>
        <w:t>Any sum now or hereinafter due and payable to the defendant by the Road Development Agency, pursuant to Contract for the Rehabilitation/Upgrading or urban road in various towns in Lusaka, Central Copperbelt Province Lot No. 2 Mufulira roads, IPC No.</w:t>
      </w:r>
      <w:r w:rsidR="00286638" w:rsidRPr="00294185">
        <w:rPr>
          <w:rFonts w:ascii="Bookman Old Style" w:hAnsi="Bookman Old Style"/>
          <w:i/>
          <w:sz w:val="24"/>
          <w:szCs w:val="24"/>
        </w:rPr>
        <w:t xml:space="preserve"> </w:t>
      </w:r>
      <w:r w:rsidRPr="00294185">
        <w:rPr>
          <w:rFonts w:ascii="Bookman Old Style" w:hAnsi="Bookman Old Style"/>
          <w:i/>
          <w:sz w:val="24"/>
          <w:szCs w:val="24"/>
        </w:rPr>
        <w:t>9;</w:t>
      </w:r>
    </w:p>
    <w:p w:rsidR="003922C5" w:rsidRPr="00294185" w:rsidRDefault="003922C5" w:rsidP="007645EA">
      <w:pPr>
        <w:pStyle w:val="ListParagraph"/>
        <w:numPr>
          <w:ilvl w:val="0"/>
          <w:numId w:val="4"/>
        </w:numPr>
        <w:spacing w:line="360" w:lineRule="auto"/>
        <w:jc w:val="both"/>
        <w:rPr>
          <w:rFonts w:ascii="Bookman Old Style" w:hAnsi="Bookman Old Style"/>
          <w:i/>
          <w:sz w:val="24"/>
          <w:szCs w:val="24"/>
        </w:rPr>
      </w:pPr>
      <w:r w:rsidRPr="00294185">
        <w:rPr>
          <w:rFonts w:ascii="Bookman Old Style" w:hAnsi="Bookman Old Style"/>
          <w:i/>
          <w:sz w:val="24"/>
          <w:szCs w:val="24"/>
        </w:rPr>
        <w:t>Any sum now or here</w:t>
      </w:r>
      <w:r w:rsidR="002947FD" w:rsidRPr="00294185">
        <w:rPr>
          <w:rFonts w:ascii="Bookman Old Style" w:hAnsi="Bookman Old Style"/>
          <w:i/>
          <w:sz w:val="24"/>
          <w:szCs w:val="24"/>
        </w:rPr>
        <w:t>inafter due and payable to the D</w:t>
      </w:r>
      <w:r w:rsidRPr="00294185">
        <w:rPr>
          <w:rFonts w:ascii="Bookman Old Style" w:hAnsi="Bookman Old Style"/>
          <w:i/>
          <w:sz w:val="24"/>
          <w:szCs w:val="24"/>
        </w:rPr>
        <w:t>efendant by the Road Development Agency, pursuant to Contract for the upgrading of 70 km of the Pedicle road located in the Democ</w:t>
      </w:r>
      <w:r w:rsidR="00480CF0" w:rsidRPr="00294185">
        <w:rPr>
          <w:rFonts w:ascii="Bookman Old Style" w:hAnsi="Bookman Old Style"/>
          <w:i/>
          <w:sz w:val="24"/>
          <w:szCs w:val="24"/>
        </w:rPr>
        <w:t>ratic R</w:t>
      </w:r>
      <w:r w:rsidRPr="00294185">
        <w:rPr>
          <w:rFonts w:ascii="Bookman Old Style" w:hAnsi="Bookman Old Style"/>
          <w:i/>
          <w:sz w:val="24"/>
          <w:szCs w:val="24"/>
        </w:rPr>
        <w:t>epublic</w:t>
      </w:r>
      <w:r w:rsidR="00480CF0" w:rsidRPr="00294185">
        <w:rPr>
          <w:rFonts w:ascii="Bookman Old Style" w:hAnsi="Bookman Old Style"/>
          <w:i/>
          <w:sz w:val="24"/>
          <w:szCs w:val="24"/>
        </w:rPr>
        <w:t xml:space="preserve"> of Congo including construction of one reinforced concrete bridge at Lubemba along pedicle road IPC No.1.”</w:t>
      </w:r>
    </w:p>
    <w:p w:rsidR="00480CF0" w:rsidRDefault="00480CF0" w:rsidP="007645EA">
      <w:pPr>
        <w:spacing w:line="360" w:lineRule="auto"/>
        <w:jc w:val="both"/>
        <w:rPr>
          <w:rFonts w:ascii="Bookman Old Style" w:hAnsi="Bookman Old Style"/>
          <w:sz w:val="24"/>
          <w:szCs w:val="24"/>
        </w:rPr>
      </w:pPr>
      <w:r>
        <w:rPr>
          <w:rFonts w:ascii="Bookman Old Style" w:hAnsi="Bookman Old Style"/>
          <w:sz w:val="24"/>
          <w:szCs w:val="24"/>
        </w:rPr>
        <w:t>The brief facts this case as they relate to this application are that the Defendant as a road construction company requested the Plaintiff, to provide a quotation for the supply and hire of equipment, transport and related services</w:t>
      </w:r>
      <w:r w:rsidR="001C26E2">
        <w:rPr>
          <w:rFonts w:ascii="Bookman Old Style" w:hAnsi="Bookman Old Style"/>
          <w:sz w:val="24"/>
          <w:szCs w:val="24"/>
        </w:rPr>
        <w:t>,</w:t>
      </w:r>
      <w:r>
        <w:rPr>
          <w:rFonts w:ascii="Bookman Old Style" w:hAnsi="Bookman Old Style"/>
          <w:sz w:val="24"/>
          <w:szCs w:val="24"/>
        </w:rPr>
        <w:t xml:space="preserve"> in </w:t>
      </w:r>
      <w:r w:rsidR="00515BE4">
        <w:rPr>
          <w:rFonts w:ascii="Bookman Old Style" w:hAnsi="Bookman Old Style"/>
          <w:sz w:val="24"/>
          <w:szCs w:val="24"/>
        </w:rPr>
        <w:t>respect of</w:t>
      </w:r>
      <w:r>
        <w:rPr>
          <w:rFonts w:ascii="Bookman Old Style" w:hAnsi="Bookman Old Style"/>
          <w:sz w:val="24"/>
          <w:szCs w:val="24"/>
        </w:rPr>
        <w:t xml:space="preserve"> rehabilitation and upgrading of roads. On 25</w:t>
      </w:r>
      <w:r w:rsidRPr="00480CF0">
        <w:rPr>
          <w:rFonts w:ascii="Bookman Old Style" w:hAnsi="Bookman Old Style"/>
          <w:sz w:val="24"/>
          <w:szCs w:val="24"/>
          <w:vertAlign w:val="superscript"/>
        </w:rPr>
        <w:t>th</w:t>
      </w:r>
      <w:r>
        <w:rPr>
          <w:rFonts w:ascii="Bookman Old Style" w:hAnsi="Bookman Old Style"/>
          <w:sz w:val="24"/>
          <w:szCs w:val="24"/>
        </w:rPr>
        <w:t xml:space="preserve"> July, 2011, the Defendant accepted the Plaintiff’s charges for hire of the </w:t>
      </w:r>
      <w:r w:rsidR="001C26E2">
        <w:rPr>
          <w:rFonts w:ascii="Bookman Old Style" w:hAnsi="Bookman Old Style"/>
          <w:sz w:val="24"/>
          <w:szCs w:val="24"/>
        </w:rPr>
        <w:t xml:space="preserve">said </w:t>
      </w:r>
      <w:r>
        <w:rPr>
          <w:rFonts w:ascii="Bookman Old Style" w:hAnsi="Bookman Old Style"/>
          <w:sz w:val="24"/>
          <w:szCs w:val="24"/>
        </w:rPr>
        <w:t>equipment and services, whereupon the Plaintiff proceeded to provi</w:t>
      </w:r>
      <w:r w:rsidR="00156FE5">
        <w:rPr>
          <w:rFonts w:ascii="Bookman Old Style" w:hAnsi="Bookman Old Style"/>
          <w:sz w:val="24"/>
          <w:szCs w:val="24"/>
        </w:rPr>
        <w:t xml:space="preserve">de the equipment and </w:t>
      </w:r>
      <w:r w:rsidR="00156FE5">
        <w:rPr>
          <w:rFonts w:ascii="Bookman Old Style" w:hAnsi="Bookman Old Style"/>
          <w:sz w:val="24"/>
          <w:szCs w:val="24"/>
        </w:rPr>
        <w:lastRenderedPageBreak/>
        <w:t>services. D</w:t>
      </w:r>
      <w:r>
        <w:rPr>
          <w:rFonts w:ascii="Bookman Old Style" w:hAnsi="Bookman Old Style"/>
          <w:sz w:val="24"/>
          <w:szCs w:val="24"/>
        </w:rPr>
        <w:t>espite utilizing the equipment</w:t>
      </w:r>
      <w:r w:rsidR="0086076C">
        <w:rPr>
          <w:rFonts w:ascii="Bookman Old Style" w:hAnsi="Bookman Old Style"/>
          <w:sz w:val="24"/>
          <w:szCs w:val="24"/>
        </w:rPr>
        <w:t xml:space="preserve"> and services, the Defendant has defaulted in payment for same for the period April</w:t>
      </w:r>
      <w:r w:rsidR="003E3B59">
        <w:rPr>
          <w:rFonts w:ascii="Bookman Old Style" w:hAnsi="Bookman Old Style"/>
          <w:sz w:val="24"/>
          <w:szCs w:val="24"/>
        </w:rPr>
        <w:t>,</w:t>
      </w:r>
      <w:r w:rsidR="0086076C">
        <w:rPr>
          <w:rFonts w:ascii="Bookman Old Style" w:hAnsi="Bookman Old Style"/>
          <w:sz w:val="24"/>
          <w:szCs w:val="24"/>
        </w:rPr>
        <w:t xml:space="preserve"> 2012 to October, 2012,</w:t>
      </w:r>
      <w:r w:rsidR="001C26E2">
        <w:rPr>
          <w:rFonts w:ascii="Bookman Old Style" w:hAnsi="Bookman Old Style"/>
          <w:sz w:val="24"/>
          <w:szCs w:val="24"/>
        </w:rPr>
        <w:t xml:space="preserve"> in the sum of</w:t>
      </w:r>
      <w:r w:rsidR="0086076C">
        <w:rPr>
          <w:rFonts w:ascii="Bookman Old Style" w:hAnsi="Bookman Old Style"/>
          <w:sz w:val="24"/>
          <w:szCs w:val="24"/>
        </w:rPr>
        <w:t xml:space="preserve"> K2,878,896,945.47. Arising from the foregoing</w:t>
      </w:r>
      <w:r w:rsidR="001C26E2">
        <w:rPr>
          <w:rFonts w:ascii="Bookman Old Style" w:hAnsi="Bookman Old Style"/>
          <w:sz w:val="24"/>
          <w:szCs w:val="24"/>
        </w:rPr>
        <w:t xml:space="preserve"> default, the Plaintiff has</w:t>
      </w:r>
      <w:r w:rsidR="0086076C">
        <w:rPr>
          <w:rFonts w:ascii="Bookman Old Style" w:hAnsi="Bookman Old Style"/>
          <w:sz w:val="24"/>
          <w:szCs w:val="24"/>
        </w:rPr>
        <w:t xml:space="preserve"> commenced this action against the Defendant, pursuant</w:t>
      </w:r>
      <w:r w:rsidR="001C26E2">
        <w:rPr>
          <w:rFonts w:ascii="Bookman Old Style" w:hAnsi="Bookman Old Style"/>
          <w:sz w:val="24"/>
          <w:szCs w:val="24"/>
        </w:rPr>
        <w:t xml:space="preserve"> to which it seeks an order of m</w:t>
      </w:r>
      <w:r w:rsidR="0086076C">
        <w:rPr>
          <w:rFonts w:ascii="Bookman Old Style" w:hAnsi="Bookman Old Style"/>
          <w:sz w:val="24"/>
          <w:szCs w:val="24"/>
        </w:rPr>
        <w:t>areva injunction.</w:t>
      </w:r>
    </w:p>
    <w:p w:rsidR="0086076C" w:rsidRDefault="0086076C" w:rsidP="007645EA">
      <w:pPr>
        <w:spacing w:line="360" w:lineRule="auto"/>
        <w:jc w:val="both"/>
        <w:rPr>
          <w:rFonts w:ascii="Bookman Old Style" w:hAnsi="Bookman Old Style"/>
          <w:sz w:val="24"/>
          <w:szCs w:val="24"/>
        </w:rPr>
      </w:pPr>
      <w:r>
        <w:rPr>
          <w:rFonts w:ascii="Bookman Old Style" w:hAnsi="Bookman Old Style"/>
          <w:sz w:val="24"/>
          <w:szCs w:val="24"/>
        </w:rPr>
        <w:t>The affidavit in support</w:t>
      </w:r>
      <w:r w:rsidR="003E3B59">
        <w:rPr>
          <w:rFonts w:ascii="Bookman Old Style" w:hAnsi="Bookman Old Style"/>
          <w:sz w:val="24"/>
          <w:szCs w:val="24"/>
        </w:rPr>
        <w:t xml:space="preserve"> of the application</w:t>
      </w:r>
      <w:r>
        <w:rPr>
          <w:rFonts w:ascii="Bookman Old Style" w:hAnsi="Bookman Old Style"/>
          <w:sz w:val="24"/>
          <w:szCs w:val="24"/>
        </w:rPr>
        <w:t xml:space="preserve"> was sworn by one Graziano Luciani. It began by recounting the facts of the case and went on to state that the deponent had been informed by the Defendant’s managing director that the Defendant’s</w:t>
      </w:r>
      <w:r w:rsidR="003E3B59">
        <w:rPr>
          <w:rFonts w:ascii="Bookman Old Style" w:hAnsi="Bookman Old Style"/>
          <w:sz w:val="24"/>
          <w:szCs w:val="24"/>
        </w:rPr>
        <w:t xml:space="preserve"> contracts for con</w:t>
      </w:r>
      <w:r w:rsidR="003026AC">
        <w:rPr>
          <w:rFonts w:ascii="Bookman Old Style" w:hAnsi="Bookman Old Style"/>
          <w:sz w:val="24"/>
          <w:szCs w:val="24"/>
        </w:rPr>
        <w:t>s</w:t>
      </w:r>
      <w:r w:rsidR="003E3B59">
        <w:rPr>
          <w:rFonts w:ascii="Bookman Old Style" w:hAnsi="Bookman Old Style"/>
          <w:sz w:val="24"/>
          <w:szCs w:val="24"/>
        </w:rPr>
        <w:t>tru</w:t>
      </w:r>
      <w:r w:rsidR="008B7E52">
        <w:rPr>
          <w:rFonts w:ascii="Bookman Old Style" w:hAnsi="Bookman Old Style"/>
          <w:sz w:val="24"/>
          <w:szCs w:val="24"/>
        </w:rPr>
        <w:t>ction and rehabilitation of ro</w:t>
      </w:r>
      <w:r w:rsidR="001C26E2">
        <w:rPr>
          <w:rFonts w:ascii="Bookman Old Style" w:hAnsi="Bookman Old Style"/>
          <w:sz w:val="24"/>
          <w:szCs w:val="24"/>
        </w:rPr>
        <w:t>ads had been terminated by the R</w:t>
      </w:r>
      <w:r w:rsidR="008B7E52">
        <w:rPr>
          <w:rFonts w:ascii="Bookman Old Style" w:hAnsi="Bookman Old Style"/>
          <w:sz w:val="24"/>
          <w:szCs w:val="24"/>
        </w:rPr>
        <w:t>oad Development Agency</w:t>
      </w:r>
      <w:r w:rsidR="001C26E2">
        <w:rPr>
          <w:rFonts w:ascii="Bookman Old Style" w:hAnsi="Bookman Old Style"/>
          <w:sz w:val="24"/>
          <w:szCs w:val="24"/>
        </w:rPr>
        <w:t xml:space="preserve"> (RDA)</w:t>
      </w:r>
      <w:r w:rsidR="008B7E52">
        <w:rPr>
          <w:rFonts w:ascii="Bookman Old Style" w:hAnsi="Bookman Old Style"/>
          <w:sz w:val="24"/>
          <w:szCs w:val="24"/>
        </w:rPr>
        <w:t xml:space="preserve">. Further that, the Defendant was being </w:t>
      </w:r>
      <w:r w:rsidR="00515BE4">
        <w:rPr>
          <w:rFonts w:ascii="Bookman Old Style" w:hAnsi="Bookman Old Style"/>
          <w:sz w:val="24"/>
          <w:szCs w:val="24"/>
        </w:rPr>
        <w:t>investigated together</w:t>
      </w:r>
      <w:r w:rsidR="001C26E2">
        <w:rPr>
          <w:rFonts w:ascii="Bookman Old Style" w:hAnsi="Bookman Old Style"/>
          <w:sz w:val="24"/>
          <w:szCs w:val="24"/>
        </w:rPr>
        <w:t xml:space="preserve"> with its managing director</w:t>
      </w:r>
      <w:r w:rsidR="008B7E52">
        <w:rPr>
          <w:rFonts w:ascii="Bookman Old Style" w:hAnsi="Bookman Old Style"/>
          <w:sz w:val="24"/>
          <w:szCs w:val="24"/>
        </w:rPr>
        <w:t xml:space="preserve"> and various top management</w:t>
      </w:r>
      <w:r w:rsidR="001C26E2">
        <w:rPr>
          <w:rFonts w:ascii="Bookman Old Style" w:hAnsi="Bookman Old Style"/>
          <w:sz w:val="24"/>
          <w:szCs w:val="24"/>
        </w:rPr>
        <w:t xml:space="preserve"> and as a consequence</w:t>
      </w:r>
      <w:r w:rsidR="008B7E52">
        <w:rPr>
          <w:rFonts w:ascii="Bookman Old Style" w:hAnsi="Bookman Old Style"/>
          <w:sz w:val="24"/>
          <w:szCs w:val="24"/>
        </w:rPr>
        <w:t xml:space="preserve"> of this, the Defe</w:t>
      </w:r>
      <w:r w:rsidR="001C26E2">
        <w:rPr>
          <w:rFonts w:ascii="Bookman Old Style" w:hAnsi="Bookman Old Style"/>
          <w:sz w:val="24"/>
          <w:szCs w:val="24"/>
        </w:rPr>
        <w:t>ndant’s assets have since been f</w:t>
      </w:r>
      <w:r w:rsidR="008B7E52">
        <w:rPr>
          <w:rFonts w:ascii="Bookman Old Style" w:hAnsi="Bookman Old Style"/>
          <w:sz w:val="24"/>
          <w:szCs w:val="24"/>
        </w:rPr>
        <w:t>rozen</w:t>
      </w:r>
      <w:r w:rsidR="006A08B8">
        <w:rPr>
          <w:rFonts w:ascii="Bookman Old Style" w:hAnsi="Bookman Old Style"/>
          <w:sz w:val="24"/>
          <w:szCs w:val="24"/>
        </w:rPr>
        <w:t xml:space="preserve"> pending the conclusion of the investigations.</w:t>
      </w:r>
    </w:p>
    <w:p w:rsidR="006A08B8" w:rsidRDefault="006A08B8" w:rsidP="007645EA">
      <w:pPr>
        <w:spacing w:line="360" w:lineRule="auto"/>
        <w:jc w:val="both"/>
        <w:rPr>
          <w:rFonts w:ascii="Bookman Old Style" w:hAnsi="Bookman Old Style"/>
          <w:sz w:val="24"/>
          <w:szCs w:val="24"/>
        </w:rPr>
      </w:pPr>
      <w:r>
        <w:rPr>
          <w:rFonts w:ascii="Bookman Old Style" w:hAnsi="Bookman Old Style"/>
          <w:sz w:val="24"/>
          <w:szCs w:val="24"/>
        </w:rPr>
        <w:t>The deponent went on to state that the Defendant’s managing director Antonello Locci has been det</w:t>
      </w:r>
      <w:r w:rsidR="001C26E2">
        <w:rPr>
          <w:rFonts w:ascii="Bookman Old Style" w:hAnsi="Bookman Old Style"/>
          <w:sz w:val="24"/>
          <w:szCs w:val="24"/>
        </w:rPr>
        <w:t>ained resulting from which the Defendant has c</w:t>
      </w:r>
      <w:r>
        <w:rPr>
          <w:rFonts w:ascii="Bookman Old Style" w:hAnsi="Bookman Old Style"/>
          <w:sz w:val="24"/>
          <w:szCs w:val="24"/>
        </w:rPr>
        <w:t xml:space="preserve">eased all </w:t>
      </w:r>
      <w:r w:rsidR="00643C32">
        <w:rPr>
          <w:rFonts w:ascii="Bookman Old Style" w:hAnsi="Bookman Old Style"/>
          <w:sz w:val="24"/>
          <w:szCs w:val="24"/>
        </w:rPr>
        <w:t xml:space="preserve">operations. He also stated </w:t>
      </w:r>
      <w:r>
        <w:rPr>
          <w:rFonts w:ascii="Bookman Old Style" w:hAnsi="Bookman Old Style"/>
          <w:sz w:val="24"/>
          <w:szCs w:val="24"/>
        </w:rPr>
        <w:t>that there is a possibility that once the Defendant’s managing director has been rel</w:t>
      </w:r>
      <w:r w:rsidR="001C26E2">
        <w:rPr>
          <w:rFonts w:ascii="Bookman Old Style" w:hAnsi="Bookman Old Style"/>
          <w:sz w:val="24"/>
          <w:szCs w:val="24"/>
        </w:rPr>
        <w:t>eased from detention he will most</w:t>
      </w:r>
      <w:r>
        <w:rPr>
          <w:rFonts w:ascii="Bookman Old Style" w:hAnsi="Bookman Old Style"/>
          <w:sz w:val="24"/>
          <w:szCs w:val="24"/>
        </w:rPr>
        <w:t xml:space="preserve"> likely</w:t>
      </w:r>
      <w:r w:rsidR="001C26E2">
        <w:rPr>
          <w:rFonts w:ascii="Bookman Old Style" w:hAnsi="Bookman Old Style"/>
          <w:sz w:val="24"/>
          <w:szCs w:val="24"/>
        </w:rPr>
        <w:t xml:space="preserve"> not</w:t>
      </w:r>
      <w:r>
        <w:rPr>
          <w:rFonts w:ascii="Bookman Old Style" w:hAnsi="Bookman Old Style"/>
          <w:sz w:val="24"/>
          <w:szCs w:val="24"/>
        </w:rPr>
        <w:t xml:space="preserve"> remain in the jurisdiction of this Court as he is a foreigner. Further that, by reason of the fact that Defendant has had </w:t>
      </w:r>
      <w:r w:rsidRPr="00AF535F">
        <w:rPr>
          <w:rFonts w:ascii="Bookman Old Style" w:hAnsi="Bookman Old Style"/>
          <w:sz w:val="24"/>
          <w:szCs w:val="24"/>
        </w:rPr>
        <w:t>al</w:t>
      </w:r>
      <w:r w:rsidR="001C26E2" w:rsidRPr="00AF535F">
        <w:rPr>
          <w:rFonts w:ascii="Bookman Old Style" w:hAnsi="Bookman Old Style"/>
          <w:sz w:val="24"/>
          <w:szCs w:val="24"/>
        </w:rPr>
        <w:t>l</w:t>
      </w:r>
      <w:r>
        <w:rPr>
          <w:rFonts w:ascii="Bookman Old Style" w:hAnsi="Bookman Old Style"/>
          <w:sz w:val="24"/>
          <w:szCs w:val="24"/>
        </w:rPr>
        <w:t xml:space="preserve"> its contracts terminated and all</w:t>
      </w:r>
      <w:r w:rsidR="00A26397">
        <w:rPr>
          <w:rFonts w:ascii="Bookman Old Style" w:hAnsi="Bookman Old Style"/>
          <w:sz w:val="24"/>
          <w:szCs w:val="24"/>
        </w:rPr>
        <w:t xml:space="preserve"> </w:t>
      </w:r>
      <w:r>
        <w:rPr>
          <w:rFonts w:ascii="Bookman Old Style" w:hAnsi="Bookman Old Style"/>
          <w:sz w:val="24"/>
          <w:szCs w:val="24"/>
        </w:rPr>
        <w:t>its managers being foreign nationals, it is unlikely that they wi</w:t>
      </w:r>
      <w:r w:rsidR="00A26397">
        <w:rPr>
          <w:rFonts w:ascii="Bookman Old Style" w:hAnsi="Bookman Old Style"/>
          <w:sz w:val="24"/>
          <w:szCs w:val="24"/>
        </w:rPr>
        <w:t>l</w:t>
      </w:r>
      <w:r>
        <w:rPr>
          <w:rFonts w:ascii="Bookman Old Style" w:hAnsi="Bookman Old Style"/>
          <w:sz w:val="24"/>
          <w:szCs w:val="24"/>
        </w:rPr>
        <w:t xml:space="preserve">l have </w:t>
      </w:r>
      <w:r w:rsidR="00A26397">
        <w:rPr>
          <w:rFonts w:ascii="Bookman Old Style" w:hAnsi="Bookman Old Style"/>
          <w:sz w:val="24"/>
          <w:szCs w:val="24"/>
        </w:rPr>
        <w:t>permits to</w:t>
      </w:r>
      <w:r>
        <w:rPr>
          <w:rFonts w:ascii="Bookman Old Style" w:hAnsi="Bookman Old Style"/>
          <w:sz w:val="24"/>
          <w:szCs w:val="24"/>
        </w:rPr>
        <w:t xml:space="preserve"> remain within jurisdiction. </w:t>
      </w:r>
      <w:r w:rsidR="00A26397">
        <w:rPr>
          <w:rFonts w:ascii="Bookman Old Style" w:hAnsi="Bookman Old Style"/>
          <w:sz w:val="24"/>
          <w:szCs w:val="24"/>
        </w:rPr>
        <w:t>As</w:t>
      </w:r>
      <w:r w:rsidR="001C26E2">
        <w:rPr>
          <w:rFonts w:ascii="Bookman Old Style" w:hAnsi="Bookman Old Style"/>
          <w:sz w:val="24"/>
          <w:szCs w:val="24"/>
        </w:rPr>
        <w:t xml:space="preserve"> a consequence of this the D</w:t>
      </w:r>
      <w:r>
        <w:rPr>
          <w:rFonts w:ascii="Bookman Old Style" w:hAnsi="Bookman Old Style"/>
          <w:sz w:val="24"/>
          <w:szCs w:val="24"/>
        </w:rPr>
        <w:t>efendant has ceased all business activities in the ju</w:t>
      </w:r>
      <w:r w:rsidR="001C26E2">
        <w:rPr>
          <w:rFonts w:ascii="Bookman Old Style" w:hAnsi="Bookman Old Style"/>
          <w:sz w:val="24"/>
          <w:szCs w:val="24"/>
        </w:rPr>
        <w:t>risdiction of this Court and has</w:t>
      </w:r>
      <w:r>
        <w:rPr>
          <w:rFonts w:ascii="Bookman Old Style" w:hAnsi="Bookman Old Style"/>
          <w:sz w:val="24"/>
          <w:szCs w:val="24"/>
        </w:rPr>
        <w:t xml:space="preserve"> no other assets.</w:t>
      </w:r>
    </w:p>
    <w:p w:rsidR="006A0D17" w:rsidRDefault="00643C32" w:rsidP="007645EA">
      <w:pPr>
        <w:spacing w:line="360" w:lineRule="auto"/>
        <w:jc w:val="both"/>
        <w:rPr>
          <w:rFonts w:ascii="Bookman Old Style" w:hAnsi="Bookman Old Style"/>
          <w:sz w:val="24"/>
          <w:szCs w:val="24"/>
        </w:rPr>
      </w:pPr>
      <w:r>
        <w:rPr>
          <w:rFonts w:ascii="Bookman Old Style" w:hAnsi="Bookman Old Style"/>
          <w:sz w:val="24"/>
          <w:szCs w:val="24"/>
        </w:rPr>
        <w:t>The deponent also stated</w:t>
      </w:r>
      <w:r w:rsidR="00A26397">
        <w:rPr>
          <w:rFonts w:ascii="Bookman Old Style" w:hAnsi="Bookman Old Style"/>
          <w:sz w:val="24"/>
          <w:szCs w:val="24"/>
        </w:rPr>
        <w:t xml:space="preserve"> that he has been informed and availed a copy of a letter from RDA to the Defendant’s advocates</w:t>
      </w:r>
      <w:r>
        <w:rPr>
          <w:rFonts w:ascii="Bookman Old Style" w:hAnsi="Bookman Old Style"/>
          <w:sz w:val="24"/>
          <w:szCs w:val="24"/>
        </w:rPr>
        <w:t xml:space="preserve"> which reveals</w:t>
      </w:r>
      <w:r w:rsidR="00A26397">
        <w:rPr>
          <w:rFonts w:ascii="Bookman Old Style" w:hAnsi="Bookman Old Style"/>
          <w:sz w:val="24"/>
          <w:szCs w:val="24"/>
        </w:rPr>
        <w:t xml:space="preserve"> that RDA intends to make payment to the Defendant</w:t>
      </w:r>
      <w:r w:rsidR="006A0D17">
        <w:rPr>
          <w:rFonts w:ascii="Bookman Old Style" w:hAnsi="Bookman Old Style"/>
          <w:sz w:val="24"/>
          <w:szCs w:val="24"/>
        </w:rPr>
        <w:t xml:space="preserve"> in respect of some of the works done by th</w:t>
      </w:r>
      <w:r w:rsidR="001C26E2">
        <w:rPr>
          <w:rFonts w:ascii="Bookman Old Style" w:hAnsi="Bookman Old Style"/>
          <w:sz w:val="24"/>
          <w:szCs w:val="24"/>
        </w:rPr>
        <w:t>e Defendant under the contracts</w:t>
      </w:r>
      <w:r w:rsidR="006A0D17">
        <w:rPr>
          <w:rFonts w:ascii="Bookman Old Style" w:hAnsi="Bookman Old Style"/>
          <w:sz w:val="24"/>
          <w:szCs w:val="24"/>
        </w:rPr>
        <w:t xml:space="preserve">. Further that, these are the only moneys available to the Defendant because </w:t>
      </w:r>
      <w:r w:rsidR="006057C0">
        <w:rPr>
          <w:rFonts w:ascii="Bookman Old Style" w:hAnsi="Bookman Old Style"/>
          <w:sz w:val="24"/>
          <w:szCs w:val="24"/>
        </w:rPr>
        <w:t xml:space="preserve">it has </w:t>
      </w:r>
      <w:r w:rsidR="006A0D17">
        <w:rPr>
          <w:rFonts w:ascii="Bookman Old Style" w:hAnsi="Bookman Old Style"/>
          <w:sz w:val="24"/>
          <w:szCs w:val="24"/>
        </w:rPr>
        <w:t>no other assets, movable or otherwise within the jurisdiction of this Court.</w:t>
      </w:r>
    </w:p>
    <w:p w:rsidR="00A26397" w:rsidRDefault="006A0D17" w:rsidP="007645EA">
      <w:pPr>
        <w:spacing w:line="360" w:lineRule="auto"/>
        <w:jc w:val="both"/>
        <w:rPr>
          <w:rFonts w:ascii="Bookman Old Style" w:hAnsi="Bookman Old Style"/>
          <w:b/>
          <w:i/>
          <w:sz w:val="24"/>
          <w:szCs w:val="24"/>
        </w:rPr>
      </w:pPr>
      <w:r>
        <w:rPr>
          <w:rFonts w:ascii="Bookman Old Style" w:hAnsi="Bookman Old Style"/>
          <w:sz w:val="24"/>
          <w:szCs w:val="24"/>
        </w:rPr>
        <w:lastRenderedPageBreak/>
        <w:t>In the skeleton arguments counsel for the Plaintiff argued that in view of the circumstances that the Defendan</w:t>
      </w:r>
      <w:r w:rsidR="00643C32">
        <w:rPr>
          <w:rFonts w:ascii="Bookman Old Style" w:hAnsi="Bookman Old Style"/>
          <w:sz w:val="24"/>
          <w:szCs w:val="24"/>
        </w:rPr>
        <w:t>t and its management find themselves in, once the payment due to the Defendant</w:t>
      </w:r>
      <w:r>
        <w:rPr>
          <w:rFonts w:ascii="Bookman Old Style" w:hAnsi="Bookman Old Style"/>
          <w:sz w:val="24"/>
          <w:szCs w:val="24"/>
        </w:rPr>
        <w:t xml:space="preserve"> from RDA is paid, it may take steps to ensure that the </w:t>
      </w:r>
      <w:r w:rsidR="001C26E2">
        <w:rPr>
          <w:rFonts w:ascii="Bookman Old Style" w:hAnsi="Bookman Old Style"/>
          <w:sz w:val="24"/>
          <w:szCs w:val="24"/>
        </w:rPr>
        <w:t>payment is no longer available or</w:t>
      </w:r>
      <w:r>
        <w:rPr>
          <w:rFonts w:ascii="Bookman Old Style" w:hAnsi="Bookman Old Style"/>
          <w:sz w:val="24"/>
          <w:szCs w:val="24"/>
        </w:rPr>
        <w:t xml:space="preserve"> traceable when judgment is given. In articulating the foregoing argument counsel drew the attention of the Court, to the case of </w:t>
      </w:r>
      <w:r w:rsidRPr="006A0D17">
        <w:rPr>
          <w:rFonts w:ascii="Bookman Old Style" w:hAnsi="Bookman Old Style"/>
          <w:b/>
          <w:i/>
          <w:sz w:val="24"/>
          <w:szCs w:val="24"/>
        </w:rPr>
        <w:t>Z Limited-Vs-A and Others</w:t>
      </w:r>
      <w:r>
        <w:rPr>
          <w:rFonts w:ascii="Bookman Old Style" w:hAnsi="Bookman Old Style"/>
          <w:b/>
          <w:i/>
          <w:sz w:val="24"/>
          <w:szCs w:val="24"/>
        </w:rPr>
        <w:t xml:space="preserve"> </w:t>
      </w:r>
      <w:r w:rsidRPr="006A0D17">
        <w:rPr>
          <w:rFonts w:ascii="Bookman Old Style" w:hAnsi="Bookman Old Style"/>
          <w:b/>
          <w:i/>
          <w:sz w:val="24"/>
          <w:szCs w:val="24"/>
        </w:rPr>
        <w:t>(1)</w:t>
      </w:r>
      <w:r>
        <w:rPr>
          <w:rFonts w:ascii="Bookman Old Style" w:hAnsi="Bookman Old Style"/>
          <w:b/>
          <w:i/>
          <w:sz w:val="24"/>
          <w:szCs w:val="24"/>
        </w:rPr>
        <w:t xml:space="preserve">. </w:t>
      </w:r>
      <w:r w:rsidRPr="006A0D17">
        <w:rPr>
          <w:rFonts w:ascii="Bookman Old Style" w:hAnsi="Bookman Old Style"/>
          <w:sz w:val="24"/>
          <w:szCs w:val="24"/>
        </w:rPr>
        <w:t>She</w:t>
      </w:r>
      <w:r>
        <w:rPr>
          <w:rFonts w:ascii="Bookman Old Style" w:hAnsi="Bookman Old Style"/>
          <w:sz w:val="24"/>
          <w:szCs w:val="24"/>
        </w:rPr>
        <w:t xml:space="preserve"> argued that the said c</w:t>
      </w:r>
      <w:r w:rsidR="001C26E2">
        <w:rPr>
          <w:rFonts w:ascii="Bookman Old Style" w:hAnsi="Bookman Old Style"/>
          <w:sz w:val="24"/>
          <w:szCs w:val="24"/>
        </w:rPr>
        <w:t>ase held that a m</w:t>
      </w:r>
      <w:r>
        <w:rPr>
          <w:rFonts w:ascii="Bookman Old Style" w:hAnsi="Bookman Old Style"/>
          <w:sz w:val="24"/>
          <w:szCs w:val="24"/>
        </w:rPr>
        <w:t xml:space="preserve">areva injunction will be granted where firstly, it appears likely that the Plaintiff will recover judgment against the Defendant. </w:t>
      </w:r>
      <w:r w:rsidR="006057C0">
        <w:rPr>
          <w:rFonts w:ascii="Bookman Old Style" w:hAnsi="Bookman Old Style"/>
          <w:sz w:val="24"/>
          <w:szCs w:val="24"/>
        </w:rPr>
        <w:t>Secondly</w:t>
      </w:r>
      <w:r>
        <w:rPr>
          <w:rFonts w:ascii="Bookman Old Style" w:hAnsi="Bookman Old Style"/>
          <w:sz w:val="24"/>
          <w:szCs w:val="24"/>
        </w:rPr>
        <w:t>, when there are reasons t</w:t>
      </w:r>
      <w:r w:rsidR="001C26E2">
        <w:rPr>
          <w:rFonts w:ascii="Bookman Old Style" w:hAnsi="Bookman Old Style"/>
          <w:sz w:val="24"/>
          <w:szCs w:val="24"/>
        </w:rPr>
        <w:t>o believe that the Defendant has</w:t>
      </w:r>
      <w:r>
        <w:rPr>
          <w:rFonts w:ascii="Bookman Old Style" w:hAnsi="Bookman Old Style"/>
          <w:sz w:val="24"/>
          <w:szCs w:val="24"/>
        </w:rPr>
        <w:t xml:space="preserve"> assets within the jurisdiction to meet the judgment but may well take steps </w:t>
      </w:r>
      <w:r w:rsidR="002E1AE5">
        <w:rPr>
          <w:rFonts w:ascii="Bookman Old Style" w:hAnsi="Bookman Old Style"/>
          <w:sz w:val="24"/>
          <w:szCs w:val="24"/>
        </w:rPr>
        <w:t>designed to</w:t>
      </w:r>
      <w:r w:rsidR="001C26E2">
        <w:rPr>
          <w:rFonts w:ascii="Bookman Old Style" w:hAnsi="Bookman Old Style"/>
          <w:sz w:val="24"/>
          <w:szCs w:val="24"/>
        </w:rPr>
        <w:t xml:space="preserve"> ensure that the assets</w:t>
      </w:r>
      <w:r>
        <w:rPr>
          <w:rFonts w:ascii="Bookman Old Style" w:hAnsi="Bookman Old Style"/>
          <w:sz w:val="24"/>
          <w:szCs w:val="24"/>
        </w:rPr>
        <w:t xml:space="preserve"> are no longer available or traceable when </w:t>
      </w:r>
      <w:r w:rsidR="002E1AE5">
        <w:rPr>
          <w:rFonts w:ascii="Bookman Old Style" w:hAnsi="Bookman Old Style"/>
          <w:sz w:val="24"/>
          <w:szCs w:val="24"/>
        </w:rPr>
        <w:t>judgment is</w:t>
      </w:r>
      <w:r>
        <w:rPr>
          <w:rFonts w:ascii="Bookman Old Style" w:hAnsi="Bookman Old Style"/>
          <w:sz w:val="24"/>
          <w:szCs w:val="24"/>
        </w:rPr>
        <w:t xml:space="preserve"> given against him. </w:t>
      </w:r>
      <w:r w:rsidR="006057C0">
        <w:rPr>
          <w:rFonts w:ascii="Bookman Old Style" w:hAnsi="Bookman Old Style"/>
          <w:sz w:val="24"/>
          <w:szCs w:val="24"/>
        </w:rPr>
        <w:t>Counsel</w:t>
      </w:r>
      <w:r>
        <w:rPr>
          <w:rFonts w:ascii="Bookman Old Style" w:hAnsi="Bookman Old Style"/>
          <w:sz w:val="24"/>
          <w:szCs w:val="24"/>
        </w:rPr>
        <w:t xml:space="preserve"> also made reference to the case of </w:t>
      </w:r>
      <w:r w:rsidRPr="00BB6CF8">
        <w:rPr>
          <w:rFonts w:ascii="Bookman Old Style" w:hAnsi="Bookman Old Style"/>
          <w:b/>
          <w:i/>
          <w:sz w:val="24"/>
          <w:szCs w:val="24"/>
        </w:rPr>
        <w:t>Mareva</w:t>
      </w:r>
      <w:r w:rsidR="00BB6CF8" w:rsidRPr="00BB6CF8">
        <w:rPr>
          <w:rFonts w:ascii="Bookman Old Style" w:hAnsi="Bookman Old Style"/>
          <w:b/>
          <w:i/>
          <w:sz w:val="24"/>
          <w:szCs w:val="24"/>
        </w:rPr>
        <w:t xml:space="preserve"> Compania Navena SA-Vs-International Bulkcarriers SA (2)</w:t>
      </w:r>
      <w:r w:rsidR="00BB6CF8">
        <w:rPr>
          <w:rFonts w:ascii="Bookman Old Style" w:hAnsi="Bookman Old Style"/>
          <w:sz w:val="24"/>
          <w:szCs w:val="24"/>
        </w:rPr>
        <w:t xml:space="preserve"> whose holding is similar to the case of </w:t>
      </w:r>
      <w:r w:rsidR="00BB6CF8">
        <w:rPr>
          <w:rFonts w:ascii="Bookman Old Style" w:hAnsi="Bookman Old Style"/>
          <w:b/>
          <w:i/>
          <w:sz w:val="24"/>
          <w:szCs w:val="24"/>
        </w:rPr>
        <w:t>Z Limited-Vs-A and Others (</w:t>
      </w:r>
      <w:r w:rsidR="00BB6CF8" w:rsidRPr="00BB6CF8">
        <w:rPr>
          <w:rFonts w:ascii="Bookman Old Style" w:hAnsi="Bookman Old Style"/>
          <w:b/>
          <w:i/>
          <w:sz w:val="24"/>
          <w:szCs w:val="24"/>
        </w:rPr>
        <w:t>1)</w:t>
      </w:r>
      <w:r w:rsidR="00117C9F">
        <w:rPr>
          <w:rFonts w:ascii="Bookman Old Style" w:hAnsi="Bookman Old Style"/>
          <w:b/>
          <w:i/>
          <w:sz w:val="24"/>
          <w:szCs w:val="24"/>
        </w:rPr>
        <w:t>.</w:t>
      </w:r>
    </w:p>
    <w:p w:rsidR="00117C9F" w:rsidRDefault="00242238" w:rsidP="007645EA">
      <w:pPr>
        <w:spacing w:line="360" w:lineRule="auto"/>
        <w:jc w:val="both"/>
        <w:rPr>
          <w:rFonts w:ascii="Bookman Old Style" w:hAnsi="Bookman Old Style"/>
          <w:sz w:val="24"/>
          <w:szCs w:val="24"/>
        </w:rPr>
      </w:pPr>
      <w:r>
        <w:rPr>
          <w:rFonts w:ascii="Bookman Old Style" w:hAnsi="Bookman Old Style"/>
          <w:sz w:val="24"/>
          <w:szCs w:val="24"/>
        </w:rPr>
        <w:t>It was</w:t>
      </w:r>
      <w:r w:rsidR="00117C9F">
        <w:rPr>
          <w:rFonts w:ascii="Bookman Old Style" w:hAnsi="Bookman Old Style"/>
          <w:sz w:val="24"/>
          <w:szCs w:val="24"/>
        </w:rPr>
        <w:t xml:space="preserve"> argued </w:t>
      </w:r>
      <w:r>
        <w:rPr>
          <w:rFonts w:ascii="Bookman Old Style" w:hAnsi="Bookman Old Style"/>
          <w:sz w:val="24"/>
          <w:szCs w:val="24"/>
        </w:rPr>
        <w:t xml:space="preserve">further </w:t>
      </w:r>
      <w:r w:rsidR="00117C9F">
        <w:rPr>
          <w:rFonts w:ascii="Bookman Old Style" w:hAnsi="Bookman Old Style"/>
          <w:sz w:val="24"/>
          <w:szCs w:val="24"/>
        </w:rPr>
        <w:t>that the Plaintiff had demonstrated that it is likely to obtain judgment for the debt due and owing. That there is real danger that the Defendant who has no other assets may dissipate or dispose of the payment once received from RDA to defeat any judgment that may be granted. Further that, once payment is made to the Defendant, it is highly likely to remove transfer or otherwise put beyond the reach of the Plaint</w:t>
      </w:r>
      <w:r>
        <w:rPr>
          <w:rFonts w:ascii="Bookman Old Style" w:hAnsi="Bookman Old Style"/>
          <w:sz w:val="24"/>
          <w:szCs w:val="24"/>
        </w:rPr>
        <w:t>iff the payment received. Counsel also</w:t>
      </w:r>
      <w:r w:rsidR="00AC3F82">
        <w:rPr>
          <w:rFonts w:ascii="Bookman Old Style" w:hAnsi="Bookman Old Style"/>
          <w:sz w:val="24"/>
          <w:szCs w:val="24"/>
        </w:rPr>
        <w:t xml:space="preserve"> argued</w:t>
      </w:r>
      <w:r w:rsidR="00117C9F">
        <w:rPr>
          <w:rFonts w:ascii="Bookman Old Style" w:hAnsi="Bookman Old Style"/>
          <w:sz w:val="24"/>
          <w:szCs w:val="24"/>
        </w:rPr>
        <w:t xml:space="preserve"> that the Court does have jurisdiction derived from Order 29 rule L subrule 36 of the </w:t>
      </w:r>
      <w:r w:rsidR="00117C9F" w:rsidRPr="00117C9F">
        <w:rPr>
          <w:rFonts w:ascii="Bookman Old Style" w:hAnsi="Bookman Old Style"/>
          <w:b/>
          <w:i/>
          <w:sz w:val="24"/>
          <w:szCs w:val="24"/>
        </w:rPr>
        <w:t>Supreme Court Practice</w:t>
      </w:r>
      <w:r w:rsidR="0021737A">
        <w:rPr>
          <w:rFonts w:ascii="Bookman Old Style" w:hAnsi="Bookman Old Style"/>
          <w:b/>
          <w:i/>
          <w:sz w:val="24"/>
          <w:szCs w:val="24"/>
        </w:rPr>
        <w:t xml:space="preserve"> </w:t>
      </w:r>
      <w:r w:rsidR="0021737A" w:rsidRPr="0021737A">
        <w:rPr>
          <w:rFonts w:ascii="Bookman Old Style" w:hAnsi="Bookman Old Style"/>
          <w:b/>
          <w:i/>
          <w:sz w:val="24"/>
          <w:szCs w:val="24"/>
        </w:rPr>
        <w:t xml:space="preserve">1999 (white book) </w:t>
      </w:r>
      <w:r w:rsidR="0021737A">
        <w:rPr>
          <w:rFonts w:ascii="Bookman Old Style" w:hAnsi="Bookman Old Style"/>
          <w:sz w:val="24"/>
          <w:szCs w:val="24"/>
        </w:rPr>
        <w:t>to restrain a Defendant from disposing of a</w:t>
      </w:r>
      <w:r w:rsidR="006C41B9">
        <w:rPr>
          <w:rFonts w:ascii="Bookman Old Style" w:hAnsi="Bookman Old Style"/>
          <w:sz w:val="24"/>
          <w:szCs w:val="24"/>
        </w:rPr>
        <w:t>s</w:t>
      </w:r>
      <w:r w:rsidR="0021737A">
        <w:rPr>
          <w:rFonts w:ascii="Bookman Old Style" w:hAnsi="Bookman Old Style"/>
          <w:sz w:val="24"/>
          <w:szCs w:val="24"/>
        </w:rPr>
        <w:t xml:space="preserve">sets that are within the Court’s jurisdiction. Further that, by Order 29 rule L subrule 37 of the </w:t>
      </w:r>
      <w:r w:rsidR="0021737A" w:rsidRPr="00AC3F82">
        <w:rPr>
          <w:rFonts w:ascii="Bookman Old Style" w:hAnsi="Bookman Old Style"/>
          <w:b/>
          <w:i/>
          <w:sz w:val="24"/>
          <w:szCs w:val="24"/>
        </w:rPr>
        <w:t>white book</w:t>
      </w:r>
      <w:r w:rsidR="00643C32">
        <w:rPr>
          <w:rFonts w:ascii="Bookman Old Style" w:hAnsi="Bookman Old Style"/>
          <w:b/>
          <w:i/>
          <w:sz w:val="24"/>
          <w:szCs w:val="24"/>
        </w:rPr>
        <w:t>,</w:t>
      </w:r>
      <w:r w:rsidR="0021737A">
        <w:rPr>
          <w:rFonts w:ascii="Bookman Old Style" w:hAnsi="Bookman Old Style"/>
          <w:sz w:val="24"/>
          <w:szCs w:val="24"/>
        </w:rPr>
        <w:t xml:space="preserve"> such an order may be granted against a defendant whether it is resident or domiciled within or outside jurisdiction.</w:t>
      </w:r>
    </w:p>
    <w:p w:rsidR="00643C32" w:rsidRDefault="0021737A" w:rsidP="007645EA">
      <w:pPr>
        <w:spacing w:line="360" w:lineRule="auto"/>
        <w:jc w:val="both"/>
        <w:rPr>
          <w:rFonts w:ascii="Bookman Old Style" w:hAnsi="Bookman Old Style"/>
          <w:sz w:val="24"/>
          <w:szCs w:val="24"/>
        </w:rPr>
      </w:pPr>
      <w:r>
        <w:rPr>
          <w:rFonts w:ascii="Bookman Old Style" w:hAnsi="Bookman Old Style"/>
          <w:sz w:val="24"/>
          <w:szCs w:val="24"/>
        </w:rPr>
        <w:t xml:space="preserve">I have considered the affidavit evidence and the arguments by counsel. By this </w:t>
      </w:r>
      <w:r w:rsidR="006C41B9">
        <w:rPr>
          <w:rFonts w:ascii="Bookman Old Style" w:hAnsi="Bookman Old Style"/>
          <w:sz w:val="24"/>
          <w:szCs w:val="24"/>
        </w:rPr>
        <w:t>application</w:t>
      </w:r>
      <w:r w:rsidR="00AC3F82">
        <w:rPr>
          <w:rFonts w:ascii="Bookman Old Style" w:hAnsi="Bookman Old Style"/>
          <w:sz w:val="24"/>
          <w:szCs w:val="24"/>
        </w:rPr>
        <w:t xml:space="preserve"> the Plaintiff seeks a m</w:t>
      </w:r>
      <w:r>
        <w:rPr>
          <w:rFonts w:ascii="Bookman Old Style" w:hAnsi="Bookman Old Style"/>
          <w:sz w:val="24"/>
          <w:szCs w:val="24"/>
        </w:rPr>
        <w:t>ar</w:t>
      </w:r>
      <w:r w:rsidR="006C41B9">
        <w:rPr>
          <w:rFonts w:ascii="Bookman Old Style" w:hAnsi="Bookman Old Style"/>
          <w:sz w:val="24"/>
          <w:szCs w:val="24"/>
        </w:rPr>
        <w:t>eva injunction to restrain the D</w:t>
      </w:r>
      <w:r>
        <w:rPr>
          <w:rFonts w:ascii="Bookman Old Style" w:hAnsi="Bookman Old Style"/>
          <w:sz w:val="24"/>
          <w:szCs w:val="24"/>
        </w:rPr>
        <w:t>efendant f</w:t>
      </w:r>
      <w:r w:rsidR="006C41B9">
        <w:rPr>
          <w:rFonts w:ascii="Bookman Old Style" w:hAnsi="Bookman Old Style"/>
          <w:sz w:val="24"/>
          <w:szCs w:val="24"/>
        </w:rPr>
        <w:t>r</w:t>
      </w:r>
      <w:r>
        <w:rPr>
          <w:rFonts w:ascii="Bookman Old Style" w:hAnsi="Bookman Old Style"/>
          <w:sz w:val="24"/>
          <w:szCs w:val="24"/>
        </w:rPr>
        <w:t>om removing</w:t>
      </w:r>
      <w:r w:rsidR="006C41B9">
        <w:rPr>
          <w:rFonts w:ascii="Bookman Old Style" w:hAnsi="Bookman Old Style"/>
          <w:sz w:val="24"/>
          <w:szCs w:val="24"/>
        </w:rPr>
        <w:t xml:space="preserve"> from jurisdiction any moneys, assets or goods within jurisdiction or from taking steps to dispose of</w:t>
      </w:r>
      <w:r w:rsidR="00643C32">
        <w:rPr>
          <w:rFonts w:ascii="Bookman Old Style" w:hAnsi="Bookman Old Style"/>
          <w:sz w:val="24"/>
          <w:szCs w:val="24"/>
        </w:rPr>
        <w:t>,</w:t>
      </w:r>
      <w:r w:rsidR="006C41B9">
        <w:rPr>
          <w:rFonts w:ascii="Bookman Old Style" w:hAnsi="Bookman Old Style"/>
          <w:sz w:val="24"/>
          <w:szCs w:val="24"/>
        </w:rPr>
        <w:t xml:space="preserve"> or transferring</w:t>
      </w:r>
      <w:r w:rsidR="00643C32">
        <w:rPr>
          <w:rFonts w:ascii="Bookman Old Style" w:hAnsi="Bookman Old Style"/>
          <w:sz w:val="24"/>
          <w:szCs w:val="24"/>
        </w:rPr>
        <w:t>,</w:t>
      </w:r>
      <w:r w:rsidR="006C41B9">
        <w:rPr>
          <w:rFonts w:ascii="Bookman Old Style" w:hAnsi="Bookman Old Style"/>
          <w:sz w:val="24"/>
          <w:szCs w:val="24"/>
        </w:rPr>
        <w:t xml:space="preserve"> or in any way</w:t>
      </w:r>
      <w:r w:rsidR="00643C32">
        <w:rPr>
          <w:rFonts w:ascii="Bookman Old Style" w:hAnsi="Bookman Old Style"/>
          <w:sz w:val="24"/>
          <w:szCs w:val="24"/>
        </w:rPr>
        <w:t>,</w:t>
      </w:r>
      <w:r w:rsidR="006C41B9">
        <w:rPr>
          <w:rFonts w:ascii="Bookman Old Style" w:hAnsi="Bookman Old Style"/>
          <w:sz w:val="24"/>
          <w:szCs w:val="24"/>
        </w:rPr>
        <w:t xml:space="preserve"> </w:t>
      </w:r>
      <w:r w:rsidR="006C41B9">
        <w:rPr>
          <w:rFonts w:ascii="Bookman Old Style" w:hAnsi="Bookman Old Style"/>
          <w:sz w:val="24"/>
          <w:szCs w:val="24"/>
        </w:rPr>
        <w:lastRenderedPageBreak/>
        <w:t>howsoever</w:t>
      </w:r>
      <w:r w:rsidR="00643C32">
        <w:rPr>
          <w:rFonts w:ascii="Bookman Old Style" w:hAnsi="Bookman Old Style"/>
          <w:sz w:val="24"/>
          <w:szCs w:val="24"/>
        </w:rPr>
        <w:t>,</w:t>
      </w:r>
      <w:r w:rsidR="006C41B9">
        <w:rPr>
          <w:rFonts w:ascii="Bookman Old Style" w:hAnsi="Bookman Old Style"/>
          <w:sz w:val="24"/>
          <w:szCs w:val="24"/>
        </w:rPr>
        <w:t xml:space="preserve"> dealing with any respective assets within the jurisdiction. Principally, it seeks to restrain</w:t>
      </w:r>
      <w:r w:rsidR="00AC3F82">
        <w:rPr>
          <w:rFonts w:ascii="Bookman Old Style" w:hAnsi="Bookman Old Style"/>
          <w:sz w:val="24"/>
          <w:szCs w:val="24"/>
        </w:rPr>
        <w:t xml:space="preserve"> the D</w:t>
      </w:r>
      <w:r w:rsidR="006C41B9">
        <w:rPr>
          <w:rFonts w:ascii="Bookman Old Style" w:hAnsi="Bookman Old Style"/>
          <w:sz w:val="24"/>
          <w:szCs w:val="24"/>
        </w:rPr>
        <w:t>efendant from disposing of the moneys that are due to it from RDA once the moneys have been paid.  It is the intention of the Plaintiff to apply the said moneys to satisfy the judgment that may be granted in its favour</w:t>
      </w:r>
      <w:r w:rsidR="00AC3F82">
        <w:rPr>
          <w:rFonts w:ascii="Bookman Old Style" w:hAnsi="Bookman Old Style"/>
          <w:sz w:val="24"/>
          <w:szCs w:val="24"/>
        </w:rPr>
        <w:t xml:space="preserve"> in this matter</w:t>
      </w:r>
      <w:r w:rsidR="006C41B9">
        <w:rPr>
          <w:rFonts w:ascii="Bookman Old Style" w:hAnsi="Bookman Old Style"/>
          <w:sz w:val="24"/>
          <w:szCs w:val="24"/>
        </w:rPr>
        <w:t xml:space="preserve">. </w:t>
      </w:r>
    </w:p>
    <w:p w:rsidR="00643C32" w:rsidRDefault="006C41B9" w:rsidP="007645EA">
      <w:pPr>
        <w:spacing w:line="360" w:lineRule="auto"/>
        <w:jc w:val="both"/>
        <w:rPr>
          <w:rFonts w:ascii="Bookman Old Style" w:hAnsi="Bookman Old Style"/>
          <w:sz w:val="24"/>
          <w:szCs w:val="24"/>
        </w:rPr>
      </w:pPr>
      <w:r>
        <w:rPr>
          <w:rFonts w:ascii="Bookman Old Style" w:hAnsi="Bookman Old Style"/>
          <w:sz w:val="24"/>
          <w:szCs w:val="24"/>
        </w:rPr>
        <w:t>The grounds upon which the order it sought are that it has been proved that the Defendant is indebted to the Plain</w:t>
      </w:r>
      <w:r w:rsidR="004B1BE3">
        <w:rPr>
          <w:rFonts w:ascii="Bookman Old Style" w:hAnsi="Bookman Old Style"/>
          <w:sz w:val="24"/>
          <w:szCs w:val="24"/>
        </w:rPr>
        <w:t>tiff. Further, there is a likelihood</w:t>
      </w:r>
      <w:r>
        <w:rPr>
          <w:rFonts w:ascii="Bookman Old Style" w:hAnsi="Bookman Old Style"/>
          <w:sz w:val="24"/>
          <w:szCs w:val="24"/>
        </w:rPr>
        <w:t xml:space="preserve"> of the Defendant dissipati</w:t>
      </w:r>
      <w:r w:rsidR="00AC3F82">
        <w:rPr>
          <w:rFonts w:ascii="Bookman Old Style" w:hAnsi="Bookman Old Style"/>
          <w:sz w:val="24"/>
          <w:szCs w:val="24"/>
        </w:rPr>
        <w:t>ng its assets in order to avoid</w:t>
      </w:r>
      <w:r>
        <w:rPr>
          <w:rFonts w:ascii="Bookman Old Style" w:hAnsi="Bookman Old Style"/>
          <w:sz w:val="24"/>
          <w:szCs w:val="24"/>
        </w:rPr>
        <w:t xml:space="preserve"> settling the debt due to the Plain</w:t>
      </w:r>
      <w:r w:rsidR="00AC3F82">
        <w:rPr>
          <w:rFonts w:ascii="Bookman Old Style" w:hAnsi="Bookman Old Style"/>
          <w:sz w:val="24"/>
          <w:szCs w:val="24"/>
        </w:rPr>
        <w:t xml:space="preserve">tiff. </w:t>
      </w:r>
    </w:p>
    <w:p w:rsidR="006C41B9" w:rsidRDefault="00AC3F82" w:rsidP="007645EA">
      <w:pPr>
        <w:spacing w:line="360" w:lineRule="auto"/>
        <w:jc w:val="both"/>
        <w:rPr>
          <w:rFonts w:ascii="Bookman Old Style" w:hAnsi="Bookman Old Style"/>
          <w:sz w:val="24"/>
          <w:szCs w:val="24"/>
        </w:rPr>
      </w:pPr>
      <w:r>
        <w:rPr>
          <w:rFonts w:ascii="Bookman Old Style" w:hAnsi="Bookman Old Style"/>
          <w:sz w:val="24"/>
          <w:szCs w:val="24"/>
        </w:rPr>
        <w:t>The application is premised</w:t>
      </w:r>
      <w:r w:rsidR="006C41B9">
        <w:rPr>
          <w:rFonts w:ascii="Bookman Old Style" w:hAnsi="Bookman Old Style"/>
          <w:sz w:val="24"/>
          <w:szCs w:val="24"/>
        </w:rPr>
        <w:t xml:space="preserve"> on Order 29 rule L subrule 36 </w:t>
      </w:r>
      <w:r>
        <w:rPr>
          <w:rFonts w:ascii="Bookman Old Style" w:hAnsi="Bookman Old Style"/>
          <w:sz w:val="24"/>
          <w:szCs w:val="24"/>
        </w:rPr>
        <w:t xml:space="preserve">of the </w:t>
      </w:r>
      <w:r w:rsidRPr="00643C32">
        <w:rPr>
          <w:rFonts w:ascii="Bookman Old Style" w:hAnsi="Bookman Old Style"/>
          <w:b/>
          <w:i/>
          <w:sz w:val="24"/>
          <w:szCs w:val="24"/>
        </w:rPr>
        <w:t>white book.</w:t>
      </w:r>
      <w:r>
        <w:rPr>
          <w:rFonts w:ascii="Bookman Old Style" w:hAnsi="Bookman Old Style"/>
          <w:sz w:val="24"/>
          <w:szCs w:val="24"/>
        </w:rPr>
        <w:t xml:space="preserve"> The said Order</w:t>
      </w:r>
      <w:r w:rsidR="006C41B9">
        <w:rPr>
          <w:rFonts w:ascii="Bookman Old Style" w:hAnsi="Bookman Old Style"/>
          <w:sz w:val="24"/>
          <w:szCs w:val="24"/>
        </w:rPr>
        <w:t xml:space="preserve"> states as follows:</w:t>
      </w:r>
    </w:p>
    <w:p w:rsidR="0021737A" w:rsidRPr="00294185" w:rsidRDefault="006C41B9" w:rsidP="007645EA">
      <w:pPr>
        <w:spacing w:line="360" w:lineRule="auto"/>
        <w:ind w:left="720"/>
        <w:jc w:val="both"/>
        <w:rPr>
          <w:rFonts w:ascii="Bookman Old Style" w:hAnsi="Bookman Old Style"/>
          <w:b/>
          <w:i/>
          <w:sz w:val="24"/>
          <w:szCs w:val="24"/>
        </w:rPr>
      </w:pPr>
      <w:r w:rsidRPr="00294185">
        <w:rPr>
          <w:rFonts w:ascii="Bookman Old Style" w:hAnsi="Bookman Old Style"/>
          <w:b/>
          <w:i/>
          <w:sz w:val="24"/>
          <w:szCs w:val="24"/>
        </w:rPr>
        <w:t xml:space="preserve">“In an action in which the plaintiff seeks to recover his property, the Court has jurisdiction to grant an interlocutory injunction restraining the disposal of </w:t>
      </w:r>
      <w:r w:rsidR="00142ADC" w:rsidRPr="00294185">
        <w:rPr>
          <w:rFonts w:ascii="Bookman Old Style" w:hAnsi="Bookman Old Style"/>
          <w:b/>
          <w:i/>
          <w:sz w:val="24"/>
          <w:szCs w:val="24"/>
        </w:rPr>
        <w:t>property over</w:t>
      </w:r>
      <w:r w:rsidRPr="00294185">
        <w:rPr>
          <w:rFonts w:ascii="Bookman Old Style" w:hAnsi="Bookman Old Style"/>
          <w:b/>
          <w:i/>
          <w:sz w:val="24"/>
          <w:szCs w:val="24"/>
        </w:rPr>
        <w:t xml:space="preserve"> which the plaintiff</w:t>
      </w:r>
      <w:r w:rsidR="0021737A" w:rsidRPr="00294185">
        <w:rPr>
          <w:rFonts w:ascii="Bookman Old Style" w:hAnsi="Bookman Old Style"/>
          <w:b/>
          <w:i/>
          <w:sz w:val="24"/>
          <w:szCs w:val="24"/>
        </w:rPr>
        <w:t xml:space="preserve"> </w:t>
      </w:r>
      <w:r w:rsidRPr="00294185">
        <w:rPr>
          <w:rFonts w:ascii="Bookman Old Style" w:hAnsi="Bookman Old Style"/>
          <w:b/>
          <w:i/>
          <w:sz w:val="24"/>
          <w:szCs w:val="24"/>
        </w:rPr>
        <w:t xml:space="preserve"> has a proprietary claim. The single most significant feature of the Mareva </w:t>
      </w:r>
      <w:r w:rsidR="00142ADC" w:rsidRPr="00294185">
        <w:rPr>
          <w:rFonts w:ascii="Bookman Old Style" w:hAnsi="Bookman Old Style"/>
          <w:b/>
          <w:i/>
          <w:sz w:val="24"/>
          <w:szCs w:val="24"/>
        </w:rPr>
        <w:t xml:space="preserve">jurisdiction is that it goes beyond this and enables the Court to grant the plaintiff an interlocutory injunction restraining the defendant from disposing of, or even merely dealing with, his assets, being assets over which the plaintiff asserts no proprietary  claim but which after judgment may be attached to satisfy  a money judgment. One of the hazards facing a plaintiff in litigation is that, come the day of judgment, it may not be possible for him </w:t>
      </w:r>
      <w:r w:rsidR="000E13E3" w:rsidRPr="00294185">
        <w:rPr>
          <w:rFonts w:ascii="Bookman Old Style" w:hAnsi="Bookman Old Style"/>
          <w:b/>
          <w:i/>
          <w:sz w:val="24"/>
          <w:szCs w:val="24"/>
        </w:rPr>
        <w:t>to obtain</w:t>
      </w:r>
      <w:r w:rsidR="00142ADC" w:rsidRPr="00294185">
        <w:rPr>
          <w:rFonts w:ascii="Bookman Old Style" w:hAnsi="Bookman Old Style"/>
          <w:b/>
          <w:i/>
          <w:sz w:val="24"/>
          <w:szCs w:val="24"/>
        </w:rPr>
        <w:t xml:space="preserve"> satisfaction of that judgment fully or at all. By a Mareva injunction a defendant may be prevented from artificially creating such a situation; a defendant is not to be permitted to thwart in advance orders which the Court may make.”</w:t>
      </w:r>
    </w:p>
    <w:p w:rsidR="00B5151A" w:rsidRDefault="000E13E3" w:rsidP="007645EA">
      <w:pPr>
        <w:spacing w:line="360" w:lineRule="auto"/>
        <w:jc w:val="both"/>
        <w:rPr>
          <w:rFonts w:ascii="Bookman Old Style" w:hAnsi="Bookman Old Style"/>
          <w:sz w:val="24"/>
          <w:szCs w:val="24"/>
        </w:rPr>
      </w:pPr>
      <w:r>
        <w:rPr>
          <w:rFonts w:ascii="Bookman Old Style" w:hAnsi="Bookman Old Style"/>
          <w:sz w:val="24"/>
          <w:szCs w:val="24"/>
        </w:rPr>
        <w:t>It</w:t>
      </w:r>
      <w:r w:rsidR="00AC3F82">
        <w:rPr>
          <w:rFonts w:ascii="Bookman Old Style" w:hAnsi="Bookman Old Style"/>
          <w:sz w:val="24"/>
          <w:szCs w:val="24"/>
        </w:rPr>
        <w:t xml:space="preserve"> is evident from the foregoing O</w:t>
      </w:r>
      <w:r>
        <w:rPr>
          <w:rFonts w:ascii="Bookman Old Style" w:hAnsi="Bookman Old Style"/>
          <w:sz w:val="24"/>
          <w:szCs w:val="24"/>
        </w:rPr>
        <w:t>rder that as counsel for the Plaintiff has quite rightly argued, this Court has jurisdiction to grant an interlocutory injuncti</w:t>
      </w:r>
      <w:r w:rsidR="00826C31">
        <w:rPr>
          <w:rFonts w:ascii="Bookman Old Style" w:hAnsi="Bookman Old Style"/>
          <w:sz w:val="24"/>
          <w:szCs w:val="24"/>
        </w:rPr>
        <w:t>on restraining the Defendant from disposing of its assets</w:t>
      </w:r>
      <w:r>
        <w:rPr>
          <w:rFonts w:ascii="Bookman Old Style" w:hAnsi="Bookman Old Style"/>
          <w:sz w:val="24"/>
          <w:szCs w:val="24"/>
        </w:rPr>
        <w:t xml:space="preserve"> which the Plaintiff has </w:t>
      </w:r>
      <w:r>
        <w:rPr>
          <w:rFonts w:ascii="Bookman Old Style" w:hAnsi="Bookman Old Style"/>
          <w:sz w:val="24"/>
          <w:szCs w:val="24"/>
        </w:rPr>
        <w:lastRenderedPageBreak/>
        <w:t>no propr</w:t>
      </w:r>
      <w:r w:rsidR="00826C31">
        <w:rPr>
          <w:rFonts w:ascii="Bookman Old Style" w:hAnsi="Bookman Old Style"/>
          <w:sz w:val="24"/>
          <w:szCs w:val="24"/>
        </w:rPr>
        <w:t xml:space="preserve">ietary interest in. </w:t>
      </w:r>
      <w:r w:rsidR="009C3FBE">
        <w:rPr>
          <w:rFonts w:ascii="Bookman Old Style" w:hAnsi="Bookman Old Style"/>
          <w:sz w:val="24"/>
          <w:szCs w:val="24"/>
        </w:rPr>
        <w:t>This is termed a m</w:t>
      </w:r>
      <w:r w:rsidR="00643C32">
        <w:rPr>
          <w:rFonts w:ascii="Bookman Old Style" w:hAnsi="Bookman Old Style"/>
          <w:sz w:val="24"/>
          <w:szCs w:val="24"/>
        </w:rPr>
        <w:t>areva injunction which</w:t>
      </w:r>
      <w:r>
        <w:rPr>
          <w:rFonts w:ascii="Bookman Old Style" w:hAnsi="Bookman Old Style"/>
          <w:sz w:val="24"/>
          <w:szCs w:val="24"/>
        </w:rPr>
        <w:t xml:space="preserve"> injunction has its origins in the case of </w:t>
      </w:r>
      <w:r w:rsidR="00826C31">
        <w:rPr>
          <w:rFonts w:ascii="Bookman Old Style" w:hAnsi="Bookman Old Style"/>
          <w:b/>
          <w:i/>
          <w:sz w:val="24"/>
          <w:szCs w:val="24"/>
        </w:rPr>
        <w:t>Mareva Compania Novara</w:t>
      </w:r>
      <w:r w:rsidRPr="000E13E3">
        <w:rPr>
          <w:rFonts w:ascii="Bookman Old Style" w:hAnsi="Bookman Old Style"/>
          <w:b/>
          <w:i/>
          <w:sz w:val="24"/>
          <w:szCs w:val="24"/>
        </w:rPr>
        <w:t xml:space="preserve"> SA-Vs-</w:t>
      </w:r>
      <w:r w:rsidR="00826C31">
        <w:rPr>
          <w:rFonts w:ascii="Bookman Old Style" w:hAnsi="Bookman Old Style"/>
          <w:b/>
          <w:i/>
          <w:sz w:val="24"/>
          <w:szCs w:val="24"/>
        </w:rPr>
        <w:t>International Bulkcarriers SA (2</w:t>
      </w:r>
      <w:r w:rsidRPr="000E13E3">
        <w:rPr>
          <w:rFonts w:ascii="Bookman Old Style" w:hAnsi="Bookman Old Style"/>
          <w:b/>
          <w:i/>
          <w:sz w:val="24"/>
          <w:szCs w:val="24"/>
        </w:rPr>
        <w:t>).</w:t>
      </w:r>
      <w:r>
        <w:rPr>
          <w:rFonts w:ascii="Bookman Old Style" w:hAnsi="Bookman Old Style"/>
          <w:sz w:val="24"/>
          <w:szCs w:val="24"/>
        </w:rPr>
        <w:t xml:space="preserve">  It is important that I set out the facts of the </w:t>
      </w:r>
      <w:r w:rsidR="00E30769">
        <w:rPr>
          <w:rFonts w:ascii="Bookman Old Style" w:hAnsi="Bookman Old Style"/>
          <w:sz w:val="24"/>
          <w:szCs w:val="24"/>
        </w:rPr>
        <w:t xml:space="preserve">said </w:t>
      </w:r>
      <w:r>
        <w:rPr>
          <w:rFonts w:ascii="Bookman Old Style" w:hAnsi="Bookman Old Style"/>
          <w:sz w:val="24"/>
          <w:szCs w:val="24"/>
        </w:rPr>
        <w:t>case before I state the holding</w:t>
      </w:r>
      <w:r w:rsidR="00E30769">
        <w:rPr>
          <w:rFonts w:ascii="Bookman Old Style" w:hAnsi="Bookman Old Style"/>
          <w:sz w:val="24"/>
          <w:szCs w:val="24"/>
        </w:rPr>
        <w:t>,</w:t>
      </w:r>
      <w:r>
        <w:rPr>
          <w:rFonts w:ascii="Bookman Old Style" w:hAnsi="Bookman Old Style"/>
          <w:sz w:val="24"/>
          <w:szCs w:val="24"/>
        </w:rPr>
        <w:t xml:space="preserve"> for purposes of demonstrating the circumstances th</w:t>
      </w:r>
      <w:r w:rsidR="00E30769">
        <w:rPr>
          <w:rFonts w:ascii="Bookman Old Style" w:hAnsi="Bookman Old Style"/>
          <w:sz w:val="24"/>
          <w:szCs w:val="24"/>
        </w:rPr>
        <w:t>at militate for the grant of a m</w:t>
      </w:r>
      <w:r>
        <w:rPr>
          <w:rFonts w:ascii="Bookman Old Style" w:hAnsi="Bookman Old Style"/>
          <w:sz w:val="24"/>
          <w:szCs w:val="24"/>
        </w:rPr>
        <w:t>areva injunction. The facts of the case are as follows</w:t>
      </w:r>
    </w:p>
    <w:p w:rsidR="007F0C2E" w:rsidRPr="00024FE8" w:rsidRDefault="00826C31" w:rsidP="007645EA">
      <w:pPr>
        <w:spacing w:line="360" w:lineRule="auto"/>
        <w:ind w:left="720"/>
        <w:jc w:val="both"/>
        <w:rPr>
          <w:rFonts w:ascii="Bookman Old Style" w:hAnsi="Bookman Old Style"/>
          <w:i/>
          <w:sz w:val="24"/>
          <w:szCs w:val="24"/>
        </w:rPr>
      </w:pPr>
      <w:r w:rsidRPr="00024FE8">
        <w:rPr>
          <w:rFonts w:ascii="Bookman Old Style" w:hAnsi="Bookman Old Style"/>
          <w:i/>
          <w:sz w:val="24"/>
          <w:szCs w:val="24"/>
        </w:rPr>
        <w:t>“The plaintiffs we</w:t>
      </w:r>
      <w:r w:rsidR="00B5151A" w:rsidRPr="00024FE8">
        <w:rPr>
          <w:rFonts w:ascii="Bookman Old Style" w:hAnsi="Bookman Old Style"/>
          <w:i/>
          <w:sz w:val="24"/>
          <w:szCs w:val="24"/>
        </w:rPr>
        <w:t xml:space="preserve">re shipowners who owned the vessel Mareva. They let it to the defendants (‘the charterers’) on a time charter for a trip out to the Far East and back. The vessel was to be put at the disposal of the charterers at Rotterdam. </w:t>
      </w:r>
      <w:r w:rsidR="007F0C2E" w:rsidRPr="00024FE8">
        <w:rPr>
          <w:rFonts w:ascii="Bookman Old Style" w:hAnsi="Bookman Old Style"/>
          <w:i/>
          <w:sz w:val="24"/>
          <w:szCs w:val="24"/>
        </w:rPr>
        <w:t>Hire was payable half monthly in advance and the rate</w:t>
      </w:r>
      <w:r w:rsidR="000E13E3" w:rsidRPr="00024FE8">
        <w:rPr>
          <w:rFonts w:ascii="Bookman Old Style" w:hAnsi="Bookman Old Style"/>
          <w:i/>
          <w:sz w:val="24"/>
          <w:szCs w:val="24"/>
        </w:rPr>
        <w:t xml:space="preserve"> </w:t>
      </w:r>
      <w:r w:rsidR="007F0C2E" w:rsidRPr="00024FE8">
        <w:rPr>
          <w:rFonts w:ascii="Bookman Old Style" w:hAnsi="Bookman Old Style"/>
          <w:i/>
          <w:sz w:val="24"/>
          <w:szCs w:val="24"/>
        </w:rPr>
        <w:t>was</w:t>
      </w:r>
      <w:r w:rsidR="00294185" w:rsidRPr="00024FE8">
        <w:rPr>
          <w:rFonts w:ascii="Bookman Old Style" w:hAnsi="Bookman Old Style"/>
          <w:i/>
          <w:sz w:val="24"/>
          <w:szCs w:val="24"/>
        </w:rPr>
        <w:t xml:space="preserve"> </w:t>
      </w:r>
      <w:r w:rsidRPr="00024FE8">
        <w:rPr>
          <w:rFonts w:ascii="Bookman Old Style" w:hAnsi="Bookman Old Style"/>
          <w:i/>
          <w:sz w:val="24"/>
          <w:szCs w:val="24"/>
        </w:rPr>
        <w:t>$US3,850 a day from the ti</w:t>
      </w:r>
      <w:r w:rsidR="007F0C2E" w:rsidRPr="00024FE8">
        <w:rPr>
          <w:rFonts w:ascii="Bookman Old Style" w:hAnsi="Bookman Old Style"/>
          <w:i/>
          <w:sz w:val="24"/>
          <w:szCs w:val="24"/>
        </w:rPr>
        <w:t>me of delivery. The vessel was duly delivered to the charterers on 12</w:t>
      </w:r>
      <w:r w:rsidR="007F0C2E" w:rsidRPr="00024FE8">
        <w:rPr>
          <w:rFonts w:ascii="Bookman Old Style" w:hAnsi="Bookman Old Style"/>
          <w:i/>
          <w:sz w:val="24"/>
          <w:szCs w:val="24"/>
          <w:vertAlign w:val="superscript"/>
        </w:rPr>
        <w:t>th</w:t>
      </w:r>
      <w:r w:rsidR="007F0C2E" w:rsidRPr="00024FE8">
        <w:rPr>
          <w:rFonts w:ascii="Bookman Old Style" w:hAnsi="Bookman Old Style"/>
          <w:i/>
          <w:sz w:val="24"/>
          <w:szCs w:val="24"/>
        </w:rPr>
        <w:t xml:space="preserve"> May 1975. The charterers sub-chartered it. They let it on a voyage charter to the President of India. Freight </w:t>
      </w:r>
      <w:r w:rsidRPr="00024FE8">
        <w:rPr>
          <w:rFonts w:ascii="Bookman Old Style" w:hAnsi="Bookman Old Style"/>
          <w:i/>
          <w:sz w:val="24"/>
          <w:szCs w:val="24"/>
        </w:rPr>
        <w:t>w</w:t>
      </w:r>
      <w:r w:rsidR="007F0C2E" w:rsidRPr="00024FE8">
        <w:rPr>
          <w:rFonts w:ascii="Bookman Old Style" w:hAnsi="Bookman Old Style"/>
          <w:i/>
          <w:sz w:val="24"/>
          <w:szCs w:val="24"/>
        </w:rPr>
        <w:t>as payable under that voyage charter: 90% was to be paid against the documents and the 10% later.</w:t>
      </w:r>
    </w:p>
    <w:p w:rsidR="00142ADC" w:rsidRPr="00024FE8" w:rsidRDefault="003C0105" w:rsidP="007645EA">
      <w:pPr>
        <w:spacing w:line="360" w:lineRule="auto"/>
        <w:ind w:left="720"/>
        <w:jc w:val="both"/>
        <w:rPr>
          <w:rFonts w:ascii="Bookman Old Style" w:hAnsi="Bookman Old Style"/>
          <w:i/>
          <w:sz w:val="24"/>
          <w:szCs w:val="24"/>
        </w:rPr>
      </w:pPr>
      <w:r w:rsidRPr="00024FE8">
        <w:rPr>
          <w:rFonts w:ascii="Bookman Old Style" w:hAnsi="Bookman Old Style"/>
          <w:i/>
          <w:sz w:val="24"/>
          <w:szCs w:val="24"/>
        </w:rPr>
        <w:t>Under</w:t>
      </w:r>
      <w:r w:rsidR="007F0C2E" w:rsidRPr="00024FE8">
        <w:rPr>
          <w:rFonts w:ascii="Bookman Old Style" w:hAnsi="Bookman Old Style"/>
          <w:i/>
          <w:sz w:val="24"/>
          <w:szCs w:val="24"/>
        </w:rPr>
        <w:t xml:space="preserve"> that voyage charter the vessel was loaded at Bordeaux on 29</w:t>
      </w:r>
      <w:r w:rsidR="007F0C2E" w:rsidRPr="00024FE8">
        <w:rPr>
          <w:rFonts w:ascii="Bookman Old Style" w:hAnsi="Bookman Old Style"/>
          <w:i/>
          <w:sz w:val="24"/>
          <w:szCs w:val="24"/>
          <w:vertAlign w:val="superscript"/>
        </w:rPr>
        <w:t>th</w:t>
      </w:r>
      <w:r w:rsidR="007F0C2E" w:rsidRPr="00024FE8">
        <w:rPr>
          <w:rFonts w:ascii="Bookman Old Style" w:hAnsi="Bookman Old Style"/>
          <w:i/>
          <w:sz w:val="24"/>
          <w:szCs w:val="24"/>
        </w:rPr>
        <w:t xml:space="preserve"> May 1975 with a cargo of fertilizer consigned to India. The Indian High Commissioner, in accordance with the o</w:t>
      </w:r>
      <w:r w:rsidR="00826C31" w:rsidRPr="00024FE8">
        <w:rPr>
          <w:rFonts w:ascii="Bookman Old Style" w:hAnsi="Bookman Old Style"/>
          <w:i/>
          <w:sz w:val="24"/>
          <w:szCs w:val="24"/>
        </w:rPr>
        <w:t>bligation under the voyage chart</w:t>
      </w:r>
      <w:r w:rsidR="007F0C2E" w:rsidRPr="00024FE8">
        <w:rPr>
          <w:rFonts w:ascii="Bookman Old Style" w:hAnsi="Bookman Old Style"/>
          <w:i/>
          <w:sz w:val="24"/>
          <w:szCs w:val="24"/>
        </w:rPr>
        <w:t>er, paid 90% of the freight. But paid it to a bank in Lo</w:t>
      </w:r>
      <w:r w:rsidRPr="00024FE8">
        <w:rPr>
          <w:rFonts w:ascii="Bookman Old Style" w:hAnsi="Bookman Old Style"/>
          <w:i/>
          <w:sz w:val="24"/>
          <w:szCs w:val="24"/>
        </w:rPr>
        <w:t>n</w:t>
      </w:r>
      <w:r w:rsidR="007F0C2E" w:rsidRPr="00024FE8">
        <w:rPr>
          <w:rFonts w:ascii="Bookman Old Style" w:hAnsi="Bookman Old Style"/>
          <w:i/>
          <w:sz w:val="24"/>
          <w:szCs w:val="24"/>
        </w:rPr>
        <w:t xml:space="preserve">don. It was paid out to the Bank of Bilbao in London to the credit of the charterers. The total sum which the Indian High </w:t>
      </w:r>
      <w:r w:rsidRPr="00024FE8">
        <w:rPr>
          <w:rFonts w:ascii="Bookman Old Style" w:hAnsi="Bookman Old Style"/>
          <w:i/>
          <w:sz w:val="24"/>
          <w:szCs w:val="24"/>
        </w:rPr>
        <w:t>Commissioner</w:t>
      </w:r>
      <w:r w:rsidR="007F0C2E" w:rsidRPr="00024FE8">
        <w:rPr>
          <w:rFonts w:ascii="Bookman Old Style" w:hAnsi="Bookman Old Style"/>
          <w:i/>
          <w:sz w:val="24"/>
          <w:szCs w:val="24"/>
        </w:rPr>
        <w:t xml:space="preserve"> paid into the bank was </w:t>
      </w:r>
      <w:r w:rsidRPr="00024FE8">
        <w:rPr>
          <w:rFonts w:ascii="Bookman Old Style" w:hAnsi="Bookman Old Style"/>
          <w:i/>
          <w:sz w:val="24"/>
          <w:szCs w:val="24"/>
        </w:rPr>
        <w:t>£174,000. Out of that the charterers paid to the shipowners, the plaintiffs, the first two instalments of the half monthly hire.</w:t>
      </w:r>
      <w:r w:rsidR="000E13E3" w:rsidRPr="00024FE8">
        <w:rPr>
          <w:rFonts w:ascii="Bookman Old Style" w:hAnsi="Bookman Old Style"/>
          <w:i/>
          <w:sz w:val="24"/>
          <w:szCs w:val="24"/>
        </w:rPr>
        <w:t xml:space="preserve"> </w:t>
      </w:r>
      <w:r w:rsidR="00826C31" w:rsidRPr="00024FE8">
        <w:rPr>
          <w:rFonts w:ascii="Bookman Old Style" w:hAnsi="Bookman Old Style"/>
          <w:i/>
          <w:sz w:val="24"/>
          <w:szCs w:val="24"/>
        </w:rPr>
        <w:t>They</w:t>
      </w:r>
      <w:r w:rsidR="007D5CDC" w:rsidRPr="00024FE8">
        <w:rPr>
          <w:rFonts w:ascii="Bookman Old Style" w:hAnsi="Bookman Old Style"/>
          <w:i/>
          <w:sz w:val="24"/>
          <w:szCs w:val="24"/>
        </w:rPr>
        <w:t xml:space="preserve"> paid those instalments by credit transferred to the shipowners. The third was due on 12</w:t>
      </w:r>
      <w:r w:rsidR="007D5CDC" w:rsidRPr="00024FE8">
        <w:rPr>
          <w:rFonts w:ascii="Bookman Old Style" w:hAnsi="Bookman Old Style"/>
          <w:i/>
          <w:sz w:val="24"/>
          <w:szCs w:val="24"/>
          <w:vertAlign w:val="superscript"/>
        </w:rPr>
        <w:t>th</w:t>
      </w:r>
      <w:r w:rsidR="007D5CDC" w:rsidRPr="00024FE8">
        <w:rPr>
          <w:rFonts w:ascii="Bookman Old Style" w:hAnsi="Bookman Old Style"/>
          <w:i/>
          <w:sz w:val="24"/>
          <w:szCs w:val="24"/>
        </w:rPr>
        <w:t xml:space="preserve"> June 1975, but the charterers failed to pay it. They could easily have done it, of course, by making a credit transfer in favour of the shipowners. But they did not do it. </w:t>
      </w:r>
      <w:r w:rsidR="00826C31" w:rsidRPr="00024FE8">
        <w:rPr>
          <w:rFonts w:ascii="Bookman Old Style" w:hAnsi="Bookman Old Style"/>
          <w:i/>
          <w:sz w:val="24"/>
          <w:szCs w:val="24"/>
        </w:rPr>
        <w:t>Telexes passed which mad</w:t>
      </w:r>
      <w:r w:rsidR="0011222A" w:rsidRPr="00024FE8">
        <w:rPr>
          <w:rFonts w:ascii="Bookman Old Style" w:hAnsi="Bookman Old Style"/>
          <w:i/>
          <w:sz w:val="24"/>
          <w:szCs w:val="24"/>
        </w:rPr>
        <w:t xml:space="preserve">e it quite plain that the charterers were unable to pay. They said they were not able to </w:t>
      </w:r>
      <w:r w:rsidR="00826C31" w:rsidRPr="00024FE8">
        <w:rPr>
          <w:rFonts w:ascii="Bookman Old Style" w:hAnsi="Bookman Old Style"/>
          <w:i/>
          <w:sz w:val="24"/>
          <w:szCs w:val="24"/>
        </w:rPr>
        <w:t>fulfil any part of their obligations under the charter, any they had no alternative but to stop trading efforts</w:t>
      </w:r>
      <w:r w:rsidR="0011222A" w:rsidRPr="00024FE8">
        <w:rPr>
          <w:rFonts w:ascii="Bookman Old Style" w:hAnsi="Bookman Old Style"/>
          <w:i/>
          <w:sz w:val="24"/>
          <w:szCs w:val="24"/>
        </w:rPr>
        <w:t xml:space="preserve"> to obtain further financial support had been fruitless.”</w:t>
      </w:r>
    </w:p>
    <w:p w:rsidR="0011222A" w:rsidRDefault="0011222A" w:rsidP="007645EA">
      <w:pPr>
        <w:spacing w:line="360" w:lineRule="auto"/>
        <w:jc w:val="both"/>
        <w:rPr>
          <w:rFonts w:ascii="Bookman Old Style" w:hAnsi="Bookman Old Style"/>
          <w:sz w:val="24"/>
          <w:szCs w:val="24"/>
        </w:rPr>
      </w:pPr>
      <w:r>
        <w:rPr>
          <w:rFonts w:ascii="Bookman Old Style" w:hAnsi="Bookman Old Style"/>
          <w:sz w:val="24"/>
          <w:szCs w:val="24"/>
        </w:rPr>
        <w:lastRenderedPageBreak/>
        <w:t>The holding of the Court was inter alia as follows at page 215.</w:t>
      </w:r>
    </w:p>
    <w:p w:rsidR="0011222A" w:rsidRDefault="0011222A" w:rsidP="007645EA">
      <w:pPr>
        <w:spacing w:line="360" w:lineRule="auto"/>
        <w:ind w:left="720"/>
        <w:jc w:val="both"/>
        <w:rPr>
          <w:rFonts w:ascii="Bookman Old Style" w:hAnsi="Bookman Old Style"/>
          <w:b/>
          <w:i/>
          <w:sz w:val="24"/>
          <w:szCs w:val="24"/>
        </w:rPr>
      </w:pPr>
      <w:r w:rsidRPr="0011222A">
        <w:rPr>
          <w:rFonts w:ascii="Bookman Old Style" w:hAnsi="Bookman Old Style"/>
          <w:b/>
          <w:i/>
          <w:sz w:val="24"/>
          <w:szCs w:val="24"/>
        </w:rPr>
        <w:t>“If it appears that the debt is due and owing, and there is a danger that the debtor may dispose of his assets so as to defeat it before judgment, the Court has jurisdict</w:t>
      </w:r>
      <w:r w:rsidR="00826C31">
        <w:rPr>
          <w:rFonts w:ascii="Bookman Old Style" w:hAnsi="Bookman Old Style"/>
          <w:b/>
          <w:i/>
          <w:sz w:val="24"/>
          <w:szCs w:val="24"/>
        </w:rPr>
        <w:t>ion in a proper case to grant on</w:t>
      </w:r>
      <w:r w:rsidRPr="0011222A">
        <w:rPr>
          <w:rFonts w:ascii="Bookman Old Style" w:hAnsi="Bookman Old Style"/>
          <w:b/>
          <w:i/>
          <w:sz w:val="24"/>
          <w:szCs w:val="24"/>
        </w:rPr>
        <w:t xml:space="preserve"> interlocutory injunction so as to prevent him disposing of those assets.”</w:t>
      </w:r>
    </w:p>
    <w:p w:rsidR="00826C31" w:rsidRPr="00826C31" w:rsidRDefault="00826C31" w:rsidP="00826C31">
      <w:pPr>
        <w:spacing w:line="360" w:lineRule="auto"/>
        <w:jc w:val="both"/>
        <w:rPr>
          <w:rFonts w:ascii="Bookman Old Style" w:hAnsi="Bookman Old Style"/>
          <w:sz w:val="24"/>
          <w:szCs w:val="24"/>
        </w:rPr>
      </w:pPr>
      <w:r>
        <w:rPr>
          <w:rFonts w:ascii="Bookman Old Style" w:hAnsi="Bookman Old Style"/>
          <w:sz w:val="24"/>
          <w:szCs w:val="24"/>
        </w:rPr>
        <w:t>In making the said holding, the Court granted an injunction against the charterers</w:t>
      </w:r>
      <w:r w:rsidR="00AF621D">
        <w:rPr>
          <w:rFonts w:ascii="Bookman Old Style" w:hAnsi="Bookman Old Style"/>
          <w:sz w:val="24"/>
          <w:szCs w:val="24"/>
        </w:rPr>
        <w:t xml:space="preserve"> restraining them</w:t>
      </w:r>
      <w:r>
        <w:rPr>
          <w:rFonts w:ascii="Bookman Old Style" w:hAnsi="Bookman Old Style"/>
          <w:sz w:val="24"/>
          <w:szCs w:val="24"/>
        </w:rPr>
        <w:t xml:space="preserve"> from disposing of the moneys in the London bank because</w:t>
      </w:r>
      <w:r w:rsidR="00AF621D">
        <w:rPr>
          <w:rFonts w:ascii="Bookman Old Style" w:hAnsi="Bookman Old Style"/>
          <w:sz w:val="24"/>
          <w:szCs w:val="24"/>
        </w:rPr>
        <w:t xml:space="preserve"> it found as a fact there was a</w:t>
      </w:r>
      <w:r>
        <w:rPr>
          <w:rFonts w:ascii="Bookman Old Style" w:hAnsi="Bookman Old Style"/>
          <w:sz w:val="24"/>
          <w:szCs w:val="24"/>
        </w:rPr>
        <w:t xml:space="preserve"> threat that the charterers</w:t>
      </w:r>
      <w:r w:rsidR="00AF621D">
        <w:rPr>
          <w:rFonts w:ascii="Bookman Old Style" w:hAnsi="Bookman Old Style"/>
          <w:sz w:val="24"/>
          <w:szCs w:val="24"/>
        </w:rPr>
        <w:t xml:space="preserve"> would dispose</w:t>
      </w:r>
      <w:r w:rsidR="009E6A7C">
        <w:rPr>
          <w:rFonts w:ascii="Bookman Old Style" w:hAnsi="Bookman Old Style"/>
          <w:sz w:val="24"/>
          <w:szCs w:val="24"/>
        </w:rPr>
        <w:t xml:space="preserve"> of</w:t>
      </w:r>
      <w:r w:rsidR="00AF621D">
        <w:rPr>
          <w:rFonts w:ascii="Bookman Old Style" w:hAnsi="Bookman Old Style"/>
          <w:sz w:val="24"/>
          <w:szCs w:val="24"/>
        </w:rPr>
        <w:t xml:space="preserve"> the moneys to avoid fulfilling their</w:t>
      </w:r>
      <w:r w:rsidR="008839CB">
        <w:rPr>
          <w:rFonts w:ascii="Bookman Old Style" w:hAnsi="Bookman Old Style"/>
          <w:sz w:val="24"/>
          <w:szCs w:val="24"/>
        </w:rPr>
        <w:t xml:space="preserve"> obligations.</w:t>
      </w:r>
      <w:r w:rsidR="00AF621D">
        <w:rPr>
          <w:rFonts w:ascii="Bookman Old Style" w:hAnsi="Bookman Old Style"/>
          <w:sz w:val="24"/>
          <w:szCs w:val="24"/>
        </w:rPr>
        <w:t xml:space="preserve"> The case of </w:t>
      </w:r>
      <w:r w:rsidR="00AF621D">
        <w:rPr>
          <w:rFonts w:ascii="Bookman Old Style" w:hAnsi="Bookman Old Style"/>
          <w:b/>
          <w:i/>
          <w:sz w:val="24"/>
          <w:szCs w:val="24"/>
        </w:rPr>
        <w:t>Z Limited-Vs-A and Others (1)</w:t>
      </w:r>
      <w:r w:rsidR="00AF621D">
        <w:rPr>
          <w:rFonts w:ascii="Bookman Old Style" w:hAnsi="Bookman Old Style"/>
          <w:sz w:val="24"/>
          <w:szCs w:val="24"/>
        </w:rPr>
        <w:t xml:space="preserve"> as I have stated in the earlier part of this ruling, made a similar holding as the one in the </w:t>
      </w:r>
      <w:r w:rsidR="00AF621D" w:rsidRPr="00F06371">
        <w:rPr>
          <w:rFonts w:ascii="Bookman Old Style" w:hAnsi="Bookman Old Style"/>
          <w:b/>
          <w:i/>
          <w:sz w:val="24"/>
          <w:szCs w:val="24"/>
        </w:rPr>
        <w:t>Mareva (2)</w:t>
      </w:r>
      <w:r w:rsidR="00AF621D">
        <w:rPr>
          <w:rFonts w:ascii="Bookman Old Style" w:hAnsi="Bookman Old Style"/>
          <w:sz w:val="24"/>
          <w:szCs w:val="24"/>
        </w:rPr>
        <w:t xml:space="preserve"> case.</w:t>
      </w:r>
    </w:p>
    <w:p w:rsidR="00AF621D" w:rsidRDefault="0011222A" w:rsidP="007645EA">
      <w:pPr>
        <w:spacing w:line="360" w:lineRule="auto"/>
        <w:jc w:val="both"/>
        <w:rPr>
          <w:rFonts w:ascii="Bookman Old Style" w:hAnsi="Bookman Old Style"/>
          <w:sz w:val="24"/>
          <w:szCs w:val="24"/>
        </w:rPr>
      </w:pPr>
      <w:r>
        <w:rPr>
          <w:rFonts w:ascii="Bookman Old Style" w:hAnsi="Bookman Old Style"/>
          <w:sz w:val="24"/>
          <w:szCs w:val="24"/>
        </w:rPr>
        <w:t>It is clear from the foregoing holding that t</w:t>
      </w:r>
      <w:r w:rsidR="00F06371">
        <w:rPr>
          <w:rFonts w:ascii="Bookman Old Style" w:hAnsi="Bookman Old Style"/>
          <w:sz w:val="24"/>
          <w:szCs w:val="24"/>
        </w:rPr>
        <w:t>he test to be applied before a m</w:t>
      </w:r>
      <w:r w:rsidR="00AF621D">
        <w:rPr>
          <w:rFonts w:ascii="Bookman Old Style" w:hAnsi="Bookman Old Style"/>
          <w:sz w:val="24"/>
          <w:szCs w:val="24"/>
        </w:rPr>
        <w:t>areva injunction can be</w:t>
      </w:r>
      <w:r>
        <w:rPr>
          <w:rFonts w:ascii="Bookman Old Style" w:hAnsi="Bookman Old Style"/>
          <w:sz w:val="24"/>
          <w:szCs w:val="24"/>
        </w:rPr>
        <w:t xml:space="preserve"> granted is that: there </w:t>
      </w:r>
      <w:r w:rsidR="00294185">
        <w:rPr>
          <w:rFonts w:ascii="Bookman Old Style" w:hAnsi="Bookman Old Style"/>
          <w:sz w:val="24"/>
          <w:szCs w:val="24"/>
        </w:rPr>
        <w:t>must</w:t>
      </w:r>
      <w:r>
        <w:rPr>
          <w:rFonts w:ascii="Bookman Old Style" w:hAnsi="Bookman Old Style"/>
          <w:sz w:val="24"/>
          <w:szCs w:val="24"/>
        </w:rPr>
        <w:t xml:space="preserve"> be a debt due and owing; and there </w:t>
      </w:r>
      <w:r w:rsidR="00294185">
        <w:rPr>
          <w:rFonts w:ascii="Bookman Old Style" w:hAnsi="Bookman Old Style"/>
          <w:sz w:val="24"/>
          <w:szCs w:val="24"/>
        </w:rPr>
        <w:t>must</w:t>
      </w:r>
      <w:r>
        <w:rPr>
          <w:rFonts w:ascii="Bookman Old Style" w:hAnsi="Bookman Old Style"/>
          <w:sz w:val="24"/>
          <w:szCs w:val="24"/>
        </w:rPr>
        <w:t xml:space="preserve"> exist a danger that the debtor may dissipate or dispose of his assets so as to defeat any judgment the Court may grant in favour of the Plaintiff.</w:t>
      </w:r>
      <w:r w:rsidR="00F06371">
        <w:rPr>
          <w:rFonts w:ascii="Bookman Old Style" w:hAnsi="Bookman Old Style"/>
          <w:sz w:val="24"/>
          <w:szCs w:val="24"/>
        </w:rPr>
        <w:t xml:space="preserve"> </w:t>
      </w:r>
    </w:p>
    <w:p w:rsidR="002404C8" w:rsidRDefault="0011222A" w:rsidP="007645EA">
      <w:pPr>
        <w:spacing w:line="360" w:lineRule="auto"/>
        <w:jc w:val="both"/>
        <w:rPr>
          <w:rFonts w:ascii="Bookman Old Style" w:hAnsi="Bookman Old Style"/>
          <w:sz w:val="24"/>
          <w:szCs w:val="24"/>
        </w:rPr>
      </w:pPr>
      <w:r>
        <w:rPr>
          <w:rFonts w:ascii="Bookman Old Style" w:hAnsi="Bookman Old Style"/>
          <w:sz w:val="24"/>
          <w:szCs w:val="24"/>
        </w:rPr>
        <w:t>Applying the foregoing test to this matte</w:t>
      </w:r>
      <w:r w:rsidR="00AF621D">
        <w:rPr>
          <w:rFonts w:ascii="Bookman Old Style" w:hAnsi="Bookman Old Style"/>
          <w:sz w:val="24"/>
          <w:szCs w:val="24"/>
        </w:rPr>
        <w:t>r, it is not disputed that the D</w:t>
      </w:r>
      <w:r>
        <w:rPr>
          <w:rFonts w:ascii="Bookman Old Style" w:hAnsi="Bookman Old Style"/>
          <w:sz w:val="24"/>
          <w:szCs w:val="24"/>
        </w:rPr>
        <w:t>efendant is indebted to the Plaintiff. This is evident from exhibit marked “GL2” to the affidavit in support wherein the Defendant’s</w:t>
      </w:r>
      <w:r w:rsidR="002404C8">
        <w:rPr>
          <w:rFonts w:ascii="Bookman Old Style" w:hAnsi="Bookman Old Style"/>
          <w:sz w:val="24"/>
          <w:szCs w:val="24"/>
        </w:rPr>
        <w:t xml:space="preserve"> managing director undertakes to settle the Defendant’s indebtedness</w:t>
      </w:r>
      <w:r w:rsidR="00F06371">
        <w:rPr>
          <w:rFonts w:ascii="Bookman Old Style" w:hAnsi="Bookman Old Style"/>
          <w:sz w:val="24"/>
          <w:szCs w:val="24"/>
        </w:rPr>
        <w:t xml:space="preserve"> to the Plaintiff</w:t>
      </w:r>
      <w:r w:rsidR="002404C8">
        <w:rPr>
          <w:rFonts w:ascii="Bookman Old Style" w:hAnsi="Bookman Old Style"/>
          <w:sz w:val="24"/>
          <w:szCs w:val="24"/>
        </w:rPr>
        <w:t xml:space="preserve"> once RDA pay what it owes. As such I find that the Plain</w:t>
      </w:r>
      <w:r w:rsidR="00F06371">
        <w:rPr>
          <w:rFonts w:ascii="Bookman Old Style" w:hAnsi="Bookman Old Style"/>
          <w:sz w:val="24"/>
          <w:szCs w:val="24"/>
        </w:rPr>
        <w:t>tiff has satisfied the first tes</w:t>
      </w:r>
      <w:r w:rsidR="002404C8">
        <w:rPr>
          <w:rFonts w:ascii="Bookman Old Style" w:hAnsi="Bookman Old Style"/>
          <w:sz w:val="24"/>
          <w:szCs w:val="24"/>
        </w:rPr>
        <w:t>t.</w:t>
      </w:r>
    </w:p>
    <w:p w:rsidR="004D74A2" w:rsidRDefault="002404C8" w:rsidP="007645EA">
      <w:pPr>
        <w:spacing w:line="360" w:lineRule="auto"/>
        <w:jc w:val="both"/>
        <w:rPr>
          <w:rFonts w:ascii="Bookman Old Style" w:hAnsi="Bookman Old Style"/>
          <w:sz w:val="24"/>
          <w:szCs w:val="24"/>
        </w:rPr>
      </w:pPr>
      <w:r>
        <w:rPr>
          <w:rFonts w:ascii="Bookman Old Style" w:hAnsi="Bookman Old Style"/>
          <w:sz w:val="24"/>
          <w:szCs w:val="24"/>
        </w:rPr>
        <w:t>The second test is whether or not there is a threat by the Defendant to dispose of its assets.</w:t>
      </w:r>
      <w:r w:rsidR="00F06371">
        <w:rPr>
          <w:rFonts w:ascii="Bookman Old Style" w:hAnsi="Bookman Old Style"/>
          <w:sz w:val="24"/>
          <w:szCs w:val="24"/>
        </w:rPr>
        <w:t xml:space="preserve"> </w:t>
      </w:r>
      <w:r>
        <w:rPr>
          <w:rFonts w:ascii="Bookman Old Style" w:hAnsi="Bookman Old Style"/>
          <w:sz w:val="24"/>
          <w:szCs w:val="24"/>
        </w:rPr>
        <w:t>The exhibit I have referred to</w:t>
      </w:r>
      <w:r w:rsidR="00AF621D">
        <w:rPr>
          <w:rFonts w:ascii="Bookman Old Style" w:hAnsi="Bookman Old Style"/>
          <w:sz w:val="24"/>
          <w:szCs w:val="24"/>
        </w:rPr>
        <w:t>,</w:t>
      </w:r>
      <w:r>
        <w:rPr>
          <w:rFonts w:ascii="Bookman Old Style" w:hAnsi="Bookman Old Style"/>
          <w:sz w:val="24"/>
          <w:szCs w:val="24"/>
        </w:rPr>
        <w:t xml:space="preserve"> “GL2”</w:t>
      </w:r>
      <w:r w:rsidR="00AF621D">
        <w:rPr>
          <w:rFonts w:ascii="Bookman Old Style" w:hAnsi="Bookman Old Style"/>
          <w:sz w:val="24"/>
          <w:szCs w:val="24"/>
        </w:rPr>
        <w:t>,</w:t>
      </w:r>
      <w:r>
        <w:rPr>
          <w:rFonts w:ascii="Bookman Old Style" w:hAnsi="Bookman Old Style"/>
          <w:sz w:val="24"/>
          <w:szCs w:val="24"/>
        </w:rPr>
        <w:t xml:space="preserve"> is an undertaking by the Defendant to settle its indebtedness to the Plaintiff. </w:t>
      </w:r>
      <w:r w:rsidR="002C3B5B">
        <w:rPr>
          <w:rFonts w:ascii="Bookman Old Style" w:hAnsi="Bookman Old Style"/>
          <w:sz w:val="24"/>
          <w:szCs w:val="24"/>
        </w:rPr>
        <w:t>This</w:t>
      </w:r>
      <w:r>
        <w:rPr>
          <w:rFonts w:ascii="Bookman Old Style" w:hAnsi="Bookman Old Style"/>
          <w:sz w:val="24"/>
          <w:szCs w:val="24"/>
        </w:rPr>
        <w:t xml:space="preserve"> undertaking</w:t>
      </w:r>
      <w:r w:rsidR="00AF621D">
        <w:rPr>
          <w:rFonts w:ascii="Bookman Old Style" w:hAnsi="Bookman Old Style"/>
          <w:sz w:val="24"/>
          <w:szCs w:val="24"/>
        </w:rPr>
        <w:t>,</w:t>
      </w:r>
      <w:r>
        <w:rPr>
          <w:rFonts w:ascii="Bookman Old Style" w:hAnsi="Bookman Old Style"/>
          <w:sz w:val="24"/>
          <w:szCs w:val="24"/>
        </w:rPr>
        <w:t xml:space="preserve"> in my considered view</w:t>
      </w:r>
      <w:r w:rsidR="00AF621D">
        <w:rPr>
          <w:rFonts w:ascii="Bookman Old Style" w:hAnsi="Bookman Old Style"/>
          <w:sz w:val="24"/>
          <w:szCs w:val="24"/>
        </w:rPr>
        <w:t>,</w:t>
      </w:r>
      <w:r>
        <w:rPr>
          <w:rFonts w:ascii="Bookman Old Style" w:hAnsi="Bookman Old Style"/>
          <w:sz w:val="24"/>
          <w:szCs w:val="24"/>
        </w:rPr>
        <w:t xml:space="preserve"> has the effect of extinguishing the contention that the Defendant intends dissipating its assets. </w:t>
      </w:r>
      <w:r w:rsidR="0011222A">
        <w:rPr>
          <w:rFonts w:ascii="Bookman Old Style" w:hAnsi="Bookman Old Style"/>
          <w:sz w:val="24"/>
          <w:szCs w:val="24"/>
        </w:rPr>
        <w:t xml:space="preserve"> </w:t>
      </w:r>
      <w:r>
        <w:rPr>
          <w:rFonts w:ascii="Bookman Old Style" w:hAnsi="Bookman Old Style"/>
          <w:sz w:val="24"/>
          <w:szCs w:val="24"/>
        </w:rPr>
        <w:t xml:space="preserve">It not only </w:t>
      </w:r>
      <w:r w:rsidR="002C3B5B">
        <w:rPr>
          <w:rFonts w:ascii="Bookman Old Style" w:hAnsi="Bookman Old Style"/>
          <w:sz w:val="24"/>
          <w:szCs w:val="24"/>
        </w:rPr>
        <w:t>demonstrates a</w:t>
      </w:r>
      <w:r>
        <w:rPr>
          <w:rFonts w:ascii="Bookman Old Style" w:hAnsi="Bookman Old Style"/>
          <w:sz w:val="24"/>
          <w:szCs w:val="24"/>
        </w:rPr>
        <w:t xml:space="preserve"> </w:t>
      </w:r>
      <w:r w:rsidR="00294185">
        <w:rPr>
          <w:rFonts w:ascii="Bookman Old Style" w:hAnsi="Bookman Old Style"/>
          <w:sz w:val="24"/>
          <w:szCs w:val="24"/>
        </w:rPr>
        <w:t>willingness on the part of the D</w:t>
      </w:r>
      <w:r>
        <w:rPr>
          <w:rFonts w:ascii="Bookman Old Style" w:hAnsi="Bookman Old Style"/>
          <w:sz w:val="24"/>
          <w:szCs w:val="24"/>
        </w:rPr>
        <w:t>efendant to honour its obligation to the Plaintiff and not dissipate its assets but also its capac</w:t>
      </w:r>
      <w:r w:rsidR="00AF621D">
        <w:rPr>
          <w:rFonts w:ascii="Bookman Old Style" w:hAnsi="Bookman Old Style"/>
          <w:sz w:val="24"/>
          <w:szCs w:val="24"/>
        </w:rPr>
        <w:t>ity to meet its obligations. This</w:t>
      </w:r>
      <w:r>
        <w:rPr>
          <w:rFonts w:ascii="Bookman Old Style" w:hAnsi="Bookman Old Style"/>
          <w:sz w:val="24"/>
          <w:szCs w:val="24"/>
        </w:rPr>
        <w:t xml:space="preserve"> </w:t>
      </w:r>
      <w:r w:rsidR="00E05AE0">
        <w:rPr>
          <w:rFonts w:ascii="Bookman Old Style" w:hAnsi="Bookman Old Style"/>
          <w:sz w:val="24"/>
          <w:szCs w:val="24"/>
        </w:rPr>
        <w:lastRenderedPageBreak/>
        <w:t>position is</w:t>
      </w:r>
      <w:r>
        <w:rPr>
          <w:rFonts w:ascii="Bookman Old Style" w:hAnsi="Bookman Old Style"/>
          <w:sz w:val="24"/>
          <w:szCs w:val="24"/>
        </w:rPr>
        <w:t xml:space="preserve"> what distinguishes this case from the </w:t>
      </w:r>
      <w:r w:rsidRPr="002C3B5B">
        <w:rPr>
          <w:rFonts w:ascii="Bookman Old Style" w:hAnsi="Bookman Old Style"/>
          <w:b/>
          <w:i/>
          <w:sz w:val="24"/>
          <w:szCs w:val="24"/>
        </w:rPr>
        <w:t>Mareva (1)</w:t>
      </w:r>
      <w:r>
        <w:rPr>
          <w:rFonts w:ascii="Bookman Old Style" w:hAnsi="Bookman Old Style"/>
          <w:sz w:val="24"/>
          <w:szCs w:val="24"/>
        </w:rPr>
        <w:t xml:space="preserve"> case in</w:t>
      </w:r>
      <w:r w:rsidR="00E05AE0">
        <w:rPr>
          <w:rFonts w:ascii="Bookman Old Style" w:hAnsi="Bookman Old Style"/>
          <w:sz w:val="24"/>
          <w:szCs w:val="24"/>
        </w:rPr>
        <w:t xml:space="preserve"> which the charterers by the various emails indicate</w:t>
      </w:r>
      <w:r w:rsidR="0045437E">
        <w:rPr>
          <w:rFonts w:ascii="Bookman Old Style" w:hAnsi="Bookman Old Style"/>
          <w:sz w:val="24"/>
          <w:szCs w:val="24"/>
        </w:rPr>
        <w:t>d their in</w:t>
      </w:r>
      <w:r w:rsidR="00E05AE0">
        <w:rPr>
          <w:rFonts w:ascii="Bookman Old Style" w:hAnsi="Bookman Old Style"/>
          <w:sz w:val="24"/>
          <w:szCs w:val="24"/>
        </w:rPr>
        <w:t>capacity to pay</w:t>
      </w:r>
      <w:r w:rsidR="001615B8">
        <w:rPr>
          <w:rFonts w:ascii="Bookman Old Style" w:hAnsi="Bookman Old Style"/>
          <w:sz w:val="24"/>
          <w:szCs w:val="24"/>
        </w:rPr>
        <w:t>. This was notwithstanding the fact that they had funds sitting in a London bank</w:t>
      </w:r>
      <w:r w:rsidR="00E05AE0">
        <w:rPr>
          <w:rFonts w:ascii="Bookman Old Style" w:hAnsi="Bookman Old Style"/>
          <w:sz w:val="24"/>
          <w:szCs w:val="24"/>
        </w:rPr>
        <w:t>.</w:t>
      </w:r>
      <w:r w:rsidR="00AF621D">
        <w:rPr>
          <w:rFonts w:ascii="Bookman Old Style" w:hAnsi="Bookman Old Style"/>
          <w:sz w:val="24"/>
          <w:szCs w:val="24"/>
        </w:rPr>
        <w:t xml:space="preserve"> </w:t>
      </w:r>
      <w:r w:rsidR="00E05AE0">
        <w:rPr>
          <w:rFonts w:ascii="Bookman Old Style" w:hAnsi="Bookman Old Style"/>
          <w:sz w:val="24"/>
          <w:szCs w:val="24"/>
        </w:rPr>
        <w:t xml:space="preserve">Further, it is </w:t>
      </w:r>
      <w:r w:rsidR="0045437E">
        <w:rPr>
          <w:rFonts w:ascii="Bookman Old Style" w:hAnsi="Bookman Old Style"/>
          <w:sz w:val="24"/>
          <w:szCs w:val="24"/>
        </w:rPr>
        <w:t>important</w:t>
      </w:r>
      <w:r w:rsidR="002C3B5B">
        <w:rPr>
          <w:rFonts w:ascii="Bookman Old Style" w:hAnsi="Bookman Old Style"/>
          <w:sz w:val="24"/>
          <w:szCs w:val="24"/>
        </w:rPr>
        <w:t xml:space="preserve"> to</w:t>
      </w:r>
      <w:r w:rsidR="00E05AE0">
        <w:rPr>
          <w:rFonts w:ascii="Bookman Old Style" w:hAnsi="Bookman Old Style"/>
          <w:sz w:val="24"/>
          <w:szCs w:val="24"/>
        </w:rPr>
        <w:t xml:space="preserve"> note that t</w:t>
      </w:r>
      <w:r w:rsidR="0045437E">
        <w:rPr>
          <w:rFonts w:ascii="Bookman Old Style" w:hAnsi="Bookman Old Style"/>
          <w:sz w:val="24"/>
          <w:szCs w:val="24"/>
        </w:rPr>
        <w:t>he threat that the Plaintiff has</w:t>
      </w:r>
      <w:r w:rsidR="00E05AE0">
        <w:rPr>
          <w:rFonts w:ascii="Bookman Old Style" w:hAnsi="Bookman Old Style"/>
          <w:sz w:val="24"/>
          <w:szCs w:val="24"/>
        </w:rPr>
        <w:t xml:space="preserve"> alluded to arises primarily from the fact that the Defendant’s managing director and other managers ar</w:t>
      </w:r>
      <w:r w:rsidR="00294185">
        <w:rPr>
          <w:rFonts w:ascii="Bookman Old Style" w:hAnsi="Bookman Old Style"/>
          <w:sz w:val="24"/>
          <w:szCs w:val="24"/>
        </w:rPr>
        <w:t>e</w:t>
      </w:r>
      <w:r w:rsidR="00E05AE0">
        <w:rPr>
          <w:rFonts w:ascii="Bookman Old Style" w:hAnsi="Bookman Old Style"/>
          <w:sz w:val="24"/>
          <w:szCs w:val="24"/>
        </w:rPr>
        <w:t xml:space="preserve"> foreigner. It has been</w:t>
      </w:r>
      <w:r w:rsidR="00294185">
        <w:rPr>
          <w:rFonts w:ascii="Bookman Old Style" w:hAnsi="Bookman Old Style"/>
          <w:sz w:val="24"/>
          <w:szCs w:val="24"/>
        </w:rPr>
        <w:t xml:space="preserve"> </w:t>
      </w:r>
      <w:r w:rsidR="00E05AE0">
        <w:rPr>
          <w:rFonts w:ascii="Bookman Old Style" w:hAnsi="Bookman Old Style"/>
          <w:sz w:val="24"/>
          <w:szCs w:val="24"/>
        </w:rPr>
        <w:t>contended in t</w:t>
      </w:r>
      <w:r w:rsidR="002C3B5B">
        <w:rPr>
          <w:rFonts w:ascii="Bookman Old Style" w:hAnsi="Bookman Old Style"/>
          <w:sz w:val="24"/>
          <w:szCs w:val="24"/>
        </w:rPr>
        <w:t>his respect that since all the D</w:t>
      </w:r>
      <w:r w:rsidR="00E05AE0">
        <w:rPr>
          <w:rFonts w:ascii="Bookman Old Style" w:hAnsi="Bookman Old Style"/>
          <w:sz w:val="24"/>
          <w:szCs w:val="24"/>
        </w:rPr>
        <w:t xml:space="preserve">efendant’s contracts have been cancelled their permits may not be renewed as such they </w:t>
      </w:r>
      <w:r w:rsidR="004D7092">
        <w:rPr>
          <w:rFonts w:ascii="Bookman Old Style" w:hAnsi="Bookman Old Style"/>
          <w:sz w:val="24"/>
          <w:szCs w:val="24"/>
        </w:rPr>
        <w:t>will leave the jurisdiction of this Court.</w:t>
      </w:r>
      <w:r w:rsidR="0045437E">
        <w:rPr>
          <w:rFonts w:ascii="Bookman Old Style" w:hAnsi="Bookman Old Style"/>
          <w:sz w:val="24"/>
          <w:szCs w:val="24"/>
        </w:rPr>
        <w:t xml:space="preserve"> </w:t>
      </w:r>
      <w:r w:rsidR="004D7092">
        <w:rPr>
          <w:rFonts w:ascii="Bookman Old Style" w:hAnsi="Bookman Old Style"/>
          <w:sz w:val="24"/>
          <w:szCs w:val="24"/>
        </w:rPr>
        <w:t>Quite apart from the fact that the Defendant</w:t>
      </w:r>
      <w:r w:rsidR="004D74A2">
        <w:rPr>
          <w:rFonts w:ascii="Bookman Old Style" w:hAnsi="Bookman Old Style"/>
          <w:sz w:val="24"/>
          <w:szCs w:val="24"/>
        </w:rPr>
        <w:t xml:space="preserve"> is a distin</w:t>
      </w:r>
      <w:r w:rsidR="00AA61DC">
        <w:rPr>
          <w:rFonts w:ascii="Bookman Old Style" w:hAnsi="Bookman Old Style"/>
          <w:sz w:val="24"/>
          <w:szCs w:val="24"/>
        </w:rPr>
        <w:t xml:space="preserve">ct entity from its management, </w:t>
      </w:r>
      <w:r w:rsidR="0045437E">
        <w:rPr>
          <w:rFonts w:ascii="Bookman Old Style" w:hAnsi="Bookman Old Style"/>
          <w:sz w:val="24"/>
          <w:szCs w:val="24"/>
        </w:rPr>
        <w:t>and as such will continue in existence and be entitled to the moneys from RDA de</w:t>
      </w:r>
      <w:r w:rsidR="003719EC">
        <w:rPr>
          <w:rFonts w:ascii="Bookman Old Style" w:hAnsi="Bookman Old Style"/>
          <w:sz w:val="24"/>
          <w:szCs w:val="24"/>
        </w:rPr>
        <w:t>spite its foreign managers leav</w:t>
      </w:r>
      <w:r w:rsidR="0045437E">
        <w:rPr>
          <w:rFonts w:ascii="Bookman Old Style" w:hAnsi="Bookman Old Style"/>
          <w:sz w:val="24"/>
          <w:szCs w:val="24"/>
        </w:rPr>
        <w:t>ing</w:t>
      </w:r>
      <w:r w:rsidR="00AF621D">
        <w:rPr>
          <w:rFonts w:ascii="Bookman Old Style" w:hAnsi="Bookman Old Style"/>
          <w:sz w:val="24"/>
          <w:szCs w:val="24"/>
        </w:rPr>
        <w:t xml:space="preserve"> the country,</w:t>
      </w:r>
      <w:r w:rsidR="0045437E">
        <w:rPr>
          <w:rFonts w:ascii="Bookman Old Style" w:hAnsi="Bookman Old Style"/>
          <w:sz w:val="24"/>
          <w:szCs w:val="24"/>
        </w:rPr>
        <w:t xml:space="preserve"> </w:t>
      </w:r>
      <w:r w:rsidR="00AA61DC">
        <w:rPr>
          <w:rFonts w:ascii="Bookman Old Style" w:hAnsi="Bookman Old Style"/>
          <w:sz w:val="24"/>
          <w:szCs w:val="24"/>
        </w:rPr>
        <w:t>p</w:t>
      </w:r>
      <w:r w:rsidR="004D74A2">
        <w:rPr>
          <w:rFonts w:ascii="Bookman Old Style" w:hAnsi="Bookman Old Style"/>
          <w:sz w:val="24"/>
          <w:szCs w:val="24"/>
        </w:rPr>
        <w:t>recedent</w:t>
      </w:r>
      <w:r w:rsidR="00AF621D">
        <w:rPr>
          <w:rFonts w:ascii="Bookman Old Style" w:hAnsi="Bookman Old Style"/>
          <w:sz w:val="24"/>
          <w:szCs w:val="24"/>
        </w:rPr>
        <w:t>s</w:t>
      </w:r>
      <w:r w:rsidR="004D74A2">
        <w:rPr>
          <w:rFonts w:ascii="Bookman Old Style" w:hAnsi="Bookman Old Style"/>
          <w:sz w:val="24"/>
          <w:szCs w:val="24"/>
        </w:rPr>
        <w:t xml:space="preserve"> indic</w:t>
      </w:r>
      <w:r w:rsidR="00AA61DC">
        <w:rPr>
          <w:rFonts w:ascii="Bookman Old Style" w:hAnsi="Bookman Old Style"/>
          <w:sz w:val="24"/>
          <w:szCs w:val="24"/>
        </w:rPr>
        <w:t>a</w:t>
      </w:r>
      <w:r w:rsidR="00AF621D">
        <w:rPr>
          <w:rFonts w:ascii="Bookman Old Style" w:hAnsi="Bookman Old Style"/>
          <w:sz w:val="24"/>
          <w:szCs w:val="24"/>
        </w:rPr>
        <w:t>te</w:t>
      </w:r>
      <w:r w:rsidR="004D74A2">
        <w:rPr>
          <w:rFonts w:ascii="Bookman Old Style" w:hAnsi="Bookman Old Style"/>
          <w:sz w:val="24"/>
          <w:szCs w:val="24"/>
        </w:rPr>
        <w:t xml:space="preserve"> that the fact that a defendant is a foreigner entity</w:t>
      </w:r>
      <w:r w:rsidR="00AA61DC">
        <w:rPr>
          <w:rFonts w:ascii="Bookman Old Style" w:hAnsi="Bookman Old Style"/>
          <w:sz w:val="24"/>
          <w:szCs w:val="24"/>
        </w:rPr>
        <w:t xml:space="preserve"> does not</w:t>
      </w:r>
      <w:r w:rsidR="00AF621D">
        <w:rPr>
          <w:rFonts w:ascii="Bookman Old Style" w:hAnsi="Bookman Old Style"/>
          <w:sz w:val="24"/>
          <w:szCs w:val="24"/>
        </w:rPr>
        <w:t>,</w:t>
      </w:r>
      <w:r w:rsidR="00AA61DC">
        <w:rPr>
          <w:rFonts w:ascii="Bookman Old Style" w:hAnsi="Bookman Old Style"/>
          <w:sz w:val="24"/>
          <w:szCs w:val="24"/>
        </w:rPr>
        <w:t xml:space="preserve"> in or of itself</w:t>
      </w:r>
      <w:r w:rsidR="0045437E">
        <w:rPr>
          <w:rFonts w:ascii="Bookman Old Style" w:hAnsi="Bookman Old Style"/>
          <w:sz w:val="24"/>
          <w:szCs w:val="24"/>
        </w:rPr>
        <w:t>,</w:t>
      </w:r>
      <w:r w:rsidR="00AA61DC">
        <w:rPr>
          <w:rFonts w:ascii="Bookman Old Style" w:hAnsi="Bookman Old Style"/>
          <w:sz w:val="24"/>
          <w:szCs w:val="24"/>
        </w:rPr>
        <w:t xml:space="preserve"> justif</w:t>
      </w:r>
      <w:r w:rsidR="004D74A2">
        <w:rPr>
          <w:rFonts w:ascii="Bookman Old Style" w:hAnsi="Bookman Old Style"/>
          <w:sz w:val="24"/>
          <w:szCs w:val="24"/>
        </w:rPr>
        <w:t xml:space="preserve">y the </w:t>
      </w:r>
      <w:r w:rsidR="00B86185">
        <w:rPr>
          <w:rFonts w:ascii="Bookman Old Style" w:hAnsi="Bookman Old Style"/>
          <w:sz w:val="24"/>
          <w:szCs w:val="24"/>
        </w:rPr>
        <w:t>grant of</w:t>
      </w:r>
      <w:r w:rsidR="0045437E">
        <w:rPr>
          <w:rFonts w:ascii="Bookman Old Style" w:hAnsi="Bookman Old Style"/>
          <w:sz w:val="24"/>
          <w:szCs w:val="24"/>
        </w:rPr>
        <w:t xml:space="preserve"> a m</w:t>
      </w:r>
      <w:r w:rsidR="004D74A2">
        <w:rPr>
          <w:rFonts w:ascii="Bookman Old Style" w:hAnsi="Bookman Old Style"/>
          <w:sz w:val="24"/>
          <w:szCs w:val="24"/>
        </w:rPr>
        <w:t>areva injunction. The c</w:t>
      </w:r>
      <w:r w:rsidR="00AA61DC">
        <w:rPr>
          <w:rFonts w:ascii="Bookman Old Style" w:hAnsi="Bookman Old Style"/>
          <w:sz w:val="24"/>
          <w:szCs w:val="24"/>
        </w:rPr>
        <w:t>a</w:t>
      </w:r>
      <w:r w:rsidR="004D74A2">
        <w:rPr>
          <w:rFonts w:ascii="Bookman Old Style" w:hAnsi="Bookman Old Style"/>
          <w:sz w:val="24"/>
          <w:szCs w:val="24"/>
        </w:rPr>
        <w:t xml:space="preserve">se of </w:t>
      </w:r>
      <w:r w:rsidR="004D74A2" w:rsidRPr="0045437E">
        <w:rPr>
          <w:rFonts w:ascii="Bookman Old Style" w:hAnsi="Bookman Old Style"/>
          <w:b/>
          <w:i/>
          <w:sz w:val="24"/>
          <w:szCs w:val="24"/>
        </w:rPr>
        <w:t>Third</w:t>
      </w:r>
      <w:r w:rsidR="004D74A2">
        <w:rPr>
          <w:rFonts w:ascii="Bookman Old Style" w:hAnsi="Bookman Old Style"/>
          <w:sz w:val="24"/>
          <w:szCs w:val="24"/>
        </w:rPr>
        <w:t xml:space="preserve"> </w:t>
      </w:r>
      <w:r w:rsidR="004D74A2" w:rsidRPr="00B86185">
        <w:rPr>
          <w:rFonts w:ascii="Bookman Old Style" w:hAnsi="Bookman Old Style"/>
          <w:b/>
          <w:i/>
          <w:sz w:val="24"/>
          <w:szCs w:val="24"/>
        </w:rPr>
        <w:t>Chandris Shipping Corporation and Others-Vs-Unimaurine SA (4)</w:t>
      </w:r>
      <w:r w:rsidR="004D74A2">
        <w:rPr>
          <w:rFonts w:ascii="Bookman Old Style" w:hAnsi="Bookman Old Style"/>
          <w:sz w:val="24"/>
          <w:szCs w:val="24"/>
        </w:rPr>
        <w:t xml:space="preserve"> st</w:t>
      </w:r>
      <w:r w:rsidR="009E6A7C">
        <w:rPr>
          <w:rFonts w:ascii="Bookman Old Style" w:hAnsi="Bookman Old Style"/>
          <w:sz w:val="24"/>
          <w:szCs w:val="24"/>
        </w:rPr>
        <w:t>ates in this respect as follows at pages 671 to 672</w:t>
      </w:r>
      <w:r w:rsidR="009709D4">
        <w:rPr>
          <w:rFonts w:ascii="Bookman Old Style" w:hAnsi="Bookman Old Style"/>
          <w:sz w:val="24"/>
          <w:szCs w:val="24"/>
        </w:rPr>
        <w:t>:</w:t>
      </w:r>
    </w:p>
    <w:p w:rsidR="004D74A2" w:rsidRPr="000608A8" w:rsidRDefault="004D74A2" w:rsidP="007645EA">
      <w:pPr>
        <w:spacing w:line="360" w:lineRule="auto"/>
        <w:ind w:left="720"/>
        <w:jc w:val="both"/>
        <w:rPr>
          <w:rFonts w:ascii="Bookman Old Style" w:hAnsi="Bookman Old Style"/>
          <w:b/>
          <w:i/>
          <w:sz w:val="24"/>
          <w:szCs w:val="24"/>
        </w:rPr>
      </w:pPr>
      <w:r w:rsidRPr="000608A8">
        <w:rPr>
          <w:rFonts w:ascii="Bookman Old Style" w:hAnsi="Bookman Old Style"/>
          <w:b/>
          <w:i/>
          <w:sz w:val="24"/>
          <w:szCs w:val="24"/>
        </w:rPr>
        <w:t xml:space="preserve">“The mere fact that a Defendant having assets within the jurisdiction of the Commercial Court is a </w:t>
      </w:r>
      <w:r w:rsidR="000608A8" w:rsidRPr="000608A8">
        <w:rPr>
          <w:rFonts w:ascii="Bookman Old Style" w:hAnsi="Bookman Old Style"/>
          <w:b/>
          <w:i/>
          <w:sz w:val="24"/>
          <w:szCs w:val="24"/>
        </w:rPr>
        <w:t>foreigner</w:t>
      </w:r>
      <w:r w:rsidRPr="000608A8">
        <w:rPr>
          <w:rFonts w:ascii="Bookman Old Style" w:hAnsi="Bookman Old Style"/>
          <w:b/>
          <w:i/>
          <w:sz w:val="24"/>
          <w:szCs w:val="24"/>
        </w:rPr>
        <w:t xml:space="preserve"> or a foreign corporation can</w:t>
      </w:r>
      <w:r w:rsidR="000608A8" w:rsidRPr="000608A8">
        <w:rPr>
          <w:rFonts w:ascii="Bookman Old Style" w:hAnsi="Bookman Old Style"/>
          <w:b/>
          <w:i/>
          <w:sz w:val="24"/>
          <w:szCs w:val="24"/>
        </w:rPr>
        <w:t>n</w:t>
      </w:r>
      <w:r w:rsidRPr="000608A8">
        <w:rPr>
          <w:rFonts w:ascii="Bookman Old Style" w:hAnsi="Bookman Old Style"/>
          <w:b/>
          <w:i/>
          <w:sz w:val="24"/>
          <w:szCs w:val="24"/>
        </w:rPr>
        <w:t>ot, in my judgment, by itself justify the granting of a Mareva Injunction.</w:t>
      </w:r>
    </w:p>
    <w:p w:rsidR="0038479F" w:rsidRPr="000608A8" w:rsidRDefault="00AA61DC" w:rsidP="007645EA">
      <w:pPr>
        <w:spacing w:line="360" w:lineRule="auto"/>
        <w:ind w:left="720"/>
        <w:jc w:val="both"/>
        <w:rPr>
          <w:rFonts w:ascii="Bookman Old Style" w:hAnsi="Bookman Old Style"/>
          <w:b/>
          <w:i/>
          <w:sz w:val="24"/>
          <w:szCs w:val="24"/>
        </w:rPr>
      </w:pPr>
      <w:r w:rsidRPr="000608A8">
        <w:rPr>
          <w:rFonts w:ascii="Bookman Old Style" w:hAnsi="Bookman Old Style"/>
          <w:b/>
          <w:i/>
          <w:sz w:val="24"/>
          <w:szCs w:val="24"/>
        </w:rPr>
        <w:t>There</w:t>
      </w:r>
      <w:r w:rsidR="004D74A2" w:rsidRPr="000608A8">
        <w:rPr>
          <w:rFonts w:ascii="Bookman Old Style" w:hAnsi="Bookman Old Style"/>
          <w:b/>
          <w:i/>
          <w:sz w:val="24"/>
          <w:szCs w:val="24"/>
        </w:rPr>
        <w:t xml:space="preserve"> must be facts from which the Commercial Court, like a prudent, sensible commercial man, can properly infer a danger of default if assets are removed from the jurisdiction… what they have to do is to find out all they can about the </w:t>
      </w:r>
      <w:r w:rsidRPr="000608A8">
        <w:rPr>
          <w:rFonts w:ascii="Bookman Old Style" w:hAnsi="Bookman Old Style"/>
          <w:b/>
          <w:i/>
          <w:sz w:val="24"/>
          <w:szCs w:val="24"/>
        </w:rPr>
        <w:t>party</w:t>
      </w:r>
      <w:r w:rsidR="004D74A2" w:rsidRPr="000608A8">
        <w:rPr>
          <w:rFonts w:ascii="Bookman Old Style" w:hAnsi="Bookman Old Style"/>
          <w:b/>
          <w:i/>
          <w:sz w:val="24"/>
          <w:szCs w:val="24"/>
        </w:rPr>
        <w:t xml:space="preserve"> with whom they are dealing, including origins, business domicile, length of time in business, assets and the like, and they will probably be wary of the appearance of wealth which are not backed by known assets. In my</w:t>
      </w:r>
      <w:r w:rsidRPr="000608A8">
        <w:rPr>
          <w:rFonts w:ascii="Bookman Old Style" w:hAnsi="Bookman Old Style"/>
          <w:b/>
          <w:i/>
          <w:sz w:val="24"/>
          <w:szCs w:val="24"/>
        </w:rPr>
        <w:t xml:space="preserve"> judgment the Commercial Court s</w:t>
      </w:r>
      <w:r w:rsidR="004D74A2" w:rsidRPr="000608A8">
        <w:rPr>
          <w:rFonts w:ascii="Bookman Old Style" w:hAnsi="Bookman Old Style"/>
          <w:b/>
          <w:i/>
          <w:sz w:val="24"/>
          <w:szCs w:val="24"/>
        </w:rPr>
        <w:t xml:space="preserve">hould approve applications for Mareva injunctions in the same way.  </w:t>
      </w:r>
      <w:r w:rsidR="00294185" w:rsidRPr="000608A8">
        <w:rPr>
          <w:rFonts w:ascii="Bookman Old Style" w:hAnsi="Bookman Old Style"/>
          <w:b/>
          <w:i/>
          <w:sz w:val="24"/>
          <w:szCs w:val="24"/>
        </w:rPr>
        <w:t>Its</w:t>
      </w:r>
      <w:r w:rsidR="004D74A2" w:rsidRPr="000608A8">
        <w:rPr>
          <w:rFonts w:ascii="Bookman Old Style" w:hAnsi="Bookman Old Style"/>
          <w:b/>
          <w:i/>
          <w:sz w:val="24"/>
          <w:szCs w:val="24"/>
        </w:rPr>
        <w:t xml:space="preserve"> Judges have special experience of commercial cases and they can be expected to identi</w:t>
      </w:r>
      <w:r w:rsidRPr="000608A8">
        <w:rPr>
          <w:rFonts w:ascii="Bookman Old Style" w:hAnsi="Bookman Old Style"/>
          <w:b/>
          <w:i/>
          <w:sz w:val="24"/>
          <w:szCs w:val="24"/>
        </w:rPr>
        <w:t>fy likely debt dodgers as well a</w:t>
      </w:r>
      <w:r w:rsidR="004D74A2" w:rsidRPr="000608A8">
        <w:rPr>
          <w:rFonts w:ascii="Bookman Old Style" w:hAnsi="Bookman Old Style"/>
          <w:b/>
          <w:i/>
          <w:sz w:val="24"/>
          <w:szCs w:val="24"/>
        </w:rPr>
        <w:t xml:space="preserve">s, probably better </w:t>
      </w:r>
      <w:r w:rsidR="004D74A2" w:rsidRPr="000608A8">
        <w:rPr>
          <w:rFonts w:ascii="Bookman Old Style" w:hAnsi="Bookman Old Style"/>
          <w:b/>
          <w:i/>
          <w:sz w:val="24"/>
          <w:szCs w:val="24"/>
        </w:rPr>
        <w:lastRenderedPageBreak/>
        <w:t xml:space="preserve">than, most businessmen. They should not expect to be given of previous defaults or specific incidents of commercial malpractice. Further they should remember that affidavits asserting belief in, or the fear of, default have no probative value unless the sources and grounds thereof are set out: see RSC Order 4, r.5 (2). In judgment an affidavit in support of a Mareva injunction should give enough particulars of the Plaintiff’s case to enable the Court to assess its strength and should set out what enquiries have </w:t>
      </w:r>
      <w:r w:rsidR="00294185">
        <w:rPr>
          <w:rFonts w:ascii="Bookman Old Style" w:hAnsi="Bookman Old Style"/>
          <w:b/>
          <w:i/>
          <w:sz w:val="24"/>
          <w:szCs w:val="24"/>
        </w:rPr>
        <w:t>been made about the D</w:t>
      </w:r>
      <w:r w:rsidR="004D74A2" w:rsidRPr="000608A8">
        <w:rPr>
          <w:rFonts w:ascii="Bookman Old Style" w:hAnsi="Bookman Old Style"/>
          <w:b/>
          <w:i/>
          <w:sz w:val="24"/>
          <w:szCs w:val="24"/>
        </w:rPr>
        <w:t>efendant’s business and what information has been revealed, including that relating to its size, origins, business domicile, the location of its known assets and the circumstances in which the dispute has arisen. These facts should enable a commercial Judge</w:t>
      </w:r>
      <w:r w:rsidR="0038479F" w:rsidRPr="000608A8">
        <w:rPr>
          <w:rFonts w:ascii="Bookman Old Style" w:hAnsi="Bookman Old Style"/>
          <w:b/>
          <w:i/>
          <w:sz w:val="24"/>
          <w:szCs w:val="24"/>
        </w:rPr>
        <w:t xml:space="preserve"> to infer whether there is likely to be any real risk of default.</w:t>
      </w:r>
    </w:p>
    <w:p w:rsidR="0011222A" w:rsidRDefault="0038479F" w:rsidP="007645EA">
      <w:pPr>
        <w:spacing w:line="360" w:lineRule="auto"/>
        <w:ind w:left="720"/>
        <w:jc w:val="both"/>
        <w:rPr>
          <w:rFonts w:ascii="Bookman Old Style" w:hAnsi="Bookman Old Style"/>
          <w:b/>
          <w:i/>
          <w:sz w:val="24"/>
          <w:szCs w:val="24"/>
        </w:rPr>
      </w:pPr>
      <w:r w:rsidRPr="000608A8">
        <w:rPr>
          <w:rFonts w:ascii="Bookman Old Style" w:hAnsi="Bookman Old Style"/>
          <w:b/>
          <w:i/>
          <w:sz w:val="24"/>
          <w:szCs w:val="24"/>
        </w:rPr>
        <w:t>Default is most unlikely if the defend</w:t>
      </w:r>
      <w:r w:rsidR="000608A8" w:rsidRPr="000608A8">
        <w:rPr>
          <w:rFonts w:ascii="Bookman Old Style" w:hAnsi="Bookman Old Style"/>
          <w:b/>
          <w:i/>
          <w:sz w:val="24"/>
          <w:szCs w:val="24"/>
        </w:rPr>
        <w:t>ant is a long-established, well-</w:t>
      </w:r>
      <w:r w:rsidRPr="000608A8">
        <w:rPr>
          <w:rFonts w:ascii="Bookman Old Style" w:hAnsi="Bookman Old Style"/>
          <w:b/>
          <w:i/>
          <w:sz w:val="24"/>
          <w:szCs w:val="24"/>
        </w:rPr>
        <w:t>known foreign corporation or is known to have substantial assets in countries where English judgments can easily be enforced under the Foreign Judgment</w:t>
      </w:r>
      <w:r w:rsidR="00294185">
        <w:rPr>
          <w:rFonts w:ascii="Bookman Old Style" w:hAnsi="Bookman Old Style"/>
          <w:b/>
          <w:i/>
          <w:sz w:val="24"/>
          <w:szCs w:val="24"/>
        </w:rPr>
        <w:t xml:space="preserve"> (Reciprocal enforcement) A</w:t>
      </w:r>
      <w:r w:rsidR="000608A8" w:rsidRPr="000608A8">
        <w:rPr>
          <w:rFonts w:ascii="Bookman Old Style" w:hAnsi="Bookman Old Style"/>
          <w:b/>
          <w:i/>
          <w:sz w:val="24"/>
          <w:szCs w:val="24"/>
        </w:rPr>
        <w:t>ct 1933 or otherwise. But if nothing can be found out about the Defendant that by itself may be enough to justify a Mareva injunction.”</w:t>
      </w:r>
      <w:r w:rsidR="004D74A2" w:rsidRPr="000608A8">
        <w:rPr>
          <w:rFonts w:ascii="Bookman Old Style" w:hAnsi="Bookman Old Style"/>
          <w:b/>
          <w:i/>
          <w:sz w:val="24"/>
          <w:szCs w:val="24"/>
        </w:rPr>
        <w:t xml:space="preserve"> </w:t>
      </w:r>
      <w:r w:rsidR="002404C8" w:rsidRPr="000608A8">
        <w:rPr>
          <w:rFonts w:ascii="Bookman Old Style" w:hAnsi="Bookman Old Style"/>
          <w:b/>
          <w:i/>
          <w:sz w:val="24"/>
          <w:szCs w:val="24"/>
        </w:rPr>
        <w:t xml:space="preserve"> </w:t>
      </w:r>
    </w:p>
    <w:p w:rsidR="000608A8" w:rsidRDefault="000608A8" w:rsidP="007645EA">
      <w:pPr>
        <w:spacing w:line="360" w:lineRule="auto"/>
        <w:jc w:val="both"/>
        <w:rPr>
          <w:rFonts w:ascii="Bookman Old Style" w:hAnsi="Bookman Old Style"/>
          <w:sz w:val="24"/>
          <w:szCs w:val="24"/>
        </w:rPr>
      </w:pPr>
      <w:r>
        <w:rPr>
          <w:rFonts w:ascii="Bookman Old Style" w:hAnsi="Bookman Old Style"/>
          <w:sz w:val="24"/>
          <w:szCs w:val="24"/>
        </w:rPr>
        <w:t xml:space="preserve">Applying the foregoing test to this case, I am of the considered view that the Plaintiff has failed to satisfy the second test. </w:t>
      </w:r>
      <w:r w:rsidR="0045437E">
        <w:rPr>
          <w:rFonts w:ascii="Bookman Old Style" w:hAnsi="Bookman Old Style"/>
          <w:sz w:val="24"/>
          <w:szCs w:val="24"/>
        </w:rPr>
        <w:t>It has failed to prove th</w:t>
      </w:r>
      <w:r w:rsidR="00AF621D">
        <w:rPr>
          <w:rFonts w:ascii="Bookman Old Style" w:hAnsi="Bookman Old Style"/>
          <w:sz w:val="24"/>
          <w:szCs w:val="24"/>
        </w:rPr>
        <w:t>at beyond the mere fact that the Defendant’s</w:t>
      </w:r>
      <w:r w:rsidR="0045437E">
        <w:rPr>
          <w:rFonts w:ascii="Bookman Old Style" w:hAnsi="Bookman Old Style"/>
          <w:sz w:val="24"/>
          <w:szCs w:val="24"/>
        </w:rPr>
        <w:t xml:space="preserve"> management </w:t>
      </w:r>
      <w:r w:rsidR="007408DC">
        <w:rPr>
          <w:rFonts w:ascii="Bookman Old Style" w:hAnsi="Bookman Old Style"/>
          <w:sz w:val="24"/>
          <w:szCs w:val="24"/>
        </w:rPr>
        <w:t>comprises foreigners, the Defendant is a debt dodger. To the contrary</w:t>
      </w:r>
      <w:r w:rsidR="00AF621D">
        <w:rPr>
          <w:rFonts w:ascii="Bookman Old Style" w:hAnsi="Bookman Old Style"/>
          <w:sz w:val="24"/>
          <w:szCs w:val="24"/>
        </w:rPr>
        <w:t>,</w:t>
      </w:r>
      <w:r w:rsidR="007408DC">
        <w:rPr>
          <w:rFonts w:ascii="Bookman Old Style" w:hAnsi="Bookman Old Style"/>
          <w:sz w:val="24"/>
          <w:szCs w:val="24"/>
        </w:rPr>
        <w:t xml:space="preserve"> the undertaking I have alluded to in the earlier part of this ruling, being “GL2” indicates a willingness on the part of the Defendant to settle its indebtedness. Further, the assertions o</w:t>
      </w:r>
      <w:r w:rsidR="00AF621D">
        <w:rPr>
          <w:rFonts w:ascii="Bookman Old Style" w:hAnsi="Bookman Old Style"/>
          <w:sz w:val="24"/>
          <w:szCs w:val="24"/>
        </w:rPr>
        <w:t>r</w:t>
      </w:r>
      <w:r w:rsidR="007408DC">
        <w:rPr>
          <w:rFonts w:ascii="Bookman Old Style" w:hAnsi="Bookman Old Style"/>
          <w:sz w:val="24"/>
          <w:szCs w:val="24"/>
        </w:rPr>
        <w:t xml:space="preserve"> belief</w:t>
      </w:r>
      <w:r w:rsidR="00AF621D">
        <w:rPr>
          <w:rFonts w:ascii="Bookman Old Style" w:hAnsi="Bookman Old Style"/>
          <w:sz w:val="24"/>
          <w:szCs w:val="24"/>
        </w:rPr>
        <w:t>s</w:t>
      </w:r>
      <w:r w:rsidR="007408DC">
        <w:rPr>
          <w:rFonts w:ascii="Bookman Old Style" w:hAnsi="Bookman Old Style"/>
          <w:sz w:val="24"/>
          <w:szCs w:val="24"/>
        </w:rPr>
        <w:t xml:space="preserve"> by the deponent of the affidavit in support are in my considered view surmise and conjecture</w:t>
      </w:r>
      <w:r w:rsidR="00BC1FB7">
        <w:rPr>
          <w:rFonts w:ascii="Bookman Old Style" w:hAnsi="Bookman Old Style"/>
          <w:sz w:val="24"/>
          <w:szCs w:val="24"/>
        </w:rPr>
        <w:t xml:space="preserve"> and as such have no </w:t>
      </w:r>
      <w:r w:rsidR="00082463">
        <w:rPr>
          <w:rFonts w:ascii="Bookman Old Style" w:hAnsi="Bookman Old Style"/>
          <w:sz w:val="24"/>
          <w:szCs w:val="24"/>
        </w:rPr>
        <w:t>probative</w:t>
      </w:r>
      <w:r w:rsidR="007408DC">
        <w:rPr>
          <w:rFonts w:ascii="Bookman Old Style" w:hAnsi="Bookman Old Style"/>
          <w:sz w:val="24"/>
          <w:szCs w:val="24"/>
        </w:rPr>
        <w:t xml:space="preserve"> </w:t>
      </w:r>
      <w:r w:rsidR="00AF621D">
        <w:rPr>
          <w:rFonts w:ascii="Bookman Old Style" w:hAnsi="Bookman Old Style"/>
          <w:sz w:val="24"/>
          <w:szCs w:val="24"/>
        </w:rPr>
        <w:t xml:space="preserve">value </w:t>
      </w:r>
      <w:r w:rsidR="007408DC">
        <w:rPr>
          <w:rFonts w:ascii="Bookman Old Style" w:hAnsi="Bookman Old Style"/>
          <w:sz w:val="24"/>
          <w:szCs w:val="24"/>
        </w:rPr>
        <w:t>because the deponent does not state the grounds upon which his belief that there is a threat to dispose of assets</w:t>
      </w:r>
      <w:r w:rsidR="00AF621D">
        <w:rPr>
          <w:rFonts w:ascii="Bookman Old Style" w:hAnsi="Bookman Old Style"/>
          <w:sz w:val="24"/>
          <w:szCs w:val="24"/>
        </w:rPr>
        <w:t xml:space="preserve"> is based</w:t>
      </w:r>
      <w:r w:rsidR="007408DC">
        <w:rPr>
          <w:rFonts w:ascii="Bookman Old Style" w:hAnsi="Bookman Old Style"/>
          <w:sz w:val="24"/>
          <w:szCs w:val="24"/>
        </w:rPr>
        <w:t xml:space="preserve">. The deponent merely expresses a suspicion that such a threat exists and does not make an unequivocal statement to that effect. I am </w:t>
      </w:r>
      <w:r w:rsidR="007408DC">
        <w:rPr>
          <w:rFonts w:ascii="Bookman Old Style" w:hAnsi="Bookman Old Style"/>
          <w:sz w:val="24"/>
          <w:szCs w:val="24"/>
        </w:rPr>
        <w:lastRenderedPageBreak/>
        <w:t>therefore not convinced that there is a real risk of default on the part of the Defendant.</w:t>
      </w:r>
      <w:r>
        <w:rPr>
          <w:rFonts w:ascii="Bookman Old Style" w:hAnsi="Bookman Old Style"/>
          <w:sz w:val="24"/>
          <w:szCs w:val="24"/>
        </w:rPr>
        <w:t xml:space="preserve"> I accordingly find no merit in the application and dismiss it.</w:t>
      </w:r>
    </w:p>
    <w:p w:rsidR="003719EC" w:rsidRDefault="003719EC" w:rsidP="007645EA">
      <w:pPr>
        <w:spacing w:line="360" w:lineRule="auto"/>
        <w:jc w:val="both"/>
        <w:rPr>
          <w:rFonts w:ascii="Bookman Old Style" w:hAnsi="Bookman Old Style"/>
          <w:sz w:val="24"/>
          <w:szCs w:val="24"/>
        </w:rPr>
      </w:pPr>
      <w:r>
        <w:rPr>
          <w:rFonts w:ascii="Bookman Old Style" w:hAnsi="Bookman Old Style"/>
          <w:sz w:val="24"/>
          <w:szCs w:val="24"/>
        </w:rPr>
        <w:t>Delivered in chambers this 27</w:t>
      </w:r>
      <w:r w:rsidRPr="003719EC">
        <w:rPr>
          <w:rFonts w:ascii="Bookman Old Style" w:hAnsi="Bookman Old Style"/>
          <w:sz w:val="24"/>
          <w:szCs w:val="24"/>
          <w:vertAlign w:val="superscript"/>
        </w:rPr>
        <w:t>th</w:t>
      </w:r>
      <w:r>
        <w:rPr>
          <w:rFonts w:ascii="Bookman Old Style" w:hAnsi="Bookman Old Style"/>
          <w:sz w:val="24"/>
          <w:szCs w:val="24"/>
        </w:rPr>
        <w:t xml:space="preserve"> day of November, 2012.</w:t>
      </w:r>
    </w:p>
    <w:p w:rsidR="003719EC" w:rsidRDefault="003719EC" w:rsidP="007645EA">
      <w:pPr>
        <w:spacing w:line="360" w:lineRule="auto"/>
        <w:jc w:val="both"/>
        <w:rPr>
          <w:rFonts w:ascii="Bookman Old Style" w:hAnsi="Bookman Old Style"/>
          <w:sz w:val="24"/>
          <w:szCs w:val="24"/>
        </w:rPr>
      </w:pPr>
    </w:p>
    <w:p w:rsidR="003719EC" w:rsidRDefault="003719EC" w:rsidP="007645EA">
      <w:pPr>
        <w:spacing w:line="360" w:lineRule="auto"/>
        <w:jc w:val="both"/>
        <w:rPr>
          <w:rFonts w:ascii="Bookman Old Style" w:hAnsi="Bookman Old Style"/>
          <w:sz w:val="24"/>
          <w:szCs w:val="24"/>
        </w:rPr>
      </w:pPr>
    </w:p>
    <w:p w:rsidR="003719EC" w:rsidRPr="003719EC" w:rsidRDefault="003719EC" w:rsidP="003719EC">
      <w:pPr>
        <w:spacing w:line="360" w:lineRule="auto"/>
        <w:jc w:val="center"/>
        <w:rPr>
          <w:rFonts w:ascii="Bookman Old Style" w:hAnsi="Bookman Old Style"/>
          <w:b/>
          <w:sz w:val="24"/>
          <w:szCs w:val="24"/>
        </w:rPr>
      </w:pPr>
      <w:r w:rsidRPr="003719EC">
        <w:rPr>
          <w:rFonts w:ascii="Bookman Old Style" w:hAnsi="Bookman Old Style"/>
          <w:b/>
          <w:sz w:val="24"/>
          <w:szCs w:val="24"/>
        </w:rPr>
        <w:t>NIGEL K. MUTUNA</w:t>
      </w:r>
    </w:p>
    <w:p w:rsidR="003719EC" w:rsidRPr="003719EC" w:rsidRDefault="003719EC" w:rsidP="003719EC">
      <w:pPr>
        <w:spacing w:line="360" w:lineRule="auto"/>
        <w:jc w:val="center"/>
        <w:rPr>
          <w:rFonts w:ascii="Bookman Old Style" w:hAnsi="Bookman Old Style"/>
          <w:b/>
          <w:sz w:val="24"/>
          <w:szCs w:val="24"/>
        </w:rPr>
      </w:pPr>
      <w:r w:rsidRPr="003719EC">
        <w:rPr>
          <w:rFonts w:ascii="Bookman Old Style" w:hAnsi="Bookman Old Style"/>
          <w:b/>
          <w:sz w:val="24"/>
          <w:szCs w:val="24"/>
        </w:rPr>
        <w:t>HIGH COURT JUDGE</w:t>
      </w:r>
    </w:p>
    <w:p w:rsidR="00227085" w:rsidRPr="000608A8" w:rsidRDefault="00227085" w:rsidP="007645EA">
      <w:pPr>
        <w:spacing w:line="360" w:lineRule="auto"/>
        <w:jc w:val="both"/>
        <w:rPr>
          <w:rFonts w:ascii="Bookman Old Style" w:hAnsi="Bookman Old Style"/>
          <w:b/>
          <w:i/>
          <w:sz w:val="24"/>
          <w:szCs w:val="24"/>
        </w:rPr>
      </w:pPr>
    </w:p>
    <w:p w:rsidR="004E2DC0" w:rsidRPr="0011222A" w:rsidRDefault="004E2DC0" w:rsidP="007645EA">
      <w:pPr>
        <w:spacing w:line="360" w:lineRule="auto"/>
        <w:jc w:val="both"/>
        <w:rPr>
          <w:rFonts w:ascii="Bookman Old Style" w:hAnsi="Bookman Old Style"/>
          <w:b/>
          <w:i/>
          <w:sz w:val="24"/>
          <w:szCs w:val="24"/>
        </w:rPr>
      </w:pPr>
    </w:p>
    <w:p w:rsidR="004E2DC0" w:rsidRPr="00480CF0" w:rsidRDefault="004E2DC0" w:rsidP="007645EA">
      <w:pPr>
        <w:spacing w:line="360" w:lineRule="auto"/>
        <w:jc w:val="both"/>
        <w:rPr>
          <w:rFonts w:ascii="Bookman Old Style" w:hAnsi="Bookman Old Style"/>
          <w:sz w:val="24"/>
          <w:szCs w:val="24"/>
        </w:rPr>
      </w:pPr>
      <w:r w:rsidRPr="00480CF0">
        <w:rPr>
          <w:rFonts w:ascii="Bookman Old Style" w:hAnsi="Bookman Old Style"/>
          <w:sz w:val="24"/>
          <w:szCs w:val="24"/>
        </w:rPr>
        <w:tab/>
      </w:r>
      <w:r w:rsidRPr="00480CF0">
        <w:rPr>
          <w:rFonts w:ascii="Bookman Old Style" w:hAnsi="Bookman Old Style"/>
          <w:sz w:val="24"/>
          <w:szCs w:val="24"/>
        </w:rPr>
        <w:tab/>
      </w:r>
      <w:r w:rsidRPr="00480CF0">
        <w:rPr>
          <w:rFonts w:ascii="Bookman Old Style" w:hAnsi="Bookman Old Style"/>
          <w:sz w:val="24"/>
          <w:szCs w:val="24"/>
        </w:rPr>
        <w:tab/>
      </w:r>
      <w:r w:rsidRPr="00480CF0">
        <w:rPr>
          <w:rFonts w:ascii="Bookman Old Style" w:hAnsi="Bookman Old Style"/>
          <w:sz w:val="24"/>
          <w:szCs w:val="24"/>
        </w:rPr>
        <w:tab/>
      </w:r>
      <w:r w:rsidRPr="00480CF0">
        <w:rPr>
          <w:rFonts w:ascii="Bookman Old Style" w:hAnsi="Bookman Old Style"/>
          <w:sz w:val="24"/>
          <w:szCs w:val="24"/>
        </w:rPr>
        <w:tab/>
      </w:r>
    </w:p>
    <w:sectPr w:rsidR="004E2DC0" w:rsidRPr="00480CF0" w:rsidSect="00B41DF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5CB" w:rsidRDefault="00FF15CB" w:rsidP="007904E5">
      <w:pPr>
        <w:spacing w:after="0" w:line="240" w:lineRule="auto"/>
      </w:pPr>
      <w:r>
        <w:separator/>
      </w:r>
    </w:p>
  </w:endnote>
  <w:endnote w:type="continuationSeparator" w:id="1">
    <w:p w:rsidR="00FF15CB" w:rsidRDefault="00FF15CB" w:rsidP="00790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5CB" w:rsidRDefault="00FF15CB" w:rsidP="007904E5">
      <w:pPr>
        <w:spacing w:after="0" w:line="240" w:lineRule="auto"/>
      </w:pPr>
      <w:r>
        <w:separator/>
      </w:r>
    </w:p>
  </w:footnote>
  <w:footnote w:type="continuationSeparator" w:id="1">
    <w:p w:rsidR="00FF15CB" w:rsidRDefault="00FF15CB" w:rsidP="007904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6753"/>
      <w:docPartObj>
        <w:docPartGallery w:val="Page Numbers (Top of Page)"/>
        <w:docPartUnique/>
      </w:docPartObj>
    </w:sdtPr>
    <w:sdtContent>
      <w:p w:rsidR="0045437E" w:rsidRDefault="0045437E">
        <w:pPr>
          <w:pStyle w:val="Header"/>
          <w:jc w:val="center"/>
        </w:pPr>
        <w:r>
          <w:t>R</w:t>
        </w:r>
        <w:fldSimple w:instr=" PAGE   \* MERGEFORMAT ">
          <w:r w:rsidR="009709D4">
            <w:rPr>
              <w:noProof/>
            </w:rPr>
            <w:t>8</w:t>
          </w:r>
        </w:fldSimple>
      </w:p>
    </w:sdtContent>
  </w:sdt>
  <w:p w:rsidR="0045437E" w:rsidRDefault="004543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859C5"/>
    <w:multiLevelType w:val="hybridMultilevel"/>
    <w:tmpl w:val="F71ED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50873"/>
    <w:multiLevelType w:val="hybridMultilevel"/>
    <w:tmpl w:val="4B98913E"/>
    <w:lvl w:ilvl="0" w:tplc="CE7C2AB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nsid w:val="68154768"/>
    <w:multiLevelType w:val="hybridMultilevel"/>
    <w:tmpl w:val="20245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793CF4"/>
    <w:multiLevelType w:val="hybridMultilevel"/>
    <w:tmpl w:val="6A8C093C"/>
    <w:lvl w:ilvl="0" w:tplc="8CA4D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rsids>
    <w:rsidRoot w:val="004E2DC0"/>
    <w:rsid w:val="00024FE8"/>
    <w:rsid w:val="000608A8"/>
    <w:rsid w:val="00082463"/>
    <w:rsid w:val="000E13E3"/>
    <w:rsid w:val="000F75A0"/>
    <w:rsid w:val="0011222A"/>
    <w:rsid w:val="00117C9F"/>
    <w:rsid w:val="00130430"/>
    <w:rsid w:val="00142ADC"/>
    <w:rsid w:val="00156FE5"/>
    <w:rsid w:val="001615B8"/>
    <w:rsid w:val="001C26E2"/>
    <w:rsid w:val="0021737A"/>
    <w:rsid w:val="00227085"/>
    <w:rsid w:val="002404C8"/>
    <w:rsid w:val="00242238"/>
    <w:rsid w:val="00286638"/>
    <w:rsid w:val="00294185"/>
    <w:rsid w:val="002947FD"/>
    <w:rsid w:val="002C3B5B"/>
    <w:rsid w:val="002E1AE5"/>
    <w:rsid w:val="003026AC"/>
    <w:rsid w:val="003719EC"/>
    <w:rsid w:val="0038479F"/>
    <w:rsid w:val="003922C5"/>
    <w:rsid w:val="003C0105"/>
    <w:rsid w:val="003E3B59"/>
    <w:rsid w:val="004104D6"/>
    <w:rsid w:val="00416E8F"/>
    <w:rsid w:val="0045437E"/>
    <w:rsid w:val="00480CF0"/>
    <w:rsid w:val="004B1BE3"/>
    <w:rsid w:val="004D7092"/>
    <w:rsid w:val="004D74A2"/>
    <w:rsid w:val="004E2DC0"/>
    <w:rsid w:val="00515BE4"/>
    <w:rsid w:val="006057C0"/>
    <w:rsid w:val="00643C32"/>
    <w:rsid w:val="006A08B8"/>
    <w:rsid w:val="006A0D17"/>
    <w:rsid w:val="006C41B9"/>
    <w:rsid w:val="007408DC"/>
    <w:rsid w:val="007645EA"/>
    <w:rsid w:val="007904E5"/>
    <w:rsid w:val="007D5CDC"/>
    <w:rsid w:val="007F0C2E"/>
    <w:rsid w:val="00826C31"/>
    <w:rsid w:val="0086076C"/>
    <w:rsid w:val="008839CB"/>
    <w:rsid w:val="008B7E52"/>
    <w:rsid w:val="009709D4"/>
    <w:rsid w:val="00983C88"/>
    <w:rsid w:val="009A6376"/>
    <w:rsid w:val="009C3FBE"/>
    <w:rsid w:val="009E6A7C"/>
    <w:rsid w:val="00A26397"/>
    <w:rsid w:val="00A747C8"/>
    <w:rsid w:val="00AA61DC"/>
    <w:rsid w:val="00AC3F82"/>
    <w:rsid w:val="00AF535F"/>
    <w:rsid w:val="00AF621D"/>
    <w:rsid w:val="00B41DF6"/>
    <w:rsid w:val="00B5151A"/>
    <w:rsid w:val="00B86185"/>
    <w:rsid w:val="00BB6CF8"/>
    <w:rsid w:val="00BC1FB7"/>
    <w:rsid w:val="00D96EDD"/>
    <w:rsid w:val="00E05AE0"/>
    <w:rsid w:val="00E30769"/>
    <w:rsid w:val="00E9759A"/>
    <w:rsid w:val="00F06371"/>
    <w:rsid w:val="00FF1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DC0"/>
    <w:pPr>
      <w:ind w:left="720"/>
      <w:contextualSpacing/>
    </w:pPr>
  </w:style>
  <w:style w:type="paragraph" w:styleId="Header">
    <w:name w:val="header"/>
    <w:basedOn w:val="Normal"/>
    <w:link w:val="HeaderChar"/>
    <w:uiPriority w:val="99"/>
    <w:unhideWhenUsed/>
    <w:rsid w:val="00790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4E5"/>
  </w:style>
  <w:style w:type="paragraph" w:styleId="Footer">
    <w:name w:val="footer"/>
    <w:basedOn w:val="Normal"/>
    <w:link w:val="FooterChar"/>
    <w:uiPriority w:val="99"/>
    <w:semiHidden/>
    <w:unhideWhenUsed/>
    <w:rsid w:val="007904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4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10</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JMutunaS</dc:creator>
  <cp:lastModifiedBy>JMutunaS</cp:lastModifiedBy>
  <cp:revision>47</cp:revision>
  <cp:lastPrinted>2012-11-28T06:10:00Z</cp:lastPrinted>
  <dcterms:created xsi:type="dcterms:W3CDTF">2012-11-27T10:06:00Z</dcterms:created>
  <dcterms:modified xsi:type="dcterms:W3CDTF">2012-11-28T10:11:00Z</dcterms:modified>
</cp:coreProperties>
</file>