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068" w:rsidRPr="00C05DE7" w:rsidRDefault="002E6068" w:rsidP="002E6068">
      <w:pPr>
        <w:jc w:val="both"/>
        <w:rPr>
          <w:rFonts w:ascii="Bookman Old Style" w:hAnsi="Bookman Old Style" w:cs="Arial"/>
          <w:sz w:val="26"/>
          <w:szCs w:val="26"/>
        </w:rPr>
      </w:pPr>
      <w:r w:rsidRPr="00C05DE7">
        <w:rPr>
          <w:rFonts w:ascii="Bookman Old Style" w:hAnsi="Bookman Old Style" w:cs="Arial"/>
          <w:b/>
          <w:sz w:val="26"/>
          <w:szCs w:val="26"/>
          <w:u w:val="single"/>
        </w:rPr>
        <w:t>IN THE SUPREME COURT OF ZAMBIA</w:t>
      </w:r>
      <w:r w:rsidRPr="00C05DE7">
        <w:rPr>
          <w:rFonts w:ascii="Bookman Old Style" w:hAnsi="Bookman Old Style" w:cs="Arial"/>
          <w:b/>
          <w:sz w:val="26"/>
          <w:szCs w:val="26"/>
        </w:rPr>
        <w:tab/>
      </w:r>
      <w:r>
        <w:rPr>
          <w:rFonts w:ascii="Bookman Old Style" w:hAnsi="Bookman Old Style" w:cs="Arial"/>
          <w:b/>
          <w:sz w:val="26"/>
          <w:szCs w:val="26"/>
        </w:rPr>
        <w:tab/>
      </w:r>
      <w:r w:rsidRPr="00E07142">
        <w:rPr>
          <w:rFonts w:ascii="Bookman Old Style" w:hAnsi="Bookman Old Style" w:cs="Arial"/>
          <w:b/>
          <w:sz w:val="26"/>
          <w:szCs w:val="26"/>
          <w:u w:val="single"/>
        </w:rPr>
        <w:t xml:space="preserve">Appeal No </w:t>
      </w:r>
      <w:r>
        <w:rPr>
          <w:rFonts w:ascii="Bookman Old Style" w:hAnsi="Bookman Old Style" w:cs="Arial"/>
          <w:b/>
          <w:sz w:val="26"/>
          <w:szCs w:val="26"/>
          <w:u w:val="single"/>
        </w:rPr>
        <w:t>1</w:t>
      </w:r>
      <w:r w:rsidR="00870E8E">
        <w:rPr>
          <w:rFonts w:ascii="Bookman Old Style" w:hAnsi="Bookman Old Style" w:cs="Arial"/>
          <w:b/>
          <w:sz w:val="26"/>
          <w:szCs w:val="26"/>
          <w:u w:val="single"/>
        </w:rPr>
        <w:t>39</w:t>
      </w:r>
      <w:r>
        <w:rPr>
          <w:rFonts w:ascii="Bookman Old Style" w:hAnsi="Bookman Old Style" w:cs="Arial"/>
          <w:b/>
          <w:sz w:val="26"/>
          <w:szCs w:val="26"/>
          <w:u w:val="single"/>
        </w:rPr>
        <w:t>/</w:t>
      </w:r>
      <w:r w:rsidRPr="00C05DE7">
        <w:rPr>
          <w:rFonts w:ascii="Bookman Old Style" w:hAnsi="Bookman Old Style" w:cs="Arial"/>
          <w:b/>
          <w:sz w:val="26"/>
          <w:szCs w:val="26"/>
          <w:u w:val="single"/>
        </w:rPr>
        <w:t>200</w:t>
      </w:r>
      <w:r w:rsidR="00CD343F">
        <w:rPr>
          <w:rFonts w:ascii="Bookman Old Style" w:hAnsi="Bookman Old Style" w:cs="Arial"/>
          <w:b/>
          <w:sz w:val="26"/>
          <w:szCs w:val="26"/>
          <w:u w:val="single"/>
        </w:rPr>
        <w:t>9</w:t>
      </w:r>
    </w:p>
    <w:p w:rsidR="002E6068" w:rsidRPr="00C05DE7" w:rsidRDefault="002E6068" w:rsidP="002E6068">
      <w:pPr>
        <w:jc w:val="both"/>
        <w:rPr>
          <w:rFonts w:ascii="Bookman Old Style" w:hAnsi="Bookman Old Style" w:cs="Arial"/>
          <w:b/>
          <w:sz w:val="26"/>
          <w:szCs w:val="26"/>
          <w:u w:val="single"/>
        </w:rPr>
      </w:pPr>
      <w:r w:rsidRPr="00C05DE7">
        <w:rPr>
          <w:rFonts w:ascii="Bookman Old Style" w:hAnsi="Bookman Old Style" w:cs="Arial"/>
          <w:b/>
          <w:sz w:val="26"/>
          <w:szCs w:val="26"/>
          <w:u w:val="single"/>
        </w:rPr>
        <w:t xml:space="preserve">HOLDEN AT </w:t>
      </w:r>
      <w:r>
        <w:rPr>
          <w:rFonts w:ascii="Bookman Old Style" w:hAnsi="Bookman Old Style" w:cs="Arial"/>
          <w:b/>
          <w:sz w:val="26"/>
          <w:szCs w:val="26"/>
          <w:u w:val="single"/>
        </w:rPr>
        <w:t>NDOLA</w:t>
      </w:r>
    </w:p>
    <w:p w:rsidR="002E6068" w:rsidRPr="00C05DE7" w:rsidRDefault="002E6068" w:rsidP="002E6068">
      <w:pPr>
        <w:jc w:val="both"/>
        <w:rPr>
          <w:rFonts w:ascii="Bookman Old Style" w:hAnsi="Bookman Old Style" w:cs="Arial"/>
          <w:b/>
          <w:sz w:val="26"/>
          <w:szCs w:val="26"/>
          <w:u w:val="single"/>
        </w:rPr>
      </w:pPr>
      <w:r w:rsidRPr="00C05DE7">
        <w:rPr>
          <w:rFonts w:ascii="Bookman Old Style" w:hAnsi="Bookman Old Style" w:cs="Arial"/>
          <w:b/>
          <w:sz w:val="26"/>
          <w:szCs w:val="26"/>
          <w:u w:val="single"/>
        </w:rPr>
        <w:t>(C</w:t>
      </w:r>
      <w:r>
        <w:rPr>
          <w:rFonts w:ascii="Bookman Old Style" w:hAnsi="Bookman Old Style" w:cs="Arial"/>
          <w:b/>
          <w:sz w:val="26"/>
          <w:szCs w:val="26"/>
          <w:u w:val="single"/>
        </w:rPr>
        <w:t>ivil</w:t>
      </w:r>
      <w:r w:rsidRPr="00C05DE7">
        <w:rPr>
          <w:rFonts w:ascii="Bookman Old Style" w:hAnsi="Bookman Old Style" w:cs="Arial"/>
          <w:b/>
          <w:sz w:val="26"/>
          <w:szCs w:val="26"/>
          <w:u w:val="single"/>
        </w:rPr>
        <w:t xml:space="preserve"> Jurisdiction)</w:t>
      </w:r>
    </w:p>
    <w:p w:rsidR="002E6068" w:rsidRPr="00C05DE7" w:rsidRDefault="002E6068" w:rsidP="002E6068">
      <w:pPr>
        <w:jc w:val="both"/>
        <w:rPr>
          <w:rFonts w:ascii="Bookman Old Style" w:hAnsi="Bookman Old Style" w:cs="Arial"/>
          <w:b/>
          <w:sz w:val="26"/>
          <w:szCs w:val="26"/>
          <w:u w:val="single"/>
        </w:rPr>
      </w:pPr>
    </w:p>
    <w:p w:rsidR="002E6068" w:rsidRPr="00C05DE7" w:rsidRDefault="002E6068" w:rsidP="002E6068">
      <w:pPr>
        <w:jc w:val="both"/>
        <w:rPr>
          <w:rFonts w:ascii="Bookman Old Style" w:hAnsi="Bookman Old Style" w:cs="Arial"/>
          <w:b/>
          <w:sz w:val="26"/>
          <w:szCs w:val="26"/>
        </w:rPr>
      </w:pPr>
      <w:r w:rsidRPr="00C05DE7">
        <w:rPr>
          <w:rFonts w:ascii="Bookman Old Style" w:hAnsi="Bookman Old Style" w:cs="Arial"/>
          <w:b/>
          <w:sz w:val="26"/>
          <w:szCs w:val="26"/>
        </w:rPr>
        <w:t xml:space="preserve">B E T W E </w:t>
      </w:r>
      <w:proofErr w:type="spellStart"/>
      <w:r w:rsidRPr="00C05DE7">
        <w:rPr>
          <w:rFonts w:ascii="Bookman Old Style" w:hAnsi="Bookman Old Style" w:cs="Arial"/>
          <w:b/>
          <w:sz w:val="26"/>
          <w:szCs w:val="26"/>
        </w:rPr>
        <w:t>E</w:t>
      </w:r>
      <w:proofErr w:type="spellEnd"/>
      <w:r w:rsidRPr="00C05DE7">
        <w:rPr>
          <w:rFonts w:ascii="Bookman Old Style" w:hAnsi="Bookman Old Style" w:cs="Arial"/>
          <w:b/>
          <w:sz w:val="26"/>
          <w:szCs w:val="26"/>
        </w:rPr>
        <w:t xml:space="preserve"> N:</w:t>
      </w:r>
    </w:p>
    <w:p w:rsidR="002E6068" w:rsidRDefault="002E6068" w:rsidP="002E6068">
      <w:pPr>
        <w:jc w:val="both"/>
        <w:rPr>
          <w:rFonts w:ascii="Bookman Old Style" w:hAnsi="Bookman Old Style" w:cs="Arial"/>
          <w:b/>
          <w:sz w:val="26"/>
          <w:szCs w:val="26"/>
        </w:rPr>
      </w:pPr>
    </w:p>
    <w:p w:rsidR="002E6068" w:rsidRPr="00FB2034" w:rsidRDefault="002E6068" w:rsidP="002E6068">
      <w:pPr>
        <w:jc w:val="both"/>
        <w:rPr>
          <w:rFonts w:ascii="Bookman Old Style" w:hAnsi="Bookman Old Style" w:cs="Arial"/>
          <w:b/>
          <w:sz w:val="26"/>
          <w:szCs w:val="26"/>
          <w:u w:val="single"/>
        </w:rPr>
      </w:pPr>
      <w:r>
        <w:rPr>
          <w:rFonts w:ascii="Bookman Old Style" w:hAnsi="Bookman Old Style" w:cs="Arial"/>
          <w:b/>
          <w:sz w:val="26"/>
          <w:szCs w:val="26"/>
        </w:rPr>
        <w:t>FORSTIN</w:t>
      </w:r>
      <w:r w:rsidR="002B712A">
        <w:rPr>
          <w:rFonts w:ascii="Bookman Old Style" w:hAnsi="Bookman Old Style" w:cs="Arial"/>
          <w:b/>
          <w:sz w:val="26"/>
          <w:szCs w:val="26"/>
        </w:rPr>
        <w:t>O</w:t>
      </w:r>
      <w:r>
        <w:rPr>
          <w:rFonts w:ascii="Bookman Old Style" w:hAnsi="Bookman Old Style" w:cs="Arial"/>
          <w:b/>
          <w:sz w:val="26"/>
          <w:szCs w:val="26"/>
        </w:rPr>
        <w:t>L NKANDU</w:t>
      </w:r>
      <w:r>
        <w:rPr>
          <w:rFonts w:ascii="Bookman Old Style" w:hAnsi="Bookman Old Style" w:cs="Arial"/>
          <w:b/>
          <w:sz w:val="26"/>
          <w:szCs w:val="26"/>
        </w:rPr>
        <w:tab/>
      </w:r>
      <w:r>
        <w:rPr>
          <w:rFonts w:ascii="Bookman Old Style" w:hAnsi="Bookman Old Style" w:cs="Arial"/>
          <w:b/>
          <w:sz w:val="26"/>
          <w:szCs w:val="26"/>
        </w:rPr>
        <w:tab/>
        <w:t xml:space="preserve"> </w:t>
      </w:r>
      <w:r>
        <w:rPr>
          <w:rFonts w:ascii="Bookman Old Style" w:hAnsi="Bookman Old Style" w:cs="Arial"/>
          <w:b/>
          <w:sz w:val="26"/>
          <w:szCs w:val="26"/>
        </w:rPr>
        <w:tab/>
      </w:r>
      <w:r>
        <w:rPr>
          <w:rFonts w:ascii="Bookman Old Style" w:hAnsi="Bookman Old Style" w:cs="Arial"/>
          <w:b/>
          <w:sz w:val="26"/>
          <w:szCs w:val="26"/>
        </w:rPr>
        <w:tab/>
      </w:r>
      <w:r>
        <w:rPr>
          <w:rFonts w:ascii="Bookman Old Style" w:hAnsi="Bookman Old Style" w:cs="Arial"/>
          <w:b/>
          <w:sz w:val="26"/>
          <w:szCs w:val="26"/>
        </w:rPr>
        <w:tab/>
      </w:r>
      <w:r>
        <w:rPr>
          <w:rFonts w:ascii="Bookman Old Style" w:hAnsi="Bookman Old Style" w:cs="Arial"/>
          <w:b/>
          <w:sz w:val="26"/>
          <w:szCs w:val="26"/>
        </w:rPr>
        <w:tab/>
      </w:r>
      <w:r>
        <w:rPr>
          <w:rFonts w:ascii="Bookman Old Style" w:hAnsi="Bookman Old Style" w:cs="Arial"/>
          <w:b/>
          <w:sz w:val="26"/>
          <w:szCs w:val="26"/>
        </w:rPr>
        <w:tab/>
      </w:r>
      <w:r w:rsidRPr="00FB2034">
        <w:rPr>
          <w:rFonts w:ascii="Bookman Old Style" w:hAnsi="Bookman Old Style" w:cs="Arial"/>
          <w:b/>
          <w:sz w:val="26"/>
          <w:szCs w:val="26"/>
          <w:u w:val="single"/>
        </w:rPr>
        <w:t>APPELLANT</w:t>
      </w:r>
    </w:p>
    <w:p w:rsidR="002E6068" w:rsidRPr="00C05DE7" w:rsidRDefault="002E6068" w:rsidP="002E6068">
      <w:pPr>
        <w:jc w:val="both"/>
        <w:rPr>
          <w:rFonts w:ascii="Bookman Old Style" w:hAnsi="Bookman Old Style" w:cs="Arial"/>
          <w:b/>
          <w:sz w:val="26"/>
          <w:szCs w:val="26"/>
        </w:rPr>
      </w:pPr>
    </w:p>
    <w:p w:rsidR="002E6068" w:rsidRPr="00C05DE7" w:rsidRDefault="002E6068" w:rsidP="002E6068">
      <w:pPr>
        <w:jc w:val="both"/>
        <w:rPr>
          <w:rFonts w:ascii="Bookman Old Style" w:hAnsi="Bookman Old Style" w:cs="Arial"/>
          <w:b/>
          <w:sz w:val="26"/>
          <w:szCs w:val="26"/>
        </w:rPr>
      </w:pPr>
      <w:r w:rsidRPr="00C05DE7">
        <w:rPr>
          <w:rFonts w:ascii="Bookman Old Style" w:hAnsi="Bookman Old Style" w:cs="Arial"/>
          <w:b/>
          <w:sz w:val="26"/>
          <w:szCs w:val="26"/>
        </w:rPr>
        <w:t>AND</w:t>
      </w:r>
    </w:p>
    <w:p w:rsidR="002E6068" w:rsidRPr="00C05DE7" w:rsidRDefault="002E6068" w:rsidP="002E6068">
      <w:pPr>
        <w:jc w:val="both"/>
        <w:rPr>
          <w:rFonts w:ascii="Bookman Old Style" w:hAnsi="Bookman Old Style" w:cs="Arial"/>
          <w:b/>
          <w:sz w:val="26"/>
          <w:szCs w:val="26"/>
        </w:rPr>
      </w:pPr>
    </w:p>
    <w:p w:rsidR="002E6068" w:rsidRDefault="002E6068" w:rsidP="002E6068">
      <w:pPr>
        <w:jc w:val="both"/>
        <w:rPr>
          <w:rFonts w:ascii="Bookman Old Style" w:hAnsi="Bookman Old Style" w:cs="Arial"/>
          <w:b/>
          <w:sz w:val="26"/>
          <w:szCs w:val="26"/>
          <w:u w:val="single"/>
        </w:rPr>
      </w:pPr>
      <w:r>
        <w:rPr>
          <w:rFonts w:ascii="Bookman Old Style" w:hAnsi="Bookman Old Style" w:cs="Arial"/>
          <w:b/>
          <w:sz w:val="26"/>
          <w:szCs w:val="26"/>
        </w:rPr>
        <w:t xml:space="preserve">V S CARGO MANAGEMENT SERVICES LIMITED </w:t>
      </w:r>
      <w:r>
        <w:rPr>
          <w:rFonts w:ascii="Bookman Old Style" w:hAnsi="Bookman Old Style" w:cs="Arial"/>
          <w:b/>
          <w:sz w:val="26"/>
          <w:szCs w:val="26"/>
        </w:rPr>
        <w:tab/>
      </w:r>
      <w:r>
        <w:rPr>
          <w:rFonts w:ascii="Bookman Old Style" w:hAnsi="Bookman Old Style" w:cs="Arial"/>
          <w:b/>
          <w:sz w:val="26"/>
          <w:szCs w:val="26"/>
          <w:u w:val="single"/>
        </w:rPr>
        <w:t>RESPONDENT</w:t>
      </w:r>
    </w:p>
    <w:p w:rsidR="002E6068" w:rsidRPr="0081467F" w:rsidRDefault="002E6068" w:rsidP="002E6068">
      <w:pPr>
        <w:jc w:val="both"/>
        <w:rPr>
          <w:rFonts w:ascii="Bookman Old Style" w:hAnsi="Bookman Old Style" w:cs="Arial"/>
          <w:b/>
          <w:sz w:val="26"/>
          <w:szCs w:val="26"/>
        </w:rPr>
      </w:pPr>
    </w:p>
    <w:p w:rsidR="002E6068" w:rsidRPr="0081467F" w:rsidRDefault="002E6068" w:rsidP="002E6068">
      <w:pPr>
        <w:jc w:val="both"/>
        <w:rPr>
          <w:rFonts w:ascii="Bookman Old Style" w:hAnsi="Bookman Old Style" w:cs="Arial"/>
          <w:b/>
          <w:sz w:val="28"/>
          <w:szCs w:val="28"/>
        </w:rPr>
      </w:pPr>
      <w:r w:rsidRPr="0081467F">
        <w:rPr>
          <w:rFonts w:ascii="Bookman Old Style" w:hAnsi="Bookman Old Style" w:cs="Arial"/>
          <w:b/>
          <w:sz w:val="28"/>
          <w:szCs w:val="28"/>
        </w:rPr>
        <w:t xml:space="preserve">Coram:  </w:t>
      </w:r>
      <w:proofErr w:type="spellStart"/>
      <w:r>
        <w:rPr>
          <w:rFonts w:ascii="Bookman Old Style" w:hAnsi="Bookman Old Style" w:cs="Arial"/>
          <w:b/>
          <w:sz w:val="28"/>
          <w:szCs w:val="28"/>
        </w:rPr>
        <w:t>Mambilima</w:t>
      </w:r>
      <w:proofErr w:type="spellEnd"/>
      <w:r>
        <w:rPr>
          <w:rFonts w:ascii="Bookman Old Style" w:hAnsi="Bookman Old Style" w:cs="Arial"/>
          <w:b/>
          <w:sz w:val="28"/>
          <w:szCs w:val="28"/>
        </w:rPr>
        <w:t xml:space="preserve">, DCJ, </w:t>
      </w:r>
      <w:proofErr w:type="spellStart"/>
      <w:r>
        <w:rPr>
          <w:rFonts w:ascii="Bookman Old Style" w:hAnsi="Bookman Old Style" w:cs="Arial"/>
          <w:b/>
          <w:sz w:val="28"/>
          <w:szCs w:val="28"/>
        </w:rPr>
        <w:t>Chirwa</w:t>
      </w:r>
      <w:proofErr w:type="spellEnd"/>
      <w:r w:rsidRPr="0081467F">
        <w:rPr>
          <w:rFonts w:ascii="Bookman Old Style" w:hAnsi="Bookman Old Style" w:cs="Arial"/>
          <w:b/>
          <w:sz w:val="28"/>
          <w:szCs w:val="28"/>
        </w:rPr>
        <w:t xml:space="preserve"> and </w:t>
      </w:r>
      <w:proofErr w:type="spellStart"/>
      <w:r w:rsidRPr="0081467F">
        <w:rPr>
          <w:rFonts w:ascii="Bookman Old Style" w:hAnsi="Bookman Old Style" w:cs="Arial"/>
          <w:b/>
          <w:sz w:val="28"/>
          <w:szCs w:val="28"/>
        </w:rPr>
        <w:t>Chibomba</w:t>
      </w:r>
      <w:proofErr w:type="spellEnd"/>
      <w:r w:rsidRPr="0081467F">
        <w:rPr>
          <w:rFonts w:ascii="Bookman Old Style" w:hAnsi="Bookman Old Style" w:cs="Arial"/>
          <w:b/>
          <w:sz w:val="28"/>
          <w:szCs w:val="28"/>
        </w:rPr>
        <w:t>, JJS.</w:t>
      </w:r>
    </w:p>
    <w:p w:rsidR="002E6068" w:rsidRPr="0081467F" w:rsidRDefault="002E6068" w:rsidP="002E6068">
      <w:pPr>
        <w:jc w:val="both"/>
        <w:rPr>
          <w:rFonts w:ascii="Bookman Old Style" w:hAnsi="Bookman Old Style" w:cs="Arial"/>
          <w:b/>
          <w:sz w:val="28"/>
          <w:szCs w:val="28"/>
        </w:rPr>
      </w:pPr>
      <w:r w:rsidRPr="0081467F">
        <w:rPr>
          <w:rFonts w:ascii="Bookman Old Style" w:hAnsi="Bookman Old Style" w:cs="Arial"/>
          <w:b/>
          <w:sz w:val="28"/>
          <w:szCs w:val="28"/>
        </w:rPr>
        <w:tab/>
        <w:t xml:space="preserve">     </w:t>
      </w:r>
      <w:proofErr w:type="gramStart"/>
      <w:r w:rsidRPr="0081467F">
        <w:rPr>
          <w:rFonts w:ascii="Bookman Old Style" w:hAnsi="Bookman Old Style" w:cs="Arial"/>
          <w:b/>
          <w:sz w:val="28"/>
          <w:szCs w:val="28"/>
        </w:rPr>
        <w:t xml:space="preserve">On </w:t>
      </w:r>
      <w:r>
        <w:rPr>
          <w:rFonts w:ascii="Bookman Old Style" w:hAnsi="Bookman Old Style" w:cs="Arial"/>
          <w:b/>
          <w:sz w:val="28"/>
          <w:szCs w:val="28"/>
        </w:rPr>
        <w:t>7</w:t>
      </w:r>
      <w:r w:rsidRPr="002E6068">
        <w:rPr>
          <w:rFonts w:ascii="Bookman Old Style" w:hAnsi="Bookman Old Style" w:cs="Arial"/>
          <w:b/>
          <w:sz w:val="28"/>
          <w:szCs w:val="28"/>
          <w:vertAlign w:val="superscript"/>
        </w:rPr>
        <w:t>th</w:t>
      </w:r>
      <w:r>
        <w:rPr>
          <w:rFonts w:ascii="Bookman Old Style" w:hAnsi="Bookman Old Style" w:cs="Arial"/>
          <w:b/>
          <w:sz w:val="28"/>
          <w:szCs w:val="28"/>
        </w:rPr>
        <w:t xml:space="preserve"> </w:t>
      </w:r>
      <w:r w:rsidR="00870E8E">
        <w:rPr>
          <w:rFonts w:ascii="Bookman Old Style" w:hAnsi="Bookman Old Style" w:cs="Arial"/>
          <w:b/>
          <w:sz w:val="28"/>
          <w:szCs w:val="28"/>
        </w:rPr>
        <w:t>Sept</w:t>
      </w:r>
      <w:r>
        <w:rPr>
          <w:rFonts w:ascii="Bookman Old Style" w:hAnsi="Bookman Old Style" w:cs="Arial"/>
          <w:b/>
          <w:sz w:val="28"/>
          <w:szCs w:val="28"/>
        </w:rPr>
        <w:t>ember, 201</w:t>
      </w:r>
      <w:r w:rsidR="00870E8E">
        <w:rPr>
          <w:rFonts w:ascii="Bookman Old Style" w:hAnsi="Bookman Old Style" w:cs="Arial"/>
          <w:b/>
          <w:sz w:val="28"/>
          <w:szCs w:val="28"/>
        </w:rPr>
        <w:t>0</w:t>
      </w:r>
      <w:r w:rsidR="00722F93">
        <w:rPr>
          <w:rFonts w:ascii="Bookman Old Style" w:hAnsi="Bookman Old Style" w:cs="Arial"/>
          <w:b/>
          <w:sz w:val="28"/>
          <w:szCs w:val="28"/>
        </w:rPr>
        <w:t xml:space="preserve"> and On 10</w:t>
      </w:r>
      <w:r w:rsidR="00722F93" w:rsidRPr="00722F93">
        <w:rPr>
          <w:rFonts w:ascii="Bookman Old Style" w:hAnsi="Bookman Old Style" w:cs="Arial"/>
          <w:b/>
          <w:sz w:val="28"/>
          <w:szCs w:val="28"/>
          <w:vertAlign w:val="superscript"/>
        </w:rPr>
        <w:t>th</w:t>
      </w:r>
      <w:r w:rsidR="00722F93">
        <w:rPr>
          <w:rFonts w:ascii="Bookman Old Style" w:hAnsi="Bookman Old Style" w:cs="Arial"/>
          <w:b/>
          <w:sz w:val="28"/>
          <w:szCs w:val="28"/>
        </w:rPr>
        <w:t xml:space="preserve"> August, 2012.</w:t>
      </w:r>
      <w:proofErr w:type="gramEnd"/>
    </w:p>
    <w:p w:rsidR="002E6068" w:rsidRPr="00F95691" w:rsidRDefault="002E6068" w:rsidP="002E6068">
      <w:pPr>
        <w:jc w:val="both"/>
        <w:rPr>
          <w:rFonts w:ascii="Bookman Old Style" w:hAnsi="Bookman Old Style" w:cs="Arial"/>
          <w:b/>
          <w:i/>
          <w:sz w:val="28"/>
          <w:szCs w:val="28"/>
        </w:rPr>
      </w:pPr>
    </w:p>
    <w:p w:rsidR="002E6068" w:rsidRPr="00F95691" w:rsidRDefault="002E6068" w:rsidP="002E6068">
      <w:pPr>
        <w:jc w:val="both"/>
        <w:rPr>
          <w:rFonts w:ascii="Bookman Old Style" w:hAnsi="Bookman Old Style" w:cs="Arial"/>
          <w:i/>
        </w:rPr>
      </w:pPr>
      <w:r>
        <w:rPr>
          <w:rFonts w:ascii="Bookman Old Style" w:hAnsi="Bookman Old Style" w:cs="Arial"/>
          <w:i/>
        </w:rPr>
        <w:t xml:space="preserve">For the Appellant:           Mr. </w:t>
      </w:r>
      <w:r w:rsidR="002752FA">
        <w:rPr>
          <w:rFonts w:ascii="Bookman Old Style" w:hAnsi="Bookman Old Style" w:cs="Arial"/>
          <w:i/>
        </w:rPr>
        <w:t xml:space="preserve">V. K. </w:t>
      </w:r>
      <w:proofErr w:type="spellStart"/>
      <w:r>
        <w:rPr>
          <w:rFonts w:ascii="Bookman Old Style" w:hAnsi="Bookman Old Style" w:cs="Arial"/>
          <w:i/>
        </w:rPr>
        <w:t>Mwewa</w:t>
      </w:r>
      <w:proofErr w:type="spellEnd"/>
      <w:r w:rsidR="002752FA">
        <w:rPr>
          <w:rFonts w:ascii="Bookman Old Style" w:hAnsi="Bookman Old Style" w:cs="Arial"/>
          <w:i/>
        </w:rPr>
        <w:t xml:space="preserve"> of </w:t>
      </w:r>
      <w:r>
        <w:rPr>
          <w:rFonts w:ascii="Bookman Old Style" w:hAnsi="Bookman Old Style" w:cs="Arial"/>
          <w:i/>
        </w:rPr>
        <w:t xml:space="preserve">V. K. </w:t>
      </w:r>
      <w:proofErr w:type="spellStart"/>
      <w:r>
        <w:rPr>
          <w:rFonts w:ascii="Bookman Old Style" w:hAnsi="Bookman Old Style" w:cs="Arial"/>
          <w:i/>
        </w:rPr>
        <w:t>Mwewa</w:t>
      </w:r>
      <w:proofErr w:type="spellEnd"/>
      <w:r>
        <w:rPr>
          <w:rFonts w:ascii="Bookman Old Style" w:hAnsi="Bookman Old Style" w:cs="Arial"/>
          <w:i/>
        </w:rPr>
        <w:t xml:space="preserve"> &amp; Company</w:t>
      </w:r>
      <w:r w:rsidR="009A167E">
        <w:rPr>
          <w:rFonts w:ascii="Bookman Old Style" w:hAnsi="Bookman Old Style" w:cs="Arial"/>
          <w:i/>
        </w:rPr>
        <w:t>.</w:t>
      </w:r>
    </w:p>
    <w:p w:rsidR="002E6068" w:rsidRDefault="002E6068" w:rsidP="002E6068">
      <w:pPr>
        <w:pBdr>
          <w:bottom w:val="single" w:sz="12" w:space="1" w:color="auto"/>
        </w:pBdr>
        <w:ind w:left="2250" w:hanging="2250"/>
        <w:jc w:val="both"/>
        <w:rPr>
          <w:rFonts w:ascii="Bookman Old Style" w:hAnsi="Bookman Old Style" w:cs="Arial"/>
          <w:i/>
        </w:rPr>
      </w:pPr>
      <w:r>
        <w:rPr>
          <w:rFonts w:ascii="Bookman Old Style" w:hAnsi="Bookman Old Style" w:cs="Arial"/>
          <w:i/>
        </w:rPr>
        <w:t>For the Respondent</w:t>
      </w:r>
      <w:r w:rsidRPr="00F95691">
        <w:rPr>
          <w:rFonts w:ascii="Bookman Old Style" w:hAnsi="Bookman Old Style" w:cs="Arial"/>
          <w:i/>
        </w:rPr>
        <w:t xml:space="preserve">: </w:t>
      </w:r>
      <w:r>
        <w:rPr>
          <w:rFonts w:ascii="Bookman Old Style" w:hAnsi="Bookman Old Style" w:cs="Arial"/>
          <w:i/>
        </w:rPr>
        <w:tab/>
        <w:t>No Appearance</w:t>
      </w:r>
      <w:r w:rsidR="009A167E">
        <w:rPr>
          <w:rFonts w:ascii="Bookman Old Style" w:hAnsi="Bookman Old Style" w:cs="Arial"/>
          <w:i/>
        </w:rPr>
        <w:t>.</w:t>
      </w:r>
    </w:p>
    <w:p w:rsidR="002E6068" w:rsidRPr="00C05DE7" w:rsidRDefault="002E6068" w:rsidP="002E6068">
      <w:pPr>
        <w:pBdr>
          <w:top w:val="single" w:sz="12" w:space="1" w:color="auto"/>
          <w:bottom w:val="single" w:sz="12" w:space="1" w:color="auto"/>
        </w:pBdr>
        <w:ind w:left="2250" w:hanging="2250"/>
        <w:jc w:val="center"/>
        <w:rPr>
          <w:rFonts w:ascii="Bookman Old Style" w:hAnsi="Bookman Old Style" w:cs="Arial"/>
          <w:b/>
          <w:sz w:val="40"/>
          <w:szCs w:val="40"/>
        </w:rPr>
      </w:pPr>
      <w:r w:rsidRPr="00C05DE7">
        <w:rPr>
          <w:rFonts w:ascii="Bookman Old Style" w:hAnsi="Bookman Old Style" w:cs="Arial"/>
          <w:b/>
          <w:sz w:val="40"/>
          <w:szCs w:val="40"/>
        </w:rPr>
        <w:t>J U D G M E N T</w:t>
      </w:r>
    </w:p>
    <w:p w:rsidR="002E6068" w:rsidRPr="00F95691" w:rsidRDefault="002E6068" w:rsidP="002E6068">
      <w:pPr>
        <w:ind w:left="2250" w:hanging="2250"/>
        <w:jc w:val="both"/>
        <w:rPr>
          <w:rFonts w:ascii="Bookman Old Style" w:hAnsi="Bookman Old Style" w:cs="Arial"/>
          <w:i/>
        </w:rPr>
      </w:pPr>
    </w:p>
    <w:p w:rsidR="002E6068" w:rsidRDefault="002E6068" w:rsidP="002E6068">
      <w:pPr>
        <w:jc w:val="both"/>
        <w:rPr>
          <w:rFonts w:ascii="Bookman Old Style" w:hAnsi="Bookman Old Style" w:cs="Arial"/>
          <w:sz w:val="28"/>
          <w:szCs w:val="28"/>
        </w:rPr>
      </w:pPr>
      <w:proofErr w:type="spellStart"/>
      <w:r w:rsidRPr="00F95691">
        <w:rPr>
          <w:rFonts w:ascii="Bookman Old Style" w:hAnsi="Bookman Old Style" w:cs="Arial"/>
          <w:b/>
          <w:sz w:val="28"/>
          <w:szCs w:val="28"/>
        </w:rPr>
        <w:t>Chibomba</w:t>
      </w:r>
      <w:proofErr w:type="spellEnd"/>
      <w:r w:rsidRPr="00F95691">
        <w:rPr>
          <w:rFonts w:ascii="Bookman Old Style" w:hAnsi="Bookman Old Style" w:cs="Arial"/>
          <w:b/>
          <w:sz w:val="28"/>
          <w:szCs w:val="28"/>
        </w:rPr>
        <w:t>, JS, delivered the Judgment of the Court</w:t>
      </w:r>
      <w:r w:rsidRPr="00F95691">
        <w:rPr>
          <w:rFonts w:ascii="Bookman Old Style" w:hAnsi="Bookman Old Style" w:cs="Arial"/>
          <w:sz w:val="28"/>
          <w:szCs w:val="28"/>
        </w:rPr>
        <w:t>.</w:t>
      </w:r>
    </w:p>
    <w:p w:rsidR="002E6068" w:rsidRDefault="002E6068" w:rsidP="002E6068">
      <w:pPr>
        <w:jc w:val="both"/>
        <w:rPr>
          <w:rFonts w:ascii="Bookman Old Style" w:hAnsi="Bookman Old Style" w:cs="Arial"/>
          <w:sz w:val="28"/>
          <w:szCs w:val="28"/>
        </w:rPr>
      </w:pPr>
    </w:p>
    <w:p w:rsidR="002E6068" w:rsidRDefault="002E6068" w:rsidP="002E6068">
      <w:pPr>
        <w:jc w:val="both"/>
        <w:rPr>
          <w:rFonts w:ascii="Bookman Old Style" w:hAnsi="Bookman Old Style" w:cs="Arial"/>
          <w:b/>
          <w:sz w:val="28"/>
          <w:szCs w:val="28"/>
          <w:u w:val="single"/>
        </w:rPr>
      </w:pPr>
      <w:r w:rsidRPr="009D3B6C">
        <w:rPr>
          <w:rFonts w:ascii="Bookman Old Style" w:hAnsi="Bookman Old Style" w:cs="Arial"/>
          <w:b/>
          <w:sz w:val="28"/>
          <w:szCs w:val="28"/>
          <w:u w:val="single"/>
        </w:rPr>
        <w:t>Cases and Other Materials referred to:-</w:t>
      </w:r>
    </w:p>
    <w:p w:rsidR="000A7C83" w:rsidRDefault="000A7C83" w:rsidP="002752FA">
      <w:pPr>
        <w:ind w:left="720" w:hanging="720"/>
        <w:jc w:val="both"/>
        <w:rPr>
          <w:rFonts w:ascii="Bookman Old Style" w:hAnsi="Bookman Old Style"/>
          <w:vertAlign w:val="superscript"/>
        </w:rPr>
      </w:pPr>
      <w:r>
        <w:rPr>
          <w:rFonts w:ascii="Bookman Old Style" w:hAnsi="Bookman Old Style" w:cs="Arial"/>
          <w:sz w:val="28"/>
          <w:szCs w:val="28"/>
        </w:rPr>
        <w:t>1.</w:t>
      </w:r>
      <w:r>
        <w:rPr>
          <w:rFonts w:ascii="Bookman Old Style" w:hAnsi="Bookman Old Style" w:cs="Arial"/>
          <w:sz w:val="28"/>
          <w:szCs w:val="28"/>
        </w:rPr>
        <w:tab/>
      </w:r>
      <w:r w:rsidRPr="000A7C83">
        <w:rPr>
          <w:rFonts w:ascii="Bookman Old Style" w:hAnsi="Bookman Old Style"/>
          <w:u w:val="single"/>
        </w:rPr>
        <w:t xml:space="preserve">Zambia </w:t>
      </w:r>
      <w:r w:rsidR="00870E8E">
        <w:rPr>
          <w:rFonts w:ascii="Bookman Old Style" w:hAnsi="Bookman Old Style"/>
          <w:u w:val="single"/>
        </w:rPr>
        <w:t xml:space="preserve">National </w:t>
      </w:r>
      <w:r w:rsidRPr="000A7C83">
        <w:rPr>
          <w:rFonts w:ascii="Bookman Old Style" w:hAnsi="Bookman Old Style"/>
          <w:u w:val="single"/>
        </w:rPr>
        <w:t xml:space="preserve">Provident Fund vs. </w:t>
      </w:r>
      <w:proofErr w:type="spellStart"/>
      <w:r w:rsidRPr="000A7C83">
        <w:rPr>
          <w:rFonts w:ascii="Bookman Old Style" w:hAnsi="Bookman Old Style"/>
          <w:u w:val="single"/>
        </w:rPr>
        <w:t>Yekeniya</w:t>
      </w:r>
      <w:proofErr w:type="spellEnd"/>
      <w:r w:rsidRPr="000A7C83">
        <w:rPr>
          <w:rFonts w:ascii="Bookman Old Style" w:hAnsi="Bookman Old Style"/>
          <w:u w:val="single"/>
        </w:rPr>
        <w:t xml:space="preserve"> </w:t>
      </w:r>
      <w:proofErr w:type="spellStart"/>
      <w:r w:rsidRPr="000A7C83">
        <w:rPr>
          <w:rFonts w:ascii="Bookman Old Style" w:hAnsi="Bookman Old Style"/>
          <w:u w:val="single"/>
        </w:rPr>
        <w:t>Mbiniwa</w:t>
      </w:r>
      <w:proofErr w:type="spellEnd"/>
      <w:r w:rsidRPr="000A7C83">
        <w:rPr>
          <w:rFonts w:ascii="Bookman Old Style" w:hAnsi="Bookman Old Style"/>
          <w:u w:val="single"/>
        </w:rPr>
        <w:t xml:space="preserve"> </w:t>
      </w:r>
      <w:proofErr w:type="spellStart"/>
      <w:r w:rsidRPr="000A7C83">
        <w:rPr>
          <w:rFonts w:ascii="Bookman Old Style" w:hAnsi="Bookman Old Style"/>
          <w:u w:val="single"/>
        </w:rPr>
        <w:t>Chirwa</w:t>
      </w:r>
      <w:proofErr w:type="spellEnd"/>
      <w:r w:rsidR="002752FA">
        <w:rPr>
          <w:rFonts w:ascii="Bookman Old Style" w:hAnsi="Bookman Old Style"/>
          <w:u w:val="single"/>
        </w:rPr>
        <w:t xml:space="preserve"> (1986) Z.R. 70</w:t>
      </w:r>
    </w:p>
    <w:p w:rsidR="000A7C83" w:rsidRDefault="000A7C83" w:rsidP="002E6068">
      <w:pPr>
        <w:jc w:val="both"/>
        <w:rPr>
          <w:rFonts w:ascii="Bookman Old Style" w:hAnsi="Bookman Old Style"/>
          <w:u w:val="single"/>
        </w:rPr>
      </w:pPr>
      <w:r>
        <w:rPr>
          <w:rFonts w:ascii="Bookman Old Style" w:hAnsi="Bookman Old Style"/>
        </w:rPr>
        <w:t>2.</w:t>
      </w:r>
      <w:r>
        <w:rPr>
          <w:rFonts w:ascii="Bookman Old Style" w:hAnsi="Bookman Old Style"/>
        </w:rPr>
        <w:tab/>
      </w:r>
      <w:proofErr w:type="spellStart"/>
      <w:r w:rsidRPr="000A7C83">
        <w:rPr>
          <w:rFonts w:ascii="Bookman Old Style" w:hAnsi="Bookman Old Style"/>
          <w:u w:val="single"/>
        </w:rPr>
        <w:t>Zinka</w:t>
      </w:r>
      <w:proofErr w:type="spellEnd"/>
      <w:r w:rsidRPr="000A7C83">
        <w:rPr>
          <w:rFonts w:ascii="Bookman Old Style" w:hAnsi="Bookman Old Style"/>
          <w:u w:val="single"/>
        </w:rPr>
        <w:t xml:space="preserve"> vs. Attorney General </w:t>
      </w:r>
      <w:r w:rsidR="00870E8E">
        <w:rPr>
          <w:rFonts w:ascii="Bookman Old Style" w:hAnsi="Bookman Old Style"/>
          <w:u w:val="single"/>
        </w:rPr>
        <w:t>(</w:t>
      </w:r>
      <w:r w:rsidRPr="000A7C83">
        <w:rPr>
          <w:rFonts w:ascii="Bookman Old Style" w:hAnsi="Bookman Old Style"/>
          <w:u w:val="single"/>
        </w:rPr>
        <w:t>1984</w:t>
      </w:r>
      <w:r w:rsidR="00870E8E">
        <w:rPr>
          <w:rFonts w:ascii="Bookman Old Style" w:hAnsi="Bookman Old Style"/>
          <w:u w:val="single"/>
        </w:rPr>
        <w:t>)</w:t>
      </w:r>
      <w:r w:rsidRPr="000A7C83">
        <w:rPr>
          <w:rFonts w:ascii="Bookman Old Style" w:hAnsi="Bookman Old Style"/>
          <w:u w:val="single"/>
        </w:rPr>
        <w:t xml:space="preserve"> Z. R. 44</w:t>
      </w:r>
    </w:p>
    <w:p w:rsidR="00304CBF" w:rsidRDefault="000A7C83" w:rsidP="002E6068">
      <w:pPr>
        <w:jc w:val="both"/>
        <w:rPr>
          <w:rFonts w:ascii="Bookman Old Style" w:hAnsi="Bookman Old Style"/>
          <w:u w:val="single"/>
        </w:rPr>
      </w:pPr>
      <w:r w:rsidRPr="000A7C83">
        <w:rPr>
          <w:rFonts w:ascii="Bookman Old Style" w:hAnsi="Bookman Old Style"/>
        </w:rPr>
        <w:t>3.</w:t>
      </w:r>
      <w:r w:rsidRPr="000A7C83">
        <w:rPr>
          <w:rFonts w:ascii="Bookman Old Style" w:hAnsi="Bookman Old Style"/>
        </w:rPr>
        <w:tab/>
      </w:r>
      <w:r w:rsidR="00304CBF" w:rsidRPr="00304CBF">
        <w:rPr>
          <w:rFonts w:ascii="Bookman Old Style" w:hAnsi="Bookman Old Style"/>
          <w:u w:val="single"/>
        </w:rPr>
        <w:t>Kanda vs. Government of Malaya (1962) A</w:t>
      </w:r>
      <w:r w:rsidR="00D063AA">
        <w:rPr>
          <w:rFonts w:ascii="Bookman Old Style" w:hAnsi="Bookman Old Style"/>
          <w:u w:val="single"/>
        </w:rPr>
        <w:t xml:space="preserve">. </w:t>
      </w:r>
      <w:r w:rsidR="00870E8E">
        <w:rPr>
          <w:rFonts w:ascii="Bookman Old Style" w:hAnsi="Bookman Old Style"/>
          <w:u w:val="single"/>
        </w:rPr>
        <w:t>C</w:t>
      </w:r>
      <w:r w:rsidR="00D063AA">
        <w:rPr>
          <w:rFonts w:ascii="Bookman Old Style" w:hAnsi="Bookman Old Style"/>
          <w:u w:val="single"/>
        </w:rPr>
        <w:t>.</w:t>
      </w:r>
      <w:r w:rsidR="00304CBF" w:rsidRPr="00304CBF">
        <w:rPr>
          <w:rFonts w:ascii="Bookman Old Style" w:hAnsi="Bookman Old Style"/>
          <w:u w:val="single"/>
        </w:rPr>
        <w:t xml:space="preserve"> 322</w:t>
      </w:r>
    </w:p>
    <w:p w:rsidR="0080571F" w:rsidRDefault="0080571F" w:rsidP="002E6068">
      <w:pPr>
        <w:jc w:val="both"/>
        <w:rPr>
          <w:rFonts w:ascii="Bookman Old Style" w:hAnsi="Bookman Old Style"/>
          <w:u w:val="single"/>
        </w:rPr>
      </w:pPr>
    </w:p>
    <w:p w:rsidR="0080571F" w:rsidRPr="0080571F" w:rsidRDefault="0080571F" w:rsidP="002E6068">
      <w:pPr>
        <w:jc w:val="both"/>
        <w:rPr>
          <w:rFonts w:ascii="Bookman Old Style" w:hAnsi="Bookman Old Style"/>
          <w:b/>
          <w:sz w:val="28"/>
          <w:szCs w:val="28"/>
          <w:u w:val="single"/>
        </w:rPr>
      </w:pPr>
      <w:r w:rsidRPr="0080571F">
        <w:rPr>
          <w:rFonts w:ascii="Bookman Old Style" w:hAnsi="Bookman Old Style"/>
          <w:b/>
          <w:sz w:val="28"/>
          <w:szCs w:val="28"/>
          <w:u w:val="single"/>
        </w:rPr>
        <w:t>Legislation referred to:-</w:t>
      </w:r>
    </w:p>
    <w:p w:rsidR="000A7C83" w:rsidRPr="000A7C83" w:rsidRDefault="0080571F" w:rsidP="002E6068">
      <w:pPr>
        <w:jc w:val="both"/>
        <w:rPr>
          <w:rFonts w:ascii="Bookman Old Style" w:hAnsi="Bookman Old Style" w:cs="Arial"/>
        </w:rPr>
      </w:pPr>
      <w:r>
        <w:rPr>
          <w:rFonts w:ascii="Bookman Old Style" w:hAnsi="Bookman Old Style" w:cs="Arial"/>
        </w:rPr>
        <w:t>1.</w:t>
      </w:r>
      <w:r>
        <w:rPr>
          <w:rFonts w:ascii="Bookman Old Style" w:hAnsi="Bookman Old Style" w:cs="Arial"/>
        </w:rPr>
        <w:tab/>
      </w:r>
      <w:r w:rsidRPr="0080571F">
        <w:rPr>
          <w:rFonts w:ascii="Bookman Old Style" w:hAnsi="Bookman Old Style" w:cs="Arial"/>
          <w:u w:val="single"/>
        </w:rPr>
        <w:t>The Employment Act (Act No. 15 of 1997)</w:t>
      </w:r>
      <w:r>
        <w:rPr>
          <w:rFonts w:ascii="Bookman Old Style" w:hAnsi="Bookman Old Style" w:cs="Arial"/>
        </w:rPr>
        <w:t>.</w:t>
      </w:r>
    </w:p>
    <w:p w:rsidR="00EE7412" w:rsidRDefault="00EE7412"/>
    <w:p w:rsidR="00A02395" w:rsidRDefault="002E6068" w:rsidP="002E6068">
      <w:pPr>
        <w:spacing w:line="480" w:lineRule="auto"/>
        <w:ind w:firstLine="720"/>
        <w:jc w:val="both"/>
        <w:rPr>
          <w:rFonts w:ascii="Bookman Old Style" w:hAnsi="Bookman Old Style"/>
          <w:sz w:val="28"/>
          <w:szCs w:val="28"/>
        </w:rPr>
      </w:pPr>
      <w:r>
        <w:rPr>
          <w:rFonts w:ascii="Bookman Old Style" w:hAnsi="Bookman Old Style"/>
          <w:sz w:val="28"/>
          <w:szCs w:val="28"/>
        </w:rPr>
        <w:t>The appellant appeals against the Judgment of the Industrial Relations Court at Ndola</w:t>
      </w:r>
      <w:r w:rsidR="00A07D73">
        <w:rPr>
          <w:rFonts w:ascii="Bookman Old Style" w:hAnsi="Bookman Old Style"/>
          <w:sz w:val="28"/>
          <w:szCs w:val="28"/>
        </w:rPr>
        <w:t>,</w:t>
      </w:r>
      <w:r>
        <w:rPr>
          <w:rFonts w:ascii="Bookman Old Style" w:hAnsi="Bookman Old Style"/>
          <w:sz w:val="28"/>
          <w:szCs w:val="28"/>
        </w:rPr>
        <w:t xml:space="preserve"> in which the Court below </w:t>
      </w:r>
      <w:r w:rsidR="00BD5B7C">
        <w:rPr>
          <w:rFonts w:ascii="Bookman Old Style" w:hAnsi="Bookman Old Style"/>
          <w:sz w:val="28"/>
          <w:szCs w:val="28"/>
        </w:rPr>
        <w:t xml:space="preserve">held that the appellant was not wrongfully dismissed from employment </w:t>
      </w:r>
      <w:r w:rsidR="00870E8E">
        <w:rPr>
          <w:rFonts w:ascii="Bookman Old Style" w:hAnsi="Bookman Old Style"/>
          <w:sz w:val="28"/>
          <w:szCs w:val="28"/>
        </w:rPr>
        <w:t>on ground that</w:t>
      </w:r>
      <w:r w:rsidR="00BD5B7C">
        <w:rPr>
          <w:rFonts w:ascii="Bookman Old Style" w:hAnsi="Bookman Old Style"/>
          <w:sz w:val="28"/>
          <w:szCs w:val="28"/>
        </w:rPr>
        <w:t xml:space="preserve"> there was no need to charge </w:t>
      </w:r>
      <w:r w:rsidR="00BF5B0A">
        <w:rPr>
          <w:rFonts w:ascii="Bookman Old Style" w:hAnsi="Bookman Old Style"/>
          <w:sz w:val="28"/>
          <w:szCs w:val="28"/>
        </w:rPr>
        <w:t>the appellant with a specific offence</w:t>
      </w:r>
      <w:r w:rsidR="00677A71">
        <w:rPr>
          <w:rFonts w:ascii="Bookman Old Style" w:hAnsi="Bookman Old Style"/>
          <w:sz w:val="28"/>
          <w:szCs w:val="28"/>
        </w:rPr>
        <w:t>.</w:t>
      </w:r>
      <w:r w:rsidR="00870E8E">
        <w:rPr>
          <w:rFonts w:ascii="Bookman Old Style" w:hAnsi="Bookman Old Style"/>
          <w:sz w:val="28"/>
          <w:szCs w:val="28"/>
        </w:rPr>
        <w:t xml:space="preserve"> </w:t>
      </w:r>
    </w:p>
    <w:p w:rsidR="00837B71" w:rsidRDefault="00870E8E" w:rsidP="000B1684">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The</w:t>
      </w:r>
      <w:r w:rsidR="00677A71">
        <w:rPr>
          <w:rFonts w:ascii="Bookman Old Style" w:hAnsi="Bookman Old Style"/>
          <w:sz w:val="28"/>
          <w:szCs w:val="28"/>
        </w:rPr>
        <w:t xml:space="preserve"> facts leading to this appeal a</w:t>
      </w:r>
      <w:r w:rsidR="003C1332">
        <w:rPr>
          <w:rFonts w:ascii="Bookman Old Style" w:hAnsi="Bookman Old Style"/>
          <w:sz w:val="28"/>
          <w:szCs w:val="28"/>
        </w:rPr>
        <w:t>re that the appellant was employed</w:t>
      </w:r>
      <w:r>
        <w:rPr>
          <w:rFonts w:ascii="Bookman Old Style" w:hAnsi="Bookman Old Style"/>
          <w:sz w:val="28"/>
          <w:szCs w:val="28"/>
        </w:rPr>
        <w:t xml:space="preserve"> </w:t>
      </w:r>
      <w:r w:rsidR="003C1332">
        <w:rPr>
          <w:rFonts w:ascii="Bookman Old Style" w:hAnsi="Bookman Old Style"/>
          <w:sz w:val="28"/>
          <w:szCs w:val="28"/>
        </w:rPr>
        <w:t>by</w:t>
      </w:r>
      <w:r>
        <w:rPr>
          <w:rFonts w:ascii="Bookman Old Style" w:hAnsi="Bookman Old Style"/>
          <w:sz w:val="28"/>
          <w:szCs w:val="28"/>
        </w:rPr>
        <w:t xml:space="preserve"> the</w:t>
      </w:r>
      <w:r w:rsidR="000B1684">
        <w:rPr>
          <w:rFonts w:ascii="Bookman Old Style" w:hAnsi="Bookman Old Style"/>
          <w:sz w:val="28"/>
          <w:szCs w:val="28"/>
        </w:rPr>
        <w:t xml:space="preserve"> respondent</w:t>
      </w:r>
      <w:r w:rsidR="003C1332">
        <w:rPr>
          <w:rFonts w:ascii="Bookman Old Style" w:hAnsi="Bookman Old Style"/>
          <w:sz w:val="28"/>
          <w:szCs w:val="28"/>
        </w:rPr>
        <w:t xml:space="preserve"> as a driver</w:t>
      </w:r>
      <w:r w:rsidR="000B1684">
        <w:rPr>
          <w:rFonts w:ascii="Bookman Old Style" w:hAnsi="Bookman Old Style"/>
          <w:sz w:val="28"/>
          <w:szCs w:val="28"/>
        </w:rPr>
        <w:t xml:space="preserve">.  He was dismissed </w:t>
      </w:r>
      <w:r w:rsidR="004D0877">
        <w:rPr>
          <w:rFonts w:ascii="Bookman Old Style" w:hAnsi="Bookman Old Style"/>
          <w:sz w:val="28"/>
          <w:szCs w:val="28"/>
        </w:rPr>
        <w:t xml:space="preserve">from employment </w:t>
      </w:r>
      <w:r w:rsidR="000B1684">
        <w:rPr>
          <w:rFonts w:ascii="Bookman Old Style" w:hAnsi="Bookman Old Style"/>
          <w:sz w:val="28"/>
          <w:szCs w:val="28"/>
        </w:rPr>
        <w:t>following the allegation that he had overloaded the employer’s motor vehicle contrary to instructions given to all the drivers not to overload.</w:t>
      </w:r>
      <w:r>
        <w:rPr>
          <w:rFonts w:ascii="Bookman Old Style" w:hAnsi="Bookman Old Style"/>
          <w:sz w:val="28"/>
          <w:szCs w:val="28"/>
        </w:rPr>
        <w:t xml:space="preserve"> </w:t>
      </w:r>
    </w:p>
    <w:p w:rsidR="000B1684" w:rsidRDefault="000B1684" w:rsidP="000B1684">
      <w:pPr>
        <w:ind w:firstLine="720"/>
        <w:jc w:val="both"/>
        <w:rPr>
          <w:rFonts w:ascii="Bookman Old Style" w:hAnsi="Bookman Old Style"/>
          <w:sz w:val="28"/>
          <w:szCs w:val="28"/>
        </w:rPr>
      </w:pPr>
    </w:p>
    <w:p w:rsidR="00A02395" w:rsidRPr="00DC211A" w:rsidRDefault="009C0BEC" w:rsidP="00677A71">
      <w:pPr>
        <w:spacing w:line="480" w:lineRule="auto"/>
        <w:ind w:firstLine="720"/>
        <w:jc w:val="both"/>
        <w:rPr>
          <w:rFonts w:ascii="Bookman Old Style" w:hAnsi="Bookman Old Style"/>
          <w:sz w:val="28"/>
          <w:szCs w:val="28"/>
        </w:rPr>
      </w:pPr>
      <w:r>
        <w:rPr>
          <w:rFonts w:ascii="Bookman Old Style" w:hAnsi="Bookman Old Style"/>
          <w:sz w:val="28"/>
          <w:szCs w:val="28"/>
        </w:rPr>
        <w:t>Following</w:t>
      </w:r>
      <w:r w:rsidR="003C1332">
        <w:rPr>
          <w:rFonts w:ascii="Bookman Old Style" w:hAnsi="Bookman Old Style"/>
          <w:sz w:val="28"/>
          <w:szCs w:val="28"/>
        </w:rPr>
        <w:t xml:space="preserve"> </w:t>
      </w:r>
      <w:r w:rsidR="00A02395">
        <w:rPr>
          <w:rFonts w:ascii="Bookman Old Style" w:hAnsi="Bookman Old Style"/>
          <w:sz w:val="28"/>
          <w:szCs w:val="28"/>
        </w:rPr>
        <w:t>his di</w:t>
      </w:r>
      <w:r w:rsidR="003C1332">
        <w:rPr>
          <w:rFonts w:ascii="Bookman Old Style" w:hAnsi="Bookman Old Style"/>
          <w:sz w:val="28"/>
          <w:szCs w:val="28"/>
        </w:rPr>
        <w:t>smissal, the appellant filed a C</w:t>
      </w:r>
      <w:r w:rsidR="00A02395">
        <w:rPr>
          <w:rFonts w:ascii="Bookman Old Style" w:hAnsi="Bookman Old Style"/>
          <w:sz w:val="28"/>
          <w:szCs w:val="28"/>
        </w:rPr>
        <w:t xml:space="preserve">omplaint in the Industrial Relations </w:t>
      </w:r>
      <w:r w:rsidR="00FA6D64">
        <w:rPr>
          <w:rFonts w:ascii="Bookman Old Style" w:hAnsi="Bookman Old Style"/>
          <w:sz w:val="28"/>
          <w:szCs w:val="28"/>
        </w:rPr>
        <w:t>Court claiming</w:t>
      </w:r>
      <w:r w:rsidR="00A02395">
        <w:rPr>
          <w:rFonts w:ascii="Bookman Old Style" w:hAnsi="Bookman Old Style"/>
          <w:sz w:val="28"/>
          <w:szCs w:val="28"/>
        </w:rPr>
        <w:t xml:space="preserve"> </w:t>
      </w:r>
      <w:r w:rsidR="00677A71">
        <w:rPr>
          <w:rFonts w:ascii="Bookman Old Style" w:hAnsi="Bookman Old Style"/>
          <w:sz w:val="28"/>
          <w:szCs w:val="28"/>
        </w:rPr>
        <w:t xml:space="preserve">that </w:t>
      </w:r>
      <w:r w:rsidR="004D0877">
        <w:rPr>
          <w:rFonts w:ascii="Bookman Old Style" w:hAnsi="Bookman Old Style"/>
          <w:sz w:val="28"/>
          <w:szCs w:val="28"/>
        </w:rPr>
        <w:t xml:space="preserve">his </w:t>
      </w:r>
      <w:r w:rsidR="00A02395" w:rsidRPr="00D04E3A">
        <w:rPr>
          <w:rFonts w:ascii="Bookman Old Style" w:hAnsi="Bookman Old Style"/>
          <w:sz w:val="28"/>
          <w:szCs w:val="28"/>
        </w:rPr>
        <w:t>dismissal was unlawful, wrongful, illegal and null and void</w:t>
      </w:r>
      <w:r w:rsidR="004D0877" w:rsidRPr="00D04E3A">
        <w:rPr>
          <w:rFonts w:ascii="Bookman Old Style" w:hAnsi="Bookman Old Style"/>
          <w:sz w:val="28"/>
          <w:szCs w:val="28"/>
        </w:rPr>
        <w:t xml:space="preserve"> as</w:t>
      </w:r>
      <w:r w:rsidR="00A02395" w:rsidRPr="00D04E3A">
        <w:rPr>
          <w:rFonts w:ascii="Bookman Old Style" w:hAnsi="Bookman Old Style"/>
          <w:sz w:val="28"/>
          <w:szCs w:val="28"/>
        </w:rPr>
        <w:t xml:space="preserve"> he was merely victimized, unfairly treated and dismissed for no justifiable reason at all</w:t>
      </w:r>
      <w:r w:rsidR="00677A71">
        <w:rPr>
          <w:rFonts w:ascii="Bookman Old Style" w:hAnsi="Bookman Old Style"/>
          <w:sz w:val="28"/>
          <w:szCs w:val="28"/>
        </w:rPr>
        <w:t>.</w:t>
      </w:r>
      <w:r w:rsidR="004D0877" w:rsidRPr="00D04E3A">
        <w:rPr>
          <w:rFonts w:ascii="Bookman Old Style" w:hAnsi="Bookman Old Style"/>
          <w:sz w:val="28"/>
          <w:szCs w:val="28"/>
        </w:rPr>
        <w:t xml:space="preserve"> </w:t>
      </w:r>
      <w:r w:rsidR="00677A71">
        <w:rPr>
          <w:rFonts w:ascii="Bookman Old Style" w:hAnsi="Bookman Old Style"/>
          <w:sz w:val="28"/>
          <w:szCs w:val="28"/>
        </w:rPr>
        <w:t xml:space="preserve"> </w:t>
      </w:r>
      <w:r w:rsidR="00382D1F">
        <w:rPr>
          <w:rFonts w:ascii="Bookman Old Style" w:hAnsi="Bookman Old Style"/>
          <w:sz w:val="28"/>
          <w:szCs w:val="28"/>
        </w:rPr>
        <w:t>He also claimed</w:t>
      </w:r>
      <w:r w:rsidR="004D0877" w:rsidRPr="00D04E3A">
        <w:rPr>
          <w:rFonts w:ascii="Bookman Old Style" w:hAnsi="Bookman Old Style"/>
          <w:sz w:val="28"/>
          <w:szCs w:val="28"/>
        </w:rPr>
        <w:t xml:space="preserve"> t</w:t>
      </w:r>
      <w:r w:rsidR="003C1332">
        <w:rPr>
          <w:rFonts w:ascii="Bookman Old Style" w:hAnsi="Bookman Old Style"/>
          <w:sz w:val="28"/>
          <w:szCs w:val="28"/>
        </w:rPr>
        <w:t>hat he was neither</w:t>
      </w:r>
      <w:r w:rsidR="00A02395" w:rsidRPr="00D04E3A">
        <w:rPr>
          <w:rFonts w:ascii="Bookman Old Style" w:hAnsi="Bookman Old Style"/>
          <w:sz w:val="28"/>
          <w:szCs w:val="28"/>
        </w:rPr>
        <w:t xml:space="preserve"> charged with any specific offence nor given a chance to exculpate </w:t>
      </w:r>
      <w:proofErr w:type="gramStart"/>
      <w:r w:rsidR="00A02395" w:rsidRPr="00D04E3A">
        <w:rPr>
          <w:rFonts w:ascii="Bookman Old Style" w:hAnsi="Bookman Old Style"/>
          <w:sz w:val="28"/>
          <w:szCs w:val="28"/>
        </w:rPr>
        <w:t>himself</w:t>
      </w:r>
      <w:proofErr w:type="gramEnd"/>
      <w:r w:rsidR="00A02395" w:rsidRPr="00D04E3A">
        <w:rPr>
          <w:rFonts w:ascii="Bookman Old Style" w:hAnsi="Bookman Old Style"/>
          <w:sz w:val="28"/>
          <w:szCs w:val="28"/>
        </w:rPr>
        <w:t xml:space="preserve"> </w:t>
      </w:r>
      <w:r w:rsidR="00382D1F">
        <w:rPr>
          <w:rFonts w:ascii="Bookman Old Style" w:hAnsi="Bookman Old Style"/>
          <w:sz w:val="28"/>
          <w:szCs w:val="28"/>
        </w:rPr>
        <w:t xml:space="preserve">and that this is </w:t>
      </w:r>
      <w:r w:rsidR="00A02395" w:rsidRPr="00D04E3A">
        <w:rPr>
          <w:rFonts w:ascii="Bookman Old Style" w:hAnsi="Bookman Old Style"/>
          <w:sz w:val="28"/>
          <w:szCs w:val="28"/>
        </w:rPr>
        <w:t xml:space="preserve">contrary </w:t>
      </w:r>
      <w:r w:rsidR="00183987">
        <w:rPr>
          <w:rFonts w:ascii="Bookman Old Style" w:hAnsi="Bookman Old Style"/>
          <w:sz w:val="28"/>
          <w:szCs w:val="28"/>
        </w:rPr>
        <w:t xml:space="preserve">to </w:t>
      </w:r>
      <w:r w:rsidR="004D0877" w:rsidRPr="00D04E3A">
        <w:rPr>
          <w:rFonts w:ascii="Bookman Old Style" w:hAnsi="Bookman Old Style"/>
          <w:sz w:val="28"/>
          <w:szCs w:val="28"/>
        </w:rPr>
        <w:t>the Rules of Natural Justice.</w:t>
      </w:r>
      <w:r w:rsidR="00677A71">
        <w:rPr>
          <w:rFonts w:ascii="Bookman Old Style" w:hAnsi="Bookman Old Style"/>
          <w:sz w:val="28"/>
          <w:szCs w:val="28"/>
        </w:rPr>
        <w:t xml:space="preserve">  </w:t>
      </w:r>
      <w:r w:rsidR="00A02395" w:rsidRPr="00DC211A">
        <w:rPr>
          <w:rFonts w:ascii="Bookman Old Style" w:hAnsi="Bookman Old Style"/>
          <w:sz w:val="28"/>
          <w:szCs w:val="28"/>
        </w:rPr>
        <w:t xml:space="preserve">The </w:t>
      </w:r>
      <w:r w:rsidR="00040EB4">
        <w:rPr>
          <w:rFonts w:ascii="Bookman Old Style" w:hAnsi="Bookman Old Style"/>
          <w:sz w:val="28"/>
          <w:szCs w:val="28"/>
        </w:rPr>
        <w:t>appellant</w:t>
      </w:r>
      <w:proofErr w:type="gramStart"/>
      <w:r w:rsidR="00D04E3A">
        <w:rPr>
          <w:rFonts w:ascii="Bookman Old Style" w:hAnsi="Bookman Old Style"/>
          <w:sz w:val="28"/>
          <w:szCs w:val="28"/>
        </w:rPr>
        <w:t>,</w:t>
      </w:r>
      <w:r w:rsidR="003E3C6D">
        <w:rPr>
          <w:rFonts w:ascii="Bookman Old Style" w:hAnsi="Bookman Old Style"/>
          <w:sz w:val="28"/>
          <w:szCs w:val="28"/>
        </w:rPr>
        <w:t xml:space="preserve"> </w:t>
      </w:r>
      <w:r w:rsidR="00040EB4">
        <w:rPr>
          <w:rFonts w:ascii="Bookman Old Style" w:hAnsi="Bookman Old Style"/>
          <w:sz w:val="28"/>
          <w:szCs w:val="28"/>
        </w:rPr>
        <w:t xml:space="preserve"> sought</w:t>
      </w:r>
      <w:proofErr w:type="gramEnd"/>
      <w:r w:rsidR="00D04E3A">
        <w:rPr>
          <w:rFonts w:ascii="Bookman Old Style" w:hAnsi="Bookman Old Style"/>
          <w:sz w:val="28"/>
          <w:szCs w:val="28"/>
        </w:rPr>
        <w:t xml:space="preserve"> the following relief</w:t>
      </w:r>
      <w:r>
        <w:rPr>
          <w:rFonts w:ascii="Bookman Old Style" w:hAnsi="Bookman Old Style"/>
          <w:sz w:val="28"/>
          <w:szCs w:val="28"/>
        </w:rPr>
        <w:t>s</w:t>
      </w:r>
      <w:r w:rsidR="00D04E3A">
        <w:rPr>
          <w:rFonts w:ascii="Bookman Old Style" w:hAnsi="Bookman Old Style"/>
          <w:sz w:val="28"/>
          <w:szCs w:val="28"/>
        </w:rPr>
        <w:t xml:space="preserve"> from the respondent:- </w:t>
      </w:r>
    </w:p>
    <w:p w:rsidR="00A02395" w:rsidRDefault="00D04E3A" w:rsidP="00DC211A">
      <w:pPr>
        <w:ind w:left="1440" w:hanging="720"/>
        <w:jc w:val="both"/>
        <w:rPr>
          <w:rFonts w:ascii="Bookman Old Style" w:hAnsi="Bookman Old Style"/>
          <w:b/>
        </w:rPr>
      </w:pPr>
      <w:proofErr w:type="gramStart"/>
      <w:r>
        <w:rPr>
          <w:rFonts w:ascii="Bookman Old Style" w:hAnsi="Bookman Old Style"/>
          <w:b/>
        </w:rPr>
        <w:t>“</w:t>
      </w:r>
      <w:r w:rsidR="00A02395" w:rsidRPr="00DC211A">
        <w:rPr>
          <w:rFonts w:ascii="Bookman Old Style" w:hAnsi="Bookman Old Style"/>
          <w:b/>
        </w:rPr>
        <w:t>(a)</w:t>
      </w:r>
      <w:r w:rsidR="00A02395" w:rsidRPr="00DC211A">
        <w:rPr>
          <w:rFonts w:ascii="Bookman Old Style" w:hAnsi="Bookman Old Style"/>
          <w:b/>
        </w:rPr>
        <w:tab/>
        <w:t>An Order and declaration that the purported summary dismissal of the Complainant was unlawful, illegal, wrongful a</w:t>
      </w:r>
      <w:r w:rsidR="0065417E">
        <w:rPr>
          <w:rFonts w:ascii="Bookman Old Style" w:hAnsi="Bookman Old Style"/>
          <w:b/>
        </w:rPr>
        <w:t>n</w:t>
      </w:r>
      <w:r w:rsidR="00A02395" w:rsidRPr="00DC211A">
        <w:rPr>
          <w:rFonts w:ascii="Bookman Old Style" w:hAnsi="Bookman Old Style"/>
          <w:b/>
        </w:rPr>
        <w:t>d null and void.</w:t>
      </w:r>
      <w:proofErr w:type="gramEnd"/>
    </w:p>
    <w:p w:rsidR="00DC211A" w:rsidRPr="00DC211A" w:rsidRDefault="00DC211A" w:rsidP="00DC211A">
      <w:pPr>
        <w:ind w:left="1440" w:hanging="720"/>
        <w:jc w:val="both"/>
        <w:rPr>
          <w:rFonts w:ascii="Bookman Old Style" w:hAnsi="Bookman Old Style"/>
          <w:b/>
        </w:rPr>
      </w:pPr>
    </w:p>
    <w:p w:rsidR="00A02395" w:rsidRDefault="00A02395" w:rsidP="00DC211A">
      <w:pPr>
        <w:ind w:left="1440" w:hanging="720"/>
        <w:jc w:val="both"/>
        <w:rPr>
          <w:rFonts w:ascii="Bookman Old Style" w:hAnsi="Bookman Old Style"/>
          <w:b/>
        </w:rPr>
      </w:pPr>
      <w:r w:rsidRPr="00DC211A">
        <w:rPr>
          <w:rFonts w:ascii="Bookman Old Style" w:hAnsi="Bookman Old Style"/>
          <w:b/>
        </w:rPr>
        <w:t>(b)</w:t>
      </w:r>
      <w:r w:rsidRPr="00DC211A">
        <w:rPr>
          <w:rFonts w:ascii="Bookman Old Style" w:hAnsi="Bookman Old Style"/>
          <w:b/>
        </w:rPr>
        <w:tab/>
        <w:t>Damages for unlawful, illegal, wrongful and null and void.</w:t>
      </w:r>
    </w:p>
    <w:p w:rsidR="00DC211A" w:rsidRPr="00DC211A" w:rsidRDefault="00DC211A" w:rsidP="00DC211A">
      <w:pPr>
        <w:ind w:left="1440" w:hanging="720"/>
        <w:jc w:val="both"/>
        <w:rPr>
          <w:rFonts w:ascii="Bookman Old Style" w:hAnsi="Bookman Old Style"/>
          <w:b/>
        </w:rPr>
      </w:pPr>
    </w:p>
    <w:p w:rsidR="00A02395" w:rsidRDefault="00A02395" w:rsidP="00DC211A">
      <w:pPr>
        <w:ind w:left="1440" w:hanging="720"/>
        <w:jc w:val="both"/>
        <w:rPr>
          <w:rFonts w:ascii="Bookman Old Style" w:hAnsi="Bookman Old Style"/>
          <w:b/>
        </w:rPr>
      </w:pPr>
      <w:r w:rsidRPr="00DC211A">
        <w:rPr>
          <w:rFonts w:ascii="Bookman Old Style" w:hAnsi="Bookman Old Style"/>
          <w:b/>
        </w:rPr>
        <w:t>(c)</w:t>
      </w:r>
      <w:r w:rsidRPr="00DC211A">
        <w:rPr>
          <w:rFonts w:ascii="Bookman Old Style" w:hAnsi="Bookman Old Style"/>
          <w:b/>
        </w:rPr>
        <w:tab/>
        <w:t>An Order that the Complainant be paid his salary arrears an</w:t>
      </w:r>
      <w:r w:rsidR="00DC211A" w:rsidRPr="00DC211A">
        <w:rPr>
          <w:rFonts w:ascii="Bookman Old Style" w:hAnsi="Bookman Old Style"/>
          <w:b/>
        </w:rPr>
        <w:t>d other entitlements due herein.</w:t>
      </w:r>
    </w:p>
    <w:p w:rsidR="00DC211A" w:rsidRPr="00DC211A" w:rsidRDefault="00DC211A" w:rsidP="00DC211A">
      <w:pPr>
        <w:ind w:left="1440" w:hanging="720"/>
        <w:jc w:val="both"/>
        <w:rPr>
          <w:rFonts w:ascii="Bookman Old Style" w:hAnsi="Bookman Old Style"/>
          <w:b/>
        </w:rPr>
      </w:pPr>
    </w:p>
    <w:p w:rsidR="00DC211A" w:rsidRPr="00DC211A" w:rsidRDefault="00DC211A" w:rsidP="00A02395">
      <w:pPr>
        <w:spacing w:line="480" w:lineRule="auto"/>
        <w:ind w:left="1440" w:hanging="720"/>
        <w:jc w:val="both"/>
        <w:rPr>
          <w:rFonts w:ascii="Bookman Old Style" w:hAnsi="Bookman Old Style"/>
          <w:b/>
        </w:rPr>
      </w:pPr>
      <w:r w:rsidRPr="00DC211A">
        <w:rPr>
          <w:rFonts w:ascii="Bookman Old Style" w:hAnsi="Bookman Old Style"/>
          <w:b/>
        </w:rPr>
        <w:t>(d)</w:t>
      </w:r>
      <w:r w:rsidRPr="00DC211A">
        <w:rPr>
          <w:rFonts w:ascii="Bookman Old Style" w:hAnsi="Bookman Old Style"/>
          <w:b/>
        </w:rPr>
        <w:tab/>
        <w:t>Interest on the amount due.</w:t>
      </w:r>
    </w:p>
    <w:p w:rsidR="00DC211A" w:rsidRPr="00DC211A" w:rsidRDefault="00DC211A" w:rsidP="00A02395">
      <w:pPr>
        <w:spacing w:line="480" w:lineRule="auto"/>
        <w:ind w:left="1440" w:hanging="720"/>
        <w:jc w:val="both"/>
        <w:rPr>
          <w:rFonts w:ascii="Bookman Old Style" w:hAnsi="Bookman Old Style"/>
          <w:b/>
        </w:rPr>
      </w:pPr>
      <w:r w:rsidRPr="00DC211A">
        <w:rPr>
          <w:rFonts w:ascii="Bookman Old Style" w:hAnsi="Bookman Old Style"/>
          <w:b/>
        </w:rPr>
        <w:t>(e)</w:t>
      </w:r>
      <w:r w:rsidRPr="00DC211A">
        <w:rPr>
          <w:rFonts w:ascii="Bookman Old Style" w:hAnsi="Bookman Old Style"/>
          <w:b/>
        </w:rPr>
        <w:tab/>
        <w:t>Any other relief</w:t>
      </w:r>
    </w:p>
    <w:p w:rsidR="00DC211A" w:rsidRDefault="00DC211A" w:rsidP="00A02395">
      <w:pPr>
        <w:spacing w:line="480" w:lineRule="auto"/>
        <w:ind w:left="1440" w:hanging="720"/>
        <w:jc w:val="both"/>
        <w:rPr>
          <w:rFonts w:ascii="Bookman Old Style" w:hAnsi="Bookman Old Style"/>
          <w:b/>
        </w:rPr>
      </w:pPr>
      <w:proofErr w:type="gramStart"/>
      <w:r w:rsidRPr="00DC211A">
        <w:rPr>
          <w:rFonts w:ascii="Bookman Old Style" w:hAnsi="Bookman Old Style"/>
          <w:b/>
        </w:rPr>
        <w:t>(f)</w:t>
      </w:r>
      <w:r w:rsidRPr="00DC211A">
        <w:rPr>
          <w:rFonts w:ascii="Bookman Old Style" w:hAnsi="Bookman Old Style"/>
          <w:b/>
        </w:rPr>
        <w:tab/>
        <w:t>Costs.”</w:t>
      </w:r>
      <w:proofErr w:type="gramEnd"/>
    </w:p>
    <w:p w:rsidR="00F01CCE" w:rsidRPr="00DC211A" w:rsidRDefault="00F01CCE" w:rsidP="00F01CCE">
      <w:pPr>
        <w:ind w:left="1440" w:hanging="720"/>
        <w:jc w:val="both"/>
        <w:rPr>
          <w:rFonts w:ascii="Bookman Old Style" w:hAnsi="Bookman Old Style"/>
          <w:b/>
        </w:rPr>
      </w:pPr>
    </w:p>
    <w:p w:rsidR="00A359E0" w:rsidRDefault="00BF5B0A" w:rsidP="002E6068">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 xml:space="preserve"> </w:t>
      </w:r>
      <w:r w:rsidR="00882C3E">
        <w:rPr>
          <w:rFonts w:ascii="Bookman Old Style" w:hAnsi="Bookman Old Style"/>
          <w:sz w:val="28"/>
          <w:szCs w:val="28"/>
        </w:rPr>
        <w:t>In his testimony in the Court below, the appellant testified that on 10</w:t>
      </w:r>
      <w:r w:rsidR="00882C3E" w:rsidRPr="00882C3E">
        <w:rPr>
          <w:rFonts w:ascii="Bookman Old Style" w:hAnsi="Bookman Old Style"/>
          <w:sz w:val="28"/>
          <w:szCs w:val="28"/>
          <w:vertAlign w:val="superscript"/>
        </w:rPr>
        <w:t>th</w:t>
      </w:r>
      <w:r w:rsidR="00882C3E">
        <w:rPr>
          <w:rFonts w:ascii="Bookman Old Style" w:hAnsi="Bookman Old Style"/>
          <w:sz w:val="28"/>
          <w:szCs w:val="28"/>
        </w:rPr>
        <w:t xml:space="preserve"> November 2006, he picked up workers and that on arrival at the Company </w:t>
      </w:r>
      <w:proofErr w:type="gramStart"/>
      <w:r w:rsidR="00882C3E">
        <w:rPr>
          <w:rFonts w:ascii="Bookman Old Style" w:hAnsi="Bookman Old Style"/>
          <w:sz w:val="28"/>
          <w:szCs w:val="28"/>
        </w:rPr>
        <w:t>premises</w:t>
      </w:r>
      <w:r w:rsidR="00364FCE">
        <w:rPr>
          <w:rFonts w:ascii="Bookman Old Style" w:hAnsi="Bookman Old Style"/>
          <w:sz w:val="28"/>
          <w:szCs w:val="28"/>
        </w:rPr>
        <w:t>,</w:t>
      </w:r>
      <w:proofErr w:type="gramEnd"/>
      <w:r w:rsidR="00882C3E">
        <w:rPr>
          <w:rFonts w:ascii="Bookman Old Style" w:hAnsi="Bookman Old Style"/>
          <w:sz w:val="28"/>
          <w:szCs w:val="28"/>
        </w:rPr>
        <w:t xml:space="preserve"> he found the General Manager, Mr. </w:t>
      </w:r>
      <w:proofErr w:type="spellStart"/>
      <w:r w:rsidR="00AC19B1">
        <w:rPr>
          <w:rFonts w:ascii="Bookman Old Style" w:hAnsi="Bookman Old Style"/>
          <w:sz w:val="28"/>
          <w:szCs w:val="28"/>
        </w:rPr>
        <w:t>F</w:t>
      </w:r>
      <w:r w:rsidR="000A7C83">
        <w:rPr>
          <w:rFonts w:ascii="Bookman Old Style" w:hAnsi="Bookman Old Style"/>
          <w:sz w:val="28"/>
          <w:szCs w:val="28"/>
        </w:rPr>
        <w:t>e</w:t>
      </w:r>
      <w:r w:rsidR="00AC19B1">
        <w:rPr>
          <w:rFonts w:ascii="Bookman Old Style" w:hAnsi="Bookman Old Style"/>
          <w:sz w:val="28"/>
          <w:szCs w:val="28"/>
        </w:rPr>
        <w:t>bio</w:t>
      </w:r>
      <w:proofErr w:type="spellEnd"/>
      <w:r w:rsidR="00AC19B1">
        <w:rPr>
          <w:rFonts w:ascii="Bookman Old Style" w:hAnsi="Bookman Old Style"/>
          <w:sz w:val="28"/>
          <w:szCs w:val="28"/>
        </w:rPr>
        <w:t xml:space="preserve"> </w:t>
      </w:r>
      <w:proofErr w:type="spellStart"/>
      <w:r w:rsidR="00AC19B1">
        <w:rPr>
          <w:rFonts w:ascii="Bookman Old Style" w:hAnsi="Bookman Old Style"/>
          <w:sz w:val="28"/>
          <w:szCs w:val="28"/>
        </w:rPr>
        <w:t>Valenza</w:t>
      </w:r>
      <w:proofErr w:type="spellEnd"/>
      <w:r w:rsidR="00AC19B1">
        <w:rPr>
          <w:rFonts w:ascii="Bookman Old Style" w:hAnsi="Bookman Old Style"/>
          <w:sz w:val="28"/>
          <w:szCs w:val="28"/>
        </w:rPr>
        <w:t xml:space="preserve"> who s</w:t>
      </w:r>
      <w:r w:rsidR="00677A71">
        <w:rPr>
          <w:rFonts w:ascii="Bookman Old Style" w:hAnsi="Bookman Old Style"/>
          <w:sz w:val="28"/>
          <w:szCs w:val="28"/>
        </w:rPr>
        <w:t>tarted shouting at the workers and</w:t>
      </w:r>
      <w:r w:rsidR="00AC19B1">
        <w:rPr>
          <w:rFonts w:ascii="Bookman Old Style" w:hAnsi="Bookman Old Style"/>
          <w:sz w:val="28"/>
          <w:szCs w:val="28"/>
        </w:rPr>
        <w:t xml:space="preserve"> intimated that he would fire him</w:t>
      </w:r>
      <w:r w:rsidR="00364FCE">
        <w:rPr>
          <w:rFonts w:ascii="Bookman Old Style" w:hAnsi="Bookman Old Style"/>
          <w:sz w:val="28"/>
          <w:szCs w:val="28"/>
        </w:rPr>
        <w:t xml:space="preserve">.  </w:t>
      </w:r>
      <w:r w:rsidR="00AC19B1">
        <w:rPr>
          <w:rFonts w:ascii="Bookman Old Style" w:hAnsi="Bookman Old Style"/>
          <w:sz w:val="28"/>
          <w:szCs w:val="28"/>
        </w:rPr>
        <w:t xml:space="preserve"> </w:t>
      </w:r>
      <w:r w:rsidR="001B29C5">
        <w:rPr>
          <w:rFonts w:ascii="Bookman Old Style" w:hAnsi="Bookman Old Style"/>
          <w:sz w:val="28"/>
          <w:szCs w:val="28"/>
        </w:rPr>
        <w:t>H</w:t>
      </w:r>
      <w:r w:rsidR="00677A71">
        <w:rPr>
          <w:rFonts w:ascii="Bookman Old Style" w:hAnsi="Bookman Old Style"/>
          <w:sz w:val="28"/>
          <w:szCs w:val="28"/>
        </w:rPr>
        <w:t>e was t</w:t>
      </w:r>
      <w:r w:rsidR="00364FCE">
        <w:rPr>
          <w:rFonts w:ascii="Bookman Old Style" w:hAnsi="Bookman Old Style"/>
          <w:sz w:val="28"/>
          <w:szCs w:val="28"/>
        </w:rPr>
        <w:t>here</w:t>
      </w:r>
      <w:r w:rsidR="00AC19B1">
        <w:rPr>
          <w:rFonts w:ascii="Bookman Old Style" w:hAnsi="Bookman Old Style"/>
          <w:sz w:val="28"/>
          <w:szCs w:val="28"/>
        </w:rPr>
        <w:t>after</w:t>
      </w:r>
      <w:r w:rsidR="00364FCE">
        <w:rPr>
          <w:rFonts w:ascii="Bookman Old Style" w:hAnsi="Bookman Old Style"/>
          <w:sz w:val="28"/>
          <w:szCs w:val="28"/>
        </w:rPr>
        <w:t xml:space="preserve">, </w:t>
      </w:r>
      <w:r w:rsidR="00AC19B1">
        <w:rPr>
          <w:rFonts w:ascii="Bookman Old Style" w:hAnsi="Bookman Old Style"/>
          <w:sz w:val="28"/>
          <w:szCs w:val="28"/>
        </w:rPr>
        <w:t xml:space="preserve">summoned to the General Manager’s office where he </w:t>
      </w:r>
      <w:r w:rsidR="00364FCE">
        <w:rPr>
          <w:rFonts w:ascii="Bookman Old Style" w:hAnsi="Bookman Old Style"/>
          <w:sz w:val="28"/>
          <w:szCs w:val="28"/>
        </w:rPr>
        <w:t>over-</w:t>
      </w:r>
      <w:r w:rsidR="00AC19B1">
        <w:rPr>
          <w:rFonts w:ascii="Bookman Old Style" w:hAnsi="Bookman Old Style"/>
          <w:sz w:val="28"/>
          <w:szCs w:val="28"/>
        </w:rPr>
        <w:t xml:space="preserve">heard </w:t>
      </w:r>
      <w:r w:rsidR="00A359E0">
        <w:rPr>
          <w:rFonts w:ascii="Bookman Old Style" w:hAnsi="Bookman Old Style"/>
          <w:sz w:val="28"/>
          <w:szCs w:val="28"/>
        </w:rPr>
        <w:t xml:space="preserve">the General Manager </w:t>
      </w:r>
      <w:r w:rsidR="00AC19B1">
        <w:rPr>
          <w:rFonts w:ascii="Bookman Old Style" w:hAnsi="Bookman Old Style"/>
          <w:sz w:val="28"/>
          <w:szCs w:val="28"/>
        </w:rPr>
        <w:t xml:space="preserve">telling </w:t>
      </w:r>
      <w:r w:rsidR="00A359E0">
        <w:rPr>
          <w:rFonts w:ascii="Bookman Old Style" w:hAnsi="Bookman Old Style"/>
          <w:sz w:val="28"/>
          <w:szCs w:val="28"/>
        </w:rPr>
        <w:t>his</w:t>
      </w:r>
      <w:r w:rsidR="00AC19B1">
        <w:rPr>
          <w:rFonts w:ascii="Bookman Old Style" w:hAnsi="Bookman Old Style"/>
          <w:sz w:val="28"/>
          <w:szCs w:val="28"/>
        </w:rPr>
        <w:t xml:space="preserve"> Secretary t</w:t>
      </w:r>
      <w:r w:rsidR="00A359E0">
        <w:rPr>
          <w:rFonts w:ascii="Bookman Old Style" w:hAnsi="Bookman Old Style"/>
          <w:sz w:val="28"/>
          <w:szCs w:val="28"/>
        </w:rPr>
        <w:t>o write a letter of dismissal.</w:t>
      </w:r>
    </w:p>
    <w:p w:rsidR="00A359E0" w:rsidRDefault="00A359E0" w:rsidP="00A359E0">
      <w:pPr>
        <w:ind w:firstLine="720"/>
        <w:jc w:val="both"/>
        <w:rPr>
          <w:rFonts w:ascii="Bookman Old Style" w:hAnsi="Bookman Old Style"/>
          <w:sz w:val="28"/>
          <w:szCs w:val="28"/>
        </w:rPr>
      </w:pPr>
    </w:p>
    <w:p w:rsidR="005244F5" w:rsidRDefault="00A359E0" w:rsidP="002E6068">
      <w:pPr>
        <w:spacing w:line="480" w:lineRule="auto"/>
        <w:ind w:firstLine="720"/>
        <w:jc w:val="both"/>
        <w:rPr>
          <w:rFonts w:ascii="Bookman Old Style" w:hAnsi="Bookman Old Style"/>
          <w:sz w:val="28"/>
          <w:szCs w:val="28"/>
        </w:rPr>
      </w:pPr>
      <w:r>
        <w:rPr>
          <w:rFonts w:ascii="Bookman Old Style" w:hAnsi="Bookman Old Style"/>
          <w:sz w:val="28"/>
          <w:szCs w:val="28"/>
        </w:rPr>
        <w:t xml:space="preserve">It was his </w:t>
      </w:r>
      <w:r w:rsidR="00677A71">
        <w:rPr>
          <w:rFonts w:ascii="Bookman Old Style" w:hAnsi="Bookman Old Style"/>
          <w:sz w:val="28"/>
          <w:szCs w:val="28"/>
        </w:rPr>
        <w:t xml:space="preserve">further </w:t>
      </w:r>
      <w:r>
        <w:rPr>
          <w:rFonts w:ascii="Bookman Old Style" w:hAnsi="Bookman Old Style"/>
          <w:sz w:val="28"/>
          <w:szCs w:val="28"/>
        </w:rPr>
        <w:t>evidence</w:t>
      </w:r>
      <w:r w:rsidR="00AC19B1">
        <w:rPr>
          <w:rFonts w:ascii="Bookman Old Style" w:hAnsi="Bookman Old Style"/>
          <w:sz w:val="28"/>
          <w:szCs w:val="28"/>
        </w:rPr>
        <w:t xml:space="preserve"> that he was </w:t>
      </w:r>
      <w:r>
        <w:rPr>
          <w:rFonts w:ascii="Bookman Old Style" w:hAnsi="Bookman Old Style"/>
          <w:sz w:val="28"/>
          <w:szCs w:val="28"/>
        </w:rPr>
        <w:t>neither charged nor</w:t>
      </w:r>
      <w:r w:rsidR="00AC19B1">
        <w:rPr>
          <w:rFonts w:ascii="Bookman Old Style" w:hAnsi="Bookman Old Style"/>
          <w:sz w:val="28"/>
          <w:szCs w:val="28"/>
        </w:rPr>
        <w:t xml:space="preserve"> given an opportunity to ex</w:t>
      </w:r>
      <w:r>
        <w:rPr>
          <w:rFonts w:ascii="Bookman Old Style" w:hAnsi="Bookman Old Style"/>
          <w:sz w:val="28"/>
          <w:szCs w:val="28"/>
        </w:rPr>
        <w:t>culpate</w:t>
      </w:r>
      <w:r w:rsidR="00F9546B">
        <w:rPr>
          <w:rFonts w:ascii="Bookman Old Style" w:hAnsi="Bookman Old Style"/>
          <w:sz w:val="28"/>
          <w:szCs w:val="28"/>
        </w:rPr>
        <w:t xml:space="preserve"> himself as he was just </w:t>
      </w:r>
      <w:r>
        <w:rPr>
          <w:rFonts w:ascii="Bookman Old Style" w:hAnsi="Bookman Old Style"/>
          <w:sz w:val="28"/>
          <w:szCs w:val="28"/>
        </w:rPr>
        <w:t>given the</w:t>
      </w:r>
      <w:r w:rsidR="00153244">
        <w:rPr>
          <w:rFonts w:ascii="Bookman Old Style" w:hAnsi="Bookman Old Style"/>
          <w:sz w:val="28"/>
          <w:szCs w:val="28"/>
        </w:rPr>
        <w:t xml:space="preserve"> letter of dismissal.  </w:t>
      </w:r>
      <w:r>
        <w:rPr>
          <w:rFonts w:ascii="Bookman Old Style" w:hAnsi="Bookman Old Style"/>
          <w:sz w:val="28"/>
          <w:szCs w:val="28"/>
        </w:rPr>
        <w:t>He testified</w:t>
      </w:r>
      <w:r w:rsidR="00153244">
        <w:rPr>
          <w:rFonts w:ascii="Bookman Old Style" w:hAnsi="Bookman Old Style"/>
          <w:sz w:val="28"/>
          <w:szCs w:val="28"/>
        </w:rPr>
        <w:t xml:space="preserve"> that there was no regulation pertaining to the </w:t>
      </w:r>
      <w:r>
        <w:rPr>
          <w:rFonts w:ascii="Bookman Old Style" w:hAnsi="Bookman Old Style"/>
          <w:sz w:val="28"/>
          <w:szCs w:val="28"/>
        </w:rPr>
        <w:t>number</w:t>
      </w:r>
      <w:r w:rsidR="00153244">
        <w:rPr>
          <w:rFonts w:ascii="Bookman Old Style" w:hAnsi="Bookman Old Style"/>
          <w:sz w:val="28"/>
          <w:szCs w:val="28"/>
        </w:rPr>
        <w:t xml:space="preserve"> of employees to be carried in the vehicle.  He also </w:t>
      </w:r>
      <w:r w:rsidR="005244F5">
        <w:rPr>
          <w:rFonts w:ascii="Bookman Old Style" w:hAnsi="Bookman Old Style"/>
          <w:sz w:val="28"/>
          <w:szCs w:val="28"/>
        </w:rPr>
        <w:t>expressed</w:t>
      </w:r>
      <w:r w:rsidR="00153244">
        <w:rPr>
          <w:rFonts w:ascii="Bookman Old Style" w:hAnsi="Bookman Old Style"/>
          <w:sz w:val="28"/>
          <w:szCs w:val="28"/>
        </w:rPr>
        <w:t xml:space="preserve"> ignoran</w:t>
      </w:r>
      <w:r w:rsidR="005244F5">
        <w:rPr>
          <w:rFonts w:ascii="Bookman Old Style" w:hAnsi="Bookman Old Style"/>
          <w:sz w:val="28"/>
          <w:szCs w:val="28"/>
        </w:rPr>
        <w:t>ce</w:t>
      </w:r>
      <w:r w:rsidR="00153244">
        <w:rPr>
          <w:rFonts w:ascii="Bookman Old Style" w:hAnsi="Bookman Old Style"/>
          <w:sz w:val="28"/>
          <w:szCs w:val="28"/>
        </w:rPr>
        <w:t xml:space="preserve"> of the Memorandum </w:t>
      </w:r>
      <w:r w:rsidR="00D04E3A">
        <w:rPr>
          <w:rFonts w:ascii="Bookman Old Style" w:hAnsi="Bookman Old Style"/>
          <w:sz w:val="28"/>
          <w:szCs w:val="28"/>
        </w:rPr>
        <w:t>dated 17</w:t>
      </w:r>
      <w:r w:rsidR="00D04E3A" w:rsidRPr="00153244">
        <w:rPr>
          <w:rFonts w:ascii="Bookman Old Style" w:hAnsi="Bookman Old Style"/>
          <w:sz w:val="28"/>
          <w:szCs w:val="28"/>
          <w:vertAlign w:val="superscript"/>
        </w:rPr>
        <w:t>th</w:t>
      </w:r>
      <w:r w:rsidR="00262BA0">
        <w:rPr>
          <w:rFonts w:ascii="Bookman Old Style" w:hAnsi="Bookman Old Style"/>
          <w:sz w:val="28"/>
          <w:szCs w:val="28"/>
        </w:rPr>
        <w:t xml:space="preserve"> July, 2008 </w:t>
      </w:r>
      <w:r w:rsidR="00153244">
        <w:rPr>
          <w:rFonts w:ascii="Bookman Old Style" w:hAnsi="Bookman Old Style"/>
          <w:sz w:val="28"/>
          <w:szCs w:val="28"/>
        </w:rPr>
        <w:t>issued to all drivers on the number of employee</w:t>
      </w:r>
      <w:r w:rsidR="001B29C5">
        <w:rPr>
          <w:rFonts w:ascii="Bookman Old Style" w:hAnsi="Bookman Old Style"/>
          <w:sz w:val="28"/>
          <w:szCs w:val="28"/>
        </w:rPr>
        <w:t>s to be carried i</w:t>
      </w:r>
      <w:r w:rsidR="00153244">
        <w:rPr>
          <w:rFonts w:ascii="Bookman Old Style" w:hAnsi="Bookman Old Style"/>
          <w:sz w:val="28"/>
          <w:szCs w:val="28"/>
        </w:rPr>
        <w:t>n the vehicle</w:t>
      </w:r>
      <w:r w:rsidR="00D04E3A">
        <w:rPr>
          <w:rFonts w:ascii="Bookman Old Style" w:hAnsi="Bookman Old Style"/>
          <w:sz w:val="28"/>
          <w:szCs w:val="28"/>
        </w:rPr>
        <w:t>.</w:t>
      </w:r>
      <w:r w:rsidR="00153244">
        <w:rPr>
          <w:rFonts w:ascii="Bookman Old Style" w:hAnsi="Bookman Old Style"/>
          <w:sz w:val="28"/>
          <w:szCs w:val="28"/>
        </w:rPr>
        <w:t xml:space="preserve"> </w:t>
      </w:r>
    </w:p>
    <w:p w:rsidR="005244F5" w:rsidRDefault="005244F5" w:rsidP="005244F5">
      <w:pPr>
        <w:ind w:firstLine="720"/>
        <w:jc w:val="both"/>
        <w:rPr>
          <w:rFonts w:ascii="Bookman Old Style" w:hAnsi="Bookman Old Style"/>
          <w:sz w:val="28"/>
          <w:szCs w:val="28"/>
        </w:rPr>
      </w:pPr>
    </w:p>
    <w:p w:rsidR="002E6068" w:rsidRDefault="00153244" w:rsidP="002E6068">
      <w:pPr>
        <w:spacing w:line="480" w:lineRule="auto"/>
        <w:ind w:firstLine="720"/>
        <w:jc w:val="both"/>
        <w:rPr>
          <w:rFonts w:ascii="Bookman Old Style" w:hAnsi="Bookman Old Style"/>
          <w:sz w:val="28"/>
          <w:szCs w:val="28"/>
        </w:rPr>
      </w:pPr>
      <w:r>
        <w:rPr>
          <w:rFonts w:ascii="Bookman Old Style" w:hAnsi="Bookman Old Style"/>
          <w:sz w:val="28"/>
          <w:szCs w:val="28"/>
        </w:rPr>
        <w:t xml:space="preserve">On the letter written by Chief Inspector Dominic </w:t>
      </w:r>
      <w:proofErr w:type="spellStart"/>
      <w:r>
        <w:rPr>
          <w:rFonts w:ascii="Bookman Old Style" w:hAnsi="Bookman Old Style"/>
          <w:sz w:val="28"/>
          <w:szCs w:val="28"/>
        </w:rPr>
        <w:t>Linyiko</w:t>
      </w:r>
      <w:proofErr w:type="spellEnd"/>
      <w:r>
        <w:rPr>
          <w:rFonts w:ascii="Bookman Old Style" w:hAnsi="Bookman Old Style"/>
          <w:sz w:val="28"/>
          <w:szCs w:val="28"/>
        </w:rPr>
        <w:t xml:space="preserve"> </w:t>
      </w:r>
      <w:r w:rsidR="003575F0">
        <w:rPr>
          <w:rFonts w:ascii="Bookman Old Style" w:hAnsi="Bookman Old Style"/>
          <w:sz w:val="28"/>
          <w:szCs w:val="28"/>
        </w:rPr>
        <w:t>who complained of over</w:t>
      </w:r>
      <w:r w:rsidR="00A40AE7">
        <w:rPr>
          <w:rFonts w:ascii="Bookman Old Style" w:hAnsi="Bookman Old Style"/>
          <w:sz w:val="28"/>
          <w:szCs w:val="28"/>
        </w:rPr>
        <w:t>loading on the motor vehicle t</w:t>
      </w:r>
      <w:r w:rsidR="005244F5">
        <w:rPr>
          <w:rFonts w:ascii="Bookman Old Style" w:hAnsi="Bookman Old Style"/>
          <w:sz w:val="28"/>
          <w:szCs w:val="28"/>
        </w:rPr>
        <w:t>hat the appellant was driving, t</w:t>
      </w:r>
      <w:r w:rsidR="003575F0">
        <w:rPr>
          <w:rFonts w:ascii="Bookman Old Style" w:hAnsi="Bookman Old Style"/>
          <w:sz w:val="28"/>
          <w:szCs w:val="28"/>
        </w:rPr>
        <w:t>he appellant</w:t>
      </w:r>
      <w:r w:rsidR="001B29C5">
        <w:rPr>
          <w:rFonts w:ascii="Bookman Old Style" w:hAnsi="Bookman Old Style"/>
          <w:sz w:val="28"/>
          <w:szCs w:val="28"/>
        </w:rPr>
        <w:t xml:space="preserve"> admitted to having</w:t>
      </w:r>
      <w:r w:rsidR="0094515E">
        <w:rPr>
          <w:rFonts w:ascii="Bookman Old Style" w:hAnsi="Bookman Old Style"/>
          <w:sz w:val="28"/>
          <w:szCs w:val="28"/>
        </w:rPr>
        <w:t xml:space="preserve"> </w:t>
      </w:r>
      <w:r w:rsidR="00D04E3A">
        <w:rPr>
          <w:rFonts w:ascii="Bookman Old Style" w:hAnsi="Bookman Old Style"/>
          <w:sz w:val="28"/>
          <w:szCs w:val="28"/>
        </w:rPr>
        <w:t xml:space="preserve">driven </w:t>
      </w:r>
      <w:r w:rsidR="0094515E">
        <w:rPr>
          <w:rFonts w:ascii="Bookman Old Style" w:hAnsi="Bookman Old Style"/>
          <w:sz w:val="28"/>
          <w:szCs w:val="28"/>
        </w:rPr>
        <w:t xml:space="preserve">the motor </w:t>
      </w:r>
      <w:r w:rsidR="003575F0">
        <w:rPr>
          <w:rFonts w:ascii="Bookman Old Style" w:hAnsi="Bookman Old Style"/>
          <w:sz w:val="28"/>
          <w:szCs w:val="28"/>
        </w:rPr>
        <w:t>vehicle</w:t>
      </w:r>
      <w:r w:rsidR="005244F5">
        <w:rPr>
          <w:rFonts w:ascii="Bookman Old Style" w:hAnsi="Bookman Old Style"/>
          <w:sz w:val="28"/>
          <w:szCs w:val="28"/>
        </w:rPr>
        <w:t xml:space="preserve"> in question.  He</w:t>
      </w:r>
      <w:r w:rsidR="00D04E3A">
        <w:rPr>
          <w:rFonts w:ascii="Bookman Old Style" w:hAnsi="Bookman Old Style"/>
          <w:sz w:val="28"/>
          <w:szCs w:val="28"/>
        </w:rPr>
        <w:t>,</w:t>
      </w:r>
      <w:r w:rsidR="005244F5">
        <w:rPr>
          <w:rFonts w:ascii="Bookman Old Style" w:hAnsi="Bookman Old Style"/>
          <w:sz w:val="28"/>
          <w:szCs w:val="28"/>
        </w:rPr>
        <w:t xml:space="preserve"> however</w:t>
      </w:r>
      <w:r w:rsidR="00D04E3A">
        <w:rPr>
          <w:rFonts w:ascii="Bookman Old Style" w:hAnsi="Bookman Old Style"/>
          <w:sz w:val="28"/>
          <w:szCs w:val="28"/>
        </w:rPr>
        <w:t>,</w:t>
      </w:r>
      <w:r w:rsidR="005244F5">
        <w:rPr>
          <w:rFonts w:ascii="Bookman Old Style" w:hAnsi="Bookman Old Style"/>
          <w:sz w:val="28"/>
          <w:szCs w:val="28"/>
        </w:rPr>
        <w:t xml:space="preserve"> sa</w:t>
      </w:r>
      <w:r w:rsidR="00D04E3A">
        <w:rPr>
          <w:rFonts w:ascii="Bookman Old Style" w:hAnsi="Bookman Old Style"/>
          <w:sz w:val="28"/>
          <w:szCs w:val="28"/>
        </w:rPr>
        <w:t>i</w:t>
      </w:r>
      <w:r w:rsidR="005244F5">
        <w:rPr>
          <w:rFonts w:ascii="Bookman Old Style" w:hAnsi="Bookman Old Style"/>
          <w:sz w:val="28"/>
          <w:szCs w:val="28"/>
        </w:rPr>
        <w:t>d</w:t>
      </w:r>
      <w:r w:rsidR="003575F0">
        <w:rPr>
          <w:rFonts w:ascii="Bookman Old Style" w:hAnsi="Bookman Old Style"/>
          <w:sz w:val="28"/>
          <w:szCs w:val="28"/>
        </w:rPr>
        <w:t xml:space="preserve"> </w:t>
      </w:r>
      <w:r w:rsidR="0094515E">
        <w:rPr>
          <w:rFonts w:ascii="Bookman Old Style" w:hAnsi="Bookman Old Style"/>
          <w:sz w:val="28"/>
          <w:szCs w:val="28"/>
        </w:rPr>
        <w:t>that he was seeing the letter for the first time</w:t>
      </w:r>
      <w:r w:rsidR="0012565E">
        <w:rPr>
          <w:rFonts w:ascii="Bookman Old Style" w:hAnsi="Bookman Old Style"/>
          <w:sz w:val="28"/>
          <w:szCs w:val="28"/>
        </w:rPr>
        <w:t xml:space="preserve"> in Court</w:t>
      </w:r>
      <w:r w:rsidR="001B29C5">
        <w:rPr>
          <w:rFonts w:ascii="Bookman Old Style" w:hAnsi="Bookman Old Style"/>
          <w:sz w:val="28"/>
          <w:szCs w:val="28"/>
        </w:rPr>
        <w:t>.  And</w:t>
      </w:r>
      <w:r w:rsidR="0094515E">
        <w:rPr>
          <w:rFonts w:ascii="Bookman Old Style" w:hAnsi="Bookman Old Style"/>
          <w:sz w:val="28"/>
          <w:szCs w:val="28"/>
        </w:rPr>
        <w:t xml:space="preserve"> </w:t>
      </w:r>
      <w:r w:rsidR="000C7449">
        <w:rPr>
          <w:rFonts w:ascii="Bookman Old Style" w:hAnsi="Bookman Old Style"/>
          <w:sz w:val="28"/>
          <w:szCs w:val="28"/>
        </w:rPr>
        <w:t xml:space="preserve">that </w:t>
      </w:r>
      <w:r w:rsidR="0094515E">
        <w:rPr>
          <w:rFonts w:ascii="Bookman Old Style" w:hAnsi="Bookman Old Style"/>
          <w:sz w:val="28"/>
          <w:szCs w:val="28"/>
        </w:rPr>
        <w:t xml:space="preserve">his dismissal was unfair and </w:t>
      </w:r>
      <w:r w:rsidR="0094515E">
        <w:rPr>
          <w:rFonts w:ascii="Bookman Old Style" w:hAnsi="Bookman Old Style"/>
          <w:sz w:val="28"/>
          <w:szCs w:val="28"/>
        </w:rPr>
        <w:lastRenderedPageBreak/>
        <w:t>unlawful as he was not given an opportunity to defend himself against the complaints made against him.</w:t>
      </w:r>
    </w:p>
    <w:p w:rsidR="0094515E" w:rsidRDefault="0094515E" w:rsidP="008710CB">
      <w:pPr>
        <w:ind w:firstLine="720"/>
        <w:jc w:val="both"/>
        <w:rPr>
          <w:rFonts w:ascii="Bookman Old Style" w:hAnsi="Bookman Old Style"/>
          <w:sz w:val="28"/>
          <w:szCs w:val="28"/>
        </w:rPr>
      </w:pPr>
    </w:p>
    <w:p w:rsidR="0094515E" w:rsidRDefault="0094515E" w:rsidP="002E6068">
      <w:pPr>
        <w:spacing w:line="480" w:lineRule="auto"/>
        <w:ind w:firstLine="720"/>
        <w:jc w:val="both"/>
        <w:rPr>
          <w:rFonts w:ascii="Bookman Old Style" w:hAnsi="Bookman Old Style"/>
          <w:sz w:val="28"/>
          <w:szCs w:val="28"/>
        </w:rPr>
      </w:pPr>
      <w:r>
        <w:rPr>
          <w:rFonts w:ascii="Bookman Old Style" w:hAnsi="Bookman Old Style"/>
          <w:sz w:val="28"/>
          <w:szCs w:val="28"/>
        </w:rPr>
        <w:t xml:space="preserve">In Cross examination, the appellant </w:t>
      </w:r>
      <w:r w:rsidR="00295664">
        <w:rPr>
          <w:rFonts w:ascii="Bookman Old Style" w:hAnsi="Bookman Old Style"/>
          <w:sz w:val="28"/>
          <w:szCs w:val="28"/>
        </w:rPr>
        <w:t xml:space="preserve">told </w:t>
      </w:r>
      <w:r w:rsidR="00D97869">
        <w:rPr>
          <w:rFonts w:ascii="Bookman Old Style" w:hAnsi="Bookman Old Style"/>
          <w:sz w:val="28"/>
          <w:szCs w:val="28"/>
        </w:rPr>
        <w:t xml:space="preserve">the </w:t>
      </w:r>
      <w:r w:rsidR="00295664">
        <w:rPr>
          <w:rFonts w:ascii="Bookman Old Style" w:hAnsi="Bookman Old Style"/>
          <w:sz w:val="28"/>
          <w:szCs w:val="28"/>
        </w:rPr>
        <w:t>Court</w:t>
      </w:r>
      <w:r>
        <w:rPr>
          <w:rFonts w:ascii="Bookman Old Style" w:hAnsi="Bookman Old Style"/>
          <w:sz w:val="28"/>
          <w:szCs w:val="28"/>
        </w:rPr>
        <w:t xml:space="preserve"> </w:t>
      </w:r>
      <w:r w:rsidR="00D97869">
        <w:rPr>
          <w:rFonts w:ascii="Bookman Old Style" w:hAnsi="Bookman Old Style"/>
          <w:sz w:val="28"/>
          <w:szCs w:val="28"/>
        </w:rPr>
        <w:t xml:space="preserve">below </w:t>
      </w:r>
      <w:r>
        <w:rPr>
          <w:rFonts w:ascii="Bookman Old Style" w:hAnsi="Bookman Old Style"/>
          <w:sz w:val="28"/>
          <w:szCs w:val="28"/>
        </w:rPr>
        <w:t xml:space="preserve">that </w:t>
      </w:r>
      <w:r w:rsidR="00D97869">
        <w:rPr>
          <w:rFonts w:ascii="Bookman Old Style" w:hAnsi="Bookman Old Style"/>
          <w:sz w:val="28"/>
          <w:szCs w:val="28"/>
        </w:rPr>
        <w:t xml:space="preserve">he never discussed </w:t>
      </w:r>
      <w:r>
        <w:rPr>
          <w:rFonts w:ascii="Bookman Old Style" w:hAnsi="Bookman Old Style"/>
          <w:sz w:val="28"/>
          <w:szCs w:val="28"/>
        </w:rPr>
        <w:t>Company rules with his</w:t>
      </w:r>
      <w:r w:rsidR="000B2B13">
        <w:rPr>
          <w:rFonts w:ascii="Bookman Old Style" w:hAnsi="Bookman Old Style"/>
          <w:sz w:val="28"/>
          <w:szCs w:val="28"/>
        </w:rPr>
        <w:t xml:space="preserve"> supervisor on the use of Company vehicles.  He </w:t>
      </w:r>
      <w:r w:rsidR="009D3493">
        <w:rPr>
          <w:rFonts w:ascii="Bookman Old Style" w:hAnsi="Bookman Old Style"/>
          <w:sz w:val="28"/>
          <w:szCs w:val="28"/>
        </w:rPr>
        <w:t xml:space="preserve">insisted </w:t>
      </w:r>
      <w:r w:rsidR="000B2B13">
        <w:rPr>
          <w:rFonts w:ascii="Bookman Old Style" w:hAnsi="Bookman Old Style"/>
          <w:sz w:val="28"/>
          <w:szCs w:val="28"/>
        </w:rPr>
        <w:t xml:space="preserve">that there was no limit on the number </w:t>
      </w:r>
      <w:r w:rsidR="003B1E7D">
        <w:rPr>
          <w:rFonts w:ascii="Bookman Old Style" w:hAnsi="Bookman Old Style"/>
          <w:sz w:val="28"/>
          <w:szCs w:val="28"/>
        </w:rPr>
        <w:t>of employees to be carried on the motor vehicle and that it was a lie to say that he was restricted to</w:t>
      </w:r>
      <w:r w:rsidR="00E61EB3">
        <w:rPr>
          <w:rFonts w:ascii="Bookman Old Style" w:hAnsi="Bookman Old Style"/>
          <w:sz w:val="28"/>
          <w:szCs w:val="28"/>
        </w:rPr>
        <w:t xml:space="preserve"> carrying 3</w:t>
      </w:r>
      <w:r w:rsidR="00100267">
        <w:rPr>
          <w:rFonts w:ascii="Bookman Old Style" w:hAnsi="Bookman Old Style"/>
          <w:sz w:val="28"/>
          <w:szCs w:val="28"/>
        </w:rPr>
        <w:t xml:space="preserve"> employees at any given time.  </w:t>
      </w:r>
      <w:r w:rsidR="009D3493">
        <w:rPr>
          <w:rFonts w:ascii="Bookman Old Style" w:hAnsi="Bookman Old Style"/>
          <w:sz w:val="28"/>
          <w:szCs w:val="28"/>
        </w:rPr>
        <w:t>He</w:t>
      </w:r>
      <w:r w:rsidR="0012565E">
        <w:rPr>
          <w:rFonts w:ascii="Bookman Old Style" w:hAnsi="Bookman Old Style"/>
          <w:sz w:val="28"/>
          <w:szCs w:val="28"/>
        </w:rPr>
        <w:t>,</w:t>
      </w:r>
      <w:r w:rsidR="009D3493">
        <w:rPr>
          <w:rFonts w:ascii="Bookman Old Style" w:hAnsi="Bookman Old Style"/>
          <w:sz w:val="28"/>
          <w:szCs w:val="28"/>
        </w:rPr>
        <w:t xml:space="preserve"> however</w:t>
      </w:r>
      <w:r w:rsidR="0012565E">
        <w:rPr>
          <w:rFonts w:ascii="Bookman Old Style" w:hAnsi="Bookman Old Style"/>
          <w:sz w:val="28"/>
          <w:szCs w:val="28"/>
        </w:rPr>
        <w:t>,</w:t>
      </w:r>
      <w:r w:rsidR="009D3493">
        <w:rPr>
          <w:rFonts w:ascii="Bookman Old Style" w:hAnsi="Bookman Old Style"/>
          <w:sz w:val="28"/>
          <w:szCs w:val="28"/>
        </w:rPr>
        <w:t xml:space="preserve"> said</w:t>
      </w:r>
      <w:r w:rsidR="00100267">
        <w:rPr>
          <w:rFonts w:ascii="Bookman Old Style" w:hAnsi="Bookman Old Style"/>
          <w:sz w:val="28"/>
          <w:szCs w:val="28"/>
        </w:rPr>
        <w:t xml:space="preserve"> </w:t>
      </w:r>
      <w:r w:rsidR="00C22047">
        <w:rPr>
          <w:rFonts w:ascii="Bookman Old Style" w:hAnsi="Bookman Old Style"/>
          <w:sz w:val="28"/>
          <w:szCs w:val="28"/>
        </w:rPr>
        <w:t>among the employees that he carried that day</w:t>
      </w:r>
      <w:r w:rsidR="0070018A">
        <w:rPr>
          <w:rFonts w:ascii="Bookman Old Style" w:hAnsi="Bookman Old Style"/>
          <w:sz w:val="28"/>
          <w:szCs w:val="28"/>
        </w:rPr>
        <w:t>,</w:t>
      </w:r>
      <w:r w:rsidR="00C22047">
        <w:rPr>
          <w:rFonts w:ascii="Bookman Old Style" w:hAnsi="Bookman Old Style"/>
          <w:sz w:val="28"/>
          <w:szCs w:val="28"/>
        </w:rPr>
        <w:t xml:space="preserve"> was his supervisor</w:t>
      </w:r>
      <w:r w:rsidR="0070018A">
        <w:rPr>
          <w:rFonts w:ascii="Bookman Old Style" w:hAnsi="Bookman Old Style"/>
          <w:sz w:val="28"/>
          <w:szCs w:val="28"/>
        </w:rPr>
        <w:t>,</w:t>
      </w:r>
      <w:r w:rsidR="00C22047">
        <w:rPr>
          <w:rFonts w:ascii="Bookman Old Style" w:hAnsi="Bookman Old Style"/>
          <w:sz w:val="28"/>
          <w:szCs w:val="28"/>
        </w:rPr>
        <w:t xml:space="preserve"> Mr. Nicodemus </w:t>
      </w:r>
      <w:proofErr w:type="spellStart"/>
      <w:r w:rsidR="00C22047">
        <w:rPr>
          <w:rFonts w:ascii="Bookman Old Style" w:hAnsi="Bookman Old Style"/>
          <w:sz w:val="28"/>
          <w:szCs w:val="28"/>
        </w:rPr>
        <w:t>Musonda</w:t>
      </w:r>
      <w:proofErr w:type="spellEnd"/>
      <w:r w:rsidR="00C22047">
        <w:rPr>
          <w:rFonts w:ascii="Bookman Old Style" w:hAnsi="Bookman Old Style"/>
          <w:sz w:val="28"/>
          <w:szCs w:val="28"/>
        </w:rPr>
        <w:t xml:space="preserve">.  </w:t>
      </w:r>
    </w:p>
    <w:p w:rsidR="00A5615A" w:rsidRDefault="00A5615A" w:rsidP="00D81864">
      <w:pPr>
        <w:ind w:firstLine="720"/>
        <w:jc w:val="both"/>
        <w:rPr>
          <w:rFonts w:ascii="Bookman Old Style" w:hAnsi="Bookman Old Style"/>
          <w:sz w:val="28"/>
          <w:szCs w:val="28"/>
        </w:rPr>
      </w:pPr>
    </w:p>
    <w:p w:rsidR="00A5615A" w:rsidRDefault="00A5615A" w:rsidP="002E6068">
      <w:pPr>
        <w:spacing w:line="480" w:lineRule="auto"/>
        <w:ind w:firstLine="720"/>
        <w:jc w:val="both"/>
        <w:rPr>
          <w:rFonts w:ascii="Bookman Old Style" w:hAnsi="Bookman Old Style"/>
          <w:sz w:val="28"/>
          <w:szCs w:val="28"/>
        </w:rPr>
      </w:pPr>
      <w:r>
        <w:rPr>
          <w:rFonts w:ascii="Bookman Old Style" w:hAnsi="Bookman Old Style"/>
          <w:sz w:val="28"/>
          <w:szCs w:val="28"/>
        </w:rPr>
        <w:t xml:space="preserve">In Re-examination, </w:t>
      </w:r>
      <w:r w:rsidR="004B1E03">
        <w:rPr>
          <w:rFonts w:ascii="Bookman Old Style" w:hAnsi="Bookman Old Style"/>
          <w:sz w:val="28"/>
          <w:szCs w:val="28"/>
        </w:rPr>
        <w:t xml:space="preserve">the appellant told the Court below that </w:t>
      </w:r>
      <w:r w:rsidR="00141D01">
        <w:rPr>
          <w:rFonts w:ascii="Bookman Old Style" w:hAnsi="Bookman Old Style"/>
          <w:sz w:val="28"/>
          <w:szCs w:val="28"/>
        </w:rPr>
        <w:t>one of the supervisors that he ferried that day</w:t>
      </w:r>
      <w:r w:rsidR="005B3555">
        <w:rPr>
          <w:rFonts w:ascii="Bookman Old Style" w:hAnsi="Bookman Old Style"/>
          <w:sz w:val="28"/>
          <w:szCs w:val="28"/>
        </w:rPr>
        <w:t>,</w:t>
      </w:r>
      <w:r w:rsidR="00E61EB3">
        <w:rPr>
          <w:rFonts w:ascii="Bookman Old Style" w:hAnsi="Bookman Old Style"/>
          <w:sz w:val="28"/>
          <w:szCs w:val="28"/>
        </w:rPr>
        <w:t xml:space="preserve"> namely,</w:t>
      </w:r>
      <w:r w:rsidR="0070018A">
        <w:rPr>
          <w:rFonts w:ascii="Bookman Old Style" w:hAnsi="Bookman Old Style"/>
          <w:sz w:val="28"/>
          <w:szCs w:val="28"/>
        </w:rPr>
        <w:t xml:space="preserve"> </w:t>
      </w:r>
      <w:r w:rsidR="00141D01">
        <w:rPr>
          <w:rFonts w:ascii="Bookman Old Style" w:hAnsi="Bookman Old Style"/>
          <w:sz w:val="28"/>
          <w:szCs w:val="28"/>
        </w:rPr>
        <w:t xml:space="preserve">Brian </w:t>
      </w:r>
      <w:proofErr w:type="spellStart"/>
      <w:r w:rsidR="00141D01">
        <w:rPr>
          <w:rFonts w:ascii="Bookman Old Style" w:hAnsi="Bookman Old Style"/>
          <w:sz w:val="28"/>
          <w:szCs w:val="28"/>
        </w:rPr>
        <w:t>Lwando</w:t>
      </w:r>
      <w:proofErr w:type="spellEnd"/>
      <w:r w:rsidR="00141D01">
        <w:rPr>
          <w:rFonts w:ascii="Bookman Old Style" w:hAnsi="Bookman Old Style"/>
          <w:sz w:val="28"/>
          <w:szCs w:val="28"/>
        </w:rPr>
        <w:t xml:space="preserve">, lodged </w:t>
      </w:r>
      <w:r w:rsidR="0070018A">
        <w:rPr>
          <w:rFonts w:ascii="Bookman Old Style" w:hAnsi="Bookman Old Style"/>
          <w:sz w:val="28"/>
          <w:szCs w:val="28"/>
        </w:rPr>
        <w:t>the</w:t>
      </w:r>
      <w:r w:rsidR="00141D01">
        <w:rPr>
          <w:rFonts w:ascii="Bookman Old Style" w:hAnsi="Bookman Old Style"/>
          <w:sz w:val="28"/>
          <w:szCs w:val="28"/>
        </w:rPr>
        <w:t xml:space="preserve"> complaint about the number of workers </w:t>
      </w:r>
      <w:r w:rsidR="00DB2DC8">
        <w:rPr>
          <w:rFonts w:ascii="Bookman Old Style" w:hAnsi="Bookman Old Style"/>
          <w:sz w:val="28"/>
          <w:szCs w:val="28"/>
        </w:rPr>
        <w:t xml:space="preserve">that </w:t>
      </w:r>
      <w:r w:rsidR="00141D01">
        <w:rPr>
          <w:rFonts w:ascii="Bookman Old Style" w:hAnsi="Bookman Old Style"/>
          <w:sz w:val="28"/>
          <w:szCs w:val="28"/>
        </w:rPr>
        <w:t xml:space="preserve">he </w:t>
      </w:r>
      <w:r w:rsidR="00DB2DC8">
        <w:rPr>
          <w:rFonts w:ascii="Bookman Old Style" w:hAnsi="Bookman Old Style"/>
          <w:sz w:val="28"/>
          <w:szCs w:val="28"/>
        </w:rPr>
        <w:t xml:space="preserve">had </w:t>
      </w:r>
      <w:r w:rsidR="00141D01">
        <w:rPr>
          <w:rFonts w:ascii="Bookman Old Style" w:hAnsi="Bookman Old Style"/>
          <w:sz w:val="28"/>
          <w:szCs w:val="28"/>
        </w:rPr>
        <w:t xml:space="preserve">carried.  </w:t>
      </w:r>
    </w:p>
    <w:p w:rsidR="00842F66" w:rsidRDefault="00842F66" w:rsidP="00381FC3">
      <w:pPr>
        <w:ind w:firstLine="720"/>
        <w:jc w:val="both"/>
        <w:rPr>
          <w:rFonts w:ascii="Bookman Old Style" w:hAnsi="Bookman Old Style"/>
          <w:sz w:val="28"/>
          <w:szCs w:val="28"/>
        </w:rPr>
      </w:pPr>
    </w:p>
    <w:p w:rsidR="005D6946" w:rsidRDefault="00842F66" w:rsidP="002E6068">
      <w:pPr>
        <w:spacing w:line="480" w:lineRule="auto"/>
        <w:ind w:firstLine="720"/>
        <w:jc w:val="both"/>
        <w:rPr>
          <w:rFonts w:ascii="Bookman Old Style" w:hAnsi="Bookman Old Style"/>
          <w:sz w:val="28"/>
          <w:szCs w:val="28"/>
        </w:rPr>
      </w:pPr>
      <w:r>
        <w:rPr>
          <w:rFonts w:ascii="Bookman Old Style" w:hAnsi="Bookman Old Style"/>
          <w:sz w:val="28"/>
          <w:szCs w:val="28"/>
        </w:rPr>
        <w:t xml:space="preserve">On the other hand, the respondent </w:t>
      </w:r>
      <w:r w:rsidR="004E4992">
        <w:rPr>
          <w:rFonts w:ascii="Bookman Old Style" w:hAnsi="Bookman Old Style"/>
          <w:sz w:val="28"/>
          <w:szCs w:val="28"/>
        </w:rPr>
        <w:t xml:space="preserve">called two witnesses.  The sum total of </w:t>
      </w:r>
      <w:r w:rsidR="005B3555">
        <w:rPr>
          <w:rFonts w:ascii="Bookman Old Style" w:hAnsi="Bookman Old Style"/>
          <w:sz w:val="28"/>
          <w:szCs w:val="28"/>
        </w:rPr>
        <w:t xml:space="preserve">RW1’s </w:t>
      </w:r>
      <w:r w:rsidR="004E4992">
        <w:rPr>
          <w:rFonts w:ascii="Bookman Old Style" w:hAnsi="Bookman Old Style"/>
          <w:sz w:val="28"/>
          <w:szCs w:val="28"/>
        </w:rPr>
        <w:t xml:space="preserve">evidence </w:t>
      </w:r>
      <w:r w:rsidR="00E871A1">
        <w:rPr>
          <w:rFonts w:ascii="Bookman Old Style" w:hAnsi="Bookman Old Style"/>
          <w:sz w:val="28"/>
          <w:szCs w:val="28"/>
        </w:rPr>
        <w:t xml:space="preserve">was that the appellant’s duties were similar to </w:t>
      </w:r>
      <w:r w:rsidR="005B3555">
        <w:rPr>
          <w:rFonts w:ascii="Bookman Old Style" w:hAnsi="Bookman Old Style"/>
          <w:sz w:val="28"/>
          <w:szCs w:val="28"/>
        </w:rPr>
        <w:t>his</w:t>
      </w:r>
      <w:r w:rsidR="00E871A1">
        <w:rPr>
          <w:rFonts w:ascii="Bookman Old Style" w:hAnsi="Bookman Old Style"/>
          <w:sz w:val="28"/>
          <w:szCs w:val="28"/>
        </w:rPr>
        <w:t xml:space="preserve">.  And that the category of employees that the </w:t>
      </w:r>
      <w:r w:rsidR="00650D05">
        <w:rPr>
          <w:rFonts w:ascii="Bookman Old Style" w:hAnsi="Bookman Old Style"/>
          <w:sz w:val="28"/>
          <w:szCs w:val="28"/>
        </w:rPr>
        <w:t xml:space="preserve">appellant was allowed to carry were supervisors and that he could only carry other </w:t>
      </w:r>
      <w:r w:rsidR="005D6946">
        <w:rPr>
          <w:rFonts w:ascii="Bookman Old Style" w:hAnsi="Bookman Old Style"/>
          <w:sz w:val="28"/>
          <w:szCs w:val="28"/>
        </w:rPr>
        <w:t>employees with</w:t>
      </w:r>
      <w:r w:rsidR="00650D05">
        <w:rPr>
          <w:rFonts w:ascii="Bookman Old Style" w:hAnsi="Bookman Old Style"/>
          <w:sz w:val="28"/>
          <w:szCs w:val="28"/>
        </w:rPr>
        <w:t xml:space="preserve"> the consent of the General M</w:t>
      </w:r>
      <w:r w:rsidR="00E06070">
        <w:rPr>
          <w:rFonts w:ascii="Bookman Old Style" w:hAnsi="Bookman Old Style"/>
          <w:sz w:val="28"/>
          <w:szCs w:val="28"/>
        </w:rPr>
        <w:t xml:space="preserve">anager, Mr.  </w:t>
      </w:r>
      <w:proofErr w:type="spellStart"/>
      <w:r w:rsidR="00E06070">
        <w:rPr>
          <w:rFonts w:ascii="Bookman Old Style" w:hAnsi="Bookman Old Style"/>
          <w:sz w:val="28"/>
          <w:szCs w:val="28"/>
        </w:rPr>
        <w:t>Febio</w:t>
      </w:r>
      <w:proofErr w:type="spellEnd"/>
      <w:r w:rsidR="00E06070">
        <w:rPr>
          <w:rFonts w:ascii="Bookman Old Style" w:hAnsi="Bookman Old Style"/>
          <w:sz w:val="28"/>
          <w:szCs w:val="28"/>
        </w:rPr>
        <w:t xml:space="preserve"> </w:t>
      </w:r>
      <w:proofErr w:type="spellStart"/>
      <w:r w:rsidR="00E06070">
        <w:rPr>
          <w:rFonts w:ascii="Bookman Old Style" w:hAnsi="Bookman Old Style"/>
          <w:sz w:val="28"/>
          <w:szCs w:val="28"/>
        </w:rPr>
        <w:t>Valenza</w:t>
      </w:r>
      <w:proofErr w:type="spellEnd"/>
      <w:r w:rsidR="00E06070">
        <w:rPr>
          <w:rFonts w:ascii="Bookman Old Style" w:hAnsi="Bookman Old Style"/>
          <w:sz w:val="28"/>
          <w:szCs w:val="28"/>
        </w:rPr>
        <w:t>.  RW1 stated</w:t>
      </w:r>
      <w:r w:rsidR="00650D05">
        <w:rPr>
          <w:rFonts w:ascii="Bookman Old Style" w:hAnsi="Bookman Old Style"/>
          <w:sz w:val="28"/>
          <w:szCs w:val="28"/>
        </w:rPr>
        <w:t xml:space="preserve"> that the number of </w:t>
      </w:r>
      <w:r w:rsidR="00650D05">
        <w:rPr>
          <w:rFonts w:ascii="Bookman Old Style" w:hAnsi="Bookman Old Style"/>
          <w:sz w:val="28"/>
          <w:szCs w:val="28"/>
        </w:rPr>
        <w:lastRenderedPageBreak/>
        <w:t xml:space="preserve">employees to be carried at the time was 3 unless there was authorization </w:t>
      </w:r>
      <w:r w:rsidR="00DB69FF">
        <w:rPr>
          <w:rFonts w:ascii="Bookman Old Style" w:hAnsi="Bookman Old Style"/>
          <w:sz w:val="28"/>
          <w:szCs w:val="28"/>
        </w:rPr>
        <w:t>from</w:t>
      </w:r>
      <w:r w:rsidR="00650D05">
        <w:rPr>
          <w:rFonts w:ascii="Bookman Old Style" w:hAnsi="Bookman Old Style"/>
          <w:sz w:val="28"/>
          <w:szCs w:val="28"/>
        </w:rPr>
        <w:t xml:space="preserve"> the General Manager even though the rules did not contain those provisions.  </w:t>
      </w:r>
      <w:r w:rsidR="00DB69FF">
        <w:rPr>
          <w:rFonts w:ascii="Bookman Old Style" w:hAnsi="Bookman Old Style"/>
          <w:sz w:val="28"/>
          <w:szCs w:val="28"/>
        </w:rPr>
        <w:t xml:space="preserve">Further, </w:t>
      </w:r>
      <w:r w:rsidR="0070018A">
        <w:rPr>
          <w:rFonts w:ascii="Bookman Old Style" w:hAnsi="Bookman Old Style"/>
          <w:sz w:val="28"/>
          <w:szCs w:val="28"/>
        </w:rPr>
        <w:t xml:space="preserve">that </w:t>
      </w:r>
      <w:r w:rsidR="00DB69FF">
        <w:rPr>
          <w:rFonts w:ascii="Bookman Old Style" w:hAnsi="Bookman Old Style"/>
          <w:sz w:val="28"/>
          <w:szCs w:val="28"/>
        </w:rPr>
        <w:t xml:space="preserve">the consequence of overloading was suspension or dismissal after several warnings.  </w:t>
      </w:r>
    </w:p>
    <w:p w:rsidR="005D6946" w:rsidRDefault="005D6946" w:rsidP="005D6946">
      <w:pPr>
        <w:ind w:firstLine="720"/>
        <w:jc w:val="both"/>
        <w:rPr>
          <w:rFonts w:ascii="Bookman Old Style" w:hAnsi="Bookman Old Style"/>
          <w:sz w:val="28"/>
          <w:szCs w:val="28"/>
        </w:rPr>
      </w:pPr>
    </w:p>
    <w:p w:rsidR="00842F66" w:rsidRDefault="00DB69FF" w:rsidP="002E6068">
      <w:pPr>
        <w:spacing w:line="480" w:lineRule="auto"/>
        <w:ind w:firstLine="720"/>
        <w:jc w:val="both"/>
        <w:rPr>
          <w:rFonts w:ascii="Bookman Old Style" w:hAnsi="Bookman Old Style"/>
          <w:sz w:val="28"/>
          <w:szCs w:val="28"/>
        </w:rPr>
      </w:pPr>
      <w:r>
        <w:rPr>
          <w:rFonts w:ascii="Bookman Old Style" w:hAnsi="Bookman Old Style"/>
          <w:sz w:val="28"/>
          <w:szCs w:val="28"/>
        </w:rPr>
        <w:t>RW2</w:t>
      </w:r>
      <w:r w:rsidR="0070018A">
        <w:rPr>
          <w:rFonts w:ascii="Bookman Old Style" w:hAnsi="Bookman Old Style"/>
          <w:sz w:val="28"/>
          <w:szCs w:val="28"/>
        </w:rPr>
        <w:t>’s evidence was</w:t>
      </w:r>
      <w:r>
        <w:rPr>
          <w:rFonts w:ascii="Bookman Old Style" w:hAnsi="Bookman Old Style"/>
          <w:sz w:val="28"/>
          <w:szCs w:val="28"/>
        </w:rPr>
        <w:t xml:space="preserve"> that </w:t>
      </w:r>
      <w:r w:rsidR="00A81DF2">
        <w:rPr>
          <w:rFonts w:ascii="Bookman Old Style" w:hAnsi="Bookman Old Style"/>
          <w:sz w:val="28"/>
          <w:szCs w:val="28"/>
        </w:rPr>
        <w:t xml:space="preserve">on that particular day, apart from picking </w:t>
      </w:r>
      <w:r w:rsidR="0070018A">
        <w:rPr>
          <w:rFonts w:ascii="Bookman Old Style" w:hAnsi="Bookman Old Style"/>
          <w:sz w:val="28"/>
          <w:szCs w:val="28"/>
        </w:rPr>
        <w:t>him</w:t>
      </w:r>
      <w:r w:rsidR="00A81DF2">
        <w:rPr>
          <w:rFonts w:ascii="Bookman Old Style" w:hAnsi="Bookman Old Style"/>
          <w:sz w:val="28"/>
          <w:szCs w:val="28"/>
        </w:rPr>
        <w:t xml:space="preserve">, the appellant also picked Nicodemus </w:t>
      </w:r>
      <w:proofErr w:type="spellStart"/>
      <w:r w:rsidR="00A81DF2">
        <w:rPr>
          <w:rFonts w:ascii="Bookman Old Style" w:hAnsi="Bookman Old Style"/>
          <w:sz w:val="28"/>
          <w:szCs w:val="28"/>
        </w:rPr>
        <w:t>Musonda</w:t>
      </w:r>
      <w:proofErr w:type="spellEnd"/>
      <w:r w:rsidR="00A81DF2">
        <w:rPr>
          <w:rFonts w:ascii="Bookman Old Style" w:hAnsi="Bookman Old Style"/>
          <w:sz w:val="28"/>
          <w:szCs w:val="28"/>
        </w:rPr>
        <w:t xml:space="preserve"> and Nixon </w:t>
      </w:r>
      <w:r w:rsidR="0074663F">
        <w:rPr>
          <w:rFonts w:ascii="Bookman Old Style" w:hAnsi="Bookman Old Style"/>
          <w:sz w:val="28"/>
          <w:szCs w:val="28"/>
        </w:rPr>
        <w:t xml:space="preserve">who were supervisors.  And that </w:t>
      </w:r>
      <w:proofErr w:type="spellStart"/>
      <w:r w:rsidR="0074663F">
        <w:rPr>
          <w:rFonts w:ascii="Bookman Old Style" w:hAnsi="Bookman Old Style"/>
          <w:sz w:val="28"/>
          <w:szCs w:val="28"/>
        </w:rPr>
        <w:t>enroute</w:t>
      </w:r>
      <w:proofErr w:type="spellEnd"/>
      <w:r w:rsidR="0074663F">
        <w:rPr>
          <w:rFonts w:ascii="Bookman Old Style" w:hAnsi="Bookman Old Style"/>
          <w:sz w:val="28"/>
          <w:szCs w:val="28"/>
        </w:rPr>
        <w:t xml:space="preserve"> to the Industrial Area, the </w:t>
      </w:r>
      <w:r w:rsidR="0070018A">
        <w:rPr>
          <w:rFonts w:ascii="Bookman Old Style" w:hAnsi="Bookman Old Style"/>
          <w:sz w:val="28"/>
          <w:szCs w:val="28"/>
        </w:rPr>
        <w:t xml:space="preserve">appellant </w:t>
      </w:r>
      <w:r w:rsidR="0074663F">
        <w:rPr>
          <w:rFonts w:ascii="Bookman Old Style" w:hAnsi="Bookman Old Style"/>
          <w:sz w:val="28"/>
          <w:szCs w:val="28"/>
        </w:rPr>
        <w:t xml:space="preserve">also picked other employees who were running late.  And that on arrival at the plant, the General Manager cautioned them about the number of passengers in the vehicle.  And that </w:t>
      </w:r>
      <w:proofErr w:type="spellStart"/>
      <w:r w:rsidR="0074663F">
        <w:rPr>
          <w:rFonts w:ascii="Bookman Old Style" w:hAnsi="Bookman Old Style"/>
          <w:sz w:val="28"/>
          <w:szCs w:val="28"/>
        </w:rPr>
        <w:t>Musonda</w:t>
      </w:r>
      <w:proofErr w:type="spellEnd"/>
      <w:r w:rsidR="0074663F">
        <w:rPr>
          <w:rFonts w:ascii="Bookman Old Style" w:hAnsi="Bookman Old Style"/>
          <w:sz w:val="28"/>
          <w:szCs w:val="28"/>
        </w:rPr>
        <w:t xml:space="preserve"> explained that he had authorized other employees </w:t>
      </w:r>
      <w:r w:rsidR="00662334">
        <w:rPr>
          <w:rFonts w:ascii="Bookman Old Style" w:hAnsi="Bookman Old Style"/>
          <w:sz w:val="28"/>
          <w:szCs w:val="28"/>
        </w:rPr>
        <w:t xml:space="preserve">to be carried </w:t>
      </w:r>
      <w:r w:rsidR="0074663F">
        <w:rPr>
          <w:rFonts w:ascii="Bookman Old Style" w:hAnsi="Bookman Old Style"/>
          <w:sz w:val="28"/>
          <w:szCs w:val="28"/>
        </w:rPr>
        <w:t>in the vehicle</w:t>
      </w:r>
      <w:r w:rsidR="00234269">
        <w:rPr>
          <w:rFonts w:ascii="Bookman Old Style" w:hAnsi="Bookman Old Style"/>
          <w:sz w:val="28"/>
          <w:szCs w:val="28"/>
        </w:rPr>
        <w:t>.  He testified</w:t>
      </w:r>
      <w:r w:rsidR="00662334">
        <w:rPr>
          <w:rFonts w:ascii="Bookman Old Style" w:hAnsi="Bookman Old Style"/>
          <w:sz w:val="28"/>
          <w:szCs w:val="28"/>
        </w:rPr>
        <w:t xml:space="preserve"> </w:t>
      </w:r>
      <w:r w:rsidR="00581A91">
        <w:rPr>
          <w:rFonts w:ascii="Bookman Old Style" w:hAnsi="Bookman Old Style"/>
          <w:sz w:val="28"/>
          <w:szCs w:val="28"/>
        </w:rPr>
        <w:t xml:space="preserve">that </w:t>
      </w:r>
      <w:proofErr w:type="spellStart"/>
      <w:r w:rsidR="00662334">
        <w:rPr>
          <w:rFonts w:ascii="Bookman Old Style" w:hAnsi="Bookman Old Style"/>
          <w:sz w:val="28"/>
          <w:szCs w:val="28"/>
        </w:rPr>
        <w:t>Musonda</w:t>
      </w:r>
      <w:proofErr w:type="spellEnd"/>
      <w:r w:rsidR="00662334">
        <w:rPr>
          <w:rFonts w:ascii="Bookman Old Style" w:hAnsi="Bookman Old Style"/>
          <w:sz w:val="28"/>
          <w:szCs w:val="28"/>
        </w:rPr>
        <w:t xml:space="preserve"> and </w:t>
      </w:r>
      <w:r w:rsidR="00C457FC">
        <w:rPr>
          <w:rFonts w:ascii="Bookman Old Style" w:hAnsi="Bookman Old Style"/>
          <w:sz w:val="28"/>
          <w:szCs w:val="28"/>
        </w:rPr>
        <w:t xml:space="preserve">the </w:t>
      </w:r>
      <w:r w:rsidR="00662334">
        <w:rPr>
          <w:rFonts w:ascii="Bookman Old Style" w:hAnsi="Bookman Old Style"/>
          <w:sz w:val="28"/>
          <w:szCs w:val="28"/>
        </w:rPr>
        <w:t xml:space="preserve">appellant </w:t>
      </w:r>
      <w:r w:rsidR="000C2972">
        <w:rPr>
          <w:rFonts w:ascii="Bookman Old Style" w:hAnsi="Bookman Old Style"/>
          <w:sz w:val="28"/>
          <w:szCs w:val="28"/>
        </w:rPr>
        <w:t>were called to the General Manager’s of</w:t>
      </w:r>
      <w:r w:rsidR="006B6C61">
        <w:rPr>
          <w:rFonts w:ascii="Bookman Old Style" w:hAnsi="Bookman Old Style"/>
          <w:sz w:val="28"/>
          <w:szCs w:val="28"/>
        </w:rPr>
        <w:t>f</w:t>
      </w:r>
      <w:r w:rsidR="000C2972">
        <w:rPr>
          <w:rFonts w:ascii="Bookman Old Style" w:hAnsi="Bookman Old Style"/>
          <w:sz w:val="28"/>
          <w:szCs w:val="28"/>
        </w:rPr>
        <w:t>ice</w:t>
      </w:r>
      <w:r w:rsidR="00BB7324">
        <w:rPr>
          <w:rFonts w:ascii="Bookman Old Style" w:hAnsi="Bookman Old Style"/>
          <w:sz w:val="28"/>
          <w:szCs w:val="28"/>
        </w:rPr>
        <w:t xml:space="preserve"> and that he later learnt that the appellant had been dismissed.</w:t>
      </w:r>
    </w:p>
    <w:p w:rsidR="00026BAC" w:rsidRDefault="00026BAC" w:rsidP="00442111">
      <w:pPr>
        <w:ind w:firstLine="720"/>
        <w:jc w:val="both"/>
        <w:rPr>
          <w:rFonts w:ascii="Bookman Old Style" w:hAnsi="Bookman Old Style"/>
          <w:sz w:val="28"/>
          <w:szCs w:val="28"/>
        </w:rPr>
      </w:pPr>
    </w:p>
    <w:p w:rsidR="00026BAC" w:rsidRDefault="00026BAC" w:rsidP="002E6068">
      <w:pPr>
        <w:spacing w:line="480" w:lineRule="auto"/>
        <w:ind w:firstLine="720"/>
        <w:jc w:val="both"/>
        <w:rPr>
          <w:rFonts w:ascii="Bookman Old Style" w:hAnsi="Bookman Old Style"/>
          <w:sz w:val="28"/>
          <w:szCs w:val="28"/>
        </w:rPr>
      </w:pPr>
      <w:r>
        <w:rPr>
          <w:rFonts w:ascii="Bookman Old Style" w:hAnsi="Bookman Old Style"/>
          <w:sz w:val="28"/>
          <w:szCs w:val="28"/>
        </w:rPr>
        <w:t>After hearing and evaluating the evidence</w:t>
      </w:r>
      <w:r w:rsidR="005D6946">
        <w:rPr>
          <w:rFonts w:ascii="Bookman Old Style" w:hAnsi="Bookman Old Style"/>
          <w:sz w:val="28"/>
          <w:szCs w:val="28"/>
        </w:rPr>
        <w:t xml:space="preserve"> before it, </w:t>
      </w:r>
      <w:r>
        <w:rPr>
          <w:rFonts w:ascii="Bookman Old Style" w:hAnsi="Bookman Old Style"/>
          <w:sz w:val="28"/>
          <w:szCs w:val="28"/>
        </w:rPr>
        <w:t xml:space="preserve">the Court below </w:t>
      </w:r>
      <w:r w:rsidR="005D6946">
        <w:rPr>
          <w:rFonts w:ascii="Bookman Old Style" w:hAnsi="Bookman Old Style"/>
          <w:sz w:val="28"/>
          <w:szCs w:val="28"/>
        </w:rPr>
        <w:t>came to the conclusion</w:t>
      </w:r>
      <w:r>
        <w:rPr>
          <w:rFonts w:ascii="Bookman Old Style" w:hAnsi="Bookman Old Style"/>
          <w:sz w:val="28"/>
          <w:szCs w:val="28"/>
        </w:rPr>
        <w:t xml:space="preserve"> that the appellant was </w:t>
      </w:r>
      <w:r w:rsidR="005D6946">
        <w:rPr>
          <w:rFonts w:ascii="Bookman Old Style" w:hAnsi="Bookman Old Style"/>
          <w:sz w:val="28"/>
          <w:szCs w:val="28"/>
        </w:rPr>
        <w:t xml:space="preserve">not </w:t>
      </w:r>
      <w:r w:rsidR="00C13C54">
        <w:rPr>
          <w:rFonts w:ascii="Bookman Old Style" w:hAnsi="Bookman Old Style"/>
          <w:sz w:val="28"/>
          <w:szCs w:val="28"/>
        </w:rPr>
        <w:t>wrongfully dismissed and that</w:t>
      </w:r>
      <w:r>
        <w:rPr>
          <w:rFonts w:ascii="Bookman Old Style" w:hAnsi="Bookman Old Style"/>
          <w:sz w:val="28"/>
          <w:szCs w:val="28"/>
        </w:rPr>
        <w:t xml:space="preserve"> there was no need to charge him with a specific offence and that consequently, he was </w:t>
      </w:r>
      <w:r w:rsidR="005D6946">
        <w:rPr>
          <w:rFonts w:ascii="Bookman Old Style" w:hAnsi="Bookman Old Style"/>
          <w:sz w:val="28"/>
          <w:szCs w:val="28"/>
        </w:rPr>
        <w:t xml:space="preserve">not </w:t>
      </w:r>
      <w:r>
        <w:rPr>
          <w:rFonts w:ascii="Bookman Old Style" w:hAnsi="Bookman Old Style"/>
          <w:sz w:val="28"/>
          <w:szCs w:val="28"/>
        </w:rPr>
        <w:t xml:space="preserve">prejudiced by </w:t>
      </w:r>
      <w:r w:rsidR="00446006">
        <w:rPr>
          <w:rFonts w:ascii="Bookman Old Style" w:hAnsi="Bookman Old Style"/>
          <w:sz w:val="28"/>
          <w:szCs w:val="28"/>
        </w:rPr>
        <w:t xml:space="preserve">the </w:t>
      </w:r>
      <w:r>
        <w:rPr>
          <w:rFonts w:ascii="Bookman Old Style" w:hAnsi="Bookman Old Style"/>
          <w:sz w:val="28"/>
          <w:szCs w:val="28"/>
        </w:rPr>
        <w:t xml:space="preserve">failure to charge him </w:t>
      </w:r>
      <w:r w:rsidR="00085E97">
        <w:rPr>
          <w:rFonts w:ascii="Bookman Old Style" w:hAnsi="Bookman Old Style"/>
          <w:sz w:val="28"/>
          <w:szCs w:val="28"/>
        </w:rPr>
        <w:t xml:space="preserve">as </w:t>
      </w:r>
      <w:r>
        <w:rPr>
          <w:rFonts w:ascii="Bookman Old Style" w:hAnsi="Bookman Old Style"/>
          <w:sz w:val="28"/>
          <w:szCs w:val="28"/>
        </w:rPr>
        <w:t>he was in breach of the standing instructions not to overload the motor vehicle</w:t>
      </w:r>
      <w:r w:rsidR="00085E97">
        <w:rPr>
          <w:rFonts w:ascii="Bookman Old Style" w:hAnsi="Bookman Old Style"/>
          <w:sz w:val="28"/>
          <w:szCs w:val="28"/>
        </w:rPr>
        <w:t>.</w:t>
      </w:r>
      <w:r>
        <w:rPr>
          <w:rFonts w:ascii="Bookman Old Style" w:hAnsi="Bookman Old Style"/>
          <w:sz w:val="28"/>
          <w:szCs w:val="28"/>
        </w:rPr>
        <w:t xml:space="preserve"> </w:t>
      </w:r>
      <w:r w:rsidR="00C13C54">
        <w:rPr>
          <w:rFonts w:ascii="Bookman Old Style" w:hAnsi="Bookman Old Style"/>
          <w:sz w:val="28"/>
          <w:szCs w:val="28"/>
        </w:rPr>
        <w:t xml:space="preserve"> The Court below also held</w:t>
      </w:r>
      <w:r w:rsidR="005D6946">
        <w:rPr>
          <w:rFonts w:ascii="Bookman Old Style" w:hAnsi="Bookman Old Style"/>
          <w:sz w:val="28"/>
          <w:szCs w:val="28"/>
        </w:rPr>
        <w:t xml:space="preserve"> that </w:t>
      </w:r>
      <w:r w:rsidR="00085E97">
        <w:rPr>
          <w:rFonts w:ascii="Bookman Old Style" w:hAnsi="Bookman Old Style"/>
          <w:sz w:val="28"/>
          <w:szCs w:val="28"/>
        </w:rPr>
        <w:t>t</w:t>
      </w:r>
      <w:r w:rsidR="005D6946">
        <w:rPr>
          <w:rFonts w:ascii="Bookman Old Style" w:hAnsi="Bookman Old Style"/>
          <w:sz w:val="28"/>
          <w:szCs w:val="28"/>
        </w:rPr>
        <w:t>he</w:t>
      </w:r>
      <w:r>
        <w:rPr>
          <w:rFonts w:ascii="Bookman Old Style" w:hAnsi="Bookman Old Style"/>
          <w:sz w:val="28"/>
          <w:szCs w:val="28"/>
        </w:rPr>
        <w:t xml:space="preserve"> </w:t>
      </w:r>
      <w:r w:rsidR="00085E97">
        <w:rPr>
          <w:rFonts w:ascii="Bookman Old Style" w:hAnsi="Bookman Old Style"/>
          <w:sz w:val="28"/>
          <w:szCs w:val="28"/>
        </w:rPr>
        <w:lastRenderedPageBreak/>
        <w:t xml:space="preserve">appellant </w:t>
      </w:r>
      <w:r>
        <w:rPr>
          <w:rFonts w:ascii="Bookman Old Style" w:hAnsi="Bookman Old Style"/>
          <w:sz w:val="28"/>
          <w:szCs w:val="28"/>
        </w:rPr>
        <w:t>acted in breach of the instructions o</w:t>
      </w:r>
      <w:r w:rsidR="005D6946">
        <w:rPr>
          <w:rFonts w:ascii="Bookman Old Style" w:hAnsi="Bookman Old Style"/>
          <w:sz w:val="28"/>
          <w:szCs w:val="28"/>
        </w:rPr>
        <w:t>n</w:t>
      </w:r>
      <w:r>
        <w:rPr>
          <w:rFonts w:ascii="Bookman Old Style" w:hAnsi="Bookman Old Style"/>
          <w:sz w:val="28"/>
          <w:szCs w:val="28"/>
        </w:rPr>
        <w:t xml:space="preserve"> the number of employees to be carried which carried summary dismissal.</w:t>
      </w:r>
    </w:p>
    <w:p w:rsidR="00D64EB0" w:rsidRDefault="00D64EB0" w:rsidP="00163EDA">
      <w:pPr>
        <w:ind w:firstLine="720"/>
        <w:jc w:val="both"/>
        <w:rPr>
          <w:rFonts w:ascii="Bookman Old Style" w:hAnsi="Bookman Old Style"/>
          <w:sz w:val="28"/>
          <w:szCs w:val="28"/>
        </w:rPr>
      </w:pPr>
    </w:p>
    <w:p w:rsidR="002910A3" w:rsidRDefault="002910A3" w:rsidP="002E6068">
      <w:pPr>
        <w:spacing w:line="480" w:lineRule="auto"/>
        <w:ind w:firstLine="720"/>
        <w:jc w:val="both"/>
        <w:rPr>
          <w:rFonts w:ascii="Bookman Old Style" w:hAnsi="Bookman Old Style"/>
          <w:sz w:val="28"/>
          <w:szCs w:val="28"/>
        </w:rPr>
      </w:pPr>
      <w:r>
        <w:rPr>
          <w:rFonts w:ascii="Bookman Old Style" w:hAnsi="Bookman Old Style"/>
          <w:sz w:val="28"/>
          <w:szCs w:val="28"/>
        </w:rPr>
        <w:t xml:space="preserve">Dissatisfied </w:t>
      </w:r>
      <w:r w:rsidR="00381FC3">
        <w:rPr>
          <w:rFonts w:ascii="Bookman Old Style" w:hAnsi="Bookman Old Style"/>
          <w:sz w:val="28"/>
          <w:szCs w:val="28"/>
        </w:rPr>
        <w:t>with this decision, the appellant appeal</w:t>
      </w:r>
      <w:r w:rsidR="005D6946">
        <w:rPr>
          <w:rFonts w:ascii="Bookman Old Style" w:hAnsi="Bookman Old Style"/>
          <w:sz w:val="28"/>
          <w:szCs w:val="28"/>
        </w:rPr>
        <w:t>ed</w:t>
      </w:r>
      <w:r w:rsidR="00381FC3">
        <w:rPr>
          <w:rFonts w:ascii="Bookman Old Style" w:hAnsi="Bookman Old Style"/>
          <w:sz w:val="28"/>
          <w:szCs w:val="28"/>
        </w:rPr>
        <w:t xml:space="preserve"> to this Court advancing two grounds of appeal as follows:-</w:t>
      </w:r>
    </w:p>
    <w:p w:rsidR="00381FC3" w:rsidRDefault="00381FC3" w:rsidP="00381FC3">
      <w:pPr>
        <w:ind w:left="1440" w:hanging="720"/>
        <w:jc w:val="both"/>
        <w:rPr>
          <w:rFonts w:ascii="Bookman Old Style" w:hAnsi="Bookman Old Style"/>
          <w:b/>
        </w:rPr>
      </w:pPr>
      <w:r w:rsidRPr="00381FC3">
        <w:rPr>
          <w:rFonts w:ascii="Bookman Old Style" w:hAnsi="Bookman Old Style"/>
          <w:b/>
        </w:rPr>
        <w:t>“1.</w:t>
      </w:r>
      <w:r w:rsidRPr="00381FC3">
        <w:rPr>
          <w:rFonts w:ascii="Bookman Old Style" w:hAnsi="Bookman Old Style"/>
          <w:b/>
        </w:rPr>
        <w:tab/>
        <w:t xml:space="preserve">The </w:t>
      </w:r>
      <w:proofErr w:type="spellStart"/>
      <w:r w:rsidR="00AB0D11">
        <w:rPr>
          <w:rFonts w:ascii="Bookman Old Style" w:hAnsi="Bookman Old Style"/>
          <w:b/>
        </w:rPr>
        <w:t>h</w:t>
      </w:r>
      <w:r w:rsidRPr="00381FC3">
        <w:rPr>
          <w:rFonts w:ascii="Bookman Old Style" w:hAnsi="Bookman Old Style"/>
          <w:b/>
        </w:rPr>
        <w:t>onourable</w:t>
      </w:r>
      <w:proofErr w:type="spellEnd"/>
      <w:r w:rsidRPr="00381FC3">
        <w:rPr>
          <w:rFonts w:ascii="Bookman Old Style" w:hAnsi="Bookman Old Style"/>
          <w:b/>
        </w:rPr>
        <w:t xml:space="preserve"> Court erred in law and in fact when it held that there was no </w:t>
      </w:r>
      <w:r w:rsidR="00442111">
        <w:rPr>
          <w:rFonts w:ascii="Bookman Old Style" w:hAnsi="Bookman Old Style"/>
          <w:b/>
        </w:rPr>
        <w:t xml:space="preserve">need </w:t>
      </w:r>
      <w:r w:rsidRPr="00381FC3">
        <w:rPr>
          <w:rFonts w:ascii="Bookman Old Style" w:hAnsi="Bookman Old Style"/>
          <w:b/>
        </w:rPr>
        <w:t>to charge the appellant with a specific offence and that he was not prejudiced by the decision not to charge him.</w:t>
      </w:r>
    </w:p>
    <w:p w:rsidR="00381FC3" w:rsidRPr="00381FC3" w:rsidRDefault="00381FC3" w:rsidP="00381FC3">
      <w:pPr>
        <w:ind w:left="1440" w:hanging="720"/>
        <w:jc w:val="both"/>
        <w:rPr>
          <w:rFonts w:ascii="Bookman Old Style" w:hAnsi="Bookman Old Style"/>
          <w:b/>
        </w:rPr>
      </w:pPr>
    </w:p>
    <w:p w:rsidR="00381FC3" w:rsidRDefault="00381FC3" w:rsidP="00381FC3">
      <w:pPr>
        <w:ind w:left="1440" w:hanging="720"/>
        <w:jc w:val="both"/>
        <w:rPr>
          <w:rFonts w:ascii="Bookman Old Style" w:hAnsi="Bookman Old Style"/>
          <w:b/>
        </w:rPr>
      </w:pPr>
      <w:r w:rsidRPr="00381FC3">
        <w:rPr>
          <w:rFonts w:ascii="Bookman Old Style" w:hAnsi="Bookman Old Style"/>
          <w:b/>
        </w:rPr>
        <w:t>2.</w:t>
      </w:r>
      <w:r w:rsidRPr="00381FC3">
        <w:rPr>
          <w:rFonts w:ascii="Bookman Old Style" w:hAnsi="Bookman Old Style"/>
          <w:b/>
        </w:rPr>
        <w:tab/>
        <w:t xml:space="preserve">The </w:t>
      </w:r>
      <w:proofErr w:type="spellStart"/>
      <w:r w:rsidRPr="00381FC3">
        <w:rPr>
          <w:rFonts w:ascii="Bookman Old Style" w:hAnsi="Bookman Old Style"/>
          <w:b/>
        </w:rPr>
        <w:t>honourable</w:t>
      </w:r>
      <w:proofErr w:type="spellEnd"/>
      <w:r w:rsidRPr="00381FC3">
        <w:rPr>
          <w:rFonts w:ascii="Bookman Old Style" w:hAnsi="Bookman Old Style"/>
          <w:b/>
        </w:rPr>
        <w:t xml:space="preserve"> trial Court erred in law and in fact by holding that the breach of the standing instruction on the number of employees to carry warranted summary dismissal despite evidence that supervisors could instruct a driver to carry more than the allowed number of passengers.”</w:t>
      </w:r>
    </w:p>
    <w:p w:rsidR="0048458D" w:rsidRPr="00381FC3" w:rsidRDefault="0048458D" w:rsidP="00381FC3">
      <w:pPr>
        <w:ind w:left="1440" w:hanging="720"/>
        <w:jc w:val="both"/>
        <w:rPr>
          <w:rFonts w:ascii="Bookman Old Style" w:hAnsi="Bookman Old Style"/>
          <w:b/>
        </w:rPr>
      </w:pPr>
    </w:p>
    <w:p w:rsidR="00D64EB0" w:rsidRDefault="00D64EB0" w:rsidP="002910A3">
      <w:pPr>
        <w:ind w:firstLine="720"/>
        <w:jc w:val="both"/>
        <w:rPr>
          <w:rFonts w:ascii="Bookman Old Style" w:hAnsi="Bookman Old Style"/>
          <w:sz w:val="28"/>
          <w:szCs w:val="28"/>
        </w:rPr>
      </w:pPr>
    </w:p>
    <w:p w:rsidR="00DB69FF" w:rsidRDefault="00381FC3" w:rsidP="002E6068">
      <w:pPr>
        <w:spacing w:line="480" w:lineRule="auto"/>
        <w:ind w:firstLine="720"/>
        <w:jc w:val="both"/>
        <w:rPr>
          <w:rFonts w:ascii="Bookman Old Style" w:hAnsi="Bookman Old Style"/>
          <w:sz w:val="28"/>
          <w:szCs w:val="28"/>
        </w:rPr>
      </w:pPr>
      <w:r>
        <w:rPr>
          <w:rFonts w:ascii="Bookman Old Style" w:hAnsi="Bookman Old Style"/>
          <w:sz w:val="28"/>
          <w:szCs w:val="28"/>
        </w:rPr>
        <w:t>The learned Counsel for the appellant</w:t>
      </w:r>
      <w:r w:rsidR="00442111">
        <w:rPr>
          <w:rFonts w:ascii="Bookman Old Style" w:hAnsi="Bookman Old Style"/>
          <w:sz w:val="28"/>
          <w:szCs w:val="28"/>
        </w:rPr>
        <w:t>,</w:t>
      </w:r>
      <w:r>
        <w:rPr>
          <w:rFonts w:ascii="Bookman Old Style" w:hAnsi="Bookman Old Style"/>
          <w:sz w:val="28"/>
          <w:szCs w:val="28"/>
        </w:rPr>
        <w:t xml:space="preserve"> Mr. </w:t>
      </w:r>
      <w:proofErr w:type="spellStart"/>
      <w:r>
        <w:rPr>
          <w:rFonts w:ascii="Bookman Old Style" w:hAnsi="Bookman Old Style"/>
          <w:sz w:val="28"/>
          <w:szCs w:val="28"/>
        </w:rPr>
        <w:t>Mwewa</w:t>
      </w:r>
      <w:proofErr w:type="spellEnd"/>
      <w:r w:rsidR="00442111">
        <w:rPr>
          <w:rFonts w:ascii="Bookman Old Style" w:hAnsi="Bookman Old Style"/>
          <w:sz w:val="28"/>
          <w:szCs w:val="28"/>
        </w:rPr>
        <w:t>,</w:t>
      </w:r>
      <w:r>
        <w:rPr>
          <w:rFonts w:ascii="Bookman Old Style" w:hAnsi="Bookman Old Style"/>
          <w:sz w:val="28"/>
          <w:szCs w:val="28"/>
        </w:rPr>
        <w:t xml:space="preserve"> relied on the app</w:t>
      </w:r>
      <w:r w:rsidR="001109BE">
        <w:rPr>
          <w:rFonts w:ascii="Bookman Old Style" w:hAnsi="Bookman Old Style"/>
          <w:sz w:val="28"/>
          <w:szCs w:val="28"/>
        </w:rPr>
        <w:t>ellant’s Heads of Argument</w:t>
      </w:r>
      <w:r>
        <w:rPr>
          <w:rFonts w:ascii="Bookman Old Style" w:hAnsi="Bookman Old Style"/>
          <w:sz w:val="28"/>
          <w:szCs w:val="28"/>
        </w:rPr>
        <w:t xml:space="preserve">.  In support of the first ground which attacks the Court </w:t>
      </w:r>
      <w:proofErr w:type="spellStart"/>
      <w:r>
        <w:rPr>
          <w:rFonts w:ascii="Bookman Old Style" w:hAnsi="Bookman Old Style"/>
          <w:sz w:val="28"/>
          <w:szCs w:val="28"/>
        </w:rPr>
        <w:t>below’s</w:t>
      </w:r>
      <w:proofErr w:type="spellEnd"/>
      <w:r>
        <w:rPr>
          <w:rFonts w:ascii="Bookman Old Style" w:hAnsi="Bookman Old Style"/>
          <w:sz w:val="28"/>
          <w:szCs w:val="28"/>
        </w:rPr>
        <w:t xml:space="preserve"> </w:t>
      </w:r>
      <w:r w:rsidR="00B01A22">
        <w:rPr>
          <w:rFonts w:ascii="Bookman Old Style" w:hAnsi="Bookman Old Style"/>
          <w:sz w:val="28"/>
          <w:szCs w:val="28"/>
        </w:rPr>
        <w:t>fin</w:t>
      </w:r>
      <w:r>
        <w:rPr>
          <w:rFonts w:ascii="Bookman Old Style" w:hAnsi="Bookman Old Style"/>
          <w:sz w:val="28"/>
          <w:szCs w:val="28"/>
        </w:rPr>
        <w:t xml:space="preserve">ding that there was no need to charge the appellant with a specific offence and that </w:t>
      </w:r>
      <w:r w:rsidR="00B01A22">
        <w:rPr>
          <w:rFonts w:ascii="Bookman Old Style" w:hAnsi="Bookman Old Style"/>
          <w:sz w:val="28"/>
          <w:szCs w:val="28"/>
        </w:rPr>
        <w:t xml:space="preserve">consequently, </w:t>
      </w:r>
      <w:r w:rsidR="001109BE">
        <w:rPr>
          <w:rFonts w:ascii="Bookman Old Style" w:hAnsi="Bookman Old Style"/>
          <w:sz w:val="28"/>
          <w:szCs w:val="28"/>
        </w:rPr>
        <w:t>t</w:t>
      </w:r>
      <w:r>
        <w:rPr>
          <w:rFonts w:ascii="Bookman Old Style" w:hAnsi="Bookman Old Style"/>
          <w:sz w:val="28"/>
          <w:szCs w:val="28"/>
        </w:rPr>
        <w:t xml:space="preserve">he </w:t>
      </w:r>
      <w:r w:rsidR="001109BE">
        <w:rPr>
          <w:rFonts w:ascii="Bookman Old Style" w:hAnsi="Bookman Old Style"/>
          <w:sz w:val="28"/>
          <w:szCs w:val="28"/>
        </w:rPr>
        <w:t xml:space="preserve">appellant </w:t>
      </w:r>
      <w:r>
        <w:rPr>
          <w:rFonts w:ascii="Bookman Old Style" w:hAnsi="Bookman Old Style"/>
          <w:sz w:val="28"/>
          <w:szCs w:val="28"/>
        </w:rPr>
        <w:t xml:space="preserve">was not </w:t>
      </w:r>
      <w:r w:rsidR="006854DA">
        <w:rPr>
          <w:rFonts w:ascii="Bookman Old Style" w:hAnsi="Bookman Old Style"/>
          <w:sz w:val="28"/>
          <w:szCs w:val="28"/>
        </w:rPr>
        <w:t>prejudiced by</w:t>
      </w:r>
      <w:r w:rsidR="00442111">
        <w:rPr>
          <w:rFonts w:ascii="Bookman Old Style" w:hAnsi="Bookman Old Style"/>
          <w:sz w:val="28"/>
          <w:szCs w:val="28"/>
        </w:rPr>
        <w:t xml:space="preserve"> the decision not to charge him</w:t>
      </w:r>
      <w:r w:rsidR="00B01A22">
        <w:rPr>
          <w:rFonts w:ascii="Bookman Old Style" w:hAnsi="Bookman Old Style"/>
          <w:sz w:val="28"/>
          <w:szCs w:val="28"/>
        </w:rPr>
        <w:t>, reference was made</w:t>
      </w:r>
      <w:r w:rsidR="00442111">
        <w:rPr>
          <w:rFonts w:ascii="Bookman Old Style" w:hAnsi="Bookman Old Style"/>
          <w:sz w:val="28"/>
          <w:szCs w:val="28"/>
        </w:rPr>
        <w:t xml:space="preserve"> to</w:t>
      </w:r>
      <w:r w:rsidR="00B447F0">
        <w:rPr>
          <w:rFonts w:ascii="Bookman Old Style" w:hAnsi="Bookman Old Style"/>
          <w:sz w:val="28"/>
          <w:szCs w:val="28"/>
        </w:rPr>
        <w:t xml:space="preserve"> page 15 of the record</w:t>
      </w:r>
      <w:r w:rsidR="00442111">
        <w:rPr>
          <w:rFonts w:ascii="Bookman Old Style" w:hAnsi="Bookman Old Style"/>
          <w:sz w:val="28"/>
          <w:szCs w:val="28"/>
        </w:rPr>
        <w:t xml:space="preserve"> where</w:t>
      </w:r>
      <w:r w:rsidR="00B447F0">
        <w:rPr>
          <w:rFonts w:ascii="Bookman Old Style" w:hAnsi="Bookman Old Style"/>
          <w:sz w:val="28"/>
          <w:szCs w:val="28"/>
        </w:rPr>
        <w:t xml:space="preserve"> the Court</w:t>
      </w:r>
      <w:r w:rsidR="00442111">
        <w:rPr>
          <w:rFonts w:ascii="Bookman Old Style" w:hAnsi="Bookman Old Style"/>
          <w:sz w:val="28"/>
          <w:szCs w:val="28"/>
        </w:rPr>
        <w:t xml:space="preserve"> below</w:t>
      </w:r>
      <w:r w:rsidR="00B447F0">
        <w:rPr>
          <w:rFonts w:ascii="Bookman Old Style" w:hAnsi="Bookman Old Style"/>
          <w:sz w:val="28"/>
          <w:szCs w:val="28"/>
        </w:rPr>
        <w:t xml:space="preserve"> stated that:-</w:t>
      </w:r>
    </w:p>
    <w:p w:rsidR="00B447F0" w:rsidRDefault="00B447F0" w:rsidP="00B447F0">
      <w:pPr>
        <w:ind w:left="720"/>
        <w:jc w:val="both"/>
        <w:rPr>
          <w:rFonts w:ascii="Bookman Old Style" w:hAnsi="Bookman Old Style"/>
          <w:sz w:val="28"/>
          <w:szCs w:val="28"/>
        </w:rPr>
      </w:pPr>
      <w:r>
        <w:rPr>
          <w:rFonts w:ascii="Bookman Old Style" w:hAnsi="Bookman Old Style"/>
          <w:sz w:val="28"/>
          <w:szCs w:val="28"/>
        </w:rPr>
        <w:t>“</w:t>
      </w:r>
      <w:r w:rsidRPr="00B447F0">
        <w:rPr>
          <w:rFonts w:ascii="Bookman Old Style" w:hAnsi="Bookman Old Style"/>
          <w:b/>
        </w:rPr>
        <w:t xml:space="preserve">Turning to the issue of the failure to </w:t>
      </w:r>
      <w:r w:rsidR="00442111">
        <w:rPr>
          <w:rFonts w:ascii="Bookman Old Style" w:hAnsi="Bookman Old Style"/>
          <w:b/>
        </w:rPr>
        <w:t>afford</w:t>
      </w:r>
      <w:r w:rsidRPr="00B447F0">
        <w:rPr>
          <w:rFonts w:ascii="Bookman Old Style" w:hAnsi="Bookman Old Style"/>
          <w:b/>
        </w:rPr>
        <w:t xml:space="preserve"> the Complainant an opportunity to be heard we adopt the reasoning in the case of </w:t>
      </w:r>
      <w:r w:rsidRPr="00B447F0">
        <w:rPr>
          <w:rFonts w:ascii="Bookman Old Style" w:hAnsi="Bookman Old Style"/>
          <w:b/>
          <w:i/>
          <w:u w:val="single"/>
        </w:rPr>
        <w:t xml:space="preserve">Zambia Provident Fund vs. </w:t>
      </w:r>
      <w:proofErr w:type="spellStart"/>
      <w:r w:rsidRPr="00B447F0">
        <w:rPr>
          <w:rFonts w:ascii="Bookman Old Style" w:hAnsi="Bookman Old Style"/>
          <w:b/>
          <w:i/>
          <w:u w:val="single"/>
        </w:rPr>
        <w:t>Yekeniya</w:t>
      </w:r>
      <w:proofErr w:type="spellEnd"/>
      <w:r w:rsidRPr="00B447F0">
        <w:rPr>
          <w:rFonts w:ascii="Bookman Old Style" w:hAnsi="Bookman Old Style"/>
          <w:b/>
          <w:i/>
          <w:u w:val="single"/>
        </w:rPr>
        <w:t xml:space="preserve"> </w:t>
      </w:r>
      <w:proofErr w:type="spellStart"/>
      <w:r w:rsidRPr="00B447F0">
        <w:rPr>
          <w:rFonts w:ascii="Bookman Old Style" w:hAnsi="Bookman Old Style"/>
          <w:b/>
          <w:i/>
          <w:u w:val="single"/>
        </w:rPr>
        <w:t>Mbiniwa</w:t>
      </w:r>
      <w:proofErr w:type="spellEnd"/>
      <w:r w:rsidRPr="00B447F0">
        <w:rPr>
          <w:rFonts w:ascii="Bookman Old Style" w:hAnsi="Bookman Old Style"/>
          <w:b/>
          <w:i/>
          <w:u w:val="single"/>
        </w:rPr>
        <w:t xml:space="preserve"> Chirwa</w:t>
      </w:r>
      <w:r w:rsidRPr="00B447F0">
        <w:rPr>
          <w:rFonts w:ascii="Bookman Old Style" w:hAnsi="Bookman Old Style"/>
          <w:b/>
          <w:i/>
          <w:vertAlign w:val="superscript"/>
        </w:rPr>
        <w:t>1</w:t>
      </w:r>
      <w:r w:rsidRPr="00B447F0">
        <w:rPr>
          <w:rFonts w:ascii="Bookman Old Style" w:hAnsi="Bookman Old Style"/>
          <w:b/>
        </w:rPr>
        <w:t xml:space="preserve"> which stated that where an employee has committed an offence for which he can be dismissed, no </w:t>
      </w:r>
      <w:r w:rsidR="00875ACF">
        <w:rPr>
          <w:rFonts w:ascii="Bookman Old Style" w:hAnsi="Bookman Old Style"/>
          <w:b/>
        </w:rPr>
        <w:t>in</w:t>
      </w:r>
      <w:r w:rsidRPr="00B447F0">
        <w:rPr>
          <w:rFonts w:ascii="Bookman Old Style" w:hAnsi="Bookman Old Style"/>
          <w:b/>
        </w:rPr>
        <w:t>justice arises for failure to comply with procedure in the contract and such an employee has no claim on that ground for wrongful dismissal or a declaration that the dismissal is a nullity</w:t>
      </w:r>
      <w:r>
        <w:rPr>
          <w:rFonts w:ascii="Bookman Old Style" w:hAnsi="Bookman Old Style"/>
          <w:sz w:val="28"/>
          <w:szCs w:val="28"/>
        </w:rPr>
        <w:t>.”</w:t>
      </w:r>
    </w:p>
    <w:p w:rsidR="008D24B7" w:rsidRDefault="008D24B7" w:rsidP="00B447F0">
      <w:pPr>
        <w:ind w:left="720"/>
        <w:jc w:val="both"/>
        <w:rPr>
          <w:rFonts w:ascii="Bookman Old Style" w:hAnsi="Bookman Old Style"/>
          <w:sz w:val="28"/>
          <w:szCs w:val="28"/>
        </w:rPr>
      </w:pPr>
    </w:p>
    <w:p w:rsidR="00B447F0" w:rsidRDefault="00B447F0" w:rsidP="00B447F0">
      <w:pPr>
        <w:ind w:left="720"/>
        <w:jc w:val="both"/>
        <w:rPr>
          <w:rFonts w:ascii="Bookman Old Style" w:hAnsi="Bookman Old Style"/>
          <w:sz w:val="28"/>
          <w:szCs w:val="28"/>
        </w:rPr>
      </w:pPr>
    </w:p>
    <w:p w:rsidR="00B447F0" w:rsidRDefault="001109BE" w:rsidP="00452BA2">
      <w:pPr>
        <w:spacing w:line="480" w:lineRule="auto"/>
        <w:ind w:firstLine="720"/>
        <w:jc w:val="both"/>
        <w:rPr>
          <w:rFonts w:ascii="Bookman Old Style" w:hAnsi="Bookman Old Style"/>
          <w:sz w:val="28"/>
          <w:szCs w:val="28"/>
        </w:rPr>
      </w:pPr>
      <w:r>
        <w:rPr>
          <w:rFonts w:ascii="Bookman Old Style" w:hAnsi="Bookman Old Style"/>
          <w:sz w:val="28"/>
          <w:szCs w:val="28"/>
        </w:rPr>
        <w:t xml:space="preserve">Our attention was drawn to </w:t>
      </w:r>
      <w:r w:rsidR="000F5E8D">
        <w:rPr>
          <w:rFonts w:ascii="Bookman Old Style" w:hAnsi="Bookman Old Style"/>
          <w:sz w:val="28"/>
          <w:szCs w:val="28"/>
        </w:rPr>
        <w:t xml:space="preserve">the Court </w:t>
      </w:r>
      <w:proofErr w:type="spellStart"/>
      <w:r w:rsidR="005C3D55">
        <w:rPr>
          <w:rFonts w:ascii="Bookman Old Style" w:hAnsi="Bookman Old Style"/>
          <w:sz w:val="28"/>
          <w:szCs w:val="28"/>
        </w:rPr>
        <w:t>below</w:t>
      </w:r>
      <w:r>
        <w:rPr>
          <w:rFonts w:ascii="Bookman Old Style" w:hAnsi="Bookman Old Style"/>
          <w:sz w:val="28"/>
          <w:szCs w:val="28"/>
        </w:rPr>
        <w:t>’s</w:t>
      </w:r>
      <w:proofErr w:type="spellEnd"/>
      <w:r w:rsidR="005C3D55">
        <w:rPr>
          <w:rFonts w:ascii="Bookman Old Style" w:hAnsi="Bookman Old Style"/>
          <w:sz w:val="28"/>
          <w:szCs w:val="28"/>
        </w:rPr>
        <w:t xml:space="preserve"> </w:t>
      </w:r>
      <w:r>
        <w:rPr>
          <w:rFonts w:ascii="Bookman Old Style" w:hAnsi="Bookman Old Style"/>
          <w:sz w:val="28"/>
          <w:szCs w:val="28"/>
        </w:rPr>
        <w:t>observation</w:t>
      </w:r>
      <w:r w:rsidR="000F5E8D">
        <w:rPr>
          <w:rFonts w:ascii="Bookman Old Style" w:hAnsi="Bookman Old Style"/>
          <w:sz w:val="28"/>
          <w:szCs w:val="28"/>
        </w:rPr>
        <w:t xml:space="preserve"> that the appellant could </w:t>
      </w:r>
      <w:r w:rsidR="005C3D55">
        <w:rPr>
          <w:rFonts w:ascii="Bookman Old Style" w:hAnsi="Bookman Old Style"/>
          <w:sz w:val="28"/>
          <w:szCs w:val="28"/>
        </w:rPr>
        <w:t xml:space="preserve">not </w:t>
      </w:r>
      <w:r w:rsidR="000F5E8D">
        <w:rPr>
          <w:rFonts w:ascii="Bookman Old Style" w:hAnsi="Bookman Old Style"/>
          <w:sz w:val="28"/>
          <w:szCs w:val="28"/>
        </w:rPr>
        <w:t xml:space="preserve">have been prejudiced </w:t>
      </w:r>
      <w:r w:rsidR="005F43DE">
        <w:rPr>
          <w:rFonts w:ascii="Bookman Old Style" w:hAnsi="Bookman Old Style"/>
          <w:sz w:val="28"/>
          <w:szCs w:val="28"/>
        </w:rPr>
        <w:t>by the decision not to charge him</w:t>
      </w:r>
      <w:r>
        <w:rPr>
          <w:rFonts w:ascii="Bookman Old Style" w:hAnsi="Bookman Old Style"/>
          <w:sz w:val="28"/>
          <w:szCs w:val="28"/>
        </w:rPr>
        <w:t xml:space="preserve"> with any specific offence as</w:t>
      </w:r>
      <w:r w:rsidR="005F43DE">
        <w:rPr>
          <w:rFonts w:ascii="Bookman Old Style" w:hAnsi="Bookman Old Style"/>
          <w:sz w:val="28"/>
          <w:szCs w:val="28"/>
        </w:rPr>
        <w:t xml:space="preserve"> he did not </w:t>
      </w:r>
      <w:r>
        <w:rPr>
          <w:rFonts w:ascii="Bookman Old Style" w:hAnsi="Bookman Old Style"/>
          <w:sz w:val="28"/>
          <w:szCs w:val="28"/>
        </w:rPr>
        <w:t>dispute the fact of overloading.   It was pointed out</w:t>
      </w:r>
      <w:r w:rsidR="00452BA2">
        <w:rPr>
          <w:rFonts w:ascii="Bookman Old Style" w:hAnsi="Bookman Old Style"/>
          <w:sz w:val="28"/>
          <w:szCs w:val="28"/>
        </w:rPr>
        <w:t xml:space="preserve"> that</w:t>
      </w:r>
      <w:r w:rsidR="005F43DE">
        <w:rPr>
          <w:rFonts w:ascii="Bookman Old Style" w:hAnsi="Bookman Old Style"/>
          <w:sz w:val="28"/>
          <w:szCs w:val="28"/>
        </w:rPr>
        <w:t xml:space="preserve"> </w:t>
      </w:r>
      <w:r w:rsidR="00452BA2">
        <w:rPr>
          <w:rFonts w:ascii="Bookman Old Style" w:hAnsi="Bookman Old Style"/>
          <w:sz w:val="28"/>
          <w:szCs w:val="28"/>
        </w:rPr>
        <w:t xml:space="preserve">there is no dispute </w:t>
      </w:r>
      <w:r w:rsidR="00107122">
        <w:rPr>
          <w:rFonts w:ascii="Bookman Old Style" w:hAnsi="Bookman Old Style"/>
          <w:sz w:val="28"/>
          <w:szCs w:val="28"/>
        </w:rPr>
        <w:t xml:space="preserve">that </w:t>
      </w:r>
      <w:r w:rsidR="005F43DE">
        <w:rPr>
          <w:rFonts w:ascii="Bookman Old Style" w:hAnsi="Bookman Old Style"/>
          <w:sz w:val="28"/>
          <w:szCs w:val="28"/>
        </w:rPr>
        <w:t xml:space="preserve">the appellant was dismissed on disciplinary grounds </w:t>
      </w:r>
      <w:r w:rsidR="00107122">
        <w:rPr>
          <w:rFonts w:ascii="Bookman Old Style" w:hAnsi="Bookman Old Style"/>
          <w:sz w:val="28"/>
          <w:szCs w:val="28"/>
        </w:rPr>
        <w:t xml:space="preserve">for which </w:t>
      </w:r>
      <w:r w:rsidR="005F43DE">
        <w:rPr>
          <w:rFonts w:ascii="Bookman Old Style" w:hAnsi="Bookman Old Style"/>
          <w:sz w:val="28"/>
          <w:szCs w:val="28"/>
        </w:rPr>
        <w:t>he was</w:t>
      </w:r>
      <w:r w:rsidR="00C457FC">
        <w:rPr>
          <w:rFonts w:ascii="Bookman Old Style" w:hAnsi="Bookman Old Style"/>
          <w:sz w:val="28"/>
          <w:szCs w:val="28"/>
        </w:rPr>
        <w:t xml:space="preserve"> neither</w:t>
      </w:r>
      <w:r w:rsidR="005F43DE">
        <w:rPr>
          <w:rFonts w:ascii="Bookman Old Style" w:hAnsi="Bookman Old Style"/>
          <w:sz w:val="28"/>
          <w:szCs w:val="28"/>
        </w:rPr>
        <w:t xml:space="preserve"> charged</w:t>
      </w:r>
      <w:r w:rsidR="00C457FC">
        <w:rPr>
          <w:rFonts w:ascii="Bookman Old Style" w:hAnsi="Bookman Old Style"/>
          <w:sz w:val="28"/>
          <w:szCs w:val="28"/>
        </w:rPr>
        <w:t xml:space="preserve"> n</w:t>
      </w:r>
      <w:r w:rsidR="00910F59">
        <w:rPr>
          <w:rFonts w:ascii="Bookman Old Style" w:hAnsi="Bookman Old Style"/>
          <w:sz w:val="28"/>
          <w:szCs w:val="28"/>
        </w:rPr>
        <w:t>or asked to exculpate himself nor did he</w:t>
      </w:r>
      <w:r w:rsidR="00C457FC">
        <w:rPr>
          <w:rFonts w:ascii="Bookman Old Style" w:hAnsi="Bookman Old Style"/>
          <w:sz w:val="28"/>
          <w:szCs w:val="28"/>
        </w:rPr>
        <w:t xml:space="preserve"> appear before a</w:t>
      </w:r>
      <w:r w:rsidR="00910F59">
        <w:rPr>
          <w:rFonts w:ascii="Bookman Old Style" w:hAnsi="Bookman Old Style"/>
          <w:sz w:val="28"/>
          <w:szCs w:val="28"/>
        </w:rPr>
        <w:t>ny</w:t>
      </w:r>
      <w:r w:rsidR="005F43DE">
        <w:rPr>
          <w:rFonts w:ascii="Bookman Old Style" w:hAnsi="Bookman Old Style"/>
          <w:sz w:val="28"/>
          <w:szCs w:val="28"/>
        </w:rPr>
        <w:t xml:space="preserve"> Disciplinary Committee</w:t>
      </w:r>
      <w:r w:rsidR="00910F59">
        <w:rPr>
          <w:rFonts w:ascii="Bookman Old Style" w:hAnsi="Bookman Old Style"/>
          <w:sz w:val="28"/>
          <w:szCs w:val="28"/>
        </w:rPr>
        <w:t>.  T</w:t>
      </w:r>
      <w:r w:rsidR="009E2575">
        <w:rPr>
          <w:rFonts w:ascii="Bookman Old Style" w:hAnsi="Bookman Old Style"/>
          <w:sz w:val="28"/>
          <w:szCs w:val="28"/>
        </w:rPr>
        <w:t>hat</w:t>
      </w:r>
      <w:r w:rsidR="00452BA2">
        <w:rPr>
          <w:rFonts w:ascii="Bookman Old Style" w:hAnsi="Bookman Old Style"/>
          <w:sz w:val="28"/>
          <w:szCs w:val="28"/>
        </w:rPr>
        <w:t>,</w:t>
      </w:r>
      <w:r w:rsidR="009E2575">
        <w:rPr>
          <w:rFonts w:ascii="Bookman Old Style" w:hAnsi="Bookman Old Style"/>
          <w:sz w:val="28"/>
          <w:szCs w:val="28"/>
        </w:rPr>
        <w:t xml:space="preserve"> </w:t>
      </w:r>
      <w:r w:rsidR="007277EB">
        <w:rPr>
          <w:rFonts w:ascii="Bookman Old Style" w:hAnsi="Bookman Old Style"/>
          <w:sz w:val="28"/>
          <w:szCs w:val="28"/>
        </w:rPr>
        <w:t>this is contrary to</w:t>
      </w:r>
      <w:r w:rsidR="00C457FC">
        <w:rPr>
          <w:rFonts w:ascii="Bookman Old Style" w:hAnsi="Bookman Old Style"/>
          <w:sz w:val="28"/>
          <w:szCs w:val="28"/>
        </w:rPr>
        <w:t xml:space="preserve"> </w:t>
      </w:r>
      <w:r w:rsidR="007277EB">
        <w:rPr>
          <w:rFonts w:ascii="Bookman Old Style" w:hAnsi="Bookman Old Style"/>
          <w:b/>
          <w:sz w:val="28"/>
          <w:szCs w:val="28"/>
        </w:rPr>
        <w:t>Section 26A of the E</w:t>
      </w:r>
      <w:r w:rsidR="009E2575" w:rsidRPr="00452BA2">
        <w:rPr>
          <w:rFonts w:ascii="Bookman Old Style" w:hAnsi="Bookman Old Style"/>
          <w:b/>
          <w:sz w:val="28"/>
          <w:szCs w:val="28"/>
        </w:rPr>
        <w:t>mployment Act</w:t>
      </w:r>
      <w:r w:rsidR="007277EB">
        <w:rPr>
          <w:rFonts w:ascii="Bookman Old Style" w:hAnsi="Bookman Old Style"/>
          <w:sz w:val="28"/>
          <w:szCs w:val="28"/>
        </w:rPr>
        <w:t xml:space="preserve"> which</w:t>
      </w:r>
      <w:r w:rsidR="00452BA2">
        <w:rPr>
          <w:rFonts w:ascii="Bookman Old Style" w:hAnsi="Bookman Old Style"/>
          <w:sz w:val="28"/>
          <w:szCs w:val="28"/>
        </w:rPr>
        <w:t xml:space="preserve"> </w:t>
      </w:r>
      <w:r w:rsidR="00CB3524">
        <w:rPr>
          <w:rFonts w:ascii="Bookman Old Style" w:hAnsi="Bookman Old Style"/>
          <w:sz w:val="28"/>
          <w:szCs w:val="28"/>
        </w:rPr>
        <w:t xml:space="preserve">provides that an employer shall not terminate the </w:t>
      </w:r>
      <w:r w:rsidR="007356A2">
        <w:rPr>
          <w:rFonts w:ascii="Bookman Old Style" w:hAnsi="Bookman Old Style"/>
          <w:sz w:val="28"/>
          <w:szCs w:val="28"/>
        </w:rPr>
        <w:t xml:space="preserve">services of an employee on grounds related to </w:t>
      </w:r>
      <w:r w:rsidR="00864912">
        <w:rPr>
          <w:rFonts w:ascii="Bookman Old Style" w:hAnsi="Bookman Old Style"/>
          <w:sz w:val="28"/>
          <w:szCs w:val="28"/>
        </w:rPr>
        <w:t xml:space="preserve">conduct or performance of </w:t>
      </w:r>
      <w:r w:rsidR="00C5171C">
        <w:rPr>
          <w:rFonts w:ascii="Bookman Old Style" w:hAnsi="Bookman Old Style"/>
          <w:sz w:val="28"/>
          <w:szCs w:val="28"/>
        </w:rPr>
        <w:t>the</w:t>
      </w:r>
      <w:r w:rsidR="00864912">
        <w:rPr>
          <w:rFonts w:ascii="Bookman Old Style" w:hAnsi="Bookman Old Style"/>
          <w:sz w:val="28"/>
          <w:szCs w:val="28"/>
        </w:rPr>
        <w:t xml:space="preserve"> employee without affording an employee an opportunity to be heard</w:t>
      </w:r>
      <w:r w:rsidR="007277EB">
        <w:rPr>
          <w:rFonts w:ascii="Bookman Old Style" w:hAnsi="Bookman Old Style"/>
          <w:sz w:val="28"/>
          <w:szCs w:val="28"/>
        </w:rPr>
        <w:t>.</w:t>
      </w:r>
      <w:r w:rsidR="00864912">
        <w:rPr>
          <w:rFonts w:ascii="Bookman Old Style" w:hAnsi="Bookman Old Style"/>
          <w:sz w:val="28"/>
          <w:szCs w:val="28"/>
        </w:rPr>
        <w:t xml:space="preserve"> </w:t>
      </w:r>
      <w:r w:rsidR="00910F59">
        <w:rPr>
          <w:rFonts w:ascii="Bookman Old Style" w:hAnsi="Bookman Old Style"/>
          <w:sz w:val="28"/>
          <w:szCs w:val="28"/>
        </w:rPr>
        <w:t>T</w:t>
      </w:r>
      <w:r w:rsidR="007277EB">
        <w:rPr>
          <w:rFonts w:ascii="Bookman Old Style" w:hAnsi="Bookman Old Style"/>
          <w:sz w:val="28"/>
          <w:szCs w:val="28"/>
        </w:rPr>
        <w:t xml:space="preserve">herefore, </w:t>
      </w:r>
      <w:r w:rsidR="00910F59">
        <w:rPr>
          <w:rFonts w:ascii="Bookman Old Style" w:hAnsi="Bookman Old Style"/>
          <w:sz w:val="28"/>
          <w:szCs w:val="28"/>
        </w:rPr>
        <w:t xml:space="preserve">that </w:t>
      </w:r>
      <w:r w:rsidR="007277EB">
        <w:rPr>
          <w:rFonts w:ascii="Bookman Old Style" w:hAnsi="Bookman Old Style"/>
          <w:sz w:val="28"/>
          <w:szCs w:val="28"/>
        </w:rPr>
        <w:t>the failure to charge him</w:t>
      </w:r>
      <w:r w:rsidR="007D58FB">
        <w:rPr>
          <w:rFonts w:ascii="Bookman Old Style" w:hAnsi="Bookman Old Style"/>
          <w:sz w:val="28"/>
          <w:szCs w:val="28"/>
        </w:rPr>
        <w:t xml:space="preserve"> was </w:t>
      </w:r>
      <w:r w:rsidR="009A669A">
        <w:rPr>
          <w:rFonts w:ascii="Bookman Old Style" w:hAnsi="Bookman Old Style"/>
          <w:sz w:val="28"/>
          <w:szCs w:val="28"/>
        </w:rPr>
        <w:t xml:space="preserve">a clear </w:t>
      </w:r>
      <w:r w:rsidR="00C5171C">
        <w:rPr>
          <w:rFonts w:ascii="Bookman Old Style" w:hAnsi="Bookman Old Style"/>
          <w:sz w:val="28"/>
          <w:szCs w:val="28"/>
        </w:rPr>
        <w:t>breach</w:t>
      </w:r>
      <w:r w:rsidR="00AB0D11">
        <w:rPr>
          <w:rFonts w:ascii="Bookman Old Style" w:hAnsi="Bookman Old Style"/>
          <w:sz w:val="28"/>
          <w:szCs w:val="28"/>
        </w:rPr>
        <w:t xml:space="preserve"> of the rules of natural justice embodied in </w:t>
      </w:r>
      <w:r w:rsidR="00AB0D11" w:rsidRPr="00781551">
        <w:rPr>
          <w:rFonts w:ascii="Bookman Old Style" w:hAnsi="Bookman Old Style"/>
          <w:b/>
          <w:sz w:val="28"/>
          <w:szCs w:val="28"/>
        </w:rPr>
        <w:t xml:space="preserve">Section 26A of the </w:t>
      </w:r>
      <w:r w:rsidR="00107122" w:rsidRPr="00781551">
        <w:rPr>
          <w:rFonts w:ascii="Bookman Old Style" w:hAnsi="Bookman Old Style"/>
          <w:b/>
          <w:sz w:val="28"/>
          <w:szCs w:val="28"/>
        </w:rPr>
        <w:t xml:space="preserve">Employment </w:t>
      </w:r>
      <w:r w:rsidR="00AB0D11" w:rsidRPr="00781551">
        <w:rPr>
          <w:rFonts w:ascii="Bookman Old Style" w:hAnsi="Bookman Old Style"/>
          <w:b/>
          <w:sz w:val="28"/>
          <w:szCs w:val="28"/>
        </w:rPr>
        <w:t xml:space="preserve">Act.  </w:t>
      </w:r>
      <w:r w:rsidR="00AB0D11" w:rsidRPr="007277EB">
        <w:rPr>
          <w:rFonts w:ascii="Bookman Old Style" w:hAnsi="Bookman Old Style"/>
          <w:sz w:val="28"/>
          <w:szCs w:val="28"/>
        </w:rPr>
        <w:t>And</w:t>
      </w:r>
      <w:r w:rsidR="00AB0D11" w:rsidRPr="00781551">
        <w:rPr>
          <w:rFonts w:ascii="Bookman Old Style" w:hAnsi="Bookman Old Style"/>
          <w:b/>
          <w:sz w:val="28"/>
          <w:szCs w:val="28"/>
        </w:rPr>
        <w:t xml:space="preserve"> </w:t>
      </w:r>
      <w:r w:rsidR="00AB0D11">
        <w:rPr>
          <w:rFonts w:ascii="Bookman Old Style" w:hAnsi="Bookman Old Style"/>
          <w:sz w:val="28"/>
          <w:szCs w:val="28"/>
        </w:rPr>
        <w:t xml:space="preserve">that in </w:t>
      </w:r>
      <w:proofErr w:type="spellStart"/>
      <w:r w:rsidR="00AB0D11" w:rsidRPr="00AB0D11">
        <w:rPr>
          <w:rFonts w:ascii="Bookman Old Style" w:hAnsi="Bookman Old Style"/>
          <w:b/>
          <w:sz w:val="28"/>
          <w:szCs w:val="28"/>
          <w:u w:val="single"/>
        </w:rPr>
        <w:t>Zinka</w:t>
      </w:r>
      <w:proofErr w:type="spellEnd"/>
      <w:r w:rsidR="00AB0D11" w:rsidRPr="00AB0D11">
        <w:rPr>
          <w:rFonts w:ascii="Bookman Old Style" w:hAnsi="Bookman Old Style"/>
          <w:b/>
          <w:sz w:val="28"/>
          <w:szCs w:val="28"/>
          <w:u w:val="single"/>
        </w:rPr>
        <w:t xml:space="preserve"> vs. Attorney General</w:t>
      </w:r>
      <w:r w:rsidR="002611E1">
        <w:rPr>
          <w:rFonts w:ascii="Bookman Old Style" w:hAnsi="Bookman Old Style"/>
          <w:b/>
          <w:sz w:val="28"/>
          <w:szCs w:val="28"/>
          <w:u w:val="single"/>
          <w:vertAlign w:val="superscript"/>
        </w:rPr>
        <w:t>2</w:t>
      </w:r>
      <w:r w:rsidR="00AB0D11">
        <w:rPr>
          <w:rFonts w:ascii="Bookman Old Style" w:hAnsi="Bookman Old Style"/>
          <w:sz w:val="28"/>
          <w:szCs w:val="28"/>
        </w:rPr>
        <w:t>, it was held that:-</w:t>
      </w:r>
    </w:p>
    <w:p w:rsidR="00AB0D11" w:rsidRDefault="00AB0D11" w:rsidP="00AB0D11">
      <w:pPr>
        <w:ind w:left="720"/>
        <w:jc w:val="both"/>
        <w:rPr>
          <w:rFonts w:ascii="Bookman Old Style" w:hAnsi="Bookman Old Style"/>
          <w:sz w:val="28"/>
          <w:szCs w:val="28"/>
        </w:rPr>
      </w:pPr>
      <w:r w:rsidRPr="00AB0D11">
        <w:rPr>
          <w:rFonts w:ascii="Bookman Old Style" w:hAnsi="Bookman Old Style"/>
          <w:b/>
        </w:rPr>
        <w:t>“A presumption that natural justice must be obeyed will arise more readily where there is an express duty or where a decision entails the determination of disputed questions of fact and law.  Prima facie moreover, a duty will arise in the exercise of a power to deprive a person of his legal statu</w:t>
      </w:r>
      <w:r w:rsidR="00406997">
        <w:rPr>
          <w:rFonts w:ascii="Bookman Old Style" w:hAnsi="Bookman Old Style"/>
          <w:b/>
        </w:rPr>
        <w:t>s</w:t>
      </w:r>
      <w:r w:rsidRPr="00AB0D11">
        <w:rPr>
          <w:rFonts w:ascii="Bookman Old Style" w:hAnsi="Bookman Old Style"/>
          <w:b/>
        </w:rPr>
        <w:t xml:space="preserve"> where that status is terminable at pleasure, or to deprive a person of liberty or property rights or any other legitimate interest or expectations or to impose a penalty</w:t>
      </w:r>
      <w:r>
        <w:rPr>
          <w:rFonts w:ascii="Bookman Old Style" w:hAnsi="Bookman Old Style"/>
          <w:sz w:val="28"/>
          <w:szCs w:val="28"/>
        </w:rPr>
        <w:t>.”</w:t>
      </w:r>
    </w:p>
    <w:p w:rsidR="00AB0D11" w:rsidRDefault="00AB0D11" w:rsidP="00B57282">
      <w:pPr>
        <w:ind w:firstLine="720"/>
        <w:jc w:val="both"/>
        <w:rPr>
          <w:rFonts w:ascii="Bookman Old Style" w:hAnsi="Bookman Old Style"/>
          <w:sz w:val="28"/>
          <w:szCs w:val="28"/>
        </w:rPr>
      </w:pPr>
    </w:p>
    <w:p w:rsidR="00AB0D11" w:rsidRDefault="00107122" w:rsidP="000F5E8D">
      <w:pPr>
        <w:spacing w:line="480" w:lineRule="auto"/>
        <w:ind w:firstLine="720"/>
        <w:jc w:val="both"/>
        <w:rPr>
          <w:rFonts w:ascii="Bookman Old Style" w:hAnsi="Bookman Old Style"/>
          <w:sz w:val="28"/>
          <w:szCs w:val="28"/>
        </w:rPr>
      </w:pPr>
      <w:r>
        <w:rPr>
          <w:rFonts w:ascii="Bookman Old Style" w:hAnsi="Bookman Old Style"/>
          <w:sz w:val="28"/>
          <w:szCs w:val="28"/>
        </w:rPr>
        <w:t>The case of</w:t>
      </w:r>
      <w:r w:rsidR="00AB0D11">
        <w:rPr>
          <w:rFonts w:ascii="Bookman Old Style" w:hAnsi="Bookman Old Style"/>
          <w:sz w:val="28"/>
          <w:szCs w:val="28"/>
        </w:rPr>
        <w:t xml:space="preserve"> </w:t>
      </w:r>
      <w:r w:rsidR="00AB0D11" w:rsidRPr="00AB0D11">
        <w:rPr>
          <w:rFonts w:ascii="Bookman Old Style" w:hAnsi="Bookman Old Style"/>
          <w:b/>
          <w:sz w:val="28"/>
          <w:szCs w:val="28"/>
          <w:u w:val="single"/>
        </w:rPr>
        <w:t xml:space="preserve">Kanda vs. Government of </w:t>
      </w:r>
      <w:proofErr w:type="gramStart"/>
      <w:r w:rsidR="00AB0D11" w:rsidRPr="00AB0D11">
        <w:rPr>
          <w:rFonts w:ascii="Bookman Old Style" w:hAnsi="Bookman Old Style"/>
          <w:b/>
          <w:sz w:val="28"/>
          <w:szCs w:val="28"/>
          <w:u w:val="single"/>
        </w:rPr>
        <w:t>Malaya</w:t>
      </w:r>
      <w:r w:rsidR="007E61DD">
        <w:rPr>
          <w:rFonts w:ascii="Bookman Old Style" w:hAnsi="Bookman Old Style"/>
          <w:b/>
          <w:sz w:val="28"/>
          <w:szCs w:val="28"/>
          <w:u w:val="single"/>
          <w:vertAlign w:val="superscript"/>
        </w:rPr>
        <w:t>3</w:t>
      </w:r>
      <w:r w:rsidR="00AB0D11">
        <w:rPr>
          <w:rFonts w:ascii="Bookman Old Style" w:hAnsi="Bookman Old Style"/>
          <w:sz w:val="28"/>
          <w:szCs w:val="28"/>
        </w:rPr>
        <w:t>,</w:t>
      </w:r>
      <w:proofErr w:type="gramEnd"/>
      <w:r w:rsidR="00AB0D11">
        <w:rPr>
          <w:rFonts w:ascii="Bookman Old Style" w:hAnsi="Bookman Old Style"/>
          <w:sz w:val="28"/>
          <w:szCs w:val="28"/>
        </w:rPr>
        <w:t xml:space="preserve"> </w:t>
      </w:r>
      <w:r>
        <w:rPr>
          <w:rFonts w:ascii="Bookman Old Style" w:hAnsi="Bookman Old Style"/>
          <w:sz w:val="28"/>
          <w:szCs w:val="28"/>
        </w:rPr>
        <w:t xml:space="preserve">was also cited in which </w:t>
      </w:r>
      <w:r w:rsidR="00AB0D11" w:rsidRPr="00AB0D11">
        <w:rPr>
          <w:rFonts w:ascii="Bookman Old Style" w:hAnsi="Bookman Old Style"/>
          <w:b/>
          <w:sz w:val="28"/>
          <w:szCs w:val="28"/>
        </w:rPr>
        <w:t>Lord Denning</w:t>
      </w:r>
      <w:r w:rsidR="00AB0D11">
        <w:rPr>
          <w:rFonts w:ascii="Bookman Old Style" w:hAnsi="Bookman Old Style"/>
          <w:sz w:val="28"/>
          <w:szCs w:val="28"/>
        </w:rPr>
        <w:t xml:space="preserve"> stated that:-</w:t>
      </w:r>
    </w:p>
    <w:p w:rsidR="007538C8" w:rsidRDefault="00AB0D11" w:rsidP="0074214D">
      <w:pPr>
        <w:ind w:left="720"/>
        <w:jc w:val="both"/>
        <w:rPr>
          <w:rFonts w:ascii="Bookman Old Style" w:hAnsi="Bookman Old Style"/>
          <w:sz w:val="28"/>
          <w:szCs w:val="28"/>
        </w:rPr>
      </w:pPr>
      <w:r w:rsidRPr="00F553AC">
        <w:rPr>
          <w:rFonts w:ascii="Bookman Old Style" w:hAnsi="Bookman Old Style"/>
          <w:b/>
        </w:rPr>
        <w:lastRenderedPageBreak/>
        <w:t xml:space="preserve">“If the right to be heard is to be a real right which is worth anything, it must carry with it a right in the Accused to know that which is made </w:t>
      </w:r>
      <w:r w:rsidR="008202A9" w:rsidRPr="00F553AC">
        <w:rPr>
          <w:rFonts w:ascii="Bookman Old Style" w:hAnsi="Bookman Old Style"/>
          <w:b/>
        </w:rPr>
        <w:t>against him.  He must know what type of evidence has been given and what statements have been made affecting him and he must be given a fair opportunity to correct or contradict them</w:t>
      </w:r>
      <w:r w:rsidR="008202A9">
        <w:rPr>
          <w:rFonts w:ascii="Bookman Old Style" w:hAnsi="Bookman Old Style"/>
          <w:sz w:val="28"/>
          <w:szCs w:val="28"/>
        </w:rPr>
        <w:t>.</w:t>
      </w:r>
      <w:r w:rsidR="00F553AC">
        <w:rPr>
          <w:rFonts w:ascii="Bookman Old Style" w:hAnsi="Bookman Old Style"/>
          <w:sz w:val="28"/>
          <w:szCs w:val="28"/>
        </w:rPr>
        <w:t>”</w:t>
      </w:r>
    </w:p>
    <w:p w:rsidR="00797555" w:rsidRDefault="00797555" w:rsidP="0074214D">
      <w:pPr>
        <w:ind w:left="720"/>
        <w:jc w:val="both"/>
        <w:rPr>
          <w:rFonts w:ascii="Bookman Old Style" w:hAnsi="Bookman Old Style"/>
          <w:sz w:val="28"/>
          <w:szCs w:val="28"/>
        </w:rPr>
      </w:pPr>
    </w:p>
    <w:p w:rsidR="008202A9" w:rsidRDefault="00117DA4" w:rsidP="000F5E8D">
      <w:pPr>
        <w:spacing w:line="480" w:lineRule="auto"/>
        <w:ind w:firstLine="720"/>
        <w:jc w:val="both"/>
        <w:rPr>
          <w:rFonts w:ascii="Bookman Old Style" w:hAnsi="Bookman Old Style"/>
          <w:sz w:val="28"/>
          <w:szCs w:val="28"/>
        </w:rPr>
      </w:pPr>
      <w:r>
        <w:rPr>
          <w:rFonts w:ascii="Bookman Old Style" w:hAnsi="Bookman Old Style"/>
          <w:sz w:val="28"/>
          <w:szCs w:val="28"/>
        </w:rPr>
        <w:t>It was pointed out</w:t>
      </w:r>
      <w:r w:rsidR="00EE0F57">
        <w:rPr>
          <w:rFonts w:ascii="Bookman Old Style" w:hAnsi="Bookman Old Style"/>
          <w:sz w:val="28"/>
          <w:szCs w:val="28"/>
        </w:rPr>
        <w:t xml:space="preserve"> that </w:t>
      </w:r>
      <w:r w:rsidR="00910F59">
        <w:rPr>
          <w:rFonts w:ascii="Bookman Old Style" w:hAnsi="Bookman Old Style"/>
          <w:sz w:val="28"/>
          <w:szCs w:val="28"/>
        </w:rPr>
        <w:t>although</w:t>
      </w:r>
      <w:r w:rsidR="003D435D">
        <w:rPr>
          <w:rFonts w:ascii="Bookman Old Style" w:hAnsi="Bookman Old Style"/>
          <w:sz w:val="28"/>
          <w:szCs w:val="28"/>
        </w:rPr>
        <w:t xml:space="preserve"> </w:t>
      </w:r>
      <w:r w:rsidR="00B9517C">
        <w:rPr>
          <w:rFonts w:ascii="Bookman Old Style" w:hAnsi="Bookman Old Style"/>
          <w:sz w:val="28"/>
          <w:szCs w:val="28"/>
        </w:rPr>
        <w:t xml:space="preserve">the Court below </w:t>
      </w:r>
      <w:r w:rsidR="003D435D">
        <w:rPr>
          <w:rFonts w:ascii="Bookman Old Style" w:hAnsi="Bookman Old Style"/>
          <w:sz w:val="28"/>
          <w:szCs w:val="28"/>
        </w:rPr>
        <w:t xml:space="preserve">properly </w:t>
      </w:r>
      <w:r w:rsidR="00B9517C">
        <w:rPr>
          <w:rFonts w:ascii="Bookman Old Style" w:hAnsi="Bookman Old Style"/>
          <w:sz w:val="28"/>
          <w:szCs w:val="28"/>
        </w:rPr>
        <w:t>addressed itself to the question</w:t>
      </w:r>
      <w:r w:rsidR="00AD7B33">
        <w:rPr>
          <w:rFonts w:ascii="Bookman Old Style" w:hAnsi="Bookman Old Style"/>
          <w:sz w:val="28"/>
          <w:szCs w:val="28"/>
        </w:rPr>
        <w:t>s as to the</w:t>
      </w:r>
      <w:r w:rsidR="00B9517C">
        <w:rPr>
          <w:rFonts w:ascii="Bookman Old Style" w:hAnsi="Bookman Old Style"/>
          <w:sz w:val="28"/>
          <w:szCs w:val="28"/>
        </w:rPr>
        <w:t xml:space="preserve"> </w:t>
      </w:r>
      <w:r w:rsidR="001D156D">
        <w:rPr>
          <w:rFonts w:ascii="Bookman Old Style" w:hAnsi="Bookman Old Style"/>
          <w:sz w:val="28"/>
          <w:szCs w:val="28"/>
        </w:rPr>
        <w:t>difference it would have m</w:t>
      </w:r>
      <w:r w:rsidR="00AD7B33">
        <w:rPr>
          <w:rFonts w:ascii="Bookman Old Style" w:hAnsi="Bookman Old Style"/>
          <w:sz w:val="28"/>
          <w:szCs w:val="28"/>
        </w:rPr>
        <w:t>ade to the appellant’s story if</w:t>
      </w:r>
      <w:r w:rsidR="008F71E2">
        <w:rPr>
          <w:rFonts w:ascii="Bookman Old Style" w:hAnsi="Bookman Old Style"/>
          <w:sz w:val="28"/>
          <w:szCs w:val="28"/>
        </w:rPr>
        <w:t xml:space="preserve"> he had been charged and whether the failure to charge him prejudiced</w:t>
      </w:r>
      <w:r w:rsidR="003D435D">
        <w:rPr>
          <w:rFonts w:ascii="Bookman Old Style" w:hAnsi="Bookman Old Style"/>
          <w:sz w:val="28"/>
          <w:szCs w:val="28"/>
        </w:rPr>
        <w:t xml:space="preserve"> him, </w:t>
      </w:r>
      <w:r w:rsidR="00910F59">
        <w:rPr>
          <w:rFonts w:ascii="Bookman Old Style" w:hAnsi="Bookman Old Style"/>
          <w:sz w:val="28"/>
          <w:szCs w:val="28"/>
        </w:rPr>
        <w:t>the Court</w:t>
      </w:r>
      <w:r>
        <w:rPr>
          <w:rFonts w:ascii="Bookman Old Style" w:hAnsi="Bookman Old Style"/>
          <w:sz w:val="28"/>
          <w:szCs w:val="28"/>
        </w:rPr>
        <w:t xml:space="preserve"> however, </w:t>
      </w:r>
      <w:r w:rsidR="0030178D">
        <w:rPr>
          <w:rFonts w:ascii="Bookman Old Style" w:hAnsi="Bookman Old Style"/>
          <w:sz w:val="28"/>
          <w:szCs w:val="28"/>
        </w:rPr>
        <w:t>came to the conclusion that the appellant was not prejudiced</w:t>
      </w:r>
      <w:r w:rsidR="008F71E2">
        <w:rPr>
          <w:rFonts w:ascii="Bookman Old Style" w:hAnsi="Bookman Old Style"/>
          <w:sz w:val="28"/>
          <w:szCs w:val="28"/>
        </w:rPr>
        <w:t xml:space="preserve"> </w:t>
      </w:r>
      <w:r w:rsidR="0030178D">
        <w:rPr>
          <w:rFonts w:ascii="Bookman Old Style" w:hAnsi="Bookman Old Style"/>
          <w:sz w:val="28"/>
          <w:szCs w:val="28"/>
        </w:rPr>
        <w:t xml:space="preserve">as this </w:t>
      </w:r>
      <w:r>
        <w:rPr>
          <w:rFonts w:ascii="Bookman Old Style" w:hAnsi="Bookman Old Style"/>
          <w:sz w:val="28"/>
          <w:szCs w:val="28"/>
        </w:rPr>
        <w:t>could not have changed the</w:t>
      </w:r>
      <w:r w:rsidR="008F71E2">
        <w:rPr>
          <w:rFonts w:ascii="Bookman Old Style" w:hAnsi="Bookman Old Style"/>
          <w:sz w:val="28"/>
          <w:szCs w:val="28"/>
        </w:rPr>
        <w:t xml:space="preserve"> story</w:t>
      </w:r>
      <w:r>
        <w:rPr>
          <w:rFonts w:ascii="Bookman Old Style" w:hAnsi="Bookman Old Style"/>
          <w:sz w:val="28"/>
          <w:szCs w:val="28"/>
        </w:rPr>
        <w:t xml:space="preserve"> th</w:t>
      </w:r>
      <w:r w:rsidR="003D435D">
        <w:rPr>
          <w:rFonts w:ascii="Bookman Old Style" w:hAnsi="Bookman Old Style"/>
          <w:sz w:val="28"/>
          <w:szCs w:val="28"/>
        </w:rPr>
        <w:t>at he had over-</w:t>
      </w:r>
      <w:r>
        <w:rPr>
          <w:rFonts w:ascii="Bookman Old Style" w:hAnsi="Bookman Old Style"/>
          <w:sz w:val="28"/>
          <w:szCs w:val="28"/>
        </w:rPr>
        <w:t>loaded the motor vehicle</w:t>
      </w:r>
      <w:r w:rsidR="0030178D">
        <w:rPr>
          <w:rFonts w:ascii="Bookman Old Style" w:hAnsi="Bookman Old Style"/>
          <w:sz w:val="28"/>
          <w:szCs w:val="28"/>
        </w:rPr>
        <w:t xml:space="preserve">.   </w:t>
      </w:r>
      <w:r>
        <w:rPr>
          <w:rFonts w:ascii="Bookman Old Style" w:hAnsi="Bookman Old Style"/>
          <w:sz w:val="28"/>
          <w:szCs w:val="28"/>
        </w:rPr>
        <w:t xml:space="preserve">It was argued that </w:t>
      </w:r>
      <w:r w:rsidR="0030178D">
        <w:rPr>
          <w:rFonts w:ascii="Bookman Old Style" w:hAnsi="Bookman Old Style"/>
          <w:sz w:val="28"/>
          <w:szCs w:val="28"/>
        </w:rPr>
        <w:t>to</w:t>
      </w:r>
      <w:r w:rsidR="008F71E2">
        <w:rPr>
          <w:rFonts w:ascii="Bookman Old Style" w:hAnsi="Bookman Old Style"/>
          <w:sz w:val="28"/>
          <w:szCs w:val="28"/>
        </w:rPr>
        <w:t xml:space="preserve"> the contrary</w:t>
      </w:r>
      <w:r w:rsidR="0074214D">
        <w:rPr>
          <w:rFonts w:ascii="Bookman Old Style" w:hAnsi="Bookman Old Style"/>
          <w:sz w:val="28"/>
          <w:szCs w:val="28"/>
        </w:rPr>
        <w:t>,</w:t>
      </w:r>
      <w:r w:rsidR="008F71E2">
        <w:rPr>
          <w:rFonts w:ascii="Bookman Old Style" w:hAnsi="Bookman Old Style"/>
          <w:sz w:val="28"/>
          <w:szCs w:val="28"/>
        </w:rPr>
        <w:t xml:space="preserve"> the failure to charge the appellant </w:t>
      </w:r>
      <w:r w:rsidR="0074214D">
        <w:rPr>
          <w:rFonts w:ascii="Bookman Old Style" w:hAnsi="Bookman Old Style"/>
          <w:sz w:val="28"/>
          <w:szCs w:val="28"/>
        </w:rPr>
        <w:t xml:space="preserve">with </w:t>
      </w:r>
      <w:r w:rsidR="008F71E2">
        <w:rPr>
          <w:rFonts w:ascii="Bookman Old Style" w:hAnsi="Bookman Old Style"/>
          <w:sz w:val="28"/>
          <w:szCs w:val="28"/>
        </w:rPr>
        <w:t>any specific offence prejudiced his case as he was denied an opportunity to call witnesses to testify in hi</w:t>
      </w:r>
      <w:r w:rsidR="00F553AC">
        <w:rPr>
          <w:rFonts w:ascii="Bookman Old Style" w:hAnsi="Bookman Old Style"/>
          <w:sz w:val="28"/>
          <w:szCs w:val="28"/>
        </w:rPr>
        <w:t>s</w:t>
      </w:r>
      <w:r w:rsidR="008F71E2">
        <w:rPr>
          <w:rFonts w:ascii="Bookman Old Style" w:hAnsi="Bookman Old Style"/>
          <w:sz w:val="28"/>
          <w:szCs w:val="28"/>
        </w:rPr>
        <w:t xml:space="preserve"> </w:t>
      </w:r>
      <w:proofErr w:type="spellStart"/>
      <w:r w:rsidR="008F71E2">
        <w:rPr>
          <w:rFonts w:ascii="Bookman Old Style" w:hAnsi="Bookman Old Style"/>
          <w:sz w:val="28"/>
          <w:szCs w:val="28"/>
        </w:rPr>
        <w:t>defence</w:t>
      </w:r>
      <w:proofErr w:type="spellEnd"/>
      <w:r w:rsidR="008F71E2">
        <w:rPr>
          <w:rFonts w:ascii="Bookman Old Style" w:hAnsi="Bookman Old Style"/>
          <w:sz w:val="28"/>
          <w:szCs w:val="28"/>
        </w:rPr>
        <w:t xml:space="preserve"> before the </w:t>
      </w:r>
      <w:r w:rsidR="00771D07">
        <w:rPr>
          <w:rFonts w:ascii="Bookman Old Style" w:hAnsi="Bookman Old Style"/>
          <w:sz w:val="28"/>
          <w:szCs w:val="28"/>
        </w:rPr>
        <w:t xml:space="preserve">decision </w:t>
      </w:r>
      <w:r w:rsidR="008F71E2">
        <w:rPr>
          <w:rFonts w:ascii="Bookman Old Style" w:hAnsi="Bookman Old Style"/>
          <w:sz w:val="28"/>
          <w:szCs w:val="28"/>
        </w:rPr>
        <w:t xml:space="preserve">to </w:t>
      </w:r>
      <w:r w:rsidR="00771D07">
        <w:rPr>
          <w:rFonts w:ascii="Bookman Old Style" w:hAnsi="Bookman Old Style"/>
          <w:sz w:val="28"/>
          <w:szCs w:val="28"/>
        </w:rPr>
        <w:t>dismiss him</w:t>
      </w:r>
      <w:r w:rsidR="003D435D">
        <w:rPr>
          <w:rFonts w:ascii="Bookman Old Style" w:hAnsi="Bookman Old Style"/>
          <w:sz w:val="28"/>
          <w:szCs w:val="28"/>
        </w:rPr>
        <w:t xml:space="preserve"> was made</w:t>
      </w:r>
      <w:r w:rsidR="008F71E2">
        <w:rPr>
          <w:rFonts w:ascii="Bookman Old Style" w:hAnsi="Bookman Old Style"/>
          <w:sz w:val="28"/>
          <w:szCs w:val="28"/>
        </w:rPr>
        <w:t xml:space="preserve">.  It was contended that although the appellant had committed an offence </w:t>
      </w:r>
      <w:r w:rsidR="00771D07">
        <w:rPr>
          <w:rFonts w:ascii="Bookman Old Style" w:hAnsi="Bookman Old Style"/>
          <w:sz w:val="28"/>
          <w:szCs w:val="28"/>
        </w:rPr>
        <w:t>which carry summary dismissal as punishment, he ought to have been</w:t>
      </w:r>
      <w:r w:rsidR="00894344">
        <w:rPr>
          <w:rFonts w:ascii="Bookman Old Style" w:hAnsi="Bookman Old Style"/>
          <w:sz w:val="28"/>
          <w:szCs w:val="28"/>
        </w:rPr>
        <w:t xml:space="preserve"> heard </w:t>
      </w:r>
      <w:r w:rsidR="00771D07">
        <w:rPr>
          <w:rFonts w:ascii="Bookman Old Style" w:hAnsi="Bookman Old Style"/>
          <w:sz w:val="28"/>
          <w:szCs w:val="28"/>
        </w:rPr>
        <w:t xml:space="preserve">as </w:t>
      </w:r>
      <w:r w:rsidR="00894344">
        <w:rPr>
          <w:rFonts w:ascii="Bookman Old Style" w:hAnsi="Bookman Old Style"/>
          <w:sz w:val="28"/>
          <w:szCs w:val="28"/>
        </w:rPr>
        <w:t>a hearing could h</w:t>
      </w:r>
      <w:r w:rsidR="00771D07">
        <w:rPr>
          <w:rFonts w:ascii="Bookman Old Style" w:hAnsi="Bookman Old Style"/>
          <w:sz w:val="28"/>
          <w:szCs w:val="28"/>
        </w:rPr>
        <w:t>ave changed the course of events</w:t>
      </w:r>
      <w:r w:rsidR="00894344">
        <w:rPr>
          <w:rFonts w:ascii="Bookman Old Style" w:hAnsi="Bookman Old Style"/>
          <w:sz w:val="28"/>
          <w:szCs w:val="28"/>
        </w:rPr>
        <w:t>.</w:t>
      </w:r>
    </w:p>
    <w:p w:rsidR="00894344" w:rsidRDefault="00894344" w:rsidP="0082016E">
      <w:pPr>
        <w:ind w:firstLine="720"/>
        <w:jc w:val="both"/>
        <w:rPr>
          <w:rFonts w:ascii="Bookman Old Style" w:hAnsi="Bookman Old Style"/>
          <w:sz w:val="28"/>
          <w:szCs w:val="28"/>
        </w:rPr>
      </w:pPr>
    </w:p>
    <w:p w:rsidR="00894344" w:rsidRDefault="00894344" w:rsidP="007C76D2">
      <w:pPr>
        <w:spacing w:line="480" w:lineRule="auto"/>
        <w:ind w:firstLine="720"/>
        <w:jc w:val="both"/>
        <w:rPr>
          <w:rFonts w:ascii="Bookman Old Style" w:hAnsi="Bookman Old Style"/>
          <w:sz w:val="28"/>
          <w:szCs w:val="28"/>
        </w:rPr>
      </w:pPr>
      <w:r>
        <w:rPr>
          <w:rFonts w:ascii="Bookman Old Style" w:hAnsi="Bookman Old Style"/>
          <w:sz w:val="28"/>
          <w:szCs w:val="28"/>
        </w:rPr>
        <w:t>In support of the second ground of appeal</w:t>
      </w:r>
      <w:r w:rsidR="00720663">
        <w:rPr>
          <w:rFonts w:ascii="Bookman Old Style" w:hAnsi="Bookman Old Style"/>
          <w:sz w:val="28"/>
          <w:szCs w:val="28"/>
        </w:rPr>
        <w:t>, it</w:t>
      </w:r>
      <w:r>
        <w:rPr>
          <w:rFonts w:ascii="Bookman Old Style" w:hAnsi="Bookman Old Style"/>
          <w:sz w:val="28"/>
          <w:szCs w:val="28"/>
        </w:rPr>
        <w:t xml:space="preserve"> was </w:t>
      </w:r>
      <w:r w:rsidR="00720663">
        <w:rPr>
          <w:rFonts w:ascii="Bookman Old Style" w:hAnsi="Bookman Old Style"/>
          <w:sz w:val="28"/>
          <w:szCs w:val="28"/>
        </w:rPr>
        <w:t xml:space="preserve">argued </w:t>
      </w:r>
      <w:r>
        <w:rPr>
          <w:rFonts w:ascii="Bookman Old Style" w:hAnsi="Bookman Old Style"/>
          <w:sz w:val="28"/>
          <w:szCs w:val="28"/>
        </w:rPr>
        <w:t>that the Court below erred in law and in fact by holding that the breach of the standing instruction</w:t>
      </w:r>
      <w:r w:rsidR="00125AC9">
        <w:rPr>
          <w:rFonts w:ascii="Bookman Old Style" w:hAnsi="Bookman Old Style"/>
          <w:sz w:val="28"/>
          <w:szCs w:val="28"/>
        </w:rPr>
        <w:t>s</w:t>
      </w:r>
      <w:r>
        <w:rPr>
          <w:rFonts w:ascii="Bookman Old Style" w:hAnsi="Bookman Old Style"/>
          <w:sz w:val="28"/>
          <w:szCs w:val="28"/>
        </w:rPr>
        <w:t xml:space="preserve"> on the number of employees to carry warranted summary dismissal</w:t>
      </w:r>
      <w:r w:rsidR="00125AC9">
        <w:rPr>
          <w:rFonts w:ascii="Bookman Old Style" w:hAnsi="Bookman Old Style"/>
          <w:sz w:val="28"/>
          <w:szCs w:val="28"/>
        </w:rPr>
        <w:t xml:space="preserve">. </w:t>
      </w:r>
      <w:proofErr w:type="gramStart"/>
      <w:r w:rsidR="00125AC9">
        <w:rPr>
          <w:rFonts w:ascii="Bookman Old Style" w:hAnsi="Bookman Old Style"/>
          <w:sz w:val="28"/>
          <w:szCs w:val="28"/>
        </w:rPr>
        <w:t xml:space="preserve">That this was contrary to </w:t>
      </w:r>
      <w:r w:rsidR="00875889">
        <w:rPr>
          <w:rFonts w:ascii="Bookman Old Style" w:hAnsi="Bookman Old Style"/>
          <w:sz w:val="28"/>
          <w:szCs w:val="28"/>
        </w:rPr>
        <w:t xml:space="preserve">the </w:t>
      </w:r>
      <w:r w:rsidR="00875889">
        <w:rPr>
          <w:rFonts w:ascii="Bookman Old Style" w:hAnsi="Bookman Old Style"/>
          <w:sz w:val="28"/>
          <w:szCs w:val="28"/>
        </w:rPr>
        <w:lastRenderedPageBreak/>
        <w:t>evidence</w:t>
      </w:r>
      <w:r>
        <w:rPr>
          <w:rFonts w:ascii="Bookman Old Style" w:hAnsi="Bookman Old Style"/>
          <w:sz w:val="28"/>
          <w:szCs w:val="28"/>
        </w:rPr>
        <w:t xml:space="preserve"> that Supervisors could instruct a driver to carry more than the allowed number of passengers.</w:t>
      </w:r>
      <w:proofErr w:type="gramEnd"/>
      <w:r>
        <w:rPr>
          <w:rFonts w:ascii="Bookman Old Style" w:hAnsi="Bookman Old Style"/>
          <w:sz w:val="28"/>
          <w:szCs w:val="28"/>
        </w:rPr>
        <w:t xml:space="preserve">  </w:t>
      </w:r>
      <w:r w:rsidR="00875889">
        <w:rPr>
          <w:rFonts w:ascii="Bookman Old Style" w:hAnsi="Bookman Old Style"/>
          <w:sz w:val="28"/>
          <w:szCs w:val="28"/>
        </w:rPr>
        <w:t>To support this argument r</w:t>
      </w:r>
      <w:r>
        <w:rPr>
          <w:rFonts w:ascii="Bookman Old Style" w:hAnsi="Bookman Old Style"/>
          <w:sz w:val="28"/>
          <w:szCs w:val="28"/>
        </w:rPr>
        <w:t xml:space="preserve">eference was made to page 12 </w:t>
      </w:r>
      <w:r w:rsidR="00875889">
        <w:rPr>
          <w:rFonts w:ascii="Bookman Old Style" w:hAnsi="Bookman Old Style"/>
          <w:sz w:val="28"/>
          <w:szCs w:val="28"/>
        </w:rPr>
        <w:t xml:space="preserve">of the R/A </w:t>
      </w:r>
      <w:r>
        <w:rPr>
          <w:rFonts w:ascii="Bookman Old Style" w:hAnsi="Bookman Old Style"/>
          <w:sz w:val="28"/>
          <w:szCs w:val="28"/>
        </w:rPr>
        <w:t>where the Court below stated that:-</w:t>
      </w:r>
    </w:p>
    <w:p w:rsidR="00894344" w:rsidRDefault="00894344" w:rsidP="00894344">
      <w:pPr>
        <w:ind w:left="720"/>
        <w:jc w:val="both"/>
        <w:rPr>
          <w:rFonts w:ascii="Bookman Old Style" w:hAnsi="Bookman Old Style"/>
          <w:b/>
        </w:rPr>
      </w:pPr>
      <w:r>
        <w:rPr>
          <w:rFonts w:ascii="Bookman Old Style" w:hAnsi="Bookman Old Style"/>
          <w:sz w:val="28"/>
          <w:szCs w:val="28"/>
        </w:rPr>
        <w:t>“</w:t>
      </w:r>
      <w:r w:rsidRPr="00894344">
        <w:rPr>
          <w:rFonts w:ascii="Bookman Old Style" w:hAnsi="Bookman Old Style"/>
          <w:b/>
        </w:rPr>
        <w:t>We find as a fact that there was a Standing instruction contained in an internal memorandum dated 13</w:t>
      </w:r>
      <w:r w:rsidRPr="00894344">
        <w:rPr>
          <w:rFonts w:ascii="Bookman Old Style" w:hAnsi="Bookman Old Style"/>
          <w:b/>
          <w:vertAlign w:val="superscript"/>
        </w:rPr>
        <w:t>th</w:t>
      </w:r>
      <w:r w:rsidRPr="00894344">
        <w:rPr>
          <w:rFonts w:ascii="Bookman Old Style" w:hAnsi="Bookman Old Style"/>
          <w:b/>
        </w:rPr>
        <w:t xml:space="preserve"> May, 2009 which stipulated the authorized number of employees to be carried.  We do note that there were contradictions in terms of how many people </w:t>
      </w:r>
      <w:r w:rsidR="002F66A0">
        <w:rPr>
          <w:rFonts w:ascii="Bookman Old Style" w:hAnsi="Bookman Old Style"/>
          <w:b/>
        </w:rPr>
        <w:t xml:space="preserve">were authorized to be carried by the witnesses.  However, a perusal of the Internal Memorandum clearly indicates the authorized number.  In any event the Complainant did concede to the fact that he carried more passengers than he was authorized by the </w:t>
      </w:r>
      <w:r w:rsidR="00A62C66">
        <w:rPr>
          <w:rFonts w:ascii="Bookman Old Style" w:hAnsi="Bookman Old Style"/>
          <w:b/>
        </w:rPr>
        <w:t>S</w:t>
      </w:r>
      <w:r w:rsidR="002F66A0">
        <w:rPr>
          <w:rFonts w:ascii="Bookman Old Style" w:hAnsi="Bookman Old Style"/>
          <w:b/>
        </w:rPr>
        <w:t xml:space="preserve">upervisor </w:t>
      </w:r>
      <w:r w:rsidR="00A62C66">
        <w:rPr>
          <w:rFonts w:ascii="Bookman Old Style" w:hAnsi="Bookman Old Style"/>
          <w:b/>
        </w:rPr>
        <w:t>who was in the vehicle at the time.  The question that arises then is could the Supervisor override a Standing Instruction?  The reason for carrying other workers was that the group of other workers was running late for work.  It is our view that the decision was purely made on humanitarian grounds.  That notwithstanding we subscribe to the view that there was a breach of the Standing instruction and the Supervisor was equally party to the breach and should have also been disciplined.”</w:t>
      </w:r>
    </w:p>
    <w:p w:rsidR="0082016E" w:rsidRDefault="0082016E" w:rsidP="00894344">
      <w:pPr>
        <w:ind w:left="720"/>
        <w:jc w:val="both"/>
        <w:rPr>
          <w:rFonts w:ascii="Bookman Old Style" w:hAnsi="Bookman Old Style"/>
          <w:sz w:val="28"/>
          <w:szCs w:val="28"/>
        </w:rPr>
      </w:pPr>
    </w:p>
    <w:p w:rsidR="00AB0D11" w:rsidRDefault="00AB0D11" w:rsidP="004E7F94">
      <w:pPr>
        <w:ind w:firstLine="720"/>
        <w:jc w:val="both"/>
        <w:rPr>
          <w:rFonts w:ascii="Bookman Old Style" w:hAnsi="Bookman Old Style"/>
          <w:sz w:val="28"/>
          <w:szCs w:val="28"/>
        </w:rPr>
      </w:pPr>
    </w:p>
    <w:p w:rsidR="00202883" w:rsidRDefault="005235BA" w:rsidP="000F5E8D">
      <w:pPr>
        <w:spacing w:line="480" w:lineRule="auto"/>
        <w:ind w:firstLine="720"/>
        <w:jc w:val="both"/>
        <w:rPr>
          <w:rFonts w:ascii="Bookman Old Style" w:hAnsi="Bookman Old Style"/>
          <w:sz w:val="28"/>
          <w:szCs w:val="28"/>
        </w:rPr>
      </w:pPr>
      <w:r>
        <w:rPr>
          <w:rFonts w:ascii="Bookman Old Style" w:hAnsi="Bookman Old Style"/>
          <w:sz w:val="28"/>
          <w:szCs w:val="28"/>
        </w:rPr>
        <w:t>It was submitted that it is precisely this finding and the nature of</w:t>
      </w:r>
      <w:r w:rsidR="0076687C">
        <w:rPr>
          <w:rFonts w:ascii="Bookman Old Style" w:hAnsi="Bookman Old Style"/>
          <w:sz w:val="28"/>
          <w:szCs w:val="28"/>
        </w:rPr>
        <w:t xml:space="preserve"> the evidence on record which w</w:t>
      </w:r>
      <w:r>
        <w:rPr>
          <w:rFonts w:ascii="Bookman Old Style" w:hAnsi="Bookman Old Style"/>
          <w:sz w:val="28"/>
          <w:szCs w:val="28"/>
        </w:rPr>
        <w:t xml:space="preserve">ould have changed the entire perspective had the appellant been charged or given an opportunity to call witnesses and defend himself.   </w:t>
      </w:r>
      <w:r w:rsidR="007C76D2">
        <w:rPr>
          <w:rFonts w:ascii="Bookman Old Style" w:hAnsi="Bookman Old Style"/>
          <w:sz w:val="28"/>
          <w:szCs w:val="28"/>
        </w:rPr>
        <w:t>Our attention was drawn</w:t>
      </w:r>
      <w:r w:rsidR="001F5C90">
        <w:rPr>
          <w:rFonts w:ascii="Bookman Old Style" w:hAnsi="Bookman Old Style"/>
          <w:sz w:val="28"/>
          <w:szCs w:val="28"/>
        </w:rPr>
        <w:t xml:space="preserve"> to RW1’s evidence</w:t>
      </w:r>
      <w:r>
        <w:rPr>
          <w:rFonts w:ascii="Bookman Old Style" w:hAnsi="Bookman Old Style"/>
          <w:sz w:val="28"/>
          <w:szCs w:val="28"/>
        </w:rPr>
        <w:t xml:space="preserve"> in Cross-examination where he stated that:-</w:t>
      </w:r>
    </w:p>
    <w:p w:rsidR="005235BA" w:rsidRDefault="005235BA" w:rsidP="009320C0">
      <w:pPr>
        <w:ind w:left="720"/>
        <w:jc w:val="both"/>
        <w:rPr>
          <w:rFonts w:ascii="Bookman Old Style" w:hAnsi="Bookman Old Style"/>
          <w:sz w:val="28"/>
          <w:szCs w:val="28"/>
        </w:rPr>
      </w:pPr>
      <w:r>
        <w:rPr>
          <w:rFonts w:ascii="Bookman Old Style" w:hAnsi="Bookman Old Style"/>
          <w:sz w:val="28"/>
          <w:szCs w:val="28"/>
        </w:rPr>
        <w:t>“</w:t>
      </w:r>
      <w:r w:rsidRPr="009320C0">
        <w:rPr>
          <w:rFonts w:ascii="Bookman Old Style" w:hAnsi="Bookman Old Style"/>
          <w:b/>
        </w:rPr>
        <w:t xml:space="preserve">If I needed to carry more than 3 workers I had to get consent from the General Manager.  The General Manager used to </w:t>
      </w:r>
      <w:r w:rsidR="009320C0" w:rsidRPr="009320C0">
        <w:rPr>
          <w:rFonts w:ascii="Bookman Old Style" w:hAnsi="Bookman Old Style"/>
          <w:b/>
        </w:rPr>
        <w:t>knock off at 17:00 hours.  If the Supervisor says carry more than 3 you carry and he is not the General Manager</w:t>
      </w:r>
      <w:r w:rsidR="009320C0">
        <w:rPr>
          <w:rFonts w:ascii="Bookman Old Style" w:hAnsi="Bookman Old Style"/>
          <w:b/>
        </w:rPr>
        <w:t>.</w:t>
      </w:r>
      <w:r w:rsidR="009320C0">
        <w:rPr>
          <w:rFonts w:ascii="Bookman Old Style" w:hAnsi="Bookman Old Style"/>
          <w:sz w:val="28"/>
          <w:szCs w:val="28"/>
        </w:rPr>
        <w:t>”</w:t>
      </w:r>
    </w:p>
    <w:p w:rsidR="009320C0" w:rsidRDefault="009320C0" w:rsidP="009320C0">
      <w:pPr>
        <w:ind w:left="720"/>
        <w:jc w:val="both"/>
        <w:rPr>
          <w:rFonts w:ascii="Bookman Old Style" w:hAnsi="Bookman Old Style"/>
          <w:sz w:val="28"/>
          <w:szCs w:val="28"/>
        </w:rPr>
      </w:pPr>
    </w:p>
    <w:p w:rsidR="00EB75E1" w:rsidRDefault="00EB75E1" w:rsidP="009320C0">
      <w:pPr>
        <w:ind w:left="720"/>
        <w:jc w:val="both"/>
        <w:rPr>
          <w:rFonts w:ascii="Bookman Old Style" w:hAnsi="Bookman Old Style"/>
          <w:sz w:val="28"/>
          <w:szCs w:val="28"/>
        </w:rPr>
      </w:pPr>
    </w:p>
    <w:p w:rsidR="00D74B3F" w:rsidRDefault="00F02BF7" w:rsidP="00E01A18">
      <w:pPr>
        <w:spacing w:line="480" w:lineRule="auto"/>
        <w:ind w:left="-90" w:firstLine="810"/>
        <w:jc w:val="both"/>
        <w:rPr>
          <w:rFonts w:ascii="Bookman Old Style" w:hAnsi="Bookman Old Style"/>
          <w:sz w:val="28"/>
          <w:szCs w:val="28"/>
        </w:rPr>
      </w:pPr>
      <w:r>
        <w:rPr>
          <w:rFonts w:ascii="Bookman Old Style" w:hAnsi="Bookman Old Style"/>
          <w:sz w:val="28"/>
          <w:szCs w:val="28"/>
        </w:rPr>
        <w:lastRenderedPageBreak/>
        <w:t>It was pointed out that</w:t>
      </w:r>
      <w:r w:rsidR="009867B7">
        <w:rPr>
          <w:rFonts w:ascii="Bookman Old Style" w:hAnsi="Bookman Old Style"/>
          <w:sz w:val="28"/>
          <w:szCs w:val="28"/>
        </w:rPr>
        <w:t xml:space="preserve"> RW2</w:t>
      </w:r>
      <w:r w:rsidR="00372FDC">
        <w:rPr>
          <w:rFonts w:ascii="Bookman Old Style" w:hAnsi="Bookman Old Style"/>
          <w:sz w:val="28"/>
          <w:szCs w:val="28"/>
        </w:rPr>
        <w:t xml:space="preserve"> </w:t>
      </w:r>
      <w:r>
        <w:rPr>
          <w:rFonts w:ascii="Bookman Old Style" w:hAnsi="Bookman Old Style"/>
          <w:sz w:val="28"/>
          <w:szCs w:val="28"/>
        </w:rPr>
        <w:t xml:space="preserve">also gave vital evidence when he told the </w:t>
      </w:r>
      <w:r w:rsidR="009867B7">
        <w:rPr>
          <w:rFonts w:ascii="Bookman Old Style" w:hAnsi="Bookman Old Style"/>
          <w:sz w:val="28"/>
          <w:szCs w:val="28"/>
        </w:rPr>
        <w:t>Court below that it was</w:t>
      </w:r>
      <w:r w:rsidR="00372FDC">
        <w:rPr>
          <w:rFonts w:ascii="Bookman Old Style" w:hAnsi="Bookman Old Style"/>
          <w:sz w:val="28"/>
          <w:szCs w:val="28"/>
        </w:rPr>
        <w:t xml:space="preserve"> the Supervisor</w:t>
      </w:r>
      <w:r>
        <w:rPr>
          <w:rFonts w:ascii="Bookman Old Style" w:hAnsi="Bookman Old Style"/>
          <w:sz w:val="28"/>
          <w:szCs w:val="28"/>
        </w:rPr>
        <w:t>,</w:t>
      </w:r>
      <w:r w:rsidR="00372FDC">
        <w:rPr>
          <w:rFonts w:ascii="Bookman Old Style" w:hAnsi="Bookman Old Style"/>
          <w:sz w:val="28"/>
          <w:szCs w:val="28"/>
        </w:rPr>
        <w:t xml:space="preserve"> Nicodemus </w:t>
      </w:r>
      <w:proofErr w:type="spellStart"/>
      <w:r w:rsidR="00372FDC">
        <w:rPr>
          <w:rFonts w:ascii="Bookman Old Style" w:hAnsi="Bookman Old Style"/>
          <w:sz w:val="28"/>
          <w:szCs w:val="28"/>
        </w:rPr>
        <w:t>Musonda</w:t>
      </w:r>
      <w:proofErr w:type="spellEnd"/>
      <w:r w:rsidR="00372FDC">
        <w:rPr>
          <w:rFonts w:ascii="Bookman Old Style" w:hAnsi="Bookman Old Style"/>
          <w:sz w:val="28"/>
          <w:szCs w:val="28"/>
        </w:rPr>
        <w:t xml:space="preserve"> who instructed the appellant </w:t>
      </w:r>
      <w:r w:rsidR="00717ADC">
        <w:rPr>
          <w:rFonts w:ascii="Bookman Old Style" w:hAnsi="Bookman Old Style"/>
          <w:sz w:val="28"/>
          <w:szCs w:val="28"/>
        </w:rPr>
        <w:t>to carry more passengers.  T</w:t>
      </w:r>
      <w:r w:rsidR="00372FDC">
        <w:rPr>
          <w:rFonts w:ascii="Bookman Old Style" w:hAnsi="Bookman Old Style"/>
          <w:sz w:val="28"/>
          <w:szCs w:val="28"/>
        </w:rPr>
        <w:t xml:space="preserve">hat the </w:t>
      </w:r>
      <w:r>
        <w:rPr>
          <w:rFonts w:ascii="Bookman Old Style" w:hAnsi="Bookman Old Style"/>
          <w:sz w:val="28"/>
          <w:szCs w:val="28"/>
        </w:rPr>
        <w:t xml:space="preserve">appellant’s evidence </w:t>
      </w:r>
      <w:r w:rsidR="00043AD6">
        <w:rPr>
          <w:rFonts w:ascii="Bookman Old Style" w:hAnsi="Bookman Old Style"/>
          <w:sz w:val="28"/>
          <w:szCs w:val="28"/>
        </w:rPr>
        <w:t xml:space="preserve">and that of </w:t>
      </w:r>
      <w:r w:rsidR="0076687C">
        <w:rPr>
          <w:rFonts w:ascii="Bookman Old Style" w:hAnsi="Bookman Old Style"/>
          <w:sz w:val="28"/>
          <w:szCs w:val="28"/>
        </w:rPr>
        <w:t>t</w:t>
      </w:r>
      <w:r>
        <w:rPr>
          <w:rFonts w:ascii="Bookman Old Style" w:hAnsi="Bookman Old Style"/>
          <w:sz w:val="28"/>
          <w:szCs w:val="28"/>
        </w:rPr>
        <w:t>his</w:t>
      </w:r>
      <w:r w:rsidR="0076687C">
        <w:rPr>
          <w:rFonts w:ascii="Bookman Old Style" w:hAnsi="Bookman Old Style"/>
          <w:sz w:val="28"/>
          <w:szCs w:val="28"/>
        </w:rPr>
        <w:t xml:space="preserve"> witness</w:t>
      </w:r>
      <w:r w:rsidR="00372FDC">
        <w:rPr>
          <w:rFonts w:ascii="Bookman Old Style" w:hAnsi="Bookman Old Style"/>
          <w:sz w:val="28"/>
          <w:szCs w:val="28"/>
        </w:rPr>
        <w:t xml:space="preserve"> was that there were about 5 of them in his motor vehicle</w:t>
      </w:r>
      <w:r w:rsidR="006519B5">
        <w:rPr>
          <w:rFonts w:ascii="Bookman Old Style" w:hAnsi="Bookman Old Style"/>
          <w:sz w:val="28"/>
          <w:szCs w:val="28"/>
        </w:rPr>
        <w:t>.</w:t>
      </w:r>
      <w:r w:rsidR="00372FDC">
        <w:rPr>
          <w:rFonts w:ascii="Bookman Old Style" w:hAnsi="Bookman Old Style"/>
          <w:sz w:val="28"/>
          <w:szCs w:val="28"/>
        </w:rPr>
        <w:t xml:space="preserve"> </w:t>
      </w:r>
      <w:r w:rsidR="006519B5">
        <w:rPr>
          <w:rFonts w:ascii="Bookman Old Style" w:hAnsi="Bookman Old Style"/>
          <w:sz w:val="28"/>
          <w:szCs w:val="28"/>
        </w:rPr>
        <w:t xml:space="preserve"> </w:t>
      </w:r>
      <w:r w:rsidR="00C10510">
        <w:rPr>
          <w:rFonts w:ascii="Bookman Old Style" w:hAnsi="Bookman Old Style"/>
          <w:sz w:val="28"/>
          <w:szCs w:val="28"/>
        </w:rPr>
        <w:t xml:space="preserve">And that </w:t>
      </w:r>
      <w:r>
        <w:rPr>
          <w:rFonts w:ascii="Bookman Old Style" w:hAnsi="Bookman Old Style"/>
          <w:sz w:val="28"/>
          <w:szCs w:val="28"/>
        </w:rPr>
        <w:t>t</w:t>
      </w:r>
      <w:r w:rsidR="00C10510">
        <w:rPr>
          <w:rFonts w:ascii="Bookman Old Style" w:hAnsi="Bookman Old Style"/>
          <w:sz w:val="28"/>
          <w:szCs w:val="28"/>
        </w:rPr>
        <w:t xml:space="preserve">he </w:t>
      </w:r>
      <w:r>
        <w:rPr>
          <w:rFonts w:ascii="Bookman Old Style" w:hAnsi="Bookman Old Style"/>
          <w:sz w:val="28"/>
          <w:szCs w:val="28"/>
        </w:rPr>
        <w:t xml:space="preserve">appellant </w:t>
      </w:r>
      <w:r w:rsidR="00C10510">
        <w:rPr>
          <w:rFonts w:ascii="Bookman Old Style" w:hAnsi="Bookman Old Style"/>
          <w:sz w:val="28"/>
          <w:szCs w:val="28"/>
        </w:rPr>
        <w:t xml:space="preserve">reiterated this evidence in Cross-examination and </w:t>
      </w:r>
      <w:r w:rsidR="00717ADC">
        <w:rPr>
          <w:rFonts w:ascii="Bookman Old Style" w:hAnsi="Bookman Old Style"/>
          <w:sz w:val="28"/>
          <w:szCs w:val="28"/>
        </w:rPr>
        <w:t xml:space="preserve">that </w:t>
      </w:r>
      <w:r>
        <w:rPr>
          <w:rFonts w:ascii="Bookman Old Style" w:hAnsi="Bookman Old Style"/>
          <w:sz w:val="28"/>
          <w:szCs w:val="28"/>
        </w:rPr>
        <w:t xml:space="preserve">he </w:t>
      </w:r>
      <w:r w:rsidR="00C10510">
        <w:rPr>
          <w:rFonts w:ascii="Bookman Old Style" w:hAnsi="Bookman Old Style"/>
          <w:sz w:val="28"/>
          <w:szCs w:val="28"/>
        </w:rPr>
        <w:t>went further to explain that despite the Supervisor</w:t>
      </w:r>
      <w:r w:rsidR="00E01A18">
        <w:rPr>
          <w:rFonts w:ascii="Bookman Old Style" w:hAnsi="Bookman Old Style"/>
          <w:sz w:val="28"/>
          <w:szCs w:val="28"/>
        </w:rPr>
        <w:t xml:space="preserve"> </w:t>
      </w:r>
      <w:r w:rsidR="00D74B3F">
        <w:rPr>
          <w:rFonts w:ascii="Bookman Old Style" w:hAnsi="Bookman Old Style"/>
          <w:sz w:val="28"/>
          <w:szCs w:val="28"/>
        </w:rPr>
        <w:t>t</w:t>
      </w:r>
      <w:r w:rsidR="00266330">
        <w:rPr>
          <w:rFonts w:ascii="Bookman Old Style" w:hAnsi="Bookman Old Style"/>
          <w:sz w:val="28"/>
          <w:szCs w:val="28"/>
        </w:rPr>
        <w:t>rying to explain</w:t>
      </w:r>
      <w:r w:rsidR="00D74B3F">
        <w:rPr>
          <w:rFonts w:ascii="Bookman Old Style" w:hAnsi="Bookman Old Style"/>
          <w:sz w:val="28"/>
          <w:szCs w:val="28"/>
        </w:rPr>
        <w:t xml:space="preserve">, </w:t>
      </w:r>
      <w:r w:rsidR="00266330">
        <w:rPr>
          <w:rFonts w:ascii="Bookman Old Style" w:hAnsi="Bookman Old Style"/>
          <w:sz w:val="28"/>
          <w:szCs w:val="28"/>
        </w:rPr>
        <w:t xml:space="preserve">the General Manager </w:t>
      </w:r>
      <w:r w:rsidR="00D74B3F">
        <w:rPr>
          <w:rFonts w:ascii="Bookman Old Style" w:hAnsi="Bookman Old Style"/>
          <w:sz w:val="28"/>
          <w:szCs w:val="28"/>
        </w:rPr>
        <w:t xml:space="preserve">would </w:t>
      </w:r>
      <w:r w:rsidR="00E01A18">
        <w:rPr>
          <w:rFonts w:ascii="Bookman Old Style" w:hAnsi="Bookman Old Style"/>
          <w:sz w:val="28"/>
          <w:szCs w:val="28"/>
        </w:rPr>
        <w:t>not hear</w:t>
      </w:r>
      <w:r w:rsidR="00D74B3F">
        <w:rPr>
          <w:rFonts w:ascii="Bookman Old Style" w:hAnsi="Bookman Old Style"/>
          <w:sz w:val="28"/>
          <w:szCs w:val="28"/>
        </w:rPr>
        <w:t xml:space="preserve"> it and dismissed the appellant.  That therefore, it is this evidence which would </w:t>
      </w:r>
      <w:r w:rsidR="00986220">
        <w:rPr>
          <w:rFonts w:ascii="Bookman Old Style" w:hAnsi="Bookman Old Style"/>
          <w:sz w:val="28"/>
          <w:szCs w:val="28"/>
        </w:rPr>
        <w:t>have absorbed</w:t>
      </w:r>
      <w:r w:rsidR="00D74B3F">
        <w:rPr>
          <w:rFonts w:ascii="Bookman Old Style" w:hAnsi="Bookman Old Style"/>
          <w:sz w:val="28"/>
          <w:szCs w:val="28"/>
        </w:rPr>
        <w:t xml:space="preserve"> the appellant had the General Manager been prudent enough to afford the appellant </w:t>
      </w:r>
      <w:r w:rsidR="00986220">
        <w:rPr>
          <w:rFonts w:ascii="Bookman Old Style" w:hAnsi="Bookman Old Style"/>
          <w:sz w:val="28"/>
          <w:szCs w:val="28"/>
        </w:rPr>
        <w:t xml:space="preserve">an opportunity </w:t>
      </w:r>
      <w:r w:rsidR="00270EB0">
        <w:rPr>
          <w:rFonts w:ascii="Bookman Old Style" w:hAnsi="Bookman Old Style"/>
          <w:sz w:val="28"/>
          <w:szCs w:val="28"/>
        </w:rPr>
        <w:t>to call witnesses.  T</w:t>
      </w:r>
      <w:r w:rsidR="00D74B3F">
        <w:rPr>
          <w:rFonts w:ascii="Bookman Old Style" w:hAnsi="Bookman Old Style"/>
          <w:sz w:val="28"/>
          <w:szCs w:val="28"/>
        </w:rPr>
        <w:t xml:space="preserve">herefore, </w:t>
      </w:r>
      <w:r w:rsidR="00270EB0">
        <w:rPr>
          <w:rFonts w:ascii="Bookman Old Style" w:hAnsi="Bookman Old Style"/>
          <w:sz w:val="28"/>
          <w:szCs w:val="28"/>
        </w:rPr>
        <w:t xml:space="preserve">that </w:t>
      </w:r>
      <w:r w:rsidR="00D74B3F">
        <w:rPr>
          <w:rFonts w:ascii="Bookman Old Style" w:hAnsi="Bookman Old Style"/>
          <w:sz w:val="28"/>
          <w:szCs w:val="28"/>
        </w:rPr>
        <w:t xml:space="preserve">this appeal should be allowed with costs.  </w:t>
      </w:r>
    </w:p>
    <w:p w:rsidR="00D74B3F" w:rsidRDefault="00D74B3F" w:rsidP="00D74B3F">
      <w:pPr>
        <w:jc w:val="both"/>
        <w:rPr>
          <w:rFonts w:ascii="Bookman Old Style" w:hAnsi="Bookman Old Style"/>
          <w:sz w:val="28"/>
          <w:szCs w:val="28"/>
        </w:rPr>
      </w:pPr>
    </w:p>
    <w:p w:rsidR="00D74B3F" w:rsidRDefault="00D74B3F" w:rsidP="00266330">
      <w:pPr>
        <w:spacing w:line="480" w:lineRule="auto"/>
        <w:jc w:val="both"/>
        <w:rPr>
          <w:rFonts w:ascii="Bookman Old Style" w:hAnsi="Bookman Old Style"/>
          <w:sz w:val="28"/>
          <w:szCs w:val="28"/>
        </w:rPr>
      </w:pPr>
      <w:r>
        <w:rPr>
          <w:rFonts w:ascii="Bookman Old Style" w:hAnsi="Bookman Old Style"/>
          <w:sz w:val="28"/>
          <w:szCs w:val="28"/>
        </w:rPr>
        <w:tab/>
      </w:r>
      <w:r w:rsidR="003C27BB">
        <w:rPr>
          <w:rFonts w:ascii="Bookman Old Style" w:hAnsi="Bookman Old Style"/>
          <w:sz w:val="28"/>
          <w:szCs w:val="28"/>
        </w:rPr>
        <w:t>T</w:t>
      </w:r>
      <w:r>
        <w:rPr>
          <w:rFonts w:ascii="Bookman Old Style" w:hAnsi="Bookman Old Style"/>
          <w:sz w:val="28"/>
          <w:szCs w:val="28"/>
        </w:rPr>
        <w:t xml:space="preserve">he respondent </w:t>
      </w:r>
      <w:r w:rsidR="00B60AFD">
        <w:rPr>
          <w:rFonts w:ascii="Bookman Old Style" w:hAnsi="Bookman Old Style"/>
          <w:sz w:val="28"/>
          <w:szCs w:val="28"/>
        </w:rPr>
        <w:t>did not</w:t>
      </w:r>
      <w:r w:rsidR="00270EB0">
        <w:rPr>
          <w:rFonts w:ascii="Bookman Old Style" w:hAnsi="Bookman Old Style"/>
          <w:sz w:val="28"/>
          <w:szCs w:val="28"/>
        </w:rPr>
        <w:t xml:space="preserve"> </w:t>
      </w:r>
      <w:r>
        <w:rPr>
          <w:rFonts w:ascii="Bookman Old Style" w:hAnsi="Bookman Old Style"/>
          <w:sz w:val="28"/>
          <w:szCs w:val="28"/>
        </w:rPr>
        <w:t>appear</w:t>
      </w:r>
      <w:r w:rsidR="00270EB0">
        <w:rPr>
          <w:rFonts w:ascii="Bookman Old Style" w:hAnsi="Bookman Old Style"/>
          <w:sz w:val="28"/>
          <w:szCs w:val="28"/>
        </w:rPr>
        <w:t xml:space="preserve"> at the hearing nor </w:t>
      </w:r>
      <w:r w:rsidR="00B60AFD">
        <w:rPr>
          <w:rFonts w:ascii="Bookman Old Style" w:hAnsi="Bookman Old Style"/>
          <w:sz w:val="28"/>
          <w:szCs w:val="28"/>
        </w:rPr>
        <w:t xml:space="preserve">were </w:t>
      </w:r>
      <w:r>
        <w:rPr>
          <w:rFonts w:ascii="Bookman Old Style" w:hAnsi="Bookman Old Style"/>
          <w:sz w:val="28"/>
          <w:szCs w:val="28"/>
        </w:rPr>
        <w:t xml:space="preserve">Heads </w:t>
      </w:r>
      <w:r w:rsidR="009F3181">
        <w:rPr>
          <w:rFonts w:ascii="Bookman Old Style" w:hAnsi="Bookman Old Style"/>
          <w:sz w:val="28"/>
          <w:szCs w:val="28"/>
        </w:rPr>
        <w:t>o</w:t>
      </w:r>
      <w:r>
        <w:rPr>
          <w:rFonts w:ascii="Bookman Old Style" w:hAnsi="Bookman Old Style"/>
          <w:sz w:val="28"/>
          <w:szCs w:val="28"/>
        </w:rPr>
        <w:t>f Argument</w:t>
      </w:r>
      <w:r w:rsidR="00B60AFD">
        <w:rPr>
          <w:rFonts w:ascii="Bookman Old Style" w:hAnsi="Bookman Old Style"/>
          <w:sz w:val="28"/>
          <w:szCs w:val="28"/>
        </w:rPr>
        <w:t xml:space="preserve"> filed</w:t>
      </w:r>
      <w:r w:rsidR="00FD6C6C">
        <w:rPr>
          <w:rFonts w:ascii="Bookman Old Style" w:hAnsi="Bookman Old Style"/>
          <w:sz w:val="28"/>
          <w:szCs w:val="28"/>
        </w:rPr>
        <w:t xml:space="preserve"> on their behalf.</w:t>
      </w:r>
      <w:r>
        <w:rPr>
          <w:rFonts w:ascii="Bookman Old Style" w:hAnsi="Bookman Old Style"/>
          <w:sz w:val="28"/>
          <w:szCs w:val="28"/>
        </w:rPr>
        <w:t xml:space="preserve">  </w:t>
      </w:r>
    </w:p>
    <w:p w:rsidR="006340C7" w:rsidRDefault="006340C7" w:rsidP="006340C7">
      <w:pPr>
        <w:rPr>
          <w:rFonts w:ascii="Bookman Old Style" w:hAnsi="Bookman Old Style"/>
          <w:sz w:val="28"/>
          <w:szCs w:val="28"/>
        </w:rPr>
      </w:pPr>
    </w:p>
    <w:p w:rsidR="00FD6C6C" w:rsidRDefault="006340C7" w:rsidP="00FD6C6C">
      <w:pPr>
        <w:spacing w:line="480" w:lineRule="auto"/>
        <w:ind w:firstLine="720"/>
        <w:jc w:val="both"/>
        <w:rPr>
          <w:rFonts w:ascii="Bookman Old Style" w:hAnsi="Bookman Old Style"/>
          <w:sz w:val="28"/>
        </w:rPr>
      </w:pPr>
      <w:r w:rsidRPr="00FD6C6C">
        <w:rPr>
          <w:rFonts w:ascii="Bookman Old Style" w:hAnsi="Bookman Old Style"/>
          <w:sz w:val="28"/>
        </w:rPr>
        <w:t xml:space="preserve">We have seriously considered this Appeal together with the </w:t>
      </w:r>
      <w:r w:rsidR="00FD6C6C">
        <w:rPr>
          <w:rFonts w:ascii="Bookman Old Style" w:hAnsi="Bookman Old Style"/>
          <w:sz w:val="28"/>
        </w:rPr>
        <w:t xml:space="preserve">arguments in the appellant’s </w:t>
      </w:r>
      <w:r w:rsidR="00FD6C6C" w:rsidRPr="00FD6C6C">
        <w:rPr>
          <w:rFonts w:ascii="Bookman Old Style" w:hAnsi="Bookman Old Style"/>
          <w:sz w:val="28"/>
        </w:rPr>
        <w:t>Hea</w:t>
      </w:r>
      <w:r w:rsidRPr="00FD6C6C">
        <w:rPr>
          <w:rFonts w:ascii="Bookman Old Style" w:hAnsi="Bookman Old Style"/>
          <w:sz w:val="28"/>
        </w:rPr>
        <w:t xml:space="preserve">ds of </w:t>
      </w:r>
      <w:r w:rsidR="00FD6C6C" w:rsidRPr="00FD6C6C">
        <w:rPr>
          <w:rFonts w:ascii="Bookman Old Style" w:hAnsi="Bookman Old Style"/>
          <w:sz w:val="28"/>
        </w:rPr>
        <w:t>Arg</w:t>
      </w:r>
      <w:r w:rsidR="00673462">
        <w:rPr>
          <w:rFonts w:ascii="Bookman Old Style" w:hAnsi="Bookman Old Style"/>
          <w:sz w:val="28"/>
        </w:rPr>
        <w:t>uments</w:t>
      </w:r>
      <w:r w:rsidRPr="00FD6C6C">
        <w:rPr>
          <w:rFonts w:ascii="Bookman Old Style" w:hAnsi="Bookman Old Style"/>
          <w:sz w:val="28"/>
        </w:rPr>
        <w:t xml:space="preserve"> and the authorities cited therein.  We have also considered the </w:t>
      </w:r>
      <w:r w:rsidR="00FD6C6C" w:rsidRPr="00FD6C6C">
        <w:rPr>
          <w:rFonts w:ascii="Bookman Old Style" w:hAnsi="Bookman Old Style"/>
          <w:sz w:val="28"/>
        </w:rPr>
        <w:t>Jud</w:t>
      </w:r>
      <w:r w:rsidRPr="00FD6C6C">
        <w:rPr>
          <w:rFonts w:ascii="Bookman Old Style" w:hAnsi="Bookman Old Style"/>
          <w:sz w:val="28"/>
        </w:rPr>
        <w:t xml:space="preserve">gment by the </w:t>
      </w:r>
      <w:r w:rsidR="00FD6C6C" w:rsidRPr="00FD6C6C">
        <w:rPr>
          <w:rFonts w:ascii="Bookman Old Style" w:hAnsi="Bookman Old Style"/>
          <w:sz w:val="28"/>
        </w:rPr>
        <w:t>Co</w:t>
      </w:r>
      <w:r w:rsidRPr="00FD6C6C">
        <w:rPr>
          <w:rFonts w:ascii="Bookman Old Style" w:hAnsi="Bookman Old Style"/>
          <w:sz w:val="28"/>
        </w:rPr>
        <w:t xml:space="preserve">urt below.  The major question </w:t>
      </w:r>
      <w:r w:rsidR="00D32C6C">
        <w:rPr>
          <w:rFonts w:ascii="Bookman Old Style" w:hAnsi="Bookman Old Style"/>
          <w:sz w:val="28"/>
        </w:rPr>
        <w:t xml:space="preserve">raised </w:t>
      </w:r>
      <w:r w:rsidR="00D470EE">
        <w:rPr>
          <w:rFonts w:ascii="Bookman Old Style" w:hAnsi="Bookman Old Style"/>
          <w:sz w:val="28"/>
        </w:rPr>
        <w:t>in this appeal is whether the failure to charge the appellant or give</w:t>
      </w:r>
      <w:r w:rsidR="00DD3994">
        <w:rPr>
          <w:rFonts w:ascii="Bookman Old Style" w:hAnsi="Bookman Old Style"/>
          <w:sz w:val="28"/>
        </w:rPr>
        <w:t xml:space="preserve"> him an</w:t>
      </w:r>
      <w:r w:rsidR="00D32C6C">
        <w:rPr>
          <w:rFonts w:ascii="Bookman Old Style" w:hAnsi="Bookman Old Style"/>
          <w:sz w:val="28"/>
        </w:rPr>
        <w:t xml:space="preserve"> </w:t>
      </w:r>
      <w:r w:rsidR="00D32C6C">
        <w:rPr>
          <w:rFonts w:ascii="Bookman Old Style" w:hAnsi="Bookman Old Style"/>
          <w:sz w:val="28"/>
        </w:rPr>
        <w:lastRenderedPageBreak/>
        <w:t xml:space="preserve">opportunity </w:t>
      </w:r>
      <w:r w:rsidR="00D470EE">
        <w:rPr>
          <w:rFonts w:ascii="Bookman Old Style" w:hAnsi="Bookman Old Style"/>
          <w:sz w:val="28"/>
        </w:rPr>
        <w:t>to exculpate himself amounted to wrongful dismissal of the a</w:t>
      </w:r>
      <w:r w:rsidRPr="00FD6C6C">
        <w:rPr>
          <w:rFonts w:ascii="Bookman Old Style" w:hAnsi="Bookman Old Style"/>
          <w:sz w:val="28"/>
        </w:rPr>
        <w:t xml:space="preserve">ppellant </w:t>
      </w:r>
      <w:r w:rsidR="00D470EE">
        <w:rPr>
          <w:rFonts w:ascii="Bookman Old Style" w:hAnsi="Bookman Old Style"/>
          <w:sz w:val="28"/>
        </w:rPr>
        <w:t>by the r</w:t>
      </w:r>
      <w:r w:rsidRPr="00FD6C6C">
        <w:rPr>
          <w:rFonts w:ascii="Bookman Old Style" w:hAnsi="Bookman Old Style"/>
          <w:sz w:val="28"/>
        </w:rPr>
        <w:t xml:space="preserve">espondent.  </w:t>
      </w:r>
    </w:p>
    <w:p w:rsidR="00D9234F" w:rsidRDefault="00D9234F" w:rsidP="00D9234F">
      <w:pPr>
        <w:ind w:firstLine="720"/>
        <w:jc w:val="both"/>
        <w:rPr>
          <w:rFonts w:ascii="Bookman Old Style" w:hAnsi="Bookman Old Style"/>
          <w:sz w:val="28"/>
        </w:rPr>
      </w:pPr>
    </w:p>
    <w:p w:rsidR="006340C7" w:rsidRPr="00FD6C6C" w:rsidRDefault="00D9234F" w:rsidP="00FD6C6C">
      <w:pPr>
        <w:spacing w:line="480" w:lineRule="auto"/>
        <w:ind w:firstLine="720"/>
        <w:jc w:val="both"/>
        <w:rPr>
          <w:rFonts w:ascii="Bookman Old Style" w:hAnsi="Bookman Old Style"/>
          <w:sz w:val="28"/>
        </w:rPr>
      </w:pPr>
      <w:r>
        <w:rPr>
          <w:rFonts w:ascii="Bookman Old Style" w:hAnsi="Bookman Old Style"/>
          <w:sz w:val="28"/>
        </w:rPr>
        <w:t>T</w:t>
      </w:r>
      <w:r w:rsidR="00FB0ECD">
        <w:rPr>
          <w:rFonts w:ascii="Bookman Old Style" w:hAnsi="Bookman Old Style"/>
          <w:sz w:val="28"/>
        </w:rPr>
        <w:t xml:space="preserve">o ably resolve this issue, the </w:t>
      </w:r>
      <w:r w:rsidR="002376A3">
        <w:rPr>
          <w:rFonts w:ascii="Bookman Old Style" w:hAnsi="Bookman Old Style"/>
          <w:sz w:val="28"/>
        </w:rPr>
        <w:t>facts as established by the evidence in</w:t>
      </w:r>
      <w:r w:rsidR="00FB0ECD">
        <w:rPr>
          <w:rFonts w:ascii="Bookman Old Style" w:hAnsi="Bookman Old Style"/>
          <w:sz w:val="28"/>
        </w:rPr>
        <w:t xml:space="preserve"> this case must be borne in mind.  These are that the a</w:t>
      </w:r>
      <w:r w:rsidR="006340C7" w:rsidRPr="00FD6C6C">
        <w:rPr>
          <w:rFonts w:ascii="Bookman Old Style" w:hAnsi="Bookman Old Style"/>
          <w:sz w:val="28"/>
        </w:rPr>
        <w:t xml:space="preserve">ppellant did not dispute </w:t>
      </w:r>
      <w:r>
        <w:rPr>
          <w:rFonts w:ascii="Bookman Old Style" w:hAnsi="Bookman Old Style"/>
          <w:sz w:val="28"/>
        </w:rPr>
        <w:t>overloading</w:t>
      </w:r>
      <w:r w:rsidR="006340C7" w:rsidRPr="00FD6C6C">
        <w:rPr>
          <w:rFonts w:ascii="Bookman Old Style" w:hAnsi="Bookman Old Style"/>
          <w:sz w:val="28"/>
        </w:rPr>
        <w:t xml:space="preserve"> the motor vehicle on the date in question.  There is also no dispute that one of the supervisors </w:t>
      </w:r>
      <w:r w:rsidR="002F2B05">
        <w:rPr>
          <w:rFonts w:ascii="Bookman Old Style" w:hAnsi="Bookman Old Style"/>
          <w:sz w:val="28"/>
        </w:rPr>
        <w:t>did authorize the a</w:t>
      </w:r>
      <w:r w:rsidR="006340C7" w:rsidRPr="00FD6C6C">
        <w:rPr>
          <w:rFonts w:ascii="Bookman Old Style" w:hAnsi="Bookman Old Style"/>
          <w:sz w:val="28"/>
        </w:rPr>
        <w:t xml:space="preserve">ppellant to carry more than the authorized number of </w:t>
      </w:r>
      <w:r w:rsidR="002F2B05">
        <w:rPr>
          <w:rFonts w:ascii="Bookman Old Style" w:hAnsi="Bookman Old Style"/>
          <w:sz w:val="28"/>
        </w:rPr>
        <w:t xml:space="preserve">workers </w:t>
      </w:r>
      <w:r w:rsidR="00136840">
        <w:rPr>
          <w:rFonts w:ascii="Bookman Old Style" w:hAnsi="Bookman Old Style"/>
          <w:sz w:val="28"/>
        </w:rPr>
        <w:t>in the motor vehicle that day.</w:t>
      </w:r>
      <w:r w:rsidR="006340C7" w:rsidRPr="00FD6C6C">
        <w:rPr>
          <w:rFonts w:ascii="Bookman Old Style" w:hAnsi="Bookman Old Style"/>
          <w:sz w:val="28"/>
        </w:rPr>
        <w:t xml:space="preserve">  </w:t>
      </w:r>
    </w:p>
    <w:p w:rsidR="002F2B05" w:rsidRDefault="002F2B05" w:rsidP="002F2B05">
      <w:pPr>
        <w:jc w:val="both"/>
        <w:rPr>
          <w:rFonts w:ascii="Bookman Old Style" w:hAnsi="Bookman Old Style"/>
          <w:sz w:val="28"/>
        </w:rPr>
      </w:pPr>
    </w:p>
    <w:p w:rsidR="006340C7" w:rsidRPr="00FD6C6C" w:rsidRDefault="00F22806" w:rsidP="002F2B05">
      <w:pPr>
        <w:spacing w:line="480" w:lineRule="auto"/>
        <w:ind w:firstLine="720"/>
        <w:jc w:val="both"/>
        <w:rPr>
          <w:rFonts w:ascii="Bookman Old Style" w:hAnsi="Bookman Old Style"/>
          <w:sz w:val="28"/>
        </w:rPr>
      </w:pPr>
      <w:r>
        <w:rPr>
          <w:rFonts w:ascii="Bookman Old Style" w:hAnsi="Bookman Old Style"/>
          <w:sz w:val="28"/>
        </w:rPr>
        <w:t xml:space="preserve">However, </w:t>
      </w:r>
      <w:r w:rsidR="00214571">
        <w:rPr>
          <w:rFonts w:ascii="Bookman Old Style" w:hAnsi="Bookman Old Style"/>
          <w:sz w:val="28"/>
        </w:rPr>
        <w:t>the a</w:t>
      </w:r>
      <w:r w:rsidR="006340C7" w:rsidRPr="00FD6C6C">
        <w:rPr>
          <w:rFonts w:ascii="Bookman Old Style" w:hAnsi="Bookman Old Style"/>
          <w:sz w:val="28"/>
        </w:rPr>
        <w:t>ppellant</w:t>
      </w:r>
      <w:r w:rsidR="00607E3D">
        <w:rPr>
          <w:rFonts w:ascii="Bookman Old Style" w:hAnsi="Bookman Old Style"/>
          <w:sz w:val="28"/>
        </w:rPr>
        <w:t>’s expla</w:t>
      </w:r>
      <w:r w:rsidR="00136840">
        <w:rPr>
          <w:rFonts w:ascii="Bookman Old Style" w:hAnsi="Bookman Old Style"/>
          <w:sz w:val="28"/>
        </w:rPr>
        <w:t>nation</w:t>
      </w:r>
      <w:r w:rsidR="006340C7" w:rsidRPr="00FD6C6C">
        <w:rPr>
          <w:rFonts w:ascii="Bookman Old Style" w:hAnsi="Bookman Old Style"/>
          <w:sz w:val="28"/>
        </w:rPr>
        <w:t xml:space="preserve"> </w:t>
      </w:r>
      <w:r w:rsidR="00607E3D">
        <w:rPr>
          <w:rFonts w:ascii="Bookman Old Style" w:hAnsi="Bookman Old Style"/>
          <w:sz w:val="28"/>
        </w:rPr>
        <w:t xml:space="preserve">as to why he carried more than the authorized number of workers was that </w:t>
      </w:r>
      <w:r w:rsidR="006340C7" w:rsidRPr="00FD6C6C">
        <w:rPr>
          <w:rFonts w:ascii="Bookman Old Style" w:hAnsi="Bookman Old Style"/>
          <w:sz w:val="28"/>
        </w:rPr>
        <w:t xml:space="preserve">the supervisor </w:t>
      </w:r>
      <w:r w:rsidR="00607E3D">
        <w:rPr>
          <w:rFonts w:ascii="Bookman Old Style" w:hAnsi="Bookman Old Style"/>
          <w:sz w:val="28"/>
        </w:rPr>
        <w:t xml:space="preserve">allowed him </w:t>
      </w:r>
      <w:r w:rsidR="009D0888">
        <w:rPr>
          <w:rFonts w:ascii="Bookman Old Style" w:hAnsi="Bookman Old Style"/>
          <w:sz w:val="28"/>
        </w:rPr>
        <w:t>as</w:t>
      </w:r>
      <w:r w:rsidR="00001A81">
        <w:rPr>
          <w:rFonts w:ascii="Bookman Old Style" w:hAnsi="Bookman Old Style"/>
          <w:sz w:val="28"/>
        </w:rPr>
        <w:t xml:space="preserve"> the workers</w:t>
      </w:r>
      <w:r w:rsidR="009D0888">
        <w:rPr>
          <w:rFonts w:ascii="Bookman Old Style" w:hAnsi="Bookman Old Style"/>
          <w:sz w:val="28"/>
        </w:rPr>
        <w:t xml:space="preserve"> </w:t>
      </w:r>
      <w:r w:rsidR="00214571">
        <w:rPr>
          <w:rFonts w:ascii="Bookman Old Style" w:hAnsi="Bookman Old Style"/>
          <w:sz w:val="28"/>
        </w:rPr>
        <w:t xml:space="preserve">were running late for work.  </w:t>
      </w:r>
      <w:r w:rsidR="00136840">
        <w:rPr>
          <w:rFonts w:ascii="Bookman Old Style" w:hAnsi="Bookman Old Style"/>
          <w:sz w:val="28"/>
        </w:rPr>
        <w:t>I</w:t>
      </w:r>
      <w:r w:rsidR="00214571">
        <w:rPr>
          <w:rFonts w:ascii="Bookman Old Style" w:hAnsi="Bookman Old Style"/>
          <w:sz w:val="28"/>
        </w:rPr>
        <w:t xml:space="preserve">t is </w:t>
      </w:r>
      <w:r w:rsidR="00136840">
        <w:rPr>
          <w:rFonts w:ascii="Bookman Old Style" w:hAnsi="Bookman Old Style"/>
          <w:sz w:val="28"/>
        </w:rPr>
        <w:t xml:space="preserve">however, </w:t>
      </w:r>
      <w:r w:rsidR="00214571">
        <w:rPr>
          <w:rFonts w:ascii="Bookman Old Style" w:hAnsi="Bookman Old Style"/>
          <w:sz w:val="28"/>
        </w:rPr>
        <w:t>also a fact that the a</w:t>
      </w:r>
      <w:r w:rsidR="006340C7" w:rsidRPr="00FD6C6C">
        <w:rPr>
          <w:rFonts w:ascii="Bookman Old Style" w:hAnsi="Bookman Old Style"/>
          <w:sz w:val="28"/>
        </w:rPr>
        <w:t>p</w:t>
      </w:r>
      <w:r w:rsidR="00214571">
        <w:rPr>
          <w:rFonts w:ascii="Bookman Old Style" w:hAnsi="Bookman Old Style"/>
          <w:sz w:val="28"/>
        </w:rPr>
        <w:t xml:space="preserve">pellant was aware or </w:t>
      </w:r>
      <w:r w:rsidR="00607E3D">
        <w:rPr>
          <w:rFonts w:ascii="Bookman Old Style" w:hAnsi="Bookman Old Style"/>
          <w:sz w:val="28"/>
        </w:rPr>
        <w:t xml:space="preserve">he </w:t>
      </w:r>
      <w:r w:rsidR="00136840">
        <w:rPr>
          <w:rFonts w:ascii="Bookman Old Style" w:hAnsi="Bookman Old Style"/>
          <w:sz w:val="28"/>
        </w:rPr>
        <w:t xml:space="preserve">must </w:t>
      </w:r>
      <w:r w:rsidR="00214571">
        <w:rPr>
          <w:rFonts w:ascii="Bookman Old Style" w:hAnsi="Bookman Old Style"/>
          <w:sz w:val="28"/>
        </w:rPr>
        <w:t xml:space="preserve">have </w:t>
      </w:r>
      <w:r>
        <w:rPr>
          <w:rFonts w:ascii="Bookman Old Style" w:hAnsi="Bookman Old Style"/>
          <w:sz w:val="28"/>
        </w:rPr>
        <w:t xml:space="preserve">been </w:t>
      </w:r>
      <w:r w:rsidR="00607E3D">
        <w:rPr>
          <w:rFonts w:ascii="Bookman Old Style" w:hAnsi="Bookman Old Style"/>
          <w:sz w:val="28"/>
        </w:rPr>
        <w:t>aware of the s</w:t>
      </w:r>
      <w:r w:rsidR="00136840">
        <w:rPr>
          <w:rFonts w:ascii="Bookman Old Style" w:hAnsi="Bookman Old Style"/>
          <w:sz w:val="28"/>
        </w:rPr>
        <w:t xml:space="preserve">tanding Instruction by the General Manager </w:t>
      </w:r>
      <w:r w:rsidR="006340C7" w:rsidRPr="00FD6C6C">
        <w:rPr>
          <w:rFonts w:ascii="Bookman Old Style" w:hAnsi="Bookman Old Style"/>
          <w:sz w:val="28"/>
        </w:rPr>
        <w:t>no</w:t>
      </w:r>
      <w:r w:rsidR="00136840">
        <w:rPr>
          <w:rFonts w:ascii="Bookman Old Style" w:hAnsi="Bookman Old Style"/>
          <w:sz w:val="28"/>
        </w:rPr>
        <w:t>t</w:t>
      </w:r>
      <w:r w:rsidR="006340C7" w:rsidRPr="00FD6C6C">
        <w:rPr>
          <w:rFonts w:ascii="Bookman Old Style" w:hAnsi="Bookman Old Style"/>
          <w:sz w:val="28"/>
        </w:rPr>
        <w:t xml:space="preserve"> to overload the motor vehicle</w:t>
      </w:r>
      <w:r w:rsidR="009D0888">
        <w:rPr>
          <w:rFonts w:ascii="Bookman Old Style" w:hAnsi="Bookman Old Style"/>
          <w:sz w:val="28"/>
        </w:rPr>
        <w:t>s</w:t>
      </w:r>
      <w:r w:rsidR="00607E3D">
        <w:rPr>
          <w:rFonts w:ascii="Bookman Old Style" w:hAnsi="Bookman Old Style"/>
          <w:sz w:val="28"/>
        </w:rPr>
        <w:t>.</w:t>
      </w:r>
      <w:r>
        <w:rPr>
          <w:rFonts w:ascii="Bookman Old Style" w:hAnsi="Bookman Old Style"/>
          <w:sz w:val="28"/>
        </w:rPr>
        <w:t xml:space="preserve"> </w:t>
      </w:r>
      <w:r w:rsidR="00607E3D">
        <w:rPr>
          <w:rFonts w:ascii="Bookman Old Style" w:hAnsi="Bookman Old Style"/>
          <w:sz w:val="28"/>
        </w:rPr>
        <w:t xml:space="preserve"> He must also have known of the consequences of failure to comply with the s</w:t>
      </w:r>
      <w:r>
        <w:rPr>
          <w:rFonts w:ascii="Bookman Old Style" w:hAnsi="Bookman Old Style"/>
          <w:sz w:val="28"/>
        </w:rPr>
        <w:t>tanding I</w:t>
      </w:r>
      <w:r w:rsidR="006340C7" w:rsidRPr="00FD6C6C">
        <w:rPr>
          <w:rFonts w:ascii="Bookman Old Style" w:hAnsi="Bookman Old Style"/>
          <w:sz w:val="28"/>
        </w:rPr>
        <w:t>nstruction</w:t>
      </w:r>
      <w:r>
        <w:rPr>
          <w:rFonts w:ascii="Bookman Old Style" w:hAnsi="Bookman Old Style"/>
          <w:sz w:val="28"/>
        </w:rPr>
        <w:t>s</w:t>
      </w:r>
      <w:r w:rsidR="006340C7" w:rsidRPr="00FD6C6C">
        <w:rPr>
          <w:rFonts w:ascii="Bookman Old Style" w:hAnsi="Bookman Old Style"/>
          <w:sz w:val="28"/>
        </w:rPr>
        <w:t xml:space="preserve"> by the General Manager </w:t>
      </w:r>
      <w:r w:rsidR="00214571">
        <w:rPr>
          <w:rFonts w:ascii="Bookman Old Style" w:hAnsi="Bookman Old Style"/>
          <w:sz w:val="28"/>
        </w:rPr>
        <w:t xml:space="preserve">to all drivers not to overload </w:t>
      </w:r>
      <w:r w:rsidR="006340C7" w:rsidRPr="00FD6C6C">
        <w:rPr>
          <w:rFonts w:ascii="Bookman Old Style" w:hAnsi="Bookman Old Style"/>
          <w:sz w:val="28"/>
        </w:rPr>
        <w:t>motor vehicle</w:t>
      </w:r>
      <w:r w:rsidR="00214571">
        <w:rPr>
          <w:rFonts w:ascii="Bookman Old Style" w:hAnsi="Bookman Old Style"/>
          <w:sz w:val="28"/>
        </w:rPr>
        <w:t>s</w:t>
      </w:r>
      <w:r w:rsidR="00607E3D">
        <w:rPr>
          <w:rFonts w:ascii="Bookman Old Style" w:hAnsi="Bookman Old Style"/>
          <w:sz w:val="28"/>
        </w:rPr>
        <w:t xml:space="preserve">.   The </w:t>
      </w:r>
      <w:r w:rsidR="009D0888">
        <w:rPr>
          <w:rFonts w:ascii="Bookman Old Style" w:hAnsi="Bookman Old Style"/>
          <w:sz w:val="28"/>
        </w:rPr>
        <w:t xml:space="preserve">sanction, </w:t>
      </w:r>
      <w:r w:rsidR="00136840">
        <w:rPr>
          <w:rFonts w:ascii="Bookman Old Style" w:hAnsi="Bookman Old Style"/>
          <w:sz w:val="28"/>
        </w:rPr>
        <w:t xml:space="preserve">as spelt out in the </w:t>
      </w:r>
      <w:r w:rsidR="00214571">
        <w:rPr>
          <w:rFonts w:ascii="Bookman Old Style" w:hAnsi="Bookman Old Style"/>
          <w:sz w:val="28"/>
        </w:rPr>
        <w:t>i</w:t>
      </w:r>
      <w:r w:rsidR="006340C7" w:rsidRPr="00FD6C6C">
        <w:rPr>
          <w:rFonts w:ascii="Bookman Old Style" w:hAnsi="Bookman Old Style"/>
          <w:sz w:val="28"/>
        </w:rPr>
        <w:t xml:space="preserve">nternal Memorandum </w:t>
      </w:r>
      <w:r w:rsidR="005A25C8" w:rsidRPr="00FD6C6C">
        <w:rPr>
          <w:rFonts w:ascii="Bookman Old Style" w:hAnsi="Bookman Old Style"/>
          <w:sz w:val="28"/>
        </w:rPr>
        <w:t>dated 13</w:t>
      </w:r>
      <w:r w:rsidR="005A25C8" w:rsidRPr="00FD6C6C">
        <w:rPr>
          <w:rFonts w:ascii="Bookman Old Style" w:hAnsi="Bookman Old Style"/>
          <w:sz w:val="28"/>
          <w:vertAlign w:val="superscript"/>
        </w:rPr>
        <w:t>th</w:t>
      </w:r>
      <w:r w:rsidR="005A25C8" w:rsidRPr="00FD6C6C">
        <w:rPr>
          <w:rFonts w:ascii="Bookman Old Style" w:hAnsi="Bookman Old Style"/>
          <w:sz w:val="28"/>
        </w:rPr>
        <w:t xml:space="preserve"> May</w:t>
      </w:r>
      <w:r w:rsidR="005A25C8">
        <w:rPr>
          <w:rFonts w:ascii="Bookman Old Style" w:hAnsi="Bookman Old Style"/>
          <w:sz w:val="28"/>
        </w:rPr>
        <w:t>,</w:t>
      </w:r>
      <w:r w:rsidR="005A25C8" w:rsidRPr="00FD6C6C">
        <w:rPr>
          <w:rFonts w:ascii="Bookman Old Style" w:hAnsi="Bookman Old Style"/>
          <w:sz w:val="28"/>
        </w:rPr>
        <w:t xml:space="preserve"> 2008</w:t>
      </w:r>
      <w:r w:rsidR="005A25C8">
        <w:rPr>
          <w:rFonts w:ascii="Bookman Old Style" w:hAnsi="Bookman Old Style"/>
          <w:sz w:val="28"/>
        </w:rPr>
        <w:t xml:space="preserve"> </w:t>
      </w:r>
      <w:r w:rsidR="006340C7" w:rsidRPr="00FD6C6C">
        <w:rPr>
          <w:rFonts w:ascii="Bookman Old Style" w:hAnsi="Bookman Old Style"/>
          <w:sz w:val="28"/>
        </w:rPr>
        <w:t xml:space="preserve">at page 26 of the record </w:t>
      </w:r>
      <w:r w:rsidR="00FD56B2">
        <w:rPr>
          <w:rFonts w:ascii="Bookman Old Style" w:hAnsi="Bookman Old Style"/>
          <w:sz w:val="28"/>
        </w:rPr>
        <w:t>of appeal</w:t>
      </w:r>
      <w:r w:rsidR="00001A81">
        <w:rPr>
          <w:rFonts w:ascii="Bookman Old Style" w:hAnsi="Bookman Old Style"/>
          <w:sz w:val="28"/>
        </w:rPr>
        <w:t>,</w:t>
      </w:r>
      <w:r w:rsidR="005A25C8">
        <w:rPr>
          <w:rFonts w:ascii="Bookman Old Style" w:hAnsi="Bookman Old Style"/>
          <w:sz w:val="28"/>
        </w:rPr>
        <w:t xml:space="preserve"> is instant dismissal</w:t>
      </w:r>
      <w:r w:rsidR="006340C7" w:rsidRPr="00FD6C6C">
        <w:rPr>
          <w:rFonts w:ascii="Bookman Old Style" w:hAnsi="Bookman Old Style"/>
          <w:sz w:val="28"/>
        </w:rPr>
        <w:t>.</w:t>
      </w:r>
      <w:r w:rsidR="00001A81">
        <w:rPr>
          <w:rFonts w:ascii="Bookman Old Style" w:hAnsi="Bookman Old Style"/>
          <w:sz w:val="28"/>
        </w:rPr>
        <w:t xml:space="preserve">  It states in part as follows:-</w:t>
      </w:r>
    </w:p>
    <w:p w:rsidR="006340C7" w:rsidRPr="00FD6C6C" w:rsidRDefault="006340C7" w:rsidP="00F22806">
      <w:pPr>
        <w:jc w:val="both"/>
        <w:rPr>
          <w:rFonts w:ascii="Bookman Old Style" w:hAnsi="Bookman Old Style"/>
          <w:sz w:val="28"/>
        </w:rPr>
      </w:pPr>
    </w:p>
    <w:p w:rsidR="006340C7" w:rsidRPr="00F67C45" w:rsidRDefault="00F67C45" w:rsidP="00F67C45">
      <w:pPr>
        <w:ind w:left="720"/>
        <w:rPr>
          <w:rFonts w:ascii="Bookman Old Style" w:hAnsi="Bookman Old Style"/>
          <w:b/>
          <w:i/>
        </w:rPr>
      </w:pPr>
      <w:r w:rsidRPr="00F67C45">
        <w:rPr>
          <w:rFonts w:ascii="Bookman Old Style" w:hAnsi="Bookman Old Style"/>
          <w:b/>
          <w:i/>
        </w:rPr>
        <w:lastRenderedPageBreak/>
        <w:t>“THIS SERVES TO REMIND YOU THAT MISUSING THE COMPANY VEHICLES UNDER THE FOLLOWING GUIDELINES SHALL RESULT IN INSTANT DISMISSAL”.</w:t>
      </w:r>
    </w:p>
    <w:p w:rsidR="006340C7" w:rsidRPr="00F67C45" w:rsidRDefault="006340C7" w:rsidP="00F67C45">
      <w:pPr>
        <w:jc w:val="both"/>
        <w:rPr>
          <w:rFonts w:ascii="Bookman Old Style" w:hAnsi="Bookman Old Style"/>
          <w:b/>
          <w:i/>
          <w:sz w:val="28"/>
        </w:rPr>
      </w:pPr>
    </w:p>
    <w:p w:rsidR="00EC6B55" w:rsidRDefault="00EC6B55" w:rsidP="00EC6B55">
      <w:pPr>
        <w:ind w:firstLine="720"/>
        <w:jc w:val="both"/>
        <w:rPr>
          <w:rFonts w:ascii="Bookman Old Style" w:hAnsi="Bookman Old Style"/>
          <w:sz w:val="28"/>
        </w:rPr>
      </w:pPr>
    </w:p>
    <w:p w:rsidR="00B60116" w:rsidRDefault="00B60116" w:rsidP="00B60116">
      <w:pPr>
        <w:spacing w:line="480" w:lineRule="auto"/>
        <w:ind w:firstLine="720"/>
        <w:jc w:val="both"/>
        <w:rPr>
          <w:rFonts w:ascii="Bookman Old Style" w:hAnsi="Bookman Old Style"/>
          <w:sz w:val="28"/>
        </w:rPr>
      </w:pPr>
      <w:r>
        <w:rPr>
          <w:rFonts w:ascii="Bookman Old Style" w:hAnsi="Bookman Old Style"/>
          <w:sz w:val="28"/>
        </w:rPr>
        <w:t>The internal Memorandum also states that it was a reminder to the drivers.</w:t>
      </w:r>
    </w:p>
    <w:p w:rsidR="00B60116" w:rsidRDefault="00B60116" w:rsidP="00B60116">
      <w:pPr>
        <w:jc w:val="both"/>
        <w:rPr>
          <w:rFonts w:ascii="Bookman Old Style" w:hAnsi="Bookman Old Style"/>
          <w:sz w:val="28"/>
        </w:rPr>
      </w:pPr>
    </w:p>
    <w:p w:rsidR="00CF526E" w:rsidRDefault="00EC6B55" w:rsidP="00001A81">
      <w:pPr>
        <w:spacing w:line="480" w:lineRule="auto"/>
        <w:ind w:firstLine="720"/>
        <w:jc w:val="both"/>
        <w:rPr>
          <w:rFonts w:ascii="Bookman Old Style" w:hAnsi="Bookman Old Style"/>
          <w:sz w:val="28"/>
        </w:rPr>
      </w:pPr>
      <w:r>
        <w:rPr>
          <w:rFonts w:ascii="Bookman Old Style" w:hAnsi="Bookman Old Style"/>
          <w:sz w:val="28"/>
        </w:rPr>
        <w:t>Therefore, although it has been argued that the appellant was prejudiced by the respondent’</w:t>
      </w:r>
      <w:r w:rsidR="00B60116">
        <w:rPr>
          <w:rFonts w:ascii="Bookman Old Style" w:hAnsi="Bookman Old Style"/>
          <w:sz w:val="28"/>
        </w:rPr>
        <w:t>s failure to charge him with an</w:t>
      </w:r>
      <w:r>
        <w:rPr>
          <w:rFonts w:ascii="Bookman Old Style" w:hAnsi="Bookman Old Style"/>
          <w:sz w:val="28"/>
        </w:rPr>
        <w:t xml:space="preserve"> offence before dismissing him and that h</w:t>
      </w:r>
      <w:r w:rsidR="00D813A9">
        <w:rPr>
          <w:rFonts w:ascii="Bookman Old Style" w:hAnsi="Bookman Old Style"/>
          <w:sz w:val="28"/>
        </w:rPr>
        <w:t xml:space="preserve">e was thereby denied the right </w:t>
      </w:r>
      <w:r>
        <w:rPr>
          <w:rFonts w:ascii="Bookman Old Style" w:hAnsi="Bookman Old Style"/>
          <w:sz w:val="28"/>
        </w:rPr>
        <w:t xml:space="preserve">to be </w:t>
      </w:r>
      <w:r w:rsidR="00D813A9">
        <w:rPr>
          <w:rFonts w:ascii="Bookman Old Style" w:hAnsi="Bookman Old Style"/>
          <w:sz w:val="28"/>
        </w:rPr>
        <w:t xml:space="preserve">heard and to exculpate himself and that this was contrary to Section 26(A) of the Employment Act, </w:t>
      </w:r>
      <w:r>
        <w:rPr>
          <w:rFonts w:ascii="Bookman Old Style" w:hAnsi="Bookman Old Style"/>
          <w:sz w:val="28"/>
        </w:rPr>
        <w:t xml:space="preserve">it is </w:t>
      </w:r>
      <w:r w:rsidR="00885020">
        <w:rPr>
          <w:rFonts w:ascii="Bookman Old Style" w:hAnsi="Bookman Old Style"/>
          <w:sz w:val="28"/>
        </w:rPr>
        <w:t xml:space="preserve">also </w:t>
      </w:r>
      <w:r>
        <w:rPr>
          <w:rFonts w:ascii="Bookman Old Style" w:hAnsi="Bookman Old Style"/>
          <w:sz w:val="28"/>
        </w:rPr>
        <w:t>a fact that the sanction for ov</w:t>
      </w:r>
      <w:r w:rsidR="00885020">
        <w:rPr>
          <w:rFonts w:ascii="Bookman Old Style" w:hAnsi="Bookman Old Style"/>
          <w:sz w:val="28"/>
        </w:rPr>
        <w:t>erloading as stipulated in the i</w:t>
      </w:r>
      <w:r>
        <w:rPr>
          <w:rFonts w:ascii="Bookman Old Style" w:hAnsi="Bookman Old Style"/>
          <w:sz w:val="28"/>
        </w:rPr>
        <w:t>nternal</w:t>
      </w:r>
      <w:r w:rsidR="00885020">
        <w:rPr>
          <w:rFonts w:ascii="Bookman Old Style" w:hAnsi="Bookman Old Style"/>
          <w:sz w:val="28"/>
        </w:rPr>
        <w:t xml:space="preserve"> Memorandum i</w:t>
      </w:r>
      <w:r>
        <w:rPr>
          <w:rFonts w:ascii="Bookman Old Style" w:hAnsi="Bookman Old Style"/>
          <w:sz w:val="28"/>
        </w:rPr>
        <w:t>s instant dismissal.</w:t>
      </w:r>
      <w:r w:rsidR="00F67C45">
        <w:rPr>
          <w:rFonts w:ascii="Bookman Old Style" w:hAnsi="Bookman Old Style"/>
          <w:sz w:val="28"/>
        </w:rPr>
        <w:t xml:space="preserve"> Therefore, the a</w:t>
      </w:r>
      <w:r w:rsidR="006340C7" w:rsidRPr="00FD6C6C">
        <w:rPr>
          <w:rFonts w:ascii="Bookman Old Style" w:hAnsi="Bookman Old Style"/>
          <w:sz w:val="28"/>
        </w:rPr>
        <w:t xml:space="preserve">ppellant cannot hide behind the claim that he was authorized by </w:t>
      </w:r>
      <w:r w:rsidR="00575C1E">
        <w:rPr>
          <w:rFonts w:ascii="Bookman Old Style" w:hAnsi="Bookman Old Style"/>
          <w:sz w:val="28"/>
        </w:rPr>
        <w:t xml:space="preserve">a senior officer </w:t>
      </w:r>
      <w:r w:rsidR="006340C7" w:rsidRPr="00FD6C6C">
        <w:rPr>
          <w:rFonts w:ascii="Bookman Old Style" w:hAnsi="Bookman Old Style"/>
          <w:sz w:val="28"/>
        </w:rPr>
        <w:t>to carry m</w:t>
      </w:r>
      <w:r>
        <w:rPr>
          <w:rFonts w:ascii="Bookman Old Style" w:hAnsi="Bookman Old Style"/>
          <w:sz w:val="28"/>
        </w:rPr>
        <w:t xml:space="preserve">ore than </w:t>
      </w:r>
      <w:r w:rsidR="00083FD1">
        <w:rPr>
          <w:rFonts w:ascii="Bookman Old Style" w:hAnsi="Bookman Old Style"/>
          <w:sz w:val="28"/>
        </w:rPr>
        <w:t>the authorized</w:t>
      </w:r>
      <w:r w:rsidR="00575C1E">
        <w:rPr>
          <w:rFonts w:ascii="Bookman Old Style" w:hAnsi="Bookman Old Style"/>
          <w:sz w:val="28"/>
        </w:rPr>
        <w:t xml:space="preserve"> number of </w:t>
      </w:r>
      <w:r>
        <w:rPr>
          <w:rFonts w:ascii="Bookman Old Style" w:hAnsi="Bookman Old Style"/>
          <w:sz w:val="28"/>
        </w:rPr>
        <w:t xml:space="preserve">passengers </w:t>
      </w:r>
      <w:r w:rsidR="00575C1E">
        <w:rPr>
          <w:rFonts w:ascii="Bookman Old Style" w:hAnsi="Bookman Old Style"/>
          <w:sz w:val="28"/>
        </w:rPr>
        <w:t xml:space="preserve">on his Motor vehicle.  Since the appellant </w:t>
      </w:r>
      <w:r w:rsidR="00083FD1">
        <w:rPr>
          <w:rFonts w:ascii="Bookman Old Style" w:hAnsi="Bookman Old Style"/>
          <w:sz w:val="28"/>
        </w:rPr>
        <w:t>was aware of</w:t>
      </w:r>
      <w:r w:rsidR="006340C7" w:rsidRPr="00FD6C6C">
        <w:rPr>
          <w:rFonts w:ascii="Bookman Old Style" w:hAnsi="Bookman Old Style"/>
          <w:sz w:val="28"/>
        </w:rPr>
        <w:t xml:space="preserve"> thi</w:t>
      </w:r>
      <w:r w:rsidR="00CA4347">
        <w:rPr>
          <w:rFonts w:ascii="Bookman Old Style" w:hAnsi="Bookman Old Style"/>
          <w:sz w:val="28"/>
        </w:rPr>
        <w:t xml:space="preserve">s </w:t>
      </w:r>
      <w:r w:rsidR="00083FD1">
        <w:rPr>
          <w:rFonts w:ascii="Bookman Old Style" w:hAnsi="Bookman Old Style"/>
          <w:sz w:val="28"/>
        </w:rPr>
        <w:t xml:space="preserve">guideline and the sanction </w:t>
      </w:r>
      <w:r w:rsidR="00001A81">
        <w:rPr>
          <w:rFonts w:ascii="Bookman Old Style" w:hAnsi="Bookman Old Style"/>
          <w:sz w:val="28"/>
        </w:rPr>
        <w:t>of instant dismissal</w:t>
      </w:r>
      <w:r w:rsidR="00947601">
        <w:rPr>
          <w:rFonts w:ascii="Bookman Old Style" w:hAnsi="Bookman Old Style"/>
          <w:sz w:val="28"/>
        </w:rPr>
        <w:t>,</w:t>
      </w:r>
      <w:r w:rsidR="00001A81">
        <w:rPr>
          <w:rFonts w:ascii="Bookman Old Style" w:hAnsi="Bookman Old Style"/>
          <w:sz w:val="28"/>
        </w:rPr>
        <w:t xml:space="preserve"> </w:t>
      </w:r>
      <w:r w:rsidR="00575C1E">
        <w:rPr>
          <w:rFonts w:ascii="Bookman Old Style" w:hAnsi="Bookman Old Style"/>
          <w:sz w:val="28"/>
        </w:rPr>
        <w:t xml:space="preserve">he cannot now turn around and say that he was wrongfully dismissed.  </w:t>
      </w:r>
      <w:r w:rsidR="00083FD1">
        <w:rPr>
          <w:rFonts w:ascii="Bookman Old Style" w:hAnsi="Bookman Old Style"/>
          <w:sz w:val="28"/>
        </w:rPr>
        <w:t>The fact that a senior officer may have authorized him</w:t>
      </w:r>
      <w:r w:rsidR="00575C1E">
        <w:rPr>
          <w:rFonts w:ascii="Bookman Old Style" w:hAnsi="Bookman Old Style"/>
          <w:sz w:val="28"/>
        </w:rPr>
        <w:t xml:space="preserve"> </w:t>
      </w:r>
      <w:r w:rsidR="00934B31">
        <w:rPr>
          <w:rFonts w:ascii="Bookman Old Style" w:hAnsi="Bookman Old Style"/>
          <w:sz w:val="28"/>
        </w:rPr>
        <w:t>to</w:t>
      </w:r>
      <w:r w:rsidR="006340C7" w:rsidRPr="00FD6C6C">
        <w:rPr>
          <w:rFonts w:ascii="Bookman Old Style" w:hAnsi="Bookman Old Style"/>
          <w:sz w:val="28"/>
        </w:rPr>
        <w:t xml:space="preserve"> </w:t>
      </w:r>
      <w:r w:rsidR="00575C1E">
        <w:rPr>
          <w:rFonts w:ascii="Bookman Old Style" w:hAnsi="Bookman Old Style"/>
          <w:sz w:val="28"/>
        </w:rPr>
        <w:t xml:space="preserve">overload the Motor vehicle </w:t>
      </w:r>
      <w:r w:rsidR="00CA4347">
        <w:rPr>
          <w:rFonts w:ascii="Bookman Old Style" w:hAnsi="Bookman Old Style"/>
          <w:sz w:val="28"/>
        </w:rPr>
        <w:t xml:space="preserve">did not </w:t>
      </w:r>
      <w:r w:rsidR="00B962C7">
        <w:rPr>
          <w:rFonts w:ascii="Bookman Old Style" w:hAnsi="Bookman Old Style"/>
          <w:sz w:val="28"/>
        </w:rPr>
        <w:t xml:space="preserve">absolve </w:t>
      </w:r>
      <w:r w:rsidR="00D052AE">
        <w:rPr>
          <w:rFonts w:ascii="Bookman Old Style" w:hAnsi="Bookman Old Style"/>
          <w:sz w:val="28"/>
        </w:rPr>
        <w:t xml:space="preserve">him </w:t>
      </w:r>
      <w:r w:rsidR="00B962C7">
        <w:rPr>
          <w:rFonts w:ascii="Bookman Old Style" w:hAnsi="Bookman Old Style"/>
          <w:sz w:val="28"/>
        </w:rPr>
        <w:t xml:space="preserve">from blame </w:t>
      </w:r>
      <w:r w:rsidR="00D50CAF">
        <w:rPr>
          <w:rFonts w:ascii="Bookman Old Style" w:hAnsi="Bookman Old Style"/>
          <w:sz w:val="28"/>
        </w:rPr>
        <w:t xml:space="preserve">for </w:t>
      </w:r>
      <w:r w:rsidR="00083FD1">
        <w:rPr>
          <w:rFonts w:ascii="Bookman Old Style" w:hAnsi="Bookman Old Style"/>
          <w:sz w:val="28"/>
        </w:rPr>
        <w:t>breaching the guideline</w:t>
      </w:r>
      <w:r w:rsidR="00001A81">
        <w:rPr>
          <w:rFonts w:ascii="Bookman Old Style" w:hAnsi="Bookman Old Style"/>
          <w:sz w:val="28"/>
        </w:rPr>
        <w:t>.</w:t>
      </w:r>
      <w:r w:rsidR="00083FD1">
        <w:rPr>
          <w:rFonts w:ascii="Bookman Old Style" w:hAnsi="Bookman Old Style"/>
          <w:sz w:val="28"/>
        </w:rPr>
        <w:t xml:space="preserve"> </w:t>
      </w:r>
      <w:r w:rsidR="00001A81">
        <w:rPr>
          <w:rFonts w:ascii="Bookman Old Style" w:hAnsi="Bookman Old Style"/>
          <w:sz w:val="28"/>
        </w:rPr>
        <w:t xml:space="preserve"> </w:t>
      </w:r>
      <w:r w:rsidR="002604B9">
        <w:rPr>
          <w:rFonts w:ascii="Bookman Old Style" w:hAnsi="Bookman Old Style"/>
          <w:sz w:val="28"/>
        </w:rPr>
        <w:t xml:space="preserve"> </w:t>
      </w:r>
      <w:r w:rsidR="00D50CAF">
        <w:rPr>
          <w:rFonts w:ascii="Bookman Old Style" w:hAnsi="Bookman Old Style"/>
          <w:sz w:val="28"/>
        </w:rPr>
        <w:t xml:space="preserve">The appellant, as driver, </w:t>
      </w:r>
      <w:r w:rsidR="00575C1E">
        <w:rPr>
          <w:rFonts w:ascii="Bookman Old Style" w:hAnsi="Bookman Old Style"/>
          <w:sz w:val="28"/>
        </w:rPr>
        <w:t xml:space="preserve">he </w:t>
      </w:r>
      <w:r w:rsidR="00D50CAF">
        <w:rPr>
          <w:rFonts w:ascii="Bookman Old Style" w:hAnsi="Bookman Old Style"/>
          <w:sz w:val="28"/>
        </w:rPr>
        <w:t xml:space="preserve">had the option to refuse as he knew that </w:t>
      </w:r>
      <w:r w:rsidR="00575C1E">
        <w:rPr>
          <w:rFonts w:ascii="Bookman Old Style" w:hAnsi="Bookman Old Style"/>
          <w:sz w:val="28"/>
        </w:rPr>
        <w:t>t</w:t>
      </w:r>
      <w:r w:rsidR="00D50CAF">
        <w:rPr>
          <w:rFonts w:ascii="Bookman Old Style" w:hAnsi="Bookman Old Style"/>
          <w:sz w:val="28"/>
        </w:rPr>
        <w:t xml:space="preserve">he sanction for </w:t>
      </w:r>
      <w:r w:rsidR="00D50CAF">
        <w:rPr>
          <w:rFonts w:ascii="Bookman Old Style" w:hAnsi="Bookman Old Style"/>
          <w:sz w:val="28"/>
        </w:rPr>
        <w:lastRenderedPageBreak/>
        <w:t>overloading was instant dismissal.  We</w:t>
      </w:r>
      <w:r w:rsidR="00083FD1">
        <w:rPr>
          <w:rFonts w:ascii="Bookman Old Style" w:hAnsi="Bookman Old Style"/>
          <w:sz w:val="28"/>
        </w:rPr>
        <w:t>,</w:t>
      </w:r>
      <w:r w:rsidR="00D50CAF">
        <w:rPr>
          <w:rFonts w:ascii="Bookman Old Style" w:hAnsi="Bookman Old Style"/>
          <w:sz w:val="28"/>
        </w:rPr>
        <w:t xml:space="preserve"> therefore</w:t>
      </w:r>
      <w:r w:rsidR="00083FD1">
        <w:rPr>
          <w:rFonts w:ascii="Bookman Old Style" w:hAnsi="Bookman Old Style"/>
          <w:sz w:val="28"/>
        </w:rPr>
        <w:t>,</w:t>
      </w:r>
      <w:r w:rsidR="00D50CAF">
        <w:rPr>
          <w:rFonts w:ascii="Bookman Old Style" w:hAnsi="Bookman Old Style"/>
          <w:sz w:val="28"/>
        </w:rPr>
        <w:t xml:space="preserve"> find no merit in the first ground of appeal</w:t>
      </w:r>
      <w:r w:rsidR="00934B31">
        <w:rPr>
          <w:rFonts w:ascii="Bookman Old Style" w:hAnsi="Bookman Old Style"/>
          <w:sz w:val="28"/>
        </w:rPr>
        <w:t xml:space="preserve">. </w:t>
      </w:r>
      <w:r w:rsidR="00001A81">
        <w:rPr>
          <w:rFonts w:ascii="Bookman Old Style" w:hAnsi="Bookman Old Style"/>
          <w:sz w:val="28"/>
        </w:rPr>
        <w:t xml:space="preserve"> </w:t>
      </w:r>
      <w:r w:rsidR="00934B31">
        <w:rPr>
          <w:rFonts w:ascii="Bookman Old Style" w:hAnsi="Bookman Old Style"/>
          <w:sz w:val="28"/>
        </w:rPr>
        <w:t>W</w:t>
      </w:r>
      <w:r w:rsidR="00D50CAF">
        <w:rPr>
          <w:rFonts w:ascii="Bookman Old Style" w:hAnsi="Bookman Old Style"/>
          <w:sz w:val="28"/>
        </w:rPr>
        <w:t xml:space="preserve">e dismiss it.  </w:t>
      </w:r>
    </w:p>
    <w:p w:rsidR="00CF526E" w:rsidRDefault="00CF526E" w:rsidP="00CF526E">
      <w:pPr>
        <w:ind w:firstLine="720"/>
        <w:jc w:val="both"/>
        <w:rPr>
          <w:rFonts w:ascii="Bookman Old Style" w:hAnsi="Bookman Old Style"/>
          <w:sz w:val="28"/>
        </w:rPr>
      </w:pPr>
    </w:p>
    <w:p w:rsidR="006340C7" w:rsidRPr="00FD6C6C" w:rsidRDefault="00D50CAF" w:rsidP="00F67C45">
      <w:pPr>
        <w:spacing w:line="480" w:lineRule="auto"/>
        <w:ind w:firstLine="720"/>
        <w:jc w:val="both"/>
        <w:rPr>
          <w:rFonts w:ascii="Bookman Old Style" w:hAnsi="Bookman Old Style"/>
          <w:sz w:val="28"/>
        </w:rPr>
      </w:pPr>
      <w:r>
        <w:rPr>
          <w:rFonts w:ascii="Bookman Old Style" w:hAnsi="Bookman Old Style"/>
          <w:sz w:val="28"/>
        </w:rPr>
        <w:t>With re</w:t>
      </w:r>
      <w:r w:rsidR="00392515">
        <w:rPr>
          <w:rFonts w:ascii="Bookman Old Style" w:hAnsi="Bookman Old Style"/>
          <w:sz w:val="28"/>
        </w:rPr>
        <w:t>gard to the second ground of appeal, we believe that we have already answered</w:t>
      </w:r>
      <w:r w:rsidR="00CF526E">
        <w:rPr>
          <w:rFonts w:ascii="Bookman Old Style" w:hAnsi="Bookman Old Style"/>
          <w:sz w:val="28"/>
        </w:rPr>
        <w:t xml:space="preserve"> the issues raised in </w:t>
      </w:r>
      <w:r w:rsidR="008A1AEC">
        <w:rPr>
          <w:rFonts w:ascii="Bookman Old Style" w:hAnsi="Bookman Old Style"/>
          <w:sz w:val="28"/>
        </w:rPr>
        <w:t xml:space="preserve">this </w:t>
      </w:r>
      <w:r w:rsidR="00CF526E">
        <w:rPr>
          <w:rFonts w:ascii="Bookman Old Style" w:hAnsi="Bookman Old Style"/>
          <w:sz w:val="28"/>
        </w:rPr>
        <w:t xml:space="preserve">ground </w:t>
      </w:r>
      <w:r w:rsidR="008A1AEC">
        <w:rPr>
          <w:rFonts w:ascii="Bookman Old Style" w:hAnsi="Bookman Old Style"/>
          <w:sz w:val="28"/>
        </w:rPr>
        <w:t>above</w:t>
      </w:r>
      <w:r w:rsidR="00392515">
        <w:rPr>
          <w:rFonts w:ascii="Bookman Old Style" w:hAnsi="Bookman Old Style"/>
          <w:sz w:val="28"/>
        </w:rPr>
        <w:t>.  We</w:t>
      </w:r>
      <w:r w:rsidR="008A1AEC">
        <w:rPr>
          <w:rFonts w:ascii="Bookman Old Style" w:hAnsi="Bookman Old Style"/>
          <w:sz w:val="28"/>
        </w:rPr>
        <w:t>,</w:t>
      </w:r>
      <w:r w:rsidR="00392515">
        <w:rPr>
          <w:rFonts w:ascii="Bookman Old Style" w:hAnsi="Bookman Old Style"/>
          <w:sz w:val="28"/>
        </w:rPr>
        <w:t xml:space="preserve"> however</w:t>
      </w:r>
      <w:r w:rsidR="008A1AEC">
        <w:rPr>
          <w:rFonts w:ascii="Bookman Old Style" w:hAnsi="Bookman Old Style"/>
          <w:sz w:val="28"/>
        </w:rPr>
        <w:t>,</w:t>
      </w:r>
      <w:r w:rsidR="00392515">
        <w:rPr>
          <w:rFonts w:ascii="Bookman Old Style" w:hAnsi="Bookman Old Style"/>
          <w:sz w:val="28"/>
        </w:rPr>
        <w:t xml:space="preserve"> </w:t>
      </w:r>
      <w:r w:rsidR="0091141A">
        <w:rPr>
          <w:rFonts w:ascii="Bookman Old Style" w:hAnsi="Bookman Old Style"/>
          <w:sz w:val="28"/>
        </w:rPr>
        <w:t>w</w:t>
      </w:r>
      <w:r w:rsidR="00392515">
        <w:rPr>
          <w:rFonts w:ascii="Bookman Old Style" w:hAnsi="Bookman Old Style"/>
          <w:sz w:val="28"/>
        </w:rPr>
        <w:t>ish to emphasize here that as much as we agree with the authorities cited in the appellant’s Heads of Arguments</w:t>
      </w:r>
      <w:r w:rsidR="008A1AEC">
        <w:rPr>
          <w:rFonts w:ascii="Bookman Old Style" w:hAnsi="Bookman Old Style"/>
          <w:sz w:val="28"/>
        </w:rPr>
        <w:t xml:space="preserve"> as these are sound p</w:t>
      </w:r>
      <w:r w:rsidR="00D63631">
        <w:rPr>
          <w:rFonts w:ascii="Bookman Old Style" w:hAnsi="Bookman Old Style"/>
          <w:sz w:val="28"/>
        </w:rPr>
        <w:t>rinciples of Law</w:t>
      </w:r>
      <w:r w:rsidR="00793BC8">
        <w:rPr>
          <w:rFonts w:ascii="Bookman Old Style" w:hAnsi="Bookman Old Style"/>
          <w:sz w:val="28"/>
        </w:rPr>
        <w:t xml:space="preserve">, in the case of </w:t>
      </w:r>
      <w:r w:rsidR="00793BC8" w:rsidRPr="00793BC8">
        <w:rPr>
          <w:rFonts w:ascii="Bookman Old Style" w:hAnsi="Bookman Old Style"/>
          <w:b/>
          <w:sz w:val="28"/>
          <w:u w:val="single"/>
        </w:rPr>
        <w:t xml:space="preserve">Zambia National Provident Fund vs. </w:t>
      </w:r>
      <w:proofErr w:type="spellStart"/>
      <w:r w:rsidR="00793BC8" w:rsidRPr="00793BC8">
        <w:rPr>
          <w:rFonts w:ascii="Bookman Old Style" w:hAnsi="Bookman Old Style"/>
          <w:b/>
          <w:sz w:val="28"/>
          <w:u w:val="single"/>
        </w:rPr>
        <w:t>Yekweniya</w:t>
      </w:r>
      <w:proofErr w:type="spellEnd"/>
      <w:r w:rsidR="00793BC8" w:rsidRPr="00793BC8">
        <w:rPr>
          <w:rFonts w:ascii="Bookman Old Style" w:hAnsi="Bookman Old Style"/>
          <w:b/>
          <w:sz w:val="28"/>
          <w:u w:val="single"/>
        </w:rPr>
        <w:t xml:space="preserve"> </w:t>
      </w:r>
      <w:proofErr w:type="spellStart"/>
      <w:r w:rsidR="00793BC8" w:rsidRPr="00793BC8">
        <w:rPr>
          <w:rFonts w:ascii="Bookman Old Style" w:hAnsi="Bookman Old Style"/>
          <w:b/>
          <w:sz w:val="28"/>
          <w:u w:val="single"/>
        </w:rPr>
        <w:t>Mbiniwa</w:t>
      </w:r>
      <w:proofErr w:type="spellEnd"/>
      <w:r w:rsidR="00793BC8" w:rsidRPr="00793BC8">
        <w:rPr>
          <w:rFonts w:ascii="Bookman Old Style" w:hAnsi="Bookman Old Style"/>
          <w:b/>
          <w:sz w:val="28"/>
          <w:u w:val="single"/>
        </w:rPr>
        <w:t xml:space="preserve"> Chirwa</w:t>
      </w:r>
      <w:r w:rsidR="00935904">
        <w:rPr>
          <w:rFonts w:ascii="Bookman Old Style" w:hAnsi="Bookman Old Style"/>
          <w:b/>
          <w:sz w:val="28"/>
          <w:u w:val="single"/>
          <w:vertAlign w:val="superscript"/>
        </w:rPr>
        <w:t>1</w:t>
      </w:r>
      <w:r w:rsidR="00793BC8">
        <w:rPr>
          <w:rFonts w:ascii="Bookman Old Style" w:hAnsi="Bookman Old Style"/>
          <w:sz w:val="28"/>
        </w:rPr>
        <w:t xml:space="preserve">, </w:t>
      </w:r>
      <w:r w:rsidR="00392515">
        <w:rPr>
          <w:rFonts w:ascii="Bookman Old Style" w:hAnsi="Bookman Old Style"/>
          <w:sz w:val="28"/>
        </w:rPr>
        <w:t xml:space="preserve">we </w:t>
      </w:r>
      <w:r w:rsidR="00935904">
        <w:rPr>
          <w:rFonts w:ascii="Bookman Old Style" w:hAnsi="Bookman Old Style"/>
          <w:sz w:val="28"/>
        </w:rPr>
        <w:t xml:space="preserve">however, </w:t>
      </w:r>
      <w:r w:rsidR="00392515">
        <w:rPr>
          <w:rFonts w:ascii="Bookman Old Style" w:hAnsi="Bookman Old Style"/>
          <w:sz w:val="28"/>
        </w:rPr>
        <w:t xml:space="preserve">made it clear that where an employee is guilty of an offence </w:t>
      </w:r>
      <w:r w:rsidR="008A1AEC">
        <w:rPr>
          <w:rFonts w:ascii="Bookman Old Style" w:hAnsi="Bookman Old Style"/>
          <w:sz w:val="28"/>
        </w:rPr>
        <w:t xml:space="preserve">punishable by </w:t>
      </w:r>
      <w:r w:rsidR="00392515">
        <w:rPr>
          <w:rFonts w:ascii="Bookman Old Style" w:hAnsi="Bookman Old Style"/>
          <w:sz w:val="28"/>
        </w:rPr>
        <w:t>dismissal, the failure to c</w:t>
      </w:r>
      <w:r w:rsidR="00793BC8">
        <w:rPr>
          <w:rFonts w:ascii="Bookman Old Style" w:hAnsi="Bookman Old Style"/>
          <w:sz w:val="28"/>
        </w:rPr>
        <w:t xml:space="preserve">omply with procedure in the contract </w:t>
      </w:r>
      <w:r w:rsidR="00D63631">
        <w:rPr>
          <w:rFonts w:ascii="Bookman Old Style" w:hAnsi="Bookman Old Style"/>
          <w:sz w:val="28"/>
        </w:rPr>
        <w:t>does</w:t>
      </w:r>
      <w:r w:rsidR="00392515">
        <w:rPr>
          <w:rFonts w:ascii="Bookman Old Style" w:hAnsi="Bookman Old Style"/>
          <w:sz w:val="28"/>
        </w:rPr>
        <w:t xml:space="preserve"> not amount to wrongful </w:t>
      </w:r>
      <w:r w:rsidR="0025623D">
        <w:rPr>
          <w:rFonts w:ascii="Bookman Old Style" w:hAnsi="Bookman Old Style"/>
          <w:sz w:val="28"/>
        </w:rPr>
        <w:t>or</w:t>
      </w:r>
      <w:r w:rsidR="00793BC8">
        <w:rPr>
          <w:rFonts w:ascii="Bookman Old Style" w:hAnsi="Bookman Old Style"/>
          <w:sz w:val="28"/>
        </w:rPr>
        <w:t xml:space="preserve"> unlawful </w:t>
      </w:r>
      <w:r w:rsidR="00392515">
        <w:rPr>
          <w:rFonts w:ascii="Bookman Old Style" w:hAnsi="Bookman Old Style"/>
          <w:sz w:val="28"/>
        </w:rPr>
        <w:t>dismissal.</w:t>
      </w:r>
    </w:p>
    <w:p w:rsidR="006340C7" w:rsidRPr="00FD6C6C" w:rsidRDefault="006340C7" w:rsidP="00CA4347">
      <w:pPr>
        <w:jc w:val="both"/>
        <w:rPr>
          <w:rFonts w:ascii="Bookman Old Style" w:hAnsi="Bookman Old Style"/>
          <w:sz w:val="28"/>
        </w:rPr>
      </w:pPr>
    </w:p>
    <w:p w:rsidR="006340C7" w:rsidRPr="00FD6C6C" w:rsidRDefault="008A1AEC" w:rsidP="00CA4347">
      <w:pPr>
        <w:spacing w:line="480" w:lineRule="auto"/>
        <w:ind w:firstLine="720"/>
        <w:jc w:val="both"/>
        <w:rPr>
          <w:rFonts w:ascii="Bookman Old Style" w:hAnsi="Bookman Old Style"/>
          <w:sz w:val="28"/>
        </w:rPr>
      </w:pPr>
      <w:r>
        <w:rPr>
          <w:rFonts w:ascii="Bookman Old Style" w:hAnsi="Bookman Old Style"/>
          <w:sz w:val="28"/>
        </w:rPr>
        <w:t>Therefore, since in this case,</w:t>
      </w:r>
      <w:r w:rsidR="006340C7" w:rsidRPr="00FD6C6C">
        <w:rPr>
          <w:rFonts w:ascii="Bookman Old Style" w:hAnsi="Bookman Old Style"/>
          <w:sz w:val="28"/>
        </w:rPr>
        <w:t xml:space="preserve"> </w:t>
      </w:r>
      <w:r w:rsidR="00CA4347">
        <w:rPr>
          <w:rFonts w:ascii="Bookman Old Style" w:hAnsi="Bookman Old Style"/>
          <w:sz w:val="28"/>
        </w:rPr>
        <w:t xml:space="preserve">the </w:t>
      </w:r>
      <w:r w:rsidR="00793BC8">
        <w:rPr>
          <w:rFonts w:ascii="Bookman Old Style" w:hAnsi="Bookman Old Style"/>
          <w:sz w:val="28"/>
        </w:rPr>
        <w:t>sanction for</w:t>
      </w:r>
      <w:r w:rsidR="002339DA">
        <w:rPr>
          <w:rFonts w:ascii="Bookman Old Style" w:hAnsi="Bookman Old Style"/>
          <w:sz w:val="28"/>
        </w:rPr>
        <w:t xml:space="preserve"> carrying more than the authorized number of passengers on the motor vehicle</w:t>
      </w:r>
      <w:r w:rsidR="00001A81">
        <w:rPr>
          <w:rFonts w:ascii="Bookman Old Style" w:hAnsi="Bookman Old Style"/>
          <w:sz w:val="28"/>
        </w:rPr>
        <w:t>, was</w:t>
      </w:r>
      <w:r w:rsidR="002339DA">
        <w:rPr>
          <w:rFonts w:ascii="Bookman Old Style" w:hAnsi="Bookman Old Style"/>
          <w:sz w:val="28"/>
        </w:rPr>
        <w:t xml:space="preserve"> </w:t>
      </w:r>
      <w:r w:rsidR="000A6807">
        <w:rPr>
          <w:rFonts w:ascii="Bookman Old Style" w:hAnsi="Bookman Old Style"/>
          <w:sz w:val="28"/>
        </w:rPr>
        <w:t xml:space="preserve">instant dismissal, the Court below cannot be faulted for finding </w:t>
      </w:r>
      <w:r w:rsidR="00A23BED">
        <w:rPr>
          <w:rFonts w:ascii="Bookman Old Style" w:hAnsi="Bookman Old Style"/>
          <w:sz w:val="28"/>
        </w:rPr>
        <w:t>that</w:t>
      </w:r>
      <w:r w:rsidR="00CA4347">
        <w:rPr>
          <w:rFonts w:ascii="Bookman Old Style" w:hAnsi="Bookman Old Style"/>
          <w:sz w:val="28"/>
        </w:rPr>
        <w:t xml:space="preserve"> the a</w:t>
      </w:r>
      <w:r w:rsidR="00A23BED">
        <w:rPr>
          <w:rFonts w:ascii="Bookman Old Style" w:hAnsi="Bookman Old Style"/>
          <w:sz w:val="28"/>
        </w:rPr>
        <w:t>ppellant was not wrongfully dismissed even though he was not</w:t>
      </w:r>
      <w:r w:rsidR="00013B5A">
        <w:rPr>
          <w:rFonts w:ascii="Bookman Old Style" w:hAnsi="Bookman Old Style"/>
          <w:sz w:val="28"/>
        </w:rPr>
        <w:t xml:space="preserve"> </w:t>
      </w:r>
      <w:r w:rsidR="00A23BED">
        <w:rPr>
          <w:rFonts w:ascii="Bookman Old Style" w:hAnsi="Bookman Old Style"/>
          <w:sz w:val="28"/>
        </w:rPr>
        <w:t>charged</w:t>
      </w:r>
      <w:r w:rsidR="002339DA">
        <w:rPr>
          <w:rFonts w:ascii="Bookman Old Style" w:hAnsi="Bookman Old Style"/>
          <w:sz w:val="28"/>
        </w:rPr>
        <w:t xml:space="preserve"> </w:t>
      </w:r>
      <w:r w:rsidR="00A23BED">
        <w:rPr>
          <w:rFonts w:ascii="Bookman Old Style" w:hAnsi="Bookman Old Style"/>
          <w:sz w:val="28"/>
        </w:rPr>
        <w:t xml:space="preserve">with any offence.  </w:t>
      </w:r>
      <w:r w:rsidR="006F00B0">
        <w:rPr>
          <w:rFonts w:ascii="Bookman Old Style" w:hAnsi="Bookman Old Style"/>
          <w:sz w:val="28"/>
        </w:rPr>
        <w:t>We</w:t>
      </w:r>
      <w:r w:rsidR="00013B5A">
        <w:rPr>
          <w:rFonts w:ascii="Bookman Old Style" w:hAnsi="Bookman Old Style"/>
          <w:sz w:val="28"/>
        </w:rPr>
        <w:t xml:space="preserve"> </w:t>
      </w:r>
      <w:r w:rsidR="002339DA">
        <w:rPr>
          <w:rFonts w:ascii="Bookman Old Style" w:hAnsi="Bookman Old Style"/>
          <w:sz w:val="28"/>
        </w:rPr>
        <w:t xml:space="preserve">find no merit in the second ground of appeal. </w:t>
      </w:r>
    </w:p>
    <w:p w:rsidR="006340C7" w:rsidRPr="00FD6C6C" w:rsidRDefault="006340C7" w:rsidP="00B84D99">
      <w:pPr>
        <w:jc w:val="both"/>
        <w:rPr>
          <w:rFonts w:ascii="Bookman Old Style" w:hAnsi="Bookman Old Style"/>
          <w:sz w:val="28"/>
        </w:rPr>
      </w:pPr>
    </w:p>
    <w:p w:rsidR="002339DA" w:rsidRDefault="002339DA" w:rsidP="002339DA">
      <w:pPr>
        <w:spacing w:line="480" w:lineRule="auto"/>
        <w:ind w:firstLine="720"/>
        <w:jc w:val="both"/>
        <w:rPr>
          <w:rFonts w:ascii="Bookman Old Style" w:hAnsi="Bookman Old Style"/>
          <w:sz w:val="28"/>
        </w:rPr>
      </w:pPr>
      <w:r>
        <w:rPr>
          <w:rFonts w:ascii="Bookman Old Style" w:hAnsi="Bookman Old Style"/>
          <w:sz w:val="28"/>
        </w:rPr>
        <w:t>T</w:t>
      </w:r>
      <w:r w:rsidR="006340C7" w:rsidRPr="00FD6C6C">
        <w:rPr>
          <w:rFonts w:ascii="Bookman Old Style" w:hAnsi="Bookman Old Style"/>
          <w:sz w:val="28"/>
        </w:rPr>
        <w:t xml:space="preserve">he </w:t>
      </w:r>
      <w:r>
        <w:rPr>
          <w:rFonts w:ascii="Bookman Old Style" w:hAnsi="Bookman Old Style"/>
          <w:sz w:val="28"/>
        </w:rPr>
        <w:t xml:space="preserve">sum total is that </w:t>
      </w:r>
      <w:r w:rsidR="00CA4347">
        <w:rPr>
          <w:rFonts w:ascii="Bookman Old Style" w:hAnsi="Bookman Old Style"/>
          <w:sz w:val="28"/>
        </w:rPr>
        <w:t xml:space="preserve">this Appeal </w:t>
      </w:r>
      <w:r w:rsidR="00854B54">
        <w:rPr>
          <w:rFonts w:ascii="Bookman Old Style" w:hAnsi="Bookman Old Style"/>
          <w:sz w:val="28"/>
        </w:rPr>
        <w:t>has failed</w:t>
      </w:r>
      <w:r>
        <w:rPr>
          <w:rFonts w:ascii="Bookman Old Style" w:hAnsi="Bookman Old Style"/>
          <w:sz w:val="28"/>
        </w:rPr>
        <w:t xml:space="preserve"> on ground that it has no merit</w:t>
      </w:r>
      <w:r w:rsidR="00CA4347">
        <w:rPr>
          <w:rFonts w:ascii="Bookman Old Style" w:hAnsi="Bookman Old Style"/>
          <w:sz w:val="28"/>
        </w:rPr>
        <w:t xml:space="preserve">.  </w:t>
      </w:r>
      <w:r w:rsidR="00CA4347" w:rsidRPr="00FD6C6C">
        <w:rPr>
          <w:rFonts w:ascii="Bookman Old Style" w:hAnsi="Bookman Old Style"/>
          <w:sz w:val="28"/>
        </w:rPr>
        <w:t>The</w:t>
      </w:r>
      <w:r w:rsidR="006340C7" w:rsidRPr="00FD6C6C">
        <w:rPr>
          <w:rFonts w:ascii="Bookman Old Style" w:hAnsi="Bookman Old Style"/>
          <w:sz w:val="28"/>
        </w:rPr>
        <w:t xml:space="preserve"> same is dismissed.  </w:t>
      </w:r>
    </w:p>
    <w:p w:rsidR="002339DA" w:rsidRDefault="002339DA" w:rsidP="002339DA">
      <w:pPr>
        <w:ind w:firstLine="720"/>
        <w:jc w:val="both"/>
        <w:rPr>
          <w:rFonts w:ascii="Bookman Old Style" w:hAnsi="Bookman Old Style"/>
          <w:sz w:val="28"/>
        </w:rPr>
      </w:pPr>
    </w:p>
    <w:p w:rsidR="006340C7" w:rsidRPr="00FD6C6C" w:rsidRDefault="00CA4347" w:rsidP="002339DA">
      <w:pPr>
        <w:spacing w:line="480" w:lineRule="auto"/>
        <w:ind w:firstLine="720"/>
        <w:jc w:val="both"/>
        <w:rPr>
          <w:rFonts w:ascii="Bookman Old Style" w:hAnsi="Bookman Old Style"/>
          <w:sz w:val="28"/>
        </w:rPr>
      </w:pPr>
      <w:r>
        <w:rPr>
          <w:rFonts w:ascii="Bookman Old Style" w:hAnsi="Bookman Old Style"/>
          <w:sz w:val="28"/>
        </w:rPr>
        <w:t xml:space="preserve">In the circumstances </w:t>
      </w:r>
      <w:r w:rsidR="002339DA">
        <w:rPr>
          <w:rFonts w:ascii="Bookman Old Style" w:hAnsi="Bookman Old Style"/>
          <w:sz w:val="28"/>
        </w:rPr>
        <w:t xml:space="preserve">of </w:t>
      </w:r>
      <w:r>
        <w:rPr>
          <w:rFonts w:ascii="Bookman Old Style" w:hAnsi="Bookman Old Style"/>
          <w:sz w:val="28"/>
        </w:rPr>
        <w:t xml:space="preserve">this case, </w:t>
      </w:r>
      <w:r w:rsidR="002339DA">
        <w:rPr>
          <w:rFonts w:ascii="Bookman Old Style" w:hAnsi="Bookman Old Style"/>
          <w:sz w:val="28"/>
        </w:rPr>
        <w:t xml:space="preserve">we order that </w:t>
      </w:r>
      <w:r>
        <w:rPr>
          <w:rFonts w:ascii="Bookman Old Style" w:hAnsi="Bookman Old Style"/>
          <w:sz w:val="28"/>
        </w:rPr>
        <w:t>each</w:t>
      </w:r>
      <w:r w:rsidR="002339DA">
        <w:rPr>
          <w:rFonts w:ascii="Bookman Old Style" w:hAnsi="Bookman Old Style"/>
          <w:sz w:val="28"/>
        </w:rPr>
        <w:t xml:space="preserve"> party</w:t>
      </w:r>
      <w:r w:rsidR="006340C7" w:rsidRPr="00FD6C6C">
        <w:rPr>
          <w:rFonts w:ascii="Bookman Old Style" w:hAnsi="Bookman Old Style"/>
          <w:sz w:val="28"/>
        </w:rPr>
        <w:t xml:space="preserve"> bear own Costs.</w:t>
      </w:r>
    </w:p>
    <w:p w:rsidR="006340C7" w:rsidRPr="00FD6C6C" w:rsidRDefault="006340C7" w:rsidP="00FD6C6C">
      <w:pPr>
        <w:spacing w:line="480" w:lineRule="auto"/>
        <w:jc w:val="both"/>
        <w:rPr>
          <w:rFonts w:ascii="Bookman Old Style" w:hAnsi="Bookman Old Style"/>
          <w:sz w:val="28"/>
        </w:rPr>
      </w:pPr>
    </w:p>
    <w:p w:rsidR="00546871" w:rsidRDefault="006340C7" w:rsidP="00546871">
      <w:pPr>
        <w:jc w:val="center"/>
        <w:rPr>
          <w:rFonts w:ascii="Bookman Old Style" w:hAnsi="Bookman Old Style"/>
          <w:sz w:val="28"/>
          <w:szCs w:val="28"/>
        </w:rPr>
      </w:pPr>
      <w:r w:rsidRPr="00FD6C6C">
        <w:rPr>
          <w:rFonts w:ascii="Bookman Old Style" w:hAnsi="Bookman Old Style"/>
          <w:sz w:val="28"/>
        </w:rPr>
        <w:t xml:space="preserve"> </w:t>
      </w:r>
      <w:r w:rsidR="00546871">
        <w:rPr>
          <w:rFonts w:ascii="Bookman Old Style" w:hAnsi="Bookman Old Style"/>
          <w:sz w:val="28"/>
          <w:szCs w:val="28"/>
        </w:rPr>
        <w:t>……………………………………</w:t>
      </w:r>
    </w:p>
    <w:p w:rsidR="00546871" w:rsidRDefault="00546871" w:rsidP="00546871">
      <w:pPr>
        <w:jc w:val="center"/>
        <w:rPr>
          <w:rFonts w:ascii="Bookman Old Style" w:hAnsi="Bookman Old Style"/>
          <w:sz w:val="28"/>
          <w:szCs w:val="28"/>
        </w:rPr>
      </w:pPr>
      <w:r>
        <w:rPr>
          <w:rFonts w:ascii="Bookman Old Style" w:hAnsi="Bookman Old Style"/>
          <w:sz w:val="28"/>
          <w:szCs w:val="28"/>
        </w:rPr>
        <w:t>I. C. MAMBILIMA</w:t>
      </w:r>
    </w:p>
    <w:p w:rsidR="00546871" w:rsidRDefault="00546871" w:rsidP="00546871">
      <w:pPr>
        <w:jc w:val="center"/>
        <w:rPr>
          <w:rFonts w:ascii="Bookman Old Style" w:hAnsi="Bookman Old Style"/>
          <w:b/>
          <w:sz w:val="28"/>
          <w:szCs w:val="28"/>
          <w:u w:val="single"/>
        </w:rPr>
      </w:pPr>
      <w:r w:rsidRPr="009410FB">
        <w:rPr>
          <w:rFonts w:ascii="Bookman Old Style" w:hAnsi="Bookman Old Style"/>
          <w:b/>
          <w:sz w:val="28"/>
          <w:szCs w:val="28"/>
          <w:u w:val="single"/>
        </w:rPr>
        <w:t>DEPUTY CHIEF JUSTICE</w:t>
      </w:r>
    </w:p>
    <w:p w:rsidR="00546871" w:rsidRDefault="00546871" w:rsidP="00546871">
      <w:pPr>
        <w:jc w:val="center"/>
        <w:rPr>
          <w:rFonts w:ascii="Bookman Old Style" w:hAnsi="Bookman Old Style"/>
          <w:b/>
          <w:sz w:val="28"/>
          <w:szCs w:val="28"/>
          <w:u w:val="single"/>
        </w:rPr>
      </w:pPr>
    </w:p>
    <w:p w:rsidR="00546871" w:rsidRDefault="00546871" w:rsidP="00546871">
      <w:pPr>
        <w:jc w:val="center"/>
        <w:rPr>
          <w:rFonts w:ascii="Bookman Old Style" w:hAnsi="Bookman Old Style"/>
          <w:b/>
          <w:sz w:val="28"/>
          <w:szCs w:val="28"/>
          <w:u w:val="single"/>
        </w:rPr>
      </w:pPr>
    </w:p>
    <w:p w:rsidR="00546871" w:rsidRDefault="00546871" w:rsidP="00546871">
      <w:pPr>
        <w:jc w:val="center"/>
        <w:rPr>
          <w:rFonts w:ascii="Bookman Old Style" w:hAnsi="Bookman Old Style"/>
          <w:b/>
          <w:sz w:val="28"/>
          <w:szCs w:val="28"/>
          <w:u w:val="single"/>
        </w:rPr>
      </w:pPr>
    </w:p>
    <w:p w:rsidR="00546871" w:rsidRDefault="00546871" w:rsidP="00546871">
      <w:pPr>
        <w:jc w:val="center"/>
        <w:rPr>
          <w:rFonts w:ascii="Bookman Old Style" w:hAnsi="Bookman Old Style"/>
          <w:b/>
          <w:sz w:val="28"/>
          <w:szCs w:val="28"/>
          <w:u w:val="single"/>
        </w:rPr>
      </w:pPr>
    </w:p>
    <w:p w:rsidR="00546871" w:rsidRPr="009410FB" w:rsidRDefault="00546871" w:rsidP="00546871">
      <w:pPr>
        <w:jc w:val="center"/>
        <w:rPr>
          <w:rFonts w:ascii="Bookman Old Style" w:hAnsi="Bookman Old Style"/>
          <w:sz w:val="28"/>
          <w:szCs w:val="28"/>
        </w:rPr>
      </w:pPr>
      <w:r>
        <w:rPr>
          <w:rFonts w:ascii="Bookman Old Style" w:hAnsi="Bookman Old Style"/>
          <w:sz w:val="28"/>
          <w:szCs w:val="28"/>
        </w:rPr>
        <w:t>................................................</w:t>
      </w:r>
    </w:p>
    <w:p w:rsidR="00546871" w:rsidRDefault="00546871" w:rsidP="00546871">
      <w:pPr>
        <w:jc w:val="center"/>
        <w:rPr>
          <w:rFonts w:ascii="Bookman Old Style" w:hAnsi="Bookman Old Style"/>
          <w:sz w:val="28"/>
          <w:szCs w:val="28"/>
        </w:rPr>
      </w:pPr>
      <w:r>
        <w:rPr>
          <w:rFonts w:ascii="Bookman Old Style" w:hAnsi="Bookman Old Style"/>
          <w:sz w:val="28"/>
          <w:szCs w:val="28"/>
        </w:rPr>
        <w:t>D. K. CHIRWA</w:t>
      </w:r>
    </w:p>
    <w:p w:rsidR="00546871" w:rsidRDefault="00546871" w:rsidP="00546871">
      <w:pPr>
        <w:jc w:val="center"/>
        <w:rPr>
          <w:rFonts w:ascii="Bookman Old Style" w:hAnsi="Bookman Old Style"/>
          <w:b/>
          <w:sz w:val="28"/>
          <w:szCs w:val="28"/>
          <w:u w:val="single"/>
        </w:rPr>
      </w:pPr>
      <w:r>
        <w:rPr>
          <w:rFonts w:ascii="Bookman Old Style" w:hAnsi="Bookman Old Style"/>
          <w:b/>
          <w:sz w:val="28"/>
          <w:szCs w:val="28"/>
          <w:u w:val="single"/>
        </w:rPr>
        <w:t>SUPREME COURT JUDGE</w:t>
      </w:r>
    </w:p>
    <w:p w:rsidR="00546871" w:rsidRDefault="00546871" w:rsidP="00546871">
      <w:pPr>
        <w:jc w:val="center"/>
        <w:rPr>
          <w:rFonts w:ascii="Bookman Old Style" w:hAnsi="Bookman Old Style"/>
          <w:b/>
          <w:sz w:val="28"/>
          <w:szCs w:val="28"/>
          <w:u w:val="single"/>
        </w:rPr>
      </w:pPr>
    </w:p>
    <w:p w:rsidR="00546871" w:rsidRDefault="00546871" w:rsidP="00546871">
      <w:pPr>
        <w:jc w:val="center"/>
        <w:rPr>
          <w:rFonts w:ascii="Bookman Old Style" w:hAnsi="Bookman Old Style"/>
          <w:b/>
          <w:sz w:val="28"/>
          <w:szCs w:val="28"/>
          <w:u w:val="single"/>
        </w:rPr>
      </w:pPr>
    </w:p>
    <w:p w:rsidR="00546871" w:rsidRDefault="00546871" w:rsidP="00546871">
      <w:pPr>
        <w:jc w:val="center"/>
        <w:rPr>
          <w:rFonts w:ascii="Bookman Old Style" w:hAnsi="Bookman Old Style"/>
          <w:b/>
          <w:sz w:val="28"/>
          <w:szCs w:val="28"/>
          <w:u w:val="single"/>
        </w:rPr>
      </w:pPr>
    </w:p>
    <w:p w:rsidR="00546871" w:rsidRDefault="00546871" w:rsidP="00546871">
      <w:pPr>
        <w:jc w:val="center"/>
        <w:rPr>
          <w:rFonts w:ascii="Bookman Old Style" w:hAnsi="Bookman Old Style"/>
          <w:b/>
          <w:sz w:val="28"/>
          <w:szCs w:val="28"/>
          <w:u w:val="single"/>
        </w:rPr>
      </w:pPr>
    </w:p>
    <w:p w:rsidR="00546871" w:rsidRDefault="00546871" w:rsidP="00546871">
      <w:pPr>
        <w:jc w:val="center"/>
        <w:rPr>
          <w:rFonts w:ascii="Bookman Old Style" w:hAnsi="Bookman Old Style"/>
          <w:sz w:val="28"/>
          <w:szCs w:val="28"/>
        </w:rPr>
      </w:pPr>
      <w:r w:rsidRPr="009410FB">
        <w:rPr>
          <w:rFonts w:ascii="Bookman Old Style" w:hAnsi="Bookman Old Style"/>
          <w:sz w:val="28"/>
          <w:szCs w:val="28"/>
        </w:rPr>
        <w:t>………………………………</w:t>
      </w:r>
      <w:r>
        <w:rPr>
          <w:rFonts w:ascii="Bookman Old Style" w:hAnsi="Bookman Old Style"/>
          <w:sz w:val="28"/>
          <w:szCs w:val="28"/>
        </w:rPr>
        <w:t>……</w:t>
      </w:r>
    </w:p>
    <w:p w:rsidR="00546871" w:rsidRDefault="00546871" w:rsidP="00546871">
      <w:pPr>
        <w:jc w:val="center"/>
        <w:rPr>
          <w:rFonts w:ascii="Bookman Old Style" w:hAnsi="Bookman Old Style"/>
          <w:sz w:val="28"/>
          <w:szCs w:val="28"/>
        </w:rPr>
      </w:pPr>
      <w:r>
        <w:rPr>
          <w:rFonts w:ascii="Bookman Old Style" w:hAnsi="Bookman Old Style"/>
          <w:sz w:val="28"/>
          <w:szCs w:val="28"/>
        </w:rPr>
        <w:t>H. CHIBOMBA</w:t>
      </w:r>
    </w:p>
    <w:p w:rsidR="00546871" w:rsidRPr="009410FB" w:rsidRDefault="00546871" w:rsidP="00546871">
      <w:pPr>
        <w:jc w:val="center"/>
        <w:rPr>
          <w:rFonts w:ascii="Bookman Old Style" w:hAnsi="Bookman Old Style"/>
          <w:b/>
          <w:sz w:val="28"/>
          <w:szCs w:val="28"/>
          <w:u w:val="single"/>
        </w:rPr>
      </w:pPr>
      <w:r w:rsidRPr="009410FB">
        <w:rPr>
          <w:rFonts w:ascii="Bookman Old Style" w:hAnsi="Bookman Old Style"/>
          <w:b/>
          <w:sz w:val="28"/>
          <w:szCs w:val="28"/>
          <w:u w:val="single"/>
        </w:rPr>
        <w:t>SUPREME COURT JUDGE</w:t>
      </w:r>
    </w:p>
    <w:p w:rsidR="00546871" w:rsidRPr="009410FB" w:rsidRDefault="00546871" w:rsidP="00546871">
      <w:pPr>
        <w:jc w:val="center"/>
        <w:rPr>
          <w:rFonts w:ascii="Bookman Old Style" w:hAnsi="Bookman Old Style"/>
          <w:sz w:val="28"/>
          <w:szCs w:val="28"/>
        </w:rPr>
      </w:pPr>
    </w:p>
    <w:p w:rsidR="006340C7" w:rsidRPr="00FD6C6C" w:rsidRDefault="006340C7" w:rsidP="00FD6C6C">
      <w:pPr>
        <w:spacing w:line="480" w:lineRule="auto"/>
        <w:jc w:val="both"/>
        <w:rPr>
          <w:rFonts w:ascii="Bookman Old Style" w:hAnsi="Bookman Old Style"/>
          <w:sz w:val="28"/>
        </w:rPr>
      </w:pPr>
    </w:p>
    <w:p w:rsidR="006340C7" w:rsidRPr="00FD6C6C" w:rsidRDefault="006340C7" w:rsidP="00FD6C6C">
      <w:pPr>
        <w:spacing w:line="480" w:lineRule="auto"/>
        <w:jc w:val="both"/>
        <w:rPr>
          <w:rFonts w:ascii="Bookman Old Style" w:hAnsi="Bookman Old Style"/>
          <w:sz w:val="28"/>
        </w:rPr>
      </w:pPr>
    </w:p>
    <w:p w:rsidR="006340C7" w:rsidRPr="00FD6C6C" w:rsidRDefault="006340C7" w:rsidP="00FD6C6C">
      <w:pPr>
        <w:spacing w:line="480" w:lineRule="auto"/>
        <w:jc w:val="both"/>
        <w:rPr>
          <w:rFonts w:ascii="Bookman Old Style" w:hAnsi="Bookman Old Style"/>
          <w:sz w:val="28"/>
          <w:szCs w:val="28"/>
        </w:rPr>
      </w:pPr>
    </w:p>
    <w:p w:rsidR="009320C0" w:rsidRPr="00FD6C6C" w:rsidRDefault="003D31E8" w:rsidP="00FD6C6C">
      <w:pPr>
        <w:spacing w:line="480" w:lineRule="auto"/>
        <w:jc w:val="both"/>
        <w:rPr>
          <w:rFonts w:ascii="Bookman Old Style" w:hAnsi="Bookman Old Style"/>
          <w:sz w:val="28"/>
          <w:szCs w:val="28"/>
        </w:rPr>
      </w:pPr>
      <w:r w:rsidRPr="00FD6C6C">
        <w:rPr>
          <w:rFonts w:ascii="Bookman Old Style" w:hAnsi="Bookman Old Style"/>
          <w:sz w:val="28"/>
          <w:szCs w:val="28"/>
        </w:rPr>
        <w:t xml:space="preserve"> </w:t>
      </w:r>
      <w:r w:rsidR="00C10510" w:rsidRPr="00FD6C6C">
        <w:rPr>
          <w:rFonts w:ascii="Bookman Old Style" w:hAnsi="Bookman Old Style"/>
          <w:sz w:val="28"/>
          <w:szCs w:val="28"/>
        </w:rPr>
        <w:t xml:space="preserve"> </w:t>
      </w:r>
    </w:p>
    <w:sectPr w:rsidR="009320C0" w:rsidRPr="00FD6C6C" w:rsidSect="00837B71">
      <w:headerReference w:type="default" r:id="rId6"/>
      <w:pgSz w:w="12240" w:h="15840"/>
      <w:pgMar w:top="144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F41" w:rsidRDefault="00F84F41" w:rsidP="00981FA9">
      <w:r>
        <w:separator/>
      </w:r>
    </w:p>
  </w:endnote>
  <w:endnote w:type="continuationSeparator" w:id="1">
    <w:p w:rsidR="00F84F41" w:rsidRDefault="00F84F41" w:rsidP="00981F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F41" w:rsidRDefault="00F84F41" w:rsidP="00981FA9">
      <w:r>
        <w:separator/>
      </w:r>
    </w:p>
  </w:footnote>
  <w:footnote w:type="continuationSeparator" w:id="1">
    <w:p w:rsidR="00F84F41" w:rsidRDefault="00F84F41" w:rsidP="00981F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7688"/>
      <w:docPartObj>
        <w:docPartGallery w:val="Page Numbers (Top of Page)"/>
        <w:docPartUnique/>
      </w:docPartObj>
    </w:sdtPr>
    <w:sdtContent>
      <w:p w:rsidR="008A1AEC" w:rsidRDefault="008A1AEC">
        <w:pPr>
          <w:pStyle w:val="Header"/>
          <w:jc w:val="center"/>
        </w:pPr>
        <w:r>
          <w:t xml:space="preserve">J </w:t>
        </w:r>
        <w:fldSimple w:instr=" PAGE   \* MERGEFORMAT ">
          <w:r w:rsidR="00321EC0">
            <w:rPr>
              <w:noProof/>
            </w:rPr>
            <w:t>14</w:t>
          </w:r>
        </w:fldSimple>
      </w:p>
    </w:sdtContent>
  </w:sdt>
  <w:p w:rsidR="008A1AEC" w:rsidRDefault="008A1AE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2E6068"/>
    <w:rsid w:val="00001A81"/>
    <w:rsid w:val="00013B5A"/>
    <w:rsid w:val="00026BAC"/>
    <w:rsid w:val="00030240"/>
    <w:rsid w:val="00031CB5"/>
    <w:rsid w:val="00040EB4"/>
    <w:rsid w:val="00043AD6"/>
    <w:rsid w:val="00073048"/>
    <w:rsid w:val="000779CD"/>
    <w:rsid w:val="00083FD1"/>
    <w:rsid w:val="00085E97"/>
    <w:rsid w:val="00090D83"/>
    <w:rsid w:val="000A6807"/>
    <w:rsid w:val="000A7C83"/>
    <w:rsid w:val="000B1684"/>
    <w:rsid w:val="000B2B13"/>
    <w:rsid w:val="000C2972"/>
    <w:rsid w:val="000C2DD1"/>
    <w:rsid w:val="000C7449"/>
    <w:rsid w:val="000D03CC"/>
    <w:rsid w:val="000F52D6"/>
    <w:rsid w:val="000F5E8D"/>
    <w:rsid w:val="00100267"/>
    <w:rsid w:val="00102D10"/>
    <w:rsid w:val="00105427"/>
    <w:rsid w:val="00107122"/>
    <w:rsid w:val="001109BE"/>
    <w:rsid w:val="00117DA4"/>
    <w:rsid w:val="001204BF"/>
    <w:rsid w:val="0012565E"/>
    <w:rsid w:val="00125AC9"/>
    <w:rsid w:val="00136840"/>
    <w:rsid w:val="00141D01"/>
    <w:rsid w:val="00145444"/>
    <w:rsid w:val="00153244"/>
    <w:rsid w:val="001543E3"/>
    <w:rsid w:val="00162881"/>
    <w:rsid w:val="00162BED"/>
    <w:rsid w:val="00163EDA"/>
    <w:rsid w:val="00182055"/>
    <w:rsid w:val="00182275"/>
    <w:rsid w:val="00182F9F"/>
    <w:rsid w:val="00183987"/>
    <w:rsid w:val="00183BA9"/>
    <w:rsid w:val="00184D59"/>
    <w:rsid w:val="00196EBB"/>
    <w:rsid w:val="001976D9"/>
    <w:rsid w:val="001B0BB7"/>
    <w:rsid w:val="001B2202"/>
    <w:rsid w:val="001B29C5"/>
    <w:rsid w:val="001D094E"/>
    <w:rsid w:val="001D156D"/>
    <w:rsid w:val="001F5C90"/>
    <w:rsid w:val="00202883"/>
    <w:rsid w:val="00206BA1"/>
    <w:rsid w:val="00214571"/>
    <w:rsid w:val="0022112F"/>
    <w:rsid w:val="00231D5C"/>
    <w:rsid w:val="002339DA"/>
    <w:rsid w:val="00234269"/>
    <w:rsid w:val="002376A3"/>
    <w:rsid w:val="0025623D"/>
    <w:rsid w:val="002604B9"/>
    <w:rsid w:val="002611E1"/>
    <w:rsid w:val="00262BA0"/>
    <w:rsid w:val="00266330"/>
    <w:rsid w:val="00270EB0"/>
    <w:rsid w:val="002752FA"/>
    <w:rsid w:val="002910A3"/>
    <w:rsid w:val="00295664"/>
    <w:rsid w:val="002B712A"/>
    <w:rsid w:val="002D3F47"/>
    <w:rsid w:val="002E6068"/>
    <w:rsid w:val="002F2B05"/>
    <w:rsid w:val="002F66A0"/>
    <w:rsid w:val="0030178D"/>
    <w:rsid w:val="0030321D"/>
    <w:rsid w:val="00304CBF"/>
    <w:rsid w:val="003068DA"/>
    <w:rsid w:val="00310D2A"/>
    <w:rsid w:val="00311DB1"/>
    <w:rsid w:val="00321EC0"/>
    <w:rsid w:val="00327687"/>
    <w:rsid w:val="0033366B"/>
    <w:rsid w:val="00341EEB"/>
    <w:rsid w:val="003575F0"/>
    <w:rsid w:val="00364FCE"/>
    <w:rsid w:val="00372FDC"/>
    <w:rsid w:val="00380E4B"/>
    <w:rsid w:val="00381FC3"/>
    <w:rsid w:val="00382D1F"/>
    <w:rsid w:val="00392515"/>
    <w:rsid w:val="003974E3"/>
    <w:rsid w:val="003B1E7D"/>
    <w:rsid w:val="003B5455"/>
    <w:rsid w:val="003C1332"/>
    <w:rsid w:val="003C27BB"/>
    <w:rsid w:val="003D31E8"/>
    <w:rsid w:val="003D435D"/>
    <w:rsid w:val="003E3BF9"/>
    <w:rsid w:val="003E3C6D"/>
    <w:rsid w:val="003F3D73"/>
    <w:rsid w:val="00406997"/>
    <w:rsid w:val="004150A0"/>
    <w:rsid w:val="00415D2D"/>
    <w:rsid w:val="00427B63"/>
    <w:rsid w:val="00442111"/>
    <w:rsid w:val="00445242"/>
    <w:rsid w:val="00446006"/>
    <w:rsid w:val="00452BA2"/>
    <w:rsid w:val="004761F9"/>
    <w:rsid w:val="0048458D"/>
    <w:rsid w:val="0049049E"/>
    <w:rsid w:val="004A2471"/>
    <w:rsid w:val="004A5518"/>
    <w:rsid w:val="004B1E03"/>
    <w:rsid w:val="004B4B4D"/>
    <w:rsid w:val="004C4606"/>
    <w:rsid w:val="004D0877"/>
    <w:rsid w:val="004D3A4C"/>
    <w:rsid w:val="004E4992"/>
    <w:rsid w:val="004E7F94"/>
    <w:rsid w:val="00513DA2"/>
    <w:rsid w:val="00517C8E"/>
    <w:rsid w:val="0052357D"/>
    <w:rsid w:val="005235BA"/>
    <w:rsid w:val="005244F5"/>
    <w:rsid w:val="00546871"/>
    <w:rsid w:val="00575C1E"/>
    <w:rsid w:val="00581A91"/>
    <w:rsid w:val="0058226C"/>
    <w:rsid w:val="00594F4D"/>
    <w:rsid w:val="005A25C8"/>
    <w:rsid w:val="005B2CBA"/>
    <w:rsid w:val="005B3555"/>
    <w:rsid w:val="005C3D55"/>
    <w:rsid w:val="005D3F52"/>
    <w:rsid w:val="005D6946"/>
    <w:rsid w:val="005E5E27"/>
    <w:rsid w:val="005F43DE"/>
    <w:rsid w:val="00607E3D"/>
    <w:rsid w:val="00614C1C"/>
    <w:rsid w:val="006340C7"/>
    <w:rsid w:val="00650D05"/>
    <w:rsid w:val="006519B5"/>
    <w:rsid w:val="0065417E"/>
    <w:rsid w:val="00662334"/>
    <w:rsid w:val="00673462"/>
    <w:rsid w:val="00677A71"/>
    <w:rsid w:val="006854DA"/>
    <w:rsid w:val="00693598"/>
    <w:rsid w:val="00696A4F"/>
    <w:rsid w:val="006A3AD4"/>
    <w:rsid w:val="006B4B82"/>
    <w:rsid w:val="006B6C61"/>
    <w:rsid w:val="006D0619"/>
    <w:rsid w:val="006F00B0"/>
    <w:rsid w:val="0070018A"/>
    <w:rsid w:val="00717ADC"/>
    <w:rsid w:val="00720663"/>
    <w:rsid w:val="00722F93"/>
    <w:rsid w:val="00725ECC"/>
    <w:rsid w:val="007277EB"/>
    <w:rsid w:val="007356A2"/>
    <w:rsid w:val="0074214D"/>
    <w:rsid w:val="007437C1"/>
    <w:rsid w:val="0074663F"/>
    <w:rsid w:val="007538C8"/>
    <w:rsid w:val="00760DB9"/>
    <w:rsid w:val="0076687C"/>
    <w:rsid w:val="00770BFB"/>
    <w:rsid w:val="00771D07"/>
    <w:rsid w:val="00781551"/>
    <w:rsid w:val="00793BC8"/>
    <w:rsid w:val="00797555"/>
    <w:rsid w:val="007B0D71"/>
    <w:rsid w:val="007C69AA"/>
    <w:rsid w:val="007C76D2"/>
    <w:rsid w:val="007D2F63"/>
    <w:rsid w:val="007D58FB"/>
    <w:rsid w:val="007E61DD"/>
    <w:rsid w:val="007E69CA"/>
    <w:rsid w:val="007E6EBD"/>
    <w:rsid w:val="0080571F"/>
    <w:rsid w:val="008133AF"/>
    <w:rsid w:val="0082016E"/>
    <w:rsid w:val="008202A9"/>
    <w:rsid w:val="00827046"/>
    <w:rsid w:val="00835FBD"/>
    <w:rsid w:val="00836063"/>
    <w:rsid w:val="00837B71"/>
    <w:rsid w:val="00842F66"/>
    <w:rsid w:val="00852CF9"/>
    <w:rsid w:val="00854B54"/>
    <w:rsid w:val="008570F4"/>
    <w:rsid w:val="008624DB"/>
    <w:rsid w:val="00864912"/>
    <w:rsid w:val="00870E8E"/>
    <w:rsid w:val="008710CB"/>
    <w:rsid w:val="00875889"/>
    <w:rsid w:val="00875ACF"/>
    <w:rsid w:val="00882C3E"/>
    <w:rsid w:val="00885020"/>
    <w:rsid w:val="00894344"/>
    <w:rsid w:val="00895ED7"/>
    <w:rsid w:val="008A1AEC"/>
    <w:rsid w:val="008C61D5"/>
    <w:rsid w:val="008C694D"/>
    <w:rsid w:val="008D24B7"/>
    <w:rsid w:val="008E2AA5"/>
    <w:rsid w:val="008F71E2"/>
    <w:rsid w:val="0090015E"/>
    <w:rsid w:val="00910F59"/>
    <w:rsid w:val="0091141A"/>
    <w:rsid w:val="009320C0"/>
    <w:rsid w:val="00934B31"/>
    <w:rsid w:val="00935904"/>
    <w:rsid w:val="0094515E"/>
    <w:rsid w:val="00947601"/>
    <w:rsid w:val="009550EA"/>
    <w:rsid w:val="00957BF8"/>
    <w:rsid w:val="00963008"/>
    <w:rsid w:val="00981FA9"/>
    <w:rsid w:val="00986220"/>
    <w:rsid w:val="009867B7"/>
    <w:rsid w:val="009A167E"/>
    <w:rsid w:val="009A669A"/>
    <w:rsid w:val="009C0BEC"/>
    <w:rsid w:val="009C2D19"/>
    <w:rsid w:val="009D0888"/>
    <w:rsid w:val="009D3493"/>
    <w:rsid w:val="009E2575"/>
    <w:rsid w:val="009F3181"/>
    <w:rsid w:val="00A02395"/>
    <w:rsid w:val="00A07D73"/>
    <w:rsid w:val="00A22AB8"/>
    <w:rsid w:val="00A22CED"/>
    <w:rsid w:val="00A23BED"/>
    <w:rsid w:val="00A359E0"/>
    <w:rsid w:val="00A40AE7"/>
    <w:rsid w:val="00A5615A"/>
    <w:rsid w:val="00A62316"/>
    <w:rsid w:val="00A62C66"/>
    <w:rsid w:val="00A8002E"/>
    <w:rsid w:val="00A81DF2"/>
    <w:rsid w:val="00A86EA1"/>
    <w:rsid w:val="00A87FC7"/>
    <w:rsid w:val="00A97073"/>
    <w:rsid w:val="00AB0D11"/>
    <w:rsid w:val="00AB43E0"/>
    <w:rsid w:val="00AB751E"/>
    <w:rsid w:val="00AC19B1"/>
    <w:rsid w:val="00AD111C"/>
    <w:rsid w:val="00AD4DD2"/>
    <w:rsid w:val="00AD7B33"/>
    <w:rsid w:val="00AE14FB"/>
    <w:rsid w:val="00AF3CF4"/>
    <w:rsid w:val="00B01A22"/>
    <w:rsid w:val="00B155F6"/>
    <w:rsid w:val="00B21140"/>
    <w:rsid w:val="00B22665"/>
    <w:rsid w:val="00B41A59"/>
    <w:rsid w:val="00B447F0"/>
    <w:rsid w:val="00B57282"/>
    <w:rsid w:val="00B60116"/>
    <w:rsid w:val="00B60AFD"/>
    <w:rsid w:val="00B60DCB"/>
    <w:rsid w:val="00B651C5"/>
    <w:rsid w:val="00B71F91"/>
    <w:rsid w:val="00B806C1"/>
    <w:rsid w:val="00B84D99"/>
    <w:rsid w:val="00B9517C"/>
    <w:rsid w:val="00B962C7"/>
    <w:rsid w:val="00BA4649"/>
    <w:rsid w:val="00BB3D99"/>
    <w:rsid w:val="00BB6515"/>
    <w:rsid w:val="00BB7324"/>
    <w:rsid w:val="00BC285C"/>
    <w:rsid w:val="00BC4AE1"/>
    <w:rsid w:val="00BD5B7C"/>
    <w:rsid w:val="00BE3619"/>
    <w:rsid w:val="00BF3D2E"/>
    <w:rsid w:val="00BF59D2"/>
    <w:rsid w:val="00BF5B0A"/>
    <w:rsid w:val="00C10510"/>
    <w:rsid w:val="00C12429"/>
    <w:rsid w:val="00C13C54"/>
    <w:rsid w:val="00C22047"/>
    <w:rsid w:val="00C30FB6"/>
    <w:rsid w:val="00C457FC"/>
    <w:rsid w:val="00C5171C"/>
    <w:rsid w:val="00C732CE"/>
    <w:rsid w:val="00C94C22"/>
    <w:rsid w:val="00CA4347"/>
    <w:rsid w:val="00CA7624"/>
    <w:rsid w:val="00CB3524"/>
    <w:rsid w:val="00CD11AB"/>
    <w:rsid w:val="00CD343F"/>
    <w:rsid w:val="00CD7C9C"/>
    <w:rsid w:val="00CF526E"/>
    <w:rsid w:val="00D04E3A"/>
    <w:rsid w:val="00D052AE"/>
    <w:rsid w:val="00D063AA"/>
    <w:rsid w:val="00D32C6C"/>
    <w:rsid w:val="00D3617A"/>
    <w:rsid w:val="00D470EE"/>
    <w:rsid w:val="00D47D9E"/>
    <w:rsid w:val="00D50CAF"/>
    <w:rsid w:val="00D63631"/>
    <w:rsid w:val="00D64EB0"/>
    <w:rsid w:val="00D71939"/>
    <w:rsid w:val="00D74B3F"/>
    <w:rsid w:val="00D770CD"/>
    <w:rsid w:val="00D77364"/>
    <w:rsid w:val="00D777AA"/>
    <w:rsid w:val="00D813A9"/>
    <w:rsid w:val="00D81864"/>
    <w:rsid w:val="00D87CC4"/>
    <w:rsid w:val="00D903F9"/>
    <w:rsid w:val="00D9234F"/>
    <w:rsid w:val="00D97869"/>
    <w:rsid w:val="00DB2DC8"/>
    <w:rsid w:val="00DB69FF"/>
    <w:rsid w:val="00DC211A"/>
    <w:rsid w:val="00DC249F"/>
    <w:rsid w:val="00DC4408"/>
    <w:rsid w:val="00DD3994"/>
    <w:rsid w:val="00DD54F6"/>
    <w:rsid w:val="00E003EC"/>
    <w:rsid w:val="00E01A18"/>
    <w:rsid w:val="00E06070"/>
    <w:rsid w:val="00E11BDE"/>
    <w:rsid w:val="00E24C19"/>
    <w:rsid w:val="00E33865"/>
    <w:rsid w:val="00E61EB3"/>
    <w:rsid w:val="00E8249A"/>
    <w:rsid w:val="00E82D93"/>
    <w:rsid w:val="00E85541"/>
    <w:rsid w:val="00E871A1"/>
    <w:rsid w:val="00EA36DC"/>
    <w:rsid w:val="00EB2405"/>
    <w:rsid w:val="00EB3AE0"/>
    <w:rsid w:val="00EB75E1"/>
    <w:rsid w:val="00EC52E9"/>
    <w:rsid w:val="00EC6B55"/>
    <w:rsid w:val="00EE0F57"/>
    <w:rsid w:val="00EE7412"/>
    <w:rsid w:val="00EF5F25"/>
    <w:rsid w:val="00F01CCE"/>
    <w:rsid w:val="00F02BF7"/>
    <w:rsid w:val="00F15158"/>
    <w:rsid w:val="00F212C2"/>
    <w:rsid w:val="00F22806"/>
    <w:rsid w:val="00F30508"/>
    <w:rsid w:val="00F46BDE"/>
    <w:rsid w:val="00F553AC"/>
    <w:rsid w:val="00F64B49"/>
    <w:rsid w:val="00F67C45"/>
    <w:rsid w:val="00F84F41"/>
    <w:rsid w:val="00F9546B"/>
    <w:rsid w:val="00F9696D"/>
    <w:rsid w:val="00FA6D64"/>
    <w:rsid w:val="00FB0ECD"/>
    <w:rsid w:val="00FB4714"/>
    <w:rsid w:val="00FB7818"/>
    <w:rsid w:val="00FD56B2"/>
    <w:rsid w:val="00FD6C6C"/>
    <w:rsid w:val="00FE56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0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395"/>
    <w:pPr>
      <w:ind w:left="720"/>
      <w:contextualSpacing/>
    </w:pPr>
  </w:style>
  <w:style w:type="paragraph" w:styleId="Header">
    <w:name w:val="header"/>
    <w:basedOn w:val="Normal"/>
    <w:link w:val="HeaderChar"/>
    <w:uiPriority w:val="99"/>
    <w:unhideWhenUsed/>
    <w:rsid w:val="00981FA9"/>
    <w:pPr>
      <w:tabs>
        <w:tab w:val="center" w:pos="4680"/>
        <w:tab w:val="right" w:pos="9360"/>
      </w:tabs>
    </w:pPr>
  </w:style>
  <w:style w:type="character" w:customStyle="1" w:styleId="HeaderChar">
    <w:name w:val="Header Char"/>
    <w:basedOn w:val="DefaultParagraphFont"/>
    <w:link w:val="Header"/>
    <w:uiPriority w:val="99"/>
    <w:rsid w:val="00981FA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981FA9"/>
    <w:pPr>
      <w:tabs>
        <w:tab w:val="center" w:pos="4680"/>
        <w:tab w:val="right" w:pos="9360"/>
      </w:tabs>
    </w:pPr>
  </w:style>
  <w:style w:type="character" w:customStyle="1" w:styleId="FooterChar">
    <w:name w:val="Footer Char"/>
    <w:basedOn w:val="DefaultParagraphFont"/>
    <w:link w:val="Footer"/>
    <w:uiPriority w:val="99"/>
    <w:semiHidden/>
    <w:rsid w:val="00981FA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2526</Words>
  <Characters>14402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Sheba Nguni</dc:creator>
  <cp:lastModifiedBy>sheba.nguni</cp:lastModifiedBy>
  <cp:revision>2</cp:revision>
  <cp:lastPrinted>2012-09-04T08:22:00Z</cp:lastPrinted>
  <dcterms:created xsi:type="dcterms:W3CDTF">2012-10-11T10:16:00Z</dcterms:created>
  <dcterms:modified xsi:type="dcterms:W3CDTF">2012-10-11T10:16:00Z</dcterms:modified>
</cp:coreProperties>
</file>