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08" w:rsidRDefault="00704908"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t xml:space="preserve">   (P. 315)</w:t>
      </w:r>
    </w:p>
    <w:p w:rsidR="00704908" w:rsidRDefault="00704908" w:rsidP="00962C75">
      <w:pPr>
        <w:rPr>
          <w:rFonts w:ascii="Bookman Old Style" w:eastAsia="Arial Unicode MS" w:hAnsi="Bookman Old Style" w:cs="Tahoma"/>
          <w:b/>
          <w:bCs/>
          <w:sz w:val="28"/>
          <w:szCs w:val="28"/>
        </w:rPr>
      </w:pPr>
    </w:p>
    <w:p w:rsidR="00704908" w:rsidRDefault="00704908" w:rsidP="00962C75">
      <w:pPr>
        <w:rPr>
          <w:rFonts w:ascii="Bookman Old Style" w:eastAsia="Arial Unicode MS" w:hAnsi="Bookman Old Style" w:cs="Tahoma"/>
          <w:b/>
          <w:bCs/>
          <w:sz w:val="28"/>
          <w:szCs w:val="28"/>
          <w:u w:val="single"/>
        </w:rPr>
      </w:pP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t xml:space="preserve">       </w:t>
      </w:r>
      <w:proofErr w:type="gramStart"/>
      <w:r>
        <w:rPr>
          <w:rFonts w:ascii="Bookman Old Style" w:eastAsia="Arial Unicode MS" w:hAnsi="Bookman Old Style" w:cs="Tahoma"/>
          <w:b/>
          <w:bCs/>
          <w:sz w:val="28"/>
          <w:szCs w:val="28"/>
          <w:u w:val="single"/>
        </w:rPr>
        <w:t>SCZ JUDGMENT NO.</w:t>
      </w:r>
      <w:proofErr w:type="gramEnd"/>
      <w:r>
        <w:rPr>
          <w:rFonts w:ascii="Bookman Old Style" w:eastAsia="Arial Unicode MS" w:hAnsi="Bookman Old Style" w:cs="Tahoma"/>
          <w:b/>
          <w:bCs/>
          <w:sz w:val="28"/>
          <w:szCs w:val="28"/>
          <w:u w:val="single"/>
        </w:rPr>
        <w:t xml:space="preserve"> 14/2012</w:t>
      </w:r>
    </w:p>
    <w:p w:rsidR="00704908" w:rsidRPr="00704908" w:rsidRDefault="00704908" w:rsidP="00962C75">
      <w:pPr>
        <w:rPr>
          <w:rFonts w:ascii="Bookman Old Style" w:eastAsia="Arial Unicode MS" w:hAnsi="Bookman Old Style" w:cs="Tahoma"/>
          <w:b/>
          <w:bCs/>
          <w:sz w:val="28"/>
          <w:szCs w:val="28"/>
          <w:u w:val="single"/>
        </w:rPr>
      </w:pPr>
    </w:p>
    <w:p w:rsidR="00704908" w:rsidRDefault="00704908" w:rsidP="00962C75">
      <w:pPr>
        <w:rPr>
          <w:rFonts w:ascii="Bookman Old Style" w:eastAsia="Arial Unicode MS" w:hAnsi="Bookman Old Style" w:cs="Tahoma"/>
          <w:b/>
          <w:bCs/>
          <w:sz w:val="28"/>
          <w:szCs w:val="28"/>
        </w:rPr>
      </w:pPr>
    </w:p>
    <w:p w:rsidR="00962C75" w:rsidRPr="004F0E7A" w:rsidRDefault="00962C75" w:rsidP="00962C75">
      <w:pPr>
        <w:rPr>
          <w:rFonts w:ascii="Bookman Old Style" w:eastAsia="Arial Unicode MS" w:hAnsi="Bookman Old Style" w:cs="Tahoma"/>
          <w:b/>
          <w:bCs/>
          <w:sz w:val="28"/>
          <w:szCs w:val="28"/>
        </w:rPr>
      </w:pPr>
      <w:r w:rsidRPr="004F0E7A">
        <w:rPr>
          <w:rFonts w:ascii="Bookman Old Style" w:eastAsia="Arial Unicode MS" w:hAnsi="Bookman Old Style" w:cs="Tahoma"/>
          <w:b/>
          <w:bCs/>
          <w:sz w:val="28"/>
          <w:szCs w:val="28"/>
        </w:rPr>
        <w:t>IN THE SUPREME</w:t>
      </w:r>
      <w:r>
        <w:rPr>
          <w:rFonts w:ascii="Bookman Old Style" w:eastAsia="Arial Unicode MS" w:hAnsi="Bookman Old Style" w:cs="Tahoma"/>
          <w:b/>
          <w:bCs/>
          <w:sz w:val="28"/>
          <w:szCs w:val="28"/>
        </w:rPr>
        <w:t xml:space="preserve"> COURT FOR ZAMBIA</w:t>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t xml:space="preserve">     </w:t>
      </w:r>
      <w:r w:rsidRPr="004F0E7A">
        <w:rPr>
          <w:rFonts w:ascii="Bookman Old Style" w:eastAsia="Arial Unicode MS" w:hAnsi="Bookman Old Style" w:cs="Tahoma"/>
          <w:b/>
          <w:bCs/>
          <w:sz w:val="28"/>
          <w:szCs w:val="28"/>
        </w:rPr>
        <w:t>SCZ/</w:t>
      </w:r>
      <w:r>
        <w:rPr>
          <w:rFonts w:ascii="Bookman Old Style" w:eastAsia="Arial Unicode MS" w:hAnsi="Bookman Old Style" w:cs="Tahoma"/>
          <w:b/>
          <w:bCs/>
          <w:sz w:val="28"/>
          <w:szCs w:val="28"/>
        </w:rPr>
        <w:t>8</w:t>
      </w:r>
      <w:r w:rsidRPr="004F0E7A">
        <w:rPr>
          <w:rFonts w:ascii="Bookman Old Style" w:eastAsia="Arial Unicode MS" w:hAnsi="Bookman Old Style" w:cs="Tahoma"/>
          <w:b/>
          <w:bCs/>
          <w:sz w:val="28"/>
          <w:szCs w:val="28"/>
        </w:rPr>
        <w:t>/</w:t>
      </w:r>
      <w:r>
        <w:rPr>
          <w:rFonts w:ascii="Bookman Old Style" w:eastAsia="Arial Unicode MS" w:hAnsi="Bookman Old Style" w:cs="Tahoma"/>
          <w:b/>
          <w:bCs/>
          <w:sz w:val="28"/>
          <w:szCs w:val="28"/>
        </w:rPr>
        <w:t>91/</w:t>
      </w:r>
      <w:r w:rsidRPr="004F0E7A">
        <w:rPr>
          <w:rFonts w:ascii="Bookman Old Style" w:eastAsia="Arial Unicode MS" w:hAnsi="Bookman Old Style" w:cs="Tahoma"/>
          <w:b/>
          <w:bCs/>
          <w:sz w:val="28"/>
          <w:szCs w:val="28"/>
        </w:rPr>
        <w:t>2011</w:t>
      </w:r>
    </w:p>
    <w:p w:rsidR="00962C75" w:rsidRPr="004F0E7A" w:rsidRDefault="00962C75" w:rsidP="00962C75">
      <w:pPr>
        <w:rPr>
          <w:rFonts w:ascii="Bookman Old Style" w:eastAsia="Arial Unicode MS" w:hAnsi="Bookman Old Style" w:cs="Tahoma"/>
          <w:b/>
          <w:bCs/>
          <w:sz w:val="28"/>
          <w:szCs w:val="28"/>
        </w:rPr>
      </w:pPr>
      <w:r w:rsidRPr="004F0E7A">
        <w:rPr>
          <w:rFonts w:ascii="Bookman Old Style" w:eastAsia="Arial Unicode MS" w:hAnsi="Bookman Old Style" w:cs="Tahoma"/>
          <w:b/>
          <w:bCs/>
          <w:sz w:val="28"/>
          <w:szCs w:val="28"/>
        </w:rPr>
        <w:t>HOLDEN AT LUSAKA</w:t>
      </w:r>
    </w:p>
    <w:p w:rsidR="00962C75" w:rsidRPr="004F0E7A" w:rsidRDefault="00962C75" w:rsidP="00962C75">
      <w:pPr>
        <w:rPr>
          <w:rFonts w:ascii="Bookman Old Style" w:eastAsia="Arial Unicode MS" w:hAnsi="Bookman Old Style" w:cs="Tahoma"/>
          <w:b/>
          <w:bCs/>
          <w:sz w:val="28"/>
          <w:szCs w:val="28"/>
        </w:rPr>
      </w:pPr>
    </w:p>
    <w:p w:rsidR="00962C75" w:rsidRDefault="00962C75" w:rsidP="00962C75">
      <w:pPr>
        <w:rPr>
          <w:rFonts w:ascii="Bookman Old Style" w:eastAsia="Arial Unicode MS" w:hAnsi="Bookman Old Style" w:cs="Tahoma"/>
          <w:b/>
          <w:bCs/>
          <w:sz w:val="28"/>
          <w:szCs w:val="28"/>
        </w:rPr>
      </w:pPr>
      <w:r w:rsidRPr="004F0E7A">
        <w:rPr>
          <w:rFonts w:ascii="Bookman Old Style" w:eastAsia="Arial Unicode MS" w:hAnsi="Bookman Old Style" w:cs="Tahoma"/>
          <w:b/>
          <w:bCs/>
          <w:sz w:val="28"/>
          <w:szCs w:val="28"/>
        </w:rPr>
        <w:t>(Civil Jurisdiction)</w:t>
      </w:r>
    </w:p>
    <w:p w:rsidR="00962C75" w:rsidRDefault="00962C75" w:rsidP="00962C75">
      <w:pPr>
        <w:rPr>
          <w:rFonts w:ascii="Bookman Old Style" w:eastAsia="Arial Unicode MS" w:hAnsi="Bookman Old Style" w:cs="Tahoma"/>
          <w:b/>
          <w:bCs/>
          <w:sz w:val="28"/>
          <w:szCs w:val="28"/>
        </w:rPr>
      </w:pPr>
    </w:p>
    <w:p w:rsidR="00962C75" w:rsidRDefault="00962C75"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IN THE MATTER OF THE ARBITRATION ACT, 2000</w:t>
      </w:r>
    </w:p>
    <w:p w:rsidR="00962C75" w:rsidRDefault="00962C75" w:rsidP="00962C75">
      <w:pPr>
        <w:rPr>
          <w:rFonts w:ascii="Bookman Old Style" w:eastAsia="Arial Unicode MS" w:hAnsi="Bookman Old Style" w:cs="Tahoma"/>
          <w:b/>
          <w:bCs/>
          <w:sz w:val="28"/>
          <w:szCs w:val="28"/>
        </w:rPr>
      </w:pPr>
    </w:p>
    <w:p w:rsidR="00962C75" w:rsidRDefault="00962C75"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AND</w:t>
      </w:r>
    </w:p>
    <w:p w:rsidR="00962C75" w:rsidRDefault="00962C75" w:rsidP="00962C75">
      <w:pPr>
        <w:rPr>
          <w:rFonts w:ascii="Bookman Old Style" w:eastAsia="Arial Unicode MS" w:hAnsi="Bookman Old Style" w:cs="Tahoma"/>
          <w:b/>
          <w:bCs/>
          <w:sz w:val="28"/>
          <w:szCs w:val="28"/>
        </w:rPr>
      </w:pPr>
    </w:p>
    <w:p w:rsidR="00962C75" w:rsidRPr="004F0E7A" w:rsidRDefault="00962C75"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 xml:space="preserve">IN THE MATTER OF AN ARBITRATION </w:t>
      </w:r>
    </w:p>
    <w:p w:rsidR="00962C75" w:rsidRPr="004F0E7A" w:rsidRDefault="00962C75" w:rsidP="00962C75">
      <w:pPr>
        <w:ind w:left="3600" w:hanging="3600"/>
        <w:rPr>
          <w:rFonts w:ascii="Bookman Old Style" w:eastAsia="Arial Unicode MS" w:hAnsi="Bookman Old Style" w:cs="Tahoma"/>
          <w:b/>
          <w:bCs/>
          <w:sz w:val="28"/>
          <w:szCs w:val="28"/>
        </w:rPr>
      </w:pPr>
    </w:p>
    <w:p w:rsidR="00962C75" w:rsidRPr="004F0E7A" w:rsidRDefault="00962C75" w:rsidP="00962C75">
      <w:pPr>
        <w:ind w:left="3600" w:hanging="3600"/>
        <w:rPr>
          <w:rFonts w:ascii="Bookman Old Style" w:eastAsia="Arial Unicode MS" w:hAnsi="Bookman Old Style" w:cs="Tahoma"/>
          <w:b/>
          <w:bCs/>
          <w:sz w:val="28"/>
          <w:szCs w:val="28"/>
        </w:rPr>
      </w:pPr>
      <w:r w:rsidRPr="004F0E7A">
        <w:rPr>
          <w:rFonts w:ascii="Bookman Old Style" w:eastAsia="Arial Unicode MS" w:hAnsi="Bookman Old Style" w:cs="Tahoma"/>
          <w:b/>
          <w:bCs/>
          <w:sz w:val="28"/>
          <w:szCs w:val="28"/>
        </w:rPr>
        <w:t>BETWEEN:</w:t>
      </w:r>
    </w:p>
    <w:p w:rsidR="00962C75" w:rsidRPr="004F0E7A" w:rsidRDefault="00962C75" w:rsidP="00962C75">
      <w:pPr>
        <w:ind w:left="3600" w:hanging="3600"/>
        <w:rPr>
          <w:rFonts w:ascii="Bookman Old Style" w:eastAsia="Arial Unicode MS" w:hAnsi="Bookman Old Style" w:cs="Tahoma"/>
          <w:b/>
          <w:bCs/>
          <w:sz w:val="28"/>
          <w:szCs w:val="28"/>
        </w:rPr>
      </w:pPr>
    </w:p>
    <w:p w:rsidR="00962C75" w:rsidRDefault="00962C75" w:rsidP="00962C75">
      <w:pPr>
        <w:ind w:left="3600" w:hanging="3600"/>
        <w:rPr>
          <w:rFonts w:ascii="Bookman Old Style" w:eastAsia="Arial Unicode MS" w:hAnsi="Bookman Old Style" w:cs="Tahoma"/>
          <w:b/>
          <w:bCs/>
          <w:sz w:val="28"/>
          <w:szCs w:val="28"/>
        </w:rPr>
      </w:pPr>
      <w:r>
        <w:rPr>
          <w:rFonts w:ascii="Bookman Old Style" w:eastAsia="Arial Unicode MS" w:hAnsi="Bookman Old Style" w:cs="Tahoma"/>
          <w:b/>
          <w:bCs/>
          <w:sz w:val="28"/>
          <w:szCs w:val="28"/>
        </w:rPr>
        <w:t xml:space="preserve">JOHN KUNDA </w:t>
      </w:r>
      <w:r w:rsidRPr="00962C75">
        <w:rPr>
          <w:rFonts w:ascii="Bookman Old Style" w:eastAsia="Arial Unicode MS" w:hAnsi="Bookman Old Style" w:cs="Tahoma"/>
          <w:bCs/>
          <w:sz w:val="28"/>
          <w:szCs w:val="28"/>
        </w:rPr>
        <w:t>(</w:t>
      </w:r>
      <w:r>
        <w:rPr>
          <w:rFonts w:ascii="Bookman Old Style" w:eastAsia="Arial Unicode MS" w:hAnsi="Bookman Old Style" w:cs="Tahoma"/>
          <w:bCs/>
          <w:sz w:val="28"/>
          <w:szCs w:val="28"/>
        </w:rPr>
        <w:t>suing as C</w:t>
      </w:r>
      <w:r w:rsidRPr="00962C75">
        <w:rPr>
          <w:rFonts w:ascii="Bookman Old Style" w:eastAsia="Arial Unicode MS" w:hAnsi="Bookman Old Style" w:cs="Tahoma"/>
          <w:bCs/>
          <w:sz w:val="28"/>
          <w:szCs w:val="28"/>
        </w:rPr>
        <w:t>ountry Director</w:t>
      </w:r>
      <w:r>
        <w:rPr>
          <w:rFonts w:ascii="Bookman Old Style" w:eastAsia="Arial Unicode MS" w:hAnsi="Bookman Old Style" w:cs="Tahoma"/>
          <w:bCs/>
          <w:sz w:val="28"/>
          <w:szCs w:val="28"/>
        </w:rPr>
        <w:t xml:space="preserve"> of and</w:t>
      </w:r>
      <w:r>
        <w:rPr>
          <w:rFonts w:ascii="Bookman Old Style" w:eastAsia="Arial Unicode MS" w:hAnsi="Bookman Old Style" w:cs="Tahoma"/>
          <w:b/>
          <w:bCs/>
          <w:sz w:val="28"/>
          <w:szCs w:val="28"/>
        </w:rPr>
        <w:t xml:space="preserve"> </w:t>
      </w:r>
      <w:r>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APPELLANT</w:t>
      </w:r>
    </w:p>
    <w:p w:rsidR="00962C75" w:rsidRDefault="00962C75" w:rsidP="00962C75">
      <w:pPr>
        <w:ind w:left="3600" w:hanging="1440"/>
        <w:rPr>
          <w:rFonts w:ascii="Bookman Old Style" w:eastAsia="Arial Unicode MS" w:hAnsi="Bookman Old Style" w:cs="Tahoma"/>
          <w:bCs/>
          <w:sz w:val="28"/>
          <w:szCs w:val="28"/>
        </w:rPr>
      </w:pPr>
      <w:r>
        <w:rPr>
          <w:rFonts w:ascii="Bookman Old Style" w:eastAsia="Arial Unicode MS" w:hAnsi="Bookman Old Style" w:cs="Tahoma"/>
          <w:bCs/>
          <w:sz w:val="28"/>
          <w:szCs w:val="28"/>
        </w:rPr>
        <w:t>On Behalf of the Adventist</w:t>
      </w:r>
    </w:p>
    <w:p w:rsidR="00962C75" w:rsidRDefault="00962C75" w:rsidP="00962C75">
      <w:pPr>
        <w:ind w:left="3600" w:hanging="1440"/>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Development and </w:t>
      </w:r>
    </w:p>
    <w:p w:rsidR="00962C75" w:rsidRPr="00962C75" w:rsidRDefault="00962C75" w:rsidP="00962C75">
      <w:pPr>
        <w:ind w:left="3600" w:hanging="1440"/>
        <w:rPr>
          <w:rFonts w:ascii="Bookman Old Style" w:eastAsia="Arial Unicode MS" w:hAnsi="Bookman Old Style" w:cs="Tahoma"/>
          <w:bCs/>
          <w:sz w:val="28"/>
          <w:szCs w:val="28"/>
        </w:rPr>
      </w:pPr>
      <w:r>
        <w:rPr>
          <w:rFonts w:ascii="Bookman Old Style" w:eastAsia="Arial Unicode MS" w:hAnsi="Bookman Old Style" w:cs="Tahoma"/>
          <w:bCs/>
          <w:sz w:val="28"/>
          <w:szCs w:val="28"/>
        </w:rPr>
        <w:t>Relief Agency (ADRA))</w:t>
      </w:r>
    </w:p>
    <w:p w:rsidR="00962C75" w:rsidRPr="004F0E7A" w:rsidRDefault="00962C75" w:rsidP="00962C75">
      <w:pPr>
        <w:ind w:left="3600" w:hanging="3600"/>
        <w:rPr>
          <w:rFonts w:ascii="Bookman Old Style" w:eastAsia="Arial Unicode MS" w:hAnsi="Bookman Old Style" w:cs="Tahoma"/>
          <w:b/>
          <w:bCs/>
          <w:sz w:val="28"/>
          <w:szCs w:val="28"/>
        </w:rPr>
      </w:pPr>
    </w:p>
    <w:p w:rsidR="00962C75" w:rsidRPr="004F0E7A" w:rsidRDefault="00962C75" w:rsidP="00962C75">
      <w:pPr>
        <w:ind w:left="3600" w:hanging="3600"/>
        <w:rPr>
          <w:rFonts w:ascii="Bookman Old Style" w:eastAsia="Arial Unicode MS" w:hAnsi="Bookman Old Style" w:cs="Tahoma"/>
          <w:b/>
          <w:bCs/>
          <w:sz w:val="28"/>
          <w:szCs w:val="28"/>
        </w:rPr>
      </w:pPr>
      <w:r>
        <w:rPr>
          <w:rFonts w:ascii="Bookman Old Style" w:eastAsia="Arial Unicode MS" w:hAnsi="Bookman Old Style" w:cs="Tahoma"/>
          <w:b/>
          <w:bCs/>
          <w:sz w:val="28"/>
          <w:szCs w:val="28"/>
        </w:rPr>
        <w:t xml:space="preserve">Versus </w:t>
      </w:r>
    </w:p>
    <w:p w:rsidR="00962C75" w:rsidRPr="004F0E7A" w:rsidRDefault="00962C75" w:rsidP="00962C75">
      <w:pPr>
        <w:ind w:left="3600" w:hanging="3600"/>
        <w:rPr>
          <w:rFonts w:ascii="Bookman Old Style" w:eastAsia="Arial Unicode MS" w:hAnsi="Bookman Old Style" w:cs="Tahoma"/>
          <w:b/>
          <w:bCs/>
          <w:sz w:val="28"/>
          <w:szCs w:val="28"/>
        </w:rPr>
      </w:pPr>
    </w:p>
    <w:p w:rsidR="00962C75" w:rsidRPr="004F0E7A" w:rsidRDefault="00962C75"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 xml:space="preserve">KEREN MOTORS (Z) LIMITED </w:t>
      </w:r>
      <w:r w:rsidRPr="004F0E7A">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b/>
        <w:t>RESPONDENT</w:t>
      </w:r>
    </w:p>
    <w:p w:rsidR="00962C75" w:rsidRPr="004F0E7A" w:rsidRDefault="00962C75" w:rsidP="00962C75">
      <w:pPr>
        <w:rPr>
          <w:rFonts w:ascii="Bookman Old Style" w:eastAsia="Arial Unicode MS" w:hAnsi="Bookman Old Style" w:cs="Tahoma"/>
          <w:b/>
          <w:bCs/>
          <w:sz w:val="28"/>
          <w:szCs w:val="28"/>
        </w:rPr>
      </w:pPr>
    </w:p>
    <w:p w:rsidR="00962C75" w:rsidRPr="004F0E7A" w:rsidRDefault="00962C75" w:rsidP="00962C75">
      <w:pPr>
        <w:rPr>
          <w:rFonts w:ascii="Bookman Old Style" w:eastAsia="Arial Unicode MS" w:hAnsi="Bookman Old Style" w:cs="Tahoma"/>
          <w:bCs/>
          <w:sz w:val="28"/>
          <w:szCs w:val="28"/>
        </w:rPr>
      </w:pPr>
      <w:r w:rsidRPr="004F0E7A">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b/>
      </w:r>
      <w:r w:rsidRPr="004F0E7A">
        <w:rPr>
          <w:rFonts w:ascii="Bookman Old Style" w:eastAsia="Arial Unicode MS" w:hAnsi="Bookman Old Style" w:cs="Tahoma"/>
          <w:b/>
          <w:bCs/>
          <w:sz w:val="28"/>
          <w:szCs w:val="28"/>
        </w:rPr>
        <w:tab/>
      </w:r>
    </w:p>
    <w:p w:rsidR="00962C75" w:rsidRDefault="0073451C"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CORAM:</w:t>
      </w:r>
      <w:r w:rsidR="00962C75" w:rsidRPr="004F0E7A">
        <w:rPr>
          <w:rFonts w:ascii="Bookman Old Style" w:eastAsia="Arial Unicode MS" w:hAnsi="Bookman Old Style" w:cs="Tahoma"/>
          <w:b/>
          <w:bCs/>
          <w:sz w:val="28"/>
          <w:szCs w:val="28"/>
        </w:rPr>
        <w:t xml:space="preserve"> </w:t>
      </w:r>
      <w:r w:rsidR="006476C1">
        <w:rPr>
          <w:rFonts w:ascii="Bookman Old Style" w:eastAsia="Arial Unicode MS" w:hAnsi="Bookman Old Style" w:cs="Tahoma"/>
          <w:b/>
          <w:bCs/>
          <w:sz w:val="28"/>
          <w:szCs w:val="28"/>
        </w:rPr>
        <w:t>CHIBESAKUNDA</w:t>
      </w:r>
      <w:r w:rsidR="00962C75">
        <w:rPr>
          <w:rFonts w:ascii="Bookman Old Style" w:eastAsia="Arial Unicode MS" w:hAnsi="Bookman Old Style" w:cs="Tahoma"/>
          <w:b/>
          <w:bCs/>
          <w:sz w:val="28"/>
          <w:szCs w:val="28"/>
        </w:rPr>
        <w:t xml:space="preserve">, PHIRI </w:t>
      </w:r>
      <w:r w:rsidR="00EB6DF8">
        <w:rPr>
          <w:rFonts w:ascii="Bookman Old Style" w:eastAsia="Arial Unicode MS" w:hAnsi="Bookman Old Style" w:cs="Tahoma"/>
          <w:b/>
          <w:bCs/>
          <w:sz w:val="28"/>
          <w:szCs w:val="28"/>
        </w:rPr>
        <w:t xml:space="preserve">AND </w:t>
      </w:r>
      <w:r w:rsidR="00EB6DF8" w:rsidRPr="004F0E7A">
        <w:rPr>
          <w:rFonts w:ascii="Bookman Old Style" w:eastAsia="Arial Unicode MS" w:hAnsi="Bookman Old Style" w:cs="Tahoma"/>
          <w:b/>
          <w:bCs/>
          <w:sz w:val="28"/>
          <w:szCs w:val="28"/>
        </w:rPr>
        <w:t>MUSONDA</w:t>
      </w:r>
      <w:r w:rsidR="006476C1">
        <w:rPr>
          <w:rFonts w:ascii="Bookman Old Style" w:eastAsia="Arial Unicode MS" w:hAnsi="Bookman Old Style" w:cs="Tahoma"/>
          <w:b/>
          <w:bCs/>
          <w:sz w:val="28"/>
          <w:szCs w:val="28"/>
        </w:rPr>
        <w:t xml:space="preserve">, </w:t>
      </w:r>
      <w:proofErr w:type="gramStart"/>
      <w:r w:rsidR="006476C1">
        <w:rPr>
          <w:rFonts w:ascii="Bookman Old Style" w:eastAsia="Arial Unicode MS" w:hAnsi="Bookman Old Style" w:cs="Tahoma"/>
          <w:b/>
          <w:bCs/>
          <w:sz w:val="28"/>
          <w:szCs w:val="28"/>
        </w:rPr>
        <w:t>JJ</w:t>
      </w:r>
      <w:r w:rsidR="004A34AC">
        <w:rPr>
          <w:rFonts w:ascii="Bookman Old Style" w:eastAsia="Arial Unicode MS" w:hAnsi="Bookman Old Style" w:cs="Tahoma"/>
          <w:b/>
          <w:bCs/>
          <w:sz w:val="28"/>
          <w:szCs w:val="28"/>
        </w:rPr>
        <w:t>JS.,</w:t>
      </w:r>
      <w:proofErr w:type="gramEnd"/>
    </w:p>
    <w:p w:rsidR="006476C1" w:rsidRPr="004F0E7A" w:rsidRDefault="006476C1" w:rsidP="00962C75">
      <w:pP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ab/>
        <w:t>On 6</w:t>
      </w:r>
      <w:r w:rsidRPr="006476C1">
        <w:rPr>
          <w:rFonts w:ascii="Bookman Old Style" w:eastAsia="Arial Unicode MS" w:hAnsi="Bookman Old Style" w:cs="Tahoma"/>
          <w:b/>
          <w:bCs/>
          <w:sz w:val="28"/>
          <w:szCs w:val="28"/>
          <w:vertAlign w:val="superscript"/>
        </w:rPr>
        <w:t>th</w:t>
      </w:r>
      <w:r w:rsidR="00704908">
        <w:rPr>
          <w:rFonts w:ascii="Bookman Old Style" w:eastAsia="Arial Unicode MS" w:hAnsi="Bookman Old Style" w:cs="Tahoma"/>
          <w:b/>
          <w:bCs/>
          <w:sz w:val="28"/>
          <w:szCs w:val="28"/>
        </w:rPr>
        <w:t xml:space="preserve"> October 2011</w:t>
      </w:r>
      <w:r>
        <w:rPr>
          <w:rFonts w:ascii="Bookman Old Style" w:eastAsia="Arial Unicode MS" w:hAnsi="Bookman Old Style" w:cs="Tahoma"/>
          <w:b/>
          <w:bCs/>
          <w:sz w:val="28"/>
          <w:szCs w:val="28"/>
        </w:rPr>
        <w:t xml:space="preserve"> and on</w:t>
      </w:r>
      <w:r w:rsidR="00704908">
        <w:rPr>
          <w:rFonts w:ascii="Bookman Old Style" w:eastAsia="Arial Unicode MS" w:hAnsi="Bookman Old Style" w:cs="Tahoma"/>
          <w:b/>
          <w:bCs/>
          <w:sz w:val="28"/>
          <w:szCs w:val="28"/>
        </w:rPr>
        <w:t xml:space="preserve"> 11</w:t>
      </w:r>
      <w:r w:rsidR="00704908">
        <w:rPr>
          <w:rFonts w:ascii="Bookman Old Style" w:eastAsia="Arial Unicode MS" w:hAnsi="Bookman Old Style" w:cs="Tahoma"/>
          <w:b/>
          <w:bCs/>
          <w:sz w:val="28"/>
          <w:szCs w:val="28"/>
          <w:vertAlign w:val="superscript"/>
        </w:rPr>
        <w:t xml:space="preserve">th </w:t>
      </w:r>
      <w:r w:rsidR="00704908">
        <w:rPr>
          <w:rFonts w:ascii="Bookman Old Style" w:eastAsia="Arial Unicode MS" w:hAnsi="Bookman Old Style" w:cs="Tahoma"/>
          <w:b/>
          <w:bCs/>
          <w:sz w:val="28"/>
          <w:szCs w:val="28"/>
        </w:rPr>
        <w:t>April 2012</w:t>
      </w:r>
    </w:p>
    <w:p w:rsidR="00962C75" w:rsidRPr="004F0E7A" w:rsidRDefault="00962C75" w:rsidP="00962C75">
      <w:pPr>
        <w:rPr>
          <w:rFonts w:ascii="Bookman Old Style" w:eastAsia="Arial Unicode MS" w:hAnsi="Bookman Old Style" w:cs="Tahoma"/>
          <w:b/>
          <w:bCs/>
          <w:sz w:val="28"/>
          <w:szCs w:val="28"/>
        </w:rPr>
      </w:pPr>
    </w:p>
    <w:p w:rsidR="00962C75" w:rsidRPr="004F0E7A" w:rsidRDefault="00962C75" w:rsidP="00962C75">
      <w:pPr>
        <w:rPr>
          <w:rFonts w:ascii="Bookman Old Style" w:eastAsia="Arial Unicode MS" w:hAnsi="Bookman Old Style" w:cs="Tahoma"/>
          <w:b/>
          <w:bCs/>
          <w:sz w:val="28"/>
          <w:szCs w:val="28"/>
        </w:rPr>
      </w:pPr>
    </w:p>
    <w:p w:rsidR="00962C75" w:rsidRPr="004F0E7A" w:rsidRDefault="00962C75" w:rsidP="00962C75">
      <w:pPr>
        <w:spacing w:line="276" w:lineRule="auto"/>
        <w:ind w:left="3600" w:hanging="3600"/>
        <w:rPr>
          <w:rFonts w:ascii="Bookman Old Style" w:eastAsia="Arial Unicode MS" w:hAnsi="Bookman Old Style" w:cs="Tahoma"/>
          <w:b/>
          <w:bCs/>
          <w:i/>
          <w:sz w:val="28"/>
          <w:szCs w:val="28"/>
        </w:rPr>
      </w:pPr>
      <w:r w:rsidRPr="004F0E7A">
        <w:rPr>
          <w:rFonts w:ascii="Bookman Old Style" w:eastAsia="Arial Unicode MS" w:hAnsi="Bookman Old Style" w:cs="Tahoma"/>
          <w:b/>
          <w:bCs/>
          <w:i/>
          <w:sz w:val="28"/>
          <w:szCs w:val="28"/>
        </w:rPr>
        <w:t>For the Appellant</w:t>
      </w:r>
      <w:r>
        <w:rPr>
          <w:rFonts w:ascii="Bookman Old Style" w:eastAsia="Arial Unicode MS" w:hAnsi="Bookman Old Style" w:cs="Tahoma"/>
          <w:b/>
          <w:bCs/>
          <w:i/>
          <w:sz w:val="28"/>
          <w:szCs w:val="28"/>
        </w:rPr>
        <w:t>:</w:t>
      </w:r>
      <w:r>
        <w:rPr>
          <w:rFonts w:ascii="Bookman Old Style" w:eastAsia="Arial Unicode MS" w:hAnsi="Bookman Old Style" w:cs="Tahoma"/>
          <w:b/>
          <w:bCs/>
          <w:i/>
          <w:sz w:val="28"/>
          <w:szCs w:val="28"/>
        </w:rPr>
        <w:tab/>
      </w:r>
      <w:r w:rsidRPr="004F0E7A">
        <w:rPr>
          <w:rFonts w:ascii="Bookman Old Style" w:eastAsia="Arial Unicode MS" w:hAnsi="Bookman Old Style" w:cs="Tahoma"/>
          <w:b/>
          <w:bCs/>
          <w:i/>
          <w:sz w:val="28"/>
          <w:szCs w:val="28"/>
        </w:rPr>
        <w:t xml:space="preserve">Mr. </w:t>
      </w:r>
      <w:r>
        <w:rPr>
          <w:rFonts w:ascii="Bookman Old Style" w:eastAsia="Arial Unicode MS" w:hAnsi="Bookman Old Style" w:cs="Tahoma"/>
          <w:b/>
          <w:bCs/>
          <w:i/>
          <w:sz w:val="28"/>
          <w:szCs w:val="28"/>
        </w:rPr>
        <w:t>K</w:t>
      </w:r>
      <w:r w:rsidRPr="004F0E7A">
        <w:rPr>
          <w:rFonts w:ascii="Bookman Old Style" w:eastAsia="Arial Unicode MS" w:hAnsi="Bookman Old Style" w:cs="Tahoma"/>
          <w:b/>
          <w:bCs/>
          <w:i/>
          <w:sz w:val="28"/>
          <w:szCs w:val="28"/>
        </w:rPr>
        <w:t>.</w:t>
      </w:r>
      <w:r>
        <w:rPr>
          <w:rFonts w:ascii="Bookman Old Style" w:eastAsia="Arial Unicode MS" w:hAnsi="Bookman Old Style" w:cs="Tahoma"/>
          <w:b/>
          <w:bCs/>
          <w:i/>
          <w:sz w:val="28"/>
          <w:szCs w:val="28"/>
        </w:rPr>
        <w:t xml:space="preserve"> </w:t>
      </w:r>
      <w:proofErr w:type="spellStart"/>
      <w:r>
        <w:rPr>
          <w:rFonts w:ascii="Bookman Old Style" w:eastAsia="Arial Unicode MS" w:hAnsi="Bookman Old Style" w:cs="Tahoma"/>
          <w:b/>
          <w:bCs/>
          <w:i/>
          <w:sz w:val="28"/>
          <w:szCs w:val="28"/>
        </w:rPr>
        <w:t>Hangandu</w:t>
      </w:r>
      <w:proofErr w:type="spellEnd"/>
      <w:r w:rsidR="007A4393">
        <w:rPr>
          <w:rFonts w:ascii="Bookman Old Style" w:eastAsia="Arial Unicode MS" w:hAnsi="Bookman Old Style" w:cs="Tahoma"/>
          <w:b/>
          <w:bCs/>
          <w:i/>
          <w:sz w:val="28"/>
          <w:szCs w:val="28"/>
        </w:rPr>
        <w:t xml:space="preserve"> </w:t>
      </w:r>
      <w:r>
        <w:rPr>
          <w:rFonts w:ascii="Bookman Old Style" w:eastAsia="Arial Unicode MS" w:hAnsi="Bookman Old Style" w:cs="Tahoma"/>
          <w:b/>
          <w:bCs/>
          <w:i/>
          <w:sz w:val="28"/>
          <w:szCs w:val="28"/>
        </w:rPr>
        <w:t xml:space="preserve">of Kelvin </w:t>
      </w:r>
      <w:proofErr w:type="spellStart"/>
      <w:r>
        <w:rPr>
          <w:rFonts w:ascii="Bookman Old Style" w:eastAsia="Arial Unicode MS" w:hAnsi="Bookman Old Style" w:cs="Tahoma"/>
          <w:b/>
          <w:bCs/>
          <w:i/>
          <w:sz w:val="28"/>
          <w:szCs w:val="28"/>
        </w:rPr>
        <w:t>Hangandu</w:t>
      </w:r>
      <w:proofErr w:type="spellEnd"/>
      <w:r>
        <w:rPr>
          <w:rFonts w:ascii="Bookman Old Style" w:eastAsia="Arial Unicode MS" w:hAnsi="Bookman Old Style" w:cs="Tahoma"/>
          <w:b/>
          <w:bCs/>
          <w:i/>
          <w:sz w:val="28"/>
          <w:szCs w:val="28"/>
        </w:rPr>
        <w:t xml:space="preserve"> &amp; Co.</w:t>
      </w:r>
    </w:p>
    <w:p w:rsidR="00962C75" w:rsidRDefault="00962C75" w:rsidP="00962C75">
      <w:pPr>
        <w:ind w:left="3600" w:hanging="3600"/>
        <w:rPr>
          <w:rFonts w:ascii="Bookman Old Style" w:eastAsia="Arial Unicode MS" w:hAnsi="Bookman Old Style" w:cs="Tahoma"/>
          <w:b/>
          <w:bCs/>
          <w:i/>
          <w:sz w:val="28"/>
          <w:szCs w:val="28"/>
        </w:rPr>
      </w:pPr>
      <w:r w:rsidRPr="004F0E7A">
        <w:rPr>
          <w:rFonts w:ascii="Bookman Old Style" w:eastAsia="Arial Unicode MS" w:hAnsi="Bookman Old Style" w:cs="Tahoma"/>
          <w:b/>
          <w:bCs/>
          <w:i/>
          <w:sz w:val="28"/>
          <w:szCs w:val="28"/>
        </w:rPr>
        <w:t>For the Respondent</w:t>
      </w:r>
      <w:r>
        <w:rPr>
          <w:rFonts w:ascii="Bookman Old Style" w:eastAsia="Arial Unicode MS" w:hAnsi="Bookman Old Style" w:cs="Tahoma"/>
          <w:b/>
          <w:bCs/>
          <w:i/>
          <w:sz w:val="28"/>
          <w:szCs w:val="28"/>
        </w:rPr>
        <w:t>:</w:t>
      </w:r>
      <w:r>
        <w:rPr>
          <w:rFonts w:ascii="Bookman Old Style" w:eastAsia="Arial Unicode MS" w:hAnsi="Bookman Old Style" w:cs="Tahoma"/>
          <w:b/>
          <w:bCs/>
          <w:i/>
          <w:sz w:val="28"/>
          <w:szCs w:val="28"/>
        </w:rPr>
        <w:tab/>
        <w:t xml:space="preserve">Major M. </w:t>
      </w:r>
      <w:proofErr w:type="spellStart"/>
      <w:r>
        <w:rPr>
          <w:rFonts w:ascii="Bookman Old Style" w:eastAsia="Arial Unicode MS" w:hAnsi="Bookman Old Style" w:cs="Tahoma"/>
          <w:b/>
          <w:bCs/>
          <w:i/>
          <w:sz w:val="28"/>
          <w:szCs w:val="28"/>
        </w:rPr>
        <w:t>Mushemi</w:t>
      </w:r>
      <w:proofErr w:type="spellEnd"/>
      <w:r>
        <w:rPr>
          <w:rFonts w:ascii="Bookman Old Style" w:eastAsia="Arial Unicode MS" w:hAnsi="Bookman Old Style" w:cs="Tahoma"/>
          <w:b/>
          <w:bCs/>
          <w:i/>
          <w:sz w:val="28"/>
          <w:szCs w:val="28"/>
        </w:rPr>
        <w:t xml:space="preserve"> of </w:t>
      </w:r>
      <w:proofErr w:type="spellStart"/>
      <w:r w:rsidR="005A3368">
        <w:rPr>
          <w:rFonts w:ascii="Bookman Old Style" w:eastAsia="Arial Unicode MS" w:hAnsi="Bookman Old Style" w:cs="Tahoma"/>
          <w:b/>
          <w:bCs/>
          <w:i/>
          <w:sz w:val="28"/>
          <w:szCs w:val="28"/>
        </w:rPr>
        <w:t>Nhari</w:t>
      </w:r>
      <w:proofErr w:type="spellEnd"/>
      <w:r>
        <w:rPr>
          <w:rFonts w:ascii="Bookman Old Style" w:eastAsia="Arial Unicode MS" w:hAnsi="Bookman Old Style" w:cs="Tahoma"/>
          <w:b/>
          <w:bCs/>
          <w:i/>
          <w:sz w:val="28"/>
          <w:szCs w:val="28"/>
        </w:rPr>
        <w:t xml:space="preserve"> </w:t>
      </w:r>
      <w:proofErr w:type="spellStart"/>
      <w:r>
        <w:rPr>
          <w:rFonts w:ascii="Bookman Old Style" w:eastAsia="Arial Unicode MS" w:hAnsi="Bookman Old Style" w:cs="Tahoma"/>
          <w:b/>
          <w:bCs/>
          <w:i/>
          <w:sz w:val="28"/>
          <w:szCs w:val="28"/>
        </w:rPr>
        <w:t>Mushemi</w:t>
      </w:r>
      <w:proofErr w:type="spellEnd"/>
      <w:r>
        <w:rPr>
          <w:rFonts w:ascii="Bookman Old Style" w:eastAsia="Arial Unicode MS" w:hAnsi="Bookman Old Style" w:cs="Tahoma"/>
          <w:b/>
          <w:bCs/>
          <w:i/>
          <w:sz w:val="28"/>
          <w:szCs w:val="28"/>
        </w:rPr>
        <w:t xml:space="preserve"> &amp; Co.</w:t>
      </w:r>
    </w:p>
    <w:p w:rsidR="00962C75" w:rsidRDefault="00962C75" w:rsidP="00962C75">
      <w:pPr>
        <w:rPr>
          <w:rFonts w:ascii="Bookman Old Style" w:eastAsia="Arial Unicode MS" w:hAnsi="Bookman Old Style" w:cs="Tahoma"/>
          <w:b/>
          <w:bCs/>
          <w:i/>
          <w:sz w:val="28"/>
          <w:szCs w:val="28"/>
        </w:rPr>
      </w:pPr>
    </w:p>
    <w:p w:rsidR="00704908" w:rsidRDefault="00704908" w:rsidP="00962C75">
      <w:pPr>
        <w:rPr>
          <w:rFonts w:ascii="Bookman Old Style" w:eastAsia="Arial Unicode MS" w:hAnsi="Bookman Old Style" w:cs="Tahoma"/>
          <w:b/>
          <w:bCs/>
          <w:i/>
          <w:sz w:val="28"/>
          <w:szCs w:val="28"/>
          <w:u w:val="single"/>
        </w:rPr>
      </w:pPr>
    </w:p>
    <w:p w:rsidR="009437A5" w:rsidRDefault="009437A5" w:rsidP="00962C75">
      <w:pPr>
        <w:rPr>
          <w:rFonts w:ascii="Bookman Old Style" w:eastAsia="Arial Unicode MS" w:hAnsi="Bookman Old Style" w:cs="Tahoma"/>
          <w:b/>
          <w:bCs/>
          <w:i/>
          <w:sz w:val="28"/>
          <w:szCs w:val="28"/>
          <w:u w:val="single"/>
        </w:rPr>
      </w:pPr>
    </w:p>
    <w:p w:rsidR="003B12FB" w:rsidRPr="003B12FB" w:rsidRDefault="007864D2" w:rsidP="00962C75">
      <w:pPr>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r>
        <w:rPr>
          <w:rFonts w:ascii="Bookman Old Style" w:eastAsia="Arial Unicode MS" w:hAnsi="Bookman Old Style" w:cs="Tahoma"/>
          <w:bCs/>
          <w:sz w:val="28"/>
          <w:szCs w:val="28"/>
        </w:rPr>
        <w:tab/>
      </w:r>
    </w:p>
    <w:p w:rsidR="00962C75" w:rsidRPr="00683D71" w:rsidRDefault="00683D71" w:rsidP="00145690">
      <w:pPr>
        <w:pBdr>
          <w:bottom w:val="single" w:sz="12" w:space="1" w:color="auto"/>
        </w:pBdr>
        <w:rPr>
          <w:rFonts w:ascii="Bookman Old Style" w:eastAsia="Arial Unicode MS" w:hAnsi="Bookman Old Style" w:cs="Tahoma"/>
          <w:bCs/>
          <w:sz w:val="28"/>
          <w:szCs w:val="28"/>
        </w:rPr>
      </w:pPr>
      <w:r>
        <w:rPr>
          <w:rFonts w:ascii="Bookman Old Style" w:eastAsia="Arial Unicode MS" w:hAnsi="Bookman Old Style" w:cs="Tahoma"/>
          <w:b/>
          <w:bCs/>
          <w:i/>
          <w:sz w:val="28"/>
          <w:szCs w:val="28"/>
        </w:rPr>
        <w:lastRenderedPageBreak/>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(316)</w:t>
      </w:r>
    </w:p>
    <w:p w:rsidR="00962C75" w:rsidRPr="004F0E7A" w:rsidRDefault="00962C75" w:rsidP="00962C75">
      <w:pPr>
        <w:spacing w:line="276" w:lineRule="auto"/>
        <w:rPr>
          <w:rFonts w:ascii="Bookman Old Style" w:eastAsia="Arial Unicode MS" w:hAnsi="Bookman Old Style" w:cs="Tahoma"/>
          <w:b/>
          <w:bCs/>
          <w:sz w:val="28"/>
          <w:szCs w:val="28"/>
        </w:rPr>
      </w:pPr>
    </w:p>
    <w:p w:rsidR="00962C75" w:rsidRPr="009306C9" w:rsidRDefault="00962C75" w:rsidP="00145690">
      <w:pPr>
        <w:pBdr>
          <w:bottom w:val="single" w:sz="12" w:space="1" w:color="auto"/>
        </w:pBdr>
        <w:jc w:val="center"/>
        <w:rPr>
          <w:rFonts w:ascii="Bookman Old Style" w:eastAsia="Arial Unicode MS" w:hAnsi="Bookman Old Style" w:cs="Tahoma"/>
          <w:b/>
          <w:bCs/>
          <w:sz w:val="32"/>
          <w:szCs w:val="32"/>
        </w:rPr>
      </w:pPr>
      <w:r w:rsidRPr="009306C9">
        <w:rPr>
          <w:rFonts w:ascii="Bookman Old Style" w:eastAsia="Arial Unicode MS" w:hAnsi="Bookman Old Style" w:cs="Tahoma"/>
          <w:b/>
          <w:bCs/>
          <w:sz w:val="32"/>
          <w:szCs w:val="32"/>
        </w:rPr>
        <w:t>R U L I N G</w:t>
      </w:r>
    </w:p>
    <w:p w:rsidR="00962C75" w:rsidRPr="004F0E7A" w:rsidRDefault="00962C75" w:rsidP="00145690">
      <w:pPr>
        <w:pBdr>
          <w:bottom w:val="single" w:sz="12" w:space="1" w:color="auto"/>
        </w:pBdr>
        <w:jc w:val="center"/>
        <w:rPr>
          <w:rFonts w:ascii="Bookman Old Style" w:eastAsia="Arial Unicode MS" w:hAnsi="Bookman Old Style" w:cs="Tahoma"/>
          <w:b/>
          <w:bCs/>
          <w:sz w:val="28"/>
          <w:szCs w:val="28"/>
        </w:rPr>
      </w:pPr>
    </w:p>
    <w:p w:rsidR="00962C75" w:rsidRPr="004F0E7A" w:rsidRDefault="00962C75" w:rsidP="00962C75">
      <w:pPr>
        <w:spacing w:line="276" w:lineRule="auto"/>
        <w:jc w:val="center"/>
        <w:rPr>
          <w:rFonts w:ascii="Bookman Old Style" w:eastAsia="Arial Unicode MS" w:hAnsi="Bookman Old Style" w:cs="Tahoma"/>
          <w:b/>
          <w:bCs/>
          <w:sz w:val="28"/>
          <w:szCs w:val="28"/>
        </w:rPr>
      </w:pPr>
    </w:p>
    <w:p w:rsidR="007864D2" w:rsidRDefault="007864D2" w:rsidP="007864D2">
      <w:pPr>
        <w:spacing w:line="360" w:lineRule="auto"/>
        <w:rPr>
          <w:rFonts w:ascii="Bookman Old Style" w:eastAsia="Arial Unicode MS" w:hAnsi="Bookman Old Style" w:cs="Tahoma"/>
          <w:b/>
          <w:bCs/>
          <w:sz w:val="28"/>
          <w:szCs w:val="28"/>
        </w:rPr>
      </w:pPr>
      <w:r>
        <w:rPr>
          <w:rFonts w:ascii="Bookman Old Style" w:eastAsia="Arial Unicode MS" w:hAnsi="Bookman Old Style" w:cs="Tahoma"/>
          <w:b/>
          <w:bCs/>
          <w:sz w:val="28"/>
          <w:szCs w:val="28"/>
        </w:rPr>
        <w:t xml:space="preserve">Musonda, JS, delivered the </w:t>
      </w:r>
      <w:r w:rsidR="00683D71">
        <w:rPr>
          <w:rFonts w:ascii="Bookman Old Style" w:eastAsia="Arial Unicode MS" w:hAnsi="Bookman Old Style" w:cs="Tahoma"/>
          <w:b/>
          <w:bCs/>
          <w:sz w:val="28"/>
          <w:szCs w:val="28"/>
        </w:rPr>
        <w:t xml:space="preserve">Ruling </w:t>
      </w:r>
      <w:r>
        <w:rPr>
          <w:rFonts w:ascii="Bookman Old Style" w:eastAsia="Arial Unicode MS" w:hAnsi="Bookman Old Style" w:cs="Tahoma"/>
          <w:b/>
          <w:bCs/>
          <w:sz w:val="28"/>
          <w:szCs w:val="28"/>
        </w:rPr>
        <w:t>of the Court.</w:t>
      </w:r>
    </w:p>
    <w:p w:rsidR="00177EF0" w:rsidRDefault="00177EF0" w:rsidP="007864D2">
      <w:pPr>
        <w:spacing w:line="360" w:lineRule="auto"/>
        <w:rPr>
          <w:rFonts w:ascii="Bookman Old Style" w:eastAsia="Arial Unicode MS" w:hAnsi="Bookman Old Style" w:cs="Tahoma"/>
          <w:b/>
          <w:bCs/>
          <w:sz w:val="28"/>
          <w:szCs w:val="28"/>
        </w:rPr>
      </w:pPr>
    </w:p>
    <w:p w:rsidR="00145690" w:rsidRDefault="00145690" w:rsidP="00145690">
      <w:pPr>
        <w:rPr>
          <w:rFonts w:ascii="Bookman Old Style" w:eastAsia="Arial Unicode MS" w:hAnsi="Bookman Old Style" w:cs="Tahoma"/>
          <w:b/>
          <w:bCs/>
          <w:sz w:val="28"/>
          <w:szCs w:val="28"/>
        </w:rPr>
      </w:pPr>
    </w:p>
    <w:p w:rsidR="007864D2" w:rsidRDefault="007864D2" w:rsidP="007864D2">
      <w:pPr>
        <w:rPr>
          <w:rFonts w:ascii="Bookman Old Style" w:eastAsia="Arial Unicode MS" w:hAnsi="Bookman Old Style" w:cs="Tahoma"/>
          <w:b/>
          <w:bCs/>
          <w:i/>
          <w:sz w:val="28"/>
          <w:szCs w:val="28"/>
        </w:rPr>
      </w:pPr>
      <w:r w:rsidRPr="00962C75">
        <w:rPr>
          <w:rFonts w:ascii="Bookman Old Style" w:eastAsia="Arial Unicode MS" w:hAnsi="Bookman Old Style" w:cs="Tahoma"/>
          <w:b/>
          <w:bCs/>
          <w:i/>
          <w:sz w:val="28"/>
          <w:szCs w:val="28"/>
          <w:u w:val="single"/>
        </w:rPr>
        <w:t>Case Referred To</w:t>
      </w:r>
      <w:r>
        <w:rPr>
          <w:rFonts w:ascii="Bookman Old Style" w:eastAsia="Arial Unicode MS" w:hAnsi="Bookman Old Style" w:cs="Tahoma"/>
          <w:b/>
          <w:bCs/>
          <w:i/>
          <w:sz w:val="28"/>
          <w:szCs w:val="28"/>
        </w:rPr>
        <w:t>:</w:t>
      </w:r>
    </w:p>
    <w:p w:rsidR="007864D2" w:rsidRDefault="007864D2" w:rsidP="007864D2">
      <w:pPr>
        <w:rPr>
          <w:rFonts w:ascii="Bookman Old Style" w:eastAsia="Arial Unicode MS" w:hAnsi="Bookman Old Style" w:cs="Tahoma"/>
          <w:b/>
          <w:bCs/>
          <w:i/>
          <w:sz w:val="28"/>
          <w:szCs w:val="28"/>
        </w:rPr>
      </w:pPr>
    </w:p>
    <w:p w:rsidR="007864D2" w:rsidRDefault="007864D2" w:rsidP="007864D2">
      <w:pPr>
        <w:pStyle w:val="ListParagraph"/>
        <w:numPr>
          <w:ilvl w:val="0"/>
          <w:numId w:val="1"/>
        </w:numPr>
        <w:spacing w:line="360" w:lineRule="auto"/>
        <w:rPr>
          <w:rFonts w:ascii="Bookman Old Style" w:eastAsia="Arial Unicode MS" w:hAnsi="Bookman Old Style" w:cs="Tahoma"/>
          <w:b/>
          <w:bCs/>
          <w:i/>
          <w:sz w:val="28"/>
          <w:szCs w:val="28"/>
        </w:rPr>
      </w:pPr>
      <w:proofErr w:type="spellStart"/>
      <w:r>
        <w:rPr>
          <w:rFonts w:ascii="Bookman Old Style" w:eastAsia="Arial Unicode MS" w:hAnsi="Bookman Old Style" w:cs="Tahoma"/>
          <w:b/>
          <w:bCs/>
          <w:i/>
          <w:sz w:val="28"/>
          <w:szCs w:val="28"/>
        </w:rPr>
        <w:t>Zinka</w:t>
      </w:r>
      <w:proofErr w:type="spellEnd"/>
      <w:r>
        <w:rPr>
          <w:rFonts w:ascii="Bookman Old Style" w:eastAsia="Arial Unicode MS" w:hAnsi="Bookman Old Style" w:cs="Tahoma"/>
          <w:b/>
          <w:bCs/>
          <w:i/>
          <w:sz w:val="28"/>
          <w:szCs w:val="28"/>
        </w:rPr>
        <w:t xml:space="preserve"> V Attorney General (1990 – 92) ZR at p.73.</w:t>
      </w:r>
    </w:p>
    <w:p w:rsidR="007864D2" w:rsidRDefault="007864D2" w:rsidP="007864D2">
      <w:pPr>
        <w:pStyle w:val="ListParagraph"/>
        <w:numPr>
          <w:ilvl w:val="0"/>
          <w:numId w:val="1"/>
        </w:numPr>
        <w:spacing w:line="360" w:lineRule="auto"/>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Wilson V Church (No. 2) (1879) Ch D 454 at p.458.</w:t>
      </w:r>
    </w:p>
    <w:p w:rsidR="007864D2" w:rsidRDefault="007864D2" w:rsidP="007864D2">
      <w:pPr>
        <w:pStyle w:val="ListParagraph"/>
        <w:numPr>
          <w:ilvl w:val="0"/>
          <w:numId w:val="1"/>
        </w:numPr>
        <w:spacing w:line="360" w:lineRule="auto"/>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 xml:space="preserve">Sonny Paul </w:t>
      </w:r>
      <w:proofErr w:type="spellStart"/>
      <w:r>
        <w:rPr>
          <w:rFonts w:ascii="Bookman Old Style" w:eastAsia="Arial Unicode MS" w:hAnsi="Bookman Old Style" w:cs="Tahoma"/>
          <w:b/>
          <w:bCs/>
          <w:i/>
          <w:sz w:val="28"/>
          <w:szCs w:val="28"/>
        </w:rPr>
        <w:t>Mulenga</w:t>
      </w:r>
      <w:proofErr w:type="spellEnd"/>
      <w:r>
        <w:rPr>
          <w:rFonts w:ascii="Bookman Old Style" w:eastAsia="Arial Unicode MS" w:hAnsi="Bookman Old Style" w:cs="Tahoma"/>
          <w:b/>
          <w:bCs/>
          <w:i/>
          <w:sz w:val="28"/>
          <w:szCs w:val="28"/>
        </w:rPr>
        <w:t xml:space="preserve"> et al V </w:t>
      </w:r>
      <w:proofErr w:type="spellStart"/>
      <w:r>
        <w:rPr>
          <w:rFonts w:ascii="Bookman Old Style" w:eastAsia="Arial Unicode MS" w:hAnsi="Bookman Old Style" w:cs="Tahoma"/>
          <w:b/>
          <w:bCs/>
          <w:i/>
          <w:sz w:val="28"/>
          <w:szCs w:val="28"/>
        </w:rPr>
        <w:t>Investrust</w:t>
      </w:r>
      <w:proofErr w:type="spellEnd"/>
      <w:r>
        <w:rPr>
          <w:rFonts w:ascii="Bookman Old Style" w:eastAsia="Arial Unicode MS" w:hAnsi="Bookman Old Style" w:cs="Tahoma"/>
          <w:b/>
          <w:bCs/>
          <w:i/>
          <w:sz w:val="28"/>
          <w:szCs w:val="28"/>
        </w:rPr>
        <w:t xml:space="preserve"> Merchant Bank Limited (1999) ZR 101.</w:t>
      </w:r>
    </w:p>
    <w:p w:rsidR="007864D2" w:rsidRDefault="007864D2" w:rsidP="007864D2">
      <w:pPr>
        <w:pStyle w:val="ListParagraph"/>
        <w:numPr>
          <w:ilvl w:val="0"/>
          <w:numId w:val="1"/>
        </w:numPr>
        <w:spacing w:line="360" w:lineRule="auto"/>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Re Cain (1974) ZR 71.</w:t>
      </w:r>
    </w:p>
    <w:p w:rsidR="007864D2" w:rsidRDefault="007864D2" w:rsidP="007864D2">
      <w:pPr>
        <w:pStyle w:val="ListParagraph"/>
        <w:numPr>
          <w:ilvl w:val="0"/>
          <w:numId w:val="1"/>
        </w:numPr>
        <w:spacing w:line="360" w:lineRule="auto"/>
        <w:rPr>
          <w:rFonts w:ascii="Bookman Old Style" w:eastAsia="Arial Unicode MS" w:hAnsi="Bookman Old Style" w:cs="Tahoma"/>
          <w:b/>
          <w:bCs/>
          <w:i/>
          <w:sz w:val="28"/>
          <w:szCs w:val="28"/>
        </w:rPr>
      </w:pPr>
      <w:proofErr w:type="spellStart"/>
      <w:r>
        <w:rPr>
          <w:rFonts w:ascii="Bookman Old Style" w:eastAsia="Arial Unicode MS" w:hAnsi="Bookman Old Style" w:cs="Tahoma"/>
          <w:b/>
          <w:bCs/>
          <w:i/>
          <w:sz w:val="28"/>
          <w:szCs w:val="28"/>
        </w:rPr>
        <w:t>Cregg</w:t>
      </w:r>
      <w:proofErr w:type="spellEnd"/>
      <w:r>
        <w:rPr>
          <w:rFonts w:ascii="Bookman Old Style" w:eastAsia="Arial Unicode MS" w:hAnsi="Bookman Old Style" w:cs="Tahoma"/>
          <w:b/>
          <w:bCs/>
          <w:i/>
          <w:sz w:val="28"/>
          <w:szCs w:val="28"/>
        </w:rPr>
        <w:t xml:space="preserve"> V Georgia 429 US 130 1 (1976) p.31.</w:t>
      </w:r>
    </w:p>
    <w:p w:rsidR="00145690" w:rsidRPr="003B01BA" w:rsidRDefault="00145690" w:rsidP="00145690">
      <w:pPr>
        <w:pStyle w:val="ListParagraph"/>
        <w:rPr>
          <w:rFonts w:ascii="Bookman Old Style" w:eastAsia="Arial Unicode MS" w:hAnsi="Bookman Old Style" w:cs="Tahoma"/>
          <w:b/>
          <w:bCs/>
          <w:i/>
          <w:sz w:val="28"/>
          <w:szCs w:val="28"/>
        </w:rPr>
      </w:pPr>
    </w:p>
    <w:p w:rsidR="007864D2" w:rsidRPr="0070309C" w:rsidRDefault="007864D2" w:rsidP="007864D2">
      <w:pPr>
        <w:spacing w:line="360" w:lineRule="auto"/>
        <w:rPr>
          <w:rFonts w:ascii="Bookman Old Style" w:eastAsia="Arial Unicode MS" w:hAnsi="Bookman Old Style" w:cs="Tahoma"/>
          <w:b/>
          <w:bCs/>
          <w:i/>
          <w:sz w:val="28"/>
          <w:szCs w:val="28"/>
          <w:u w:val="single"/>
        </w:rPr>
      </w:pPr>
      <w:r w:rsidRPr="0070309C">
        <w:rPr>
          <w:rFonts w:ascii="Bookman Old Style" w:eastAsia="Arial Unicode MS" w:hAnsi="Bookman Old Style" w:cs="Tahoma"/>
          <w:b/>
          <w:bCs/>
          <w:i/>
          <w:sz w:val="28"/>
          <w:szCs w:val="28"/>
          <w:u w:val="single"/>
        </w:rPr>
        <w:t>Legislation Referred To:</w:t>
      </w:r>
    </w:p>
    <w:p w:rsidR="007864D2" w:rsidRDefault="007864D2" w:rsidP="007864D2">
      <w:pPr>
        <w:pStyle w:val="ListParagraph"/>
        <w:numPr>
          <w:ilvl w:val="0"/>
          <w:numId w:val="2"/>
        </w:numPr>
        <w:spacing w:line="360" w:lineRule="auto"/>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Arbitration Act No. 19 of 2000.</w:t>
      </w:r>
    </w:p>
    <w:p w:rsidR="00145690" w:rsidRPr="007864D2" w:rsidRDefault="00145690" w:rsidP="00145690">
      <w:pPr>
        <w:pStyle w:val="ListParagraph"/>
        <w:spacing w:line="360" w:lineRule="auto"/>
        <w:rPr>
          <w:rFonts w:ascii="Bookman Old Style" w:eastAsia="Arial Unicode MS" w:hAnsi="Bookman Old Style" w:cs="Tahoma"/>
          <w:b/>
          <w:bCs/>
          <w:i/>
          <w:sz w:val="28"/>
          <w:szCs w:val="28"/>
        </w:rPr>
      </w:pPr>
    </w:p>
    <w:p w:rsidR="008A7C3D" w:rsidRDefault="00962C75" w:rsidP="00962C75">
      <w:pPr>
        <w:spacing w:line="480" w:lineRule="auto"/>
        <w:jc w:val="both"/>
        <w:rPr>
          <w:rFonts w:ascii="Bookman Old Style" w:hAnsi="Bookman Old Style"/>
          <w:sz w:val="28"/>
          <w:szCs w:val="28"/>
        </w:rPr>
      </w:pPr>
      <w:r>
        <w:tab/>
      </w:r>
      <w:r w:rsidRPr="00962C75">
        <w:rPr>
          <w:rFonts w:ascii="Bookman Old Style" w:hAnsi="Bookman Old Style"/>
          <w:sz w:val="28"/>
          <w:szCs w:val="28"/>
        </w:rPr>
        <w:t xml:space="preserve">This was </w:t>
      </w:r>
      <w:r>
        <w:rPr>
          <w:rFonts w:ascii="Bookman Old Style" w:hAnsi="Bookman Old Style"/>
          <w:sz w:val="28"/>
          <w:szCs w:val="28"/>
        </w:rPr>
        <w:t xml:space="preserve">an appeal against the Ruling of a single Judge refusing an application to stay execution of judgment pending appeal.  </w:t>
      </w:r>
      <w:r w:rsidR="000772F1">
        <w:rPr>
          <w:rFonts w:ascii="Bookman Old Style" w:hAnsi="Bookman Old Style"/>
          <w:sz w:val="28"/>
          <w:szCs w:val="28"/>
        </w:rPr>
        <w:t>On</w:t>
      </w:r>
      <w:r>
        <w:rPr>
          <w:rFonts w:ascii="Bookman Old Style" w:hAnsi="Bookman Old Style"/>
          <w:sz w:val="28"/>
          <w:szCs w:val="28"/>
        </w:rPr>
        <w:t xml:space="preserve"> 6</w:t>
      </w:r>
      <w:r w:rsidRPr="00962C75">
        <w:rPr>
          <w:rFonts w:ascii="Bookman Old Style" w:hAnsi="Bookman Old Style"/>
          <w:sz w:val="28"/>
          <w:szCs w:val="28"/>
          <w:vertAlign w:val="superscript"/>
        </w:rPr>
        <w:t>th</w:t>
      </w:r>
      <w:r>
        <w:rPr>
          <w:rFonts w:ascii="Bookman Old Style" w:hAnsi="Bookman Old Style"/>
          <w:sz w:val="28"/>
          <w:szCs w:val="28"/>
        </w:rPr>
        <w:t xml:space="preserve"> August 2008, a single Arbitrator awarded the sum of K310</w:t>
      </w:r>
      <w:proofErr w:type="gramStart"/>
      <w:r>
        <w:rPr>
          <w:rFonts w:ascii="Bookman Old Style" w:hAnsi="Bookman Old Style"/>
          <w:sz w:val="28"/>
          <w:szCs w:val="28"/>
        </w:rPr>
        <w:t>,471,260.80</w:t>
      </w:r>
      <w:proofErr w:type="gramEnd"/>
      <w:r>
        <w:rPr>
          <w:rFonts w:ascii="Bookman Old Style" w:hAnsi="Bookman Old Style"/>
          <w:sz w:val="28"/>
          <w:szCs w:val="28"/>
        </w:rPr>
        <w:t xml:space="preserve"> against the Appellant.  This was</w:t>
      </w:r>
      <w:r w:rsidR="0073451C">
        <w:rPr>
          <w:rFonts w:ascii="Bookman Old Style" w:hAnsi="Bookman Old Style"/>
          <w:sz w:val="28"/>
          <w:szCs w:val="28"/>
        </w:rPr>
        <w:t xml:space="preserve"> in respect of</w:t>
      </w:r>
      <w:r w:rsidR="007A4393">
        <w:rPr>
          <w:rFonts w:ascii="Bookman Old Style" w:hAnsi="Bookman Old Style"/>
          <w:sz w:val="28"/>
          <w:szCs w:val="28"/>
        </w:rPr>
        <w:t xml:space="preserve"> </w:t>
      </w:r>
      <w:r w:rsidR="000A63BB">
        <w:rPr>
          <w:rFonts w:ascii="Bookman Old Style" w:hAnsi="Bookman Old Style"/>
          <w:sz w:val="28"/>
          <w:szCs w:val="28"/>
        </w:rPr>
        <w:t>transportation services rendered by the Respondent plus</w:t>
      </w:r>
      <w:r w:rsidR="0070309C">
        <w:rPr>
          <w:rFonts w:ascii="Bookman Old Style" w:hAnsi="Bookman Old Style"/>
          <w:sz w:val="28"/>
          <w:szCs w:val="28"/>
        </w:rPr>
        <w:t>,</w:t>
      </w:r>
      <w:r w:rsidR="000A63BB">
        <w:rPr>
          <w:rFonts w:ascii="Bookman Old Style" w:hAnsi="Bookman Old Style"/>
          <w:sz w:val="28"/>
          <w:szCs w:val="28"/>
        </w:rPr>
        <w:t xml:space="preserve"> interest and costs.  The </w:t>
      </w:r>
      <w:r w:rsidR="00636C89">
        <w:rPr>
          <w:rFonts w:ascii="Bookman Old Style" w:hAnsi="Bookman Old Style"/>
          <w:sz w:val="28"/>
          <w:szCs w:val="28"/>
        </w:rPr>
        <w:t>appellant commenced an action by originating summons</w:t>
      </w:r>
      <w:r w:rsidR="005A3368">
        <w:rPr>
          <w:rFonts w:ascii="Bookman Old Style" w:hAnsi="Bookman Old Style"/>
          <w:sz w:val="28"/>
          <w:szCs w:val="28"/>
        </w:rPr>
        <w:t>,</w:t>
      </w:r>
      <w:r w:rsidR="00636C89">
        <w:rPr>
          <w:rFonts w:ascii="Bookman Old Style" w:hAnsi="Bookman Old Style"/>
          <w:sz w:val="28"/>
          <w:szCs w:val="28"/>
        </w:rPr>
        <w:t xml:space="preserve"> seeking to set aside the arbitral award of the sole </w:t>
      </w:r>
    </w:p>
    <w:p w:rsidR="008A7C3D" w:rsidRDefault="008A7C3D" w:rsidP="00962C75">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(317)</w:t>
      </w:r>
    </w:p>
    <w:p w:rsidR="00636C89" w:rsidRDefault="00636C89" w:rsidP="00962C75">
      <w:pPr>
        <w:spacing w:line="480" w:lineRule="auto"/>
        <w:jc w:val="both"/>
        <w:rPr>
          <w:rFonts w:ascii="Bookman Old Style" w:hAnsi="Bookman Old Style"/>
          <w:sz w:val="28"/>
          <w:szCs w:val="28"/>
        </w:rPr>
      </w:pPr>
      <w:proofErr w:type="gramStart"/>
      <w:r>
        <w:rPr>
          <w:rFonts w:ascii="Bookman Old Style" w:hAnsi="Bookman Old Style"/>
          <w:sz w:val="28"/>
          <w:szCs w:val="28"/>
        </w:rPr>
        <w:t>arbitrator</w:t>
      </w:r>
      <w:proofErr w:type="gramEnd"/>
      <w:r>
        <w:rPr>
          <w:rFonts w:ascii="Bookman Old Style" w:hAnsi="Bookman Old Style"/>
          <w:sz w:val="28"/>
          <w:szCs w:val="28"/>
        </w:rPr>
        <w:t xml:space="preserve">.  </w:t>
      </w:r>
      <w:r w:rsidR="003B12FB">
        <w:rPr>
          <w:rFonts w:ascii="Bookman Old Style" w:hAnsi="Bookman Old Style"/>
          <w:sz w:val="28"/>
          <w:szCs w:val="28"/>
        </w:rPr>
        <w:t xml:space="preserve">  </w:t>
      </w:r>
      <w:r>
        <w:rPr>
          <w:rFonts w:ascii="Bookman Old Style" w:hAnsi="Bookman Old Style"/>
          <w:sz w:val="28"/>
          <w:szCs w:val="28"/>
        </w:rPr>
        <w:t>The ground was that the Award was affected by fraud and (or misrepresentation within the terms contemplated by Section 17(2) (b) (iii) of the Arbitration Act No. 19 of 2000 hereafter referred to as the Act).</w:t>
      </w:r>
      <w:r w:rsidR="000A63BB">
        <w:rPr>
          <w:rFonts w:ascii="Bookman Old Style" w:hAnsi="Bookman Old Style"/>
          <w:sz w:val="28"/>
          <w:szCs w:val="28"/>
        </w:rPr>
        <w:t xml:space="preserve"> </w:t>
      </w:r>
      <w:r w:rsidR="0073451C">
        <w:rPr>
          <w:rFonts w:ascii="Bookman Old Style" w:hAnsi="Bookman Old Style"/>
          <w:sz w:val="28"/>
          <w:szCs w:val="28"/>
        </w:rPr>
        <w:t xml:space="preserve"> </w:t>
      </w:r>
    </w:p>
    <w:p w:rsidR="00636C89" w:rsidRDefault="00636C89" w:rsidP="00962C75">
      <w:pPr>
        <w:spacing w:line="480" w:lineRule="auto"/>
        <w:jc w:val="both"/>
        <w:rPr>
          <w:rFonts w:ascii="Bookman Old Style" w:hAnsi="Bookman Old Style"/>
          <w:sz w:val="28"/>
          <w:szCs w:val="28"/>
        </w:rPr>
      </w:pPr>
    </w:p>
    <w:p w:rsidR="00636C89" w:rsidRDefault="00636C89" w:rsidP="00962C75">
      <w:pPr>
        <w:spacing w:line="480" w:lineRule="auto"/>
        <w:jc w:val="both"/>
        <w:rPr>
          <w:rFonts w:ascii="Bookman Old Style" w:hAnsi="Bookman Old Style"/>
          <w:sz w:val="28"/>
          <w:szCs w:val="28"/>
        </w:rPr>
      </w:pPr>
      <w:r>
        <w:rPr>
          <w:rFonts w:ascii="Bookman Old Style" w:hAnsi="Bookman Old Style"/>
          <w:sz w:val="28"/>
          <w:szCs w:val="28"/>
        </w:rPr>
        <w:tab/>
        <w:t>The learned Judge in the court below after analyzing the Arbitral Award held that:</w:t>
      </w:r>
    </w:p>
    <w:p w:rsidR="00636C89" w:rsidRDefault="00636C89" w:rsidP="003B12FB">
      <w:pPr>
        <w:jc w:val="both"/>
        <w:rPr>
          <w:rFonts w:ascii="Bookman Old Style" w:hAnsi="Bookman Old Style"/>
          <w:sz w:val="28"/>
          <w:szCs w:val="28"/>
        </w:rPr>
      </w:pPr>
    </w:p>
    <w:p w:rsidR="008A7C3D" w:rsidRDefault="00636C89" w:rsidP="00145690">
      <w:pPr>
        <w:spacing w:line="360" w:lineRule="auto"/>
        <w:ind w:left="1440"/>
        <w:jc w:val="both"/>
        <w:rPr>
          <w:rFonts w:ascii="Bookman Old Style" w:hAnsi="Bookman Old Style"/>
          <w:b/>
          <w:i/>
          <w:sz w:val="28"/>
          <w:szCs w:val="28"/>
        </w:rPr>
      </w:pPr>
      <w:r w:rsidRPr="00636C89">
        <w:rPr>
          <w:rFonts w:ascii="Bookman Old Style" w:hAnsi="Bookman Old Style"/>
          <w:b/>
          <w:i/>
          <w:sz w:val="28"/>
          <w:szCs w:val="28"/>
        </w:rPr>
        <w:t>“Having critically examined the evidence adduced before the Arbitrator, his analysis of the evidence and the findings he made, I do not see any impropriety in his conclusion.  In particular, I am of the firm opinion that the plaintiff has not shown to this court</w:t>
      </w:r>
      <w:r w:rsidR="0070309C">
        <w:rPr>
          <w:rFonts w:ascii="Bookman Old Style" w:hAnsi="Bookman Old Style"/>
          <w:b/>
          <w:i/>
          <w:sz w:val="28"/>
          <w:szCs w:val="28"/>
        </w:rPr>
        <w:t>,</w:t>
      </w:r>
      <w:r w:rsidRPr="00636C89">
        <w:rPr>
          <w:rFonts w:ascii="Bookman Old Style" w:hAnsi="Bookman Old Style"/>
          <w:b/>
          <w:i/>
          <w:sz w:val="28"/>
          <w:szCs w:val="28"/>
        </w:rPr>
        <w:t xml:space="preserve"> that the award was tainted with fraud.  On the contrary the view of the this court is that the Arbitrator properly found, after analyzing the evidence before him, that an ad hoc committee</w:t>
      </w:r>
      <w:r w:rsidR="0070309C">
        <w:rPr>
          <w:rFonts w:ascii="Bookman Old Style" w:hAnsi="Bookman Old Style"/>
          <w:b/>
          <w:i/>
          <w:sz w:val="28"/>
          <w:szCs w:val="28"/>
        </w:rPr>
        <w:t>,</w:t>
      </w:r>
      <w:r w:rsidRPr="00636C89">
        <w:rPr>
          <w:rFonts w:ascii="Bookman Old Style" w:hAnsi="Bookman Old Style"/>
          <w:b/>
          <w:i/>
          <w:sz w:val="28"/>
          <w:szCs w:val="28"/>
        </w:rPr>
        <w:t xml:space="preserve"> which included representatives from independent organization and the two parties determined the average </w:t>
      </w:r>
      <w:r w:rsidR="00E50084">
        <w:rPr>
          <w:rFonts w:ascii="Bookman Old Style" w:hAnsi="Bookman Old Style"/>
          <w:b/>
          <w:i/>
          <w:sz w:val="28"/>
          <w:szCs w:val="28"/>
        </w:rPr>
        <w:t xml:space="preserve"> </w:t>
      </w:r>
      <w:r w:rsidRPr="00636C89">
        <w:rPr>
          <w:rFonts w:ascii="Bookman Old Style" w:hAnsi="Bookman Old Style"/>
          <w:b/>
          <w:i/>
          <w:sz w:val="28"/>
          <w:szCs w:val="28"/>
        </w:rPr>
        <w:t xml:space="preserve">weight </w:t>
      </w:r>
      <w:r w:rsidR="00E50084">
        <w:rPr>
          <w:rFonts w:ascii="Bookman Old Style" w:hAnsi="Bookman Old Style"/>
          <w:b/>
          <w:i/>
          <w:sz w:val="28"/>
          <w:szCs w:val="28"/>
        </w:rPr>
        <w:t xml:space="preserve"> </w:t>
      </w:r>
      <w:r w:rsidRPr="00636C89">
        <w:rPr>
          <w:rFonts w:ascii="Bookman Old Style" w:hAnsi="Bookman Old Style"/>
          <w:b/>
          <w:i/>
          <w:sz w:val="28"/>
          <w:szCs w:val="28"/>
        </w:rPr>
        <w:t xml:space="preserve">applicable </w:t>
      </w:r>
      <w:r w:rsidR="00E50084">
        <w:rPr>
          <w:rFonts w:ascii="Bookman Old Style" w:hAnsi="Bookman Old Style"/>
          <w:b/>
          <w:i/>
          <w:sz w:val="28"/>
          <w:szCs w:val="28"/>
        </w:rPr>
        <w:t xml:space="preserve"> </w:t>
      </w:r>
      <w:r w:rsidRPr="00636C89">
        <w:rPr>
          <w:rFonts w:ascii="Bookman Old Style" w:hAnsi="Bookman Old Style"/>
          <w:b/>
          <w:i/>
          <w:sz w:val="28"/>
          <w:szCs w:val="28"/>
        </w:rPr>
        <w:t xml:space="preserve">in </w:t>
      </w:r>
      <w:r w:rsidR="00E50084">
        <w:rPr>
          <w:rFonts w:ascii="Bookman Old Style" w:hAnsi="Bookman Old Style"/>
          <w:b/>
          <w:i/>
          <w:sz w:val="28"/>
          <w:szCs w:val="28"/>
        </w:rPr>
        <w:t xml:space="preserve"> </w:t>
      </w:r>
      <w:r w:rsidRPr="00636C89">
        <w:rPr>
          <w:rFonts w:ascii="Bookman Old Style" w:hAnsi="Bookman Old Style"/>
          <w:b/>
          <w:i/>
          <w:sz w:val="28"/>
          <w:szCs w:val="28"/>
        </w:rPr>
        <w:t>calculating</w:t>
      </w:r>
      <w:r w:rsidR="00E50084">
        <w:rPr>
          <w:rFonts w:ascii="Bookman Old Style" w:hAnsi="Bookman Old Style"/>
          <w:b/>
          <w:i/>
          <w:sz w:val="28"/>
          <w:szCs w:val="28"/>
        </w:rPr>
        <w:t xml:space="preserve">  </w:t>
      </w:r>
      <w:r w:rsidRPr="00636C89">
        <w:rPr>
          <w:rFonts w:ascii="Bookman Old Style" w:hAnsi="Bookman Old Style"/>
          <w:b/>
          <w:i/>
          <w:sz w:val="28"/>
          <w:szCs w:val="28"/>
        </w:rPr>
        <w:t>and readjusting the agreed amount of K360,471,260.80 due to the claimant (Respondent in this court)</w:t>
      </w:r>
      <w:r w:rsidR="0070309C">
        <w:rPr>
          <w:rFonts w:ascii="Bookman Old Style" w:hAnsi="Bookman Old Style"/>
          <w:b/>
          <w:i/>
          <w:sz w:val="28"/>
          <w:szCs w:val="28"/>
        </w:rPr>
        <w:t>.</w:t>
      </w:r>
      <w:r w:rsidRPr="00636C89">
        <w:rPr>
          <w:rFonts w:ascii="Bookman Old Style" w:hAnsi="Bookman Old Style"/>
          <w:b/>
          <w:i/>
          <w:sz w:val="28"/>
          <w:szCs w:val="28"/>
        </w:rPr>
        <w:t xml:space="preserve"> I cannot agree more with Arbitrator’s finding that the </w:t>
      </w:r>
    </w:p>
    <w:p w:rsidR="008A7C3D" w:rsidRPr="008A7C3D" w:rsidRDefault="008A7C3D" w:rsidP="00145690">
      <w:pPr>
        <w:spacing w:line="360" w:lineRule="auto"/>
        <w:ind w:left="1440"/>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sz w:val="28"/>
          <w:szCs w:val="28"/>
        </w:rPr>
        <w:t>(318)</w:t>
      </w:r>
    </w:p>
    <w:p w:rsidR="00636C89" w:rsidRDefault="00636C89" w:rsidP="00145690">
      <w:pPr>
        <w:spacing w:line="360" w:lineRule="auto"/>
        <w:ind w:left="1440"/>
        <w:jc w:val="both"/>
        <w:rPr>
          <w:rFonts w:ascii="Bookman Old Style" w:hAnsi="Bookman Old Style"/>
          <w:b/>
          <w:i/>
          <w:sz w:val="28"/>
          <w:szCs w:val="28"/>
        </w:rPr>
      </w:pPr>
      <w:proofErr w:type="gramStart"/>
      <w:r w:rsidRPr="00636C89">
        <w:rPr>
          <w:rFonts w:ascii="Bookman Old Style" w:hAnsi="Bookman Old Style"/>
          <w:b/>
          <w:i/>
          <w:sz w:val="28"/>
          <w:szCs w:val="28"/>
        </w:rPr>
        <w:lastRenderedPageBreak/>
        <w:t>suggestion</w:t>
      </w:r>
      <w:proofErr w:type="gramEnd"/>
      <w:r w:rsidRPr="00636C89">
        <w:rPr>
          <w:rFonts w:ascii="Bookman Old Style" w:hAnsi="Bookman Old Style"/>
          <w:b/>
          <w:i/>
          <w:sz w:val="28"/>
          <w:szCs w:val="28"/>
        </w:rPr>
        <w:t xml:space="preserve"> by the Respondent of using a weigh bridge came as an afterthought”</w:t>
      </w:r>
    </w:p>
    <w:p w:rsidR="00636C89" w:rsidRDefault="00636C89" w:rsidP="00636C89">
      <w:pPr>
        <w:spacing w:line="480" w:lineRule="auto"/>
        <w:jc w:val="both"/>
        <w:rPr>
          <w:rFonts w:ascii="Bookman Old Style" w:hAnsi="Bookman Old Style"/>
          <w:b/>
          <w:i/>
          <w:sz w:val="28"/>
          <w:szCs w:val="28"/>
        </w:rPr>
      </w:pPr>
    </w:p>
    <w:p w:rsidR="00636C89" w:rsidRDefault="00636C89" w:rsidP="00636C89">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 xml:space="preserve">The learned Judge concluded that he was </w:t>
      </w:r>
      <w:r w:rsidR="00E46B68">
        <w:rPr>
          <w:rFonts w:ascii="Bookman Old Style" w:hAnsi="Bookman Old Style"/>
          <w:sz w:val="28"/>
          <w:szCs w:val="28"/>
        </w:rPr>
        <w:t>satisfie</w:t>
      </w:r>
      <w:r w:rsidR="005A3368">
        <w:rPr>
          <w:rFonts w:ascii="Bookman Old Style" w:hAnsi="Bookman Old Style"/>
          <w:sz w:val="28"/>
          <w:szCs w:val="28"/>
        </w:rPr>
        <w:t>d that the plaintiff (appellant</w:t>
      </w:r>
      <w:r w:rsidR="00E46B68">
        <w:rPr>
          <w:rFonts w:ascii="Bookman Old Style" w:hAnsi="Bookman Old Style"/>
          <w:sz w:val="28"/>
          <w:szCs w:val="28"/>
        </w:rPr>
        <w:t xml:space="preserve"> in this court</w:t>
      </w:r>
      <w:r w:rsidR="005A3368">
        <w:rPr>
          <w:rFonts w:ascii="Bookman Old Style" w:hAnsi="Bookman Old Style"/>
          <w:sz w:val="28"/>
          <w:szCs w:val="28"/>
        </w:rPr>
        <w:t>)</w:t>
      </w:r>
      <w:r w:rsidR="00E46B68">
        <w:rPr>
          <w:rFonts w:ascii="Bookman Old Style" w:hAnsi="Bookman Old Style"/>
          <w:sz w:val="28"/>
          <w:szCs w:val="28"/>
        </w:rPr>
        <w:t xml:space="preserve"> had not satisfied the requirement of Section 17 (2) (b) (iii) of the Act.  </w:t>
      </w:r>
    </w:p>
    <w:p w:rsidR="00E46B68" w:rsidRPr="00CE156C" w:rsidRDefault="00E46B68" w:rsidP="00636C89">
      <w:pPr>
        <w:spacing w:line="480" w:lineRule="auto"/>
        <w:jc w:val="both"/>
        <w:rPr>
          <w:rFonts w:ascii="Bookman Old Style" w:hAnsi="Bookman Old Style"/>
          <w:sz w:val="28"/>
          <w:szCs w:val="28"/>
        </w:rPr>
      </w:pPr>
    </w:p>
    <w:p w:rsidR="0038694E" w:rsidRPr="008A7C3D" w:rsidRDefault="00E46B68" w:rsidP="00636C89">
      <w:pPr>
        <w:spacing w:line="480" w:lineRule="auto"/>
        <w:jc w:val="both"/>
        <w:rPr>
          <w:rFonts w:ascii="Bookman Old Style" w:hAnsi="Bookman Old Style"/>
          <w:sz w:val="28"/>
          <w:szCs w:val="28"/>
        </w:rPr>
      </w:pPr>
      <w:r>
        <w:rPr>
          <w:rFonts w:ascii="Bookman Old Style" w:hAnsi="Bookman Old Style"/>
          <w:sz w:val="28"/>
          <w:szCs w:val="28"/>
        </w:rPr>
        <w:tab/>
        <w:t>The appellant appeal</w:t>
      </w:r>
      <w:r w:rsidR="0070309C">
        <w:rPr>
          <w:rFonts w:ascii="Bookman Old Style" w:hAnsi="Bookman Old Style"/>
          <w:sz w:val="28"/>
          <w:szCs w:val="28"/>
        </w:rPr>
        <w:t>ed</w:t>
      </w:r>
      <w:r>
        <w:rPr>
          <w:rFonts w:ascii="Bookman Old Style" w:hAnsi="Bookman Old Style"/>
          <w:sz w:val="28"/>
          <w:szCs w:val="28"/>
        </w:rPr>
        <w:t xml:space="preserve"> to a single Judge of this court who equally refused the application after an inter-</w:t>
      </w:r>
      <w:proofErr w:type="spellStart"/>
      <w:r>
        <w:rPr>
          <w:rFonts w:ascii="Bookman Old Style" w:hAnsi="Bookman Old Style"/>
          <w:sz w:val="28"/>
          <w:szCs w:val="28"/>
        </w:rPr>
        <w:t>partes</w:t>
      </w:r>
      <w:proofErr w:type="spellEnd"/>
      <w:r>
        <w:rPr>
          <w:rFonts w:ascii="Bookman Old Style" w:hAnsi="Bookman Old Style"/>
          <w:sz w:val="28"/>
          <w:szCs w:val="28"/>
        </w:rPr>
        <w:t xml:space="preserve"> hearing.  The appellant filed four grounds of appeal.  The first ground was that the Appellant has a justifiable appeal before the Supreme Court.  It was argued that if an appellant files a bona fide appeal or genuinely exercises his right of appeal, he must be given a fair opportunity to be heard, and that encapsulates the right not to have the judgment appealed against prematurely executed</w:t>
      </w:r>
      <w:r w:rsidR="0070309C">
        <w:rPr>
          <w:rFonts w:ascii="Bookman Old Style" w:hAnsi="Bookman Old Style"/>
          <w:sz w:val="28"/>
          <w:szCs w:val="28"/>
        </w:rPr>
        <w:t>,</w:t>
      </w:r>
      <w:r>
        <w:rPr>
          <w:rFonts w:ascii="Bookman Old Style" w:hAnsi="Bookman Old Style"/>
          <w:sz w:val="28"/>
          <w:szCs w:val="28"/>
        </w:rPr>
        <w:t xml:space="preserve"> while the judgment subject to </w:t>
      </w:r>
      <w:r w:rsidR="00CE156C">
        <w:rPr>
          <w:rFonts w:ascii="Bookman Old Style" w:hAnsi="Bookman Old Style"/>
          <w:sz w:val="28"/>
          <w:szCs w:val="28"/>
        </w:rPr>
        <w:t xml:space="preserve"> </w:t>
      </w:r>
      <w:r>
        <w:rPr>
          <w:rFonts w:ascii="Bookman Old Style" w:hAnsi="Bookman Old Style"/>
          <w:sz w:val="28"/>
          <w:szCs w:val="28"/>
        </w:rPr>
        <w:t xml:space="preserve">the </w:t>
      </w:r>
      <w:r w:rsidR="00CE156C">
        <w:rPr>
          <w:rFonts w:ascii="Bookman Old Style" w:hAnsi="Bookman Old Style"/>
          <w:sz w:val="28"/>
          <w:szCs w:val="28"/>
        </w:rPr>
        <w:t xml:space="preserve"> </w:t>
      </w:r>
      <w:r>
        <w:rPr>
          <w:rFonts w:ascii="Bookman Old Style" w:hAnsi="Bookman Old Style"/>
          <w:sz w:val="28"/>
          <w:szCs w:val="28"/>
        </w:rPr>
        <w:t xml:space="preserve">appeal is pending </w:t>
      </w:r>
      <w:r w:rsidR="00CE156C">
        <w:rPr>
          <w:rFonts w:ascii="Bookman Old Style" w:hAnsi="Bookman Old Style"/>
          <w:sz w:val="28"/>
          <w:szCs w:val="28"/>
        </w:rPr>
        <w:t xml:space="preserve"> </w:t>
      </w:r>
      <w:r>
        <w:rPr>
          <w:rFonts w:ascii="Bookman Old Style" w:hAnsi="Bookman Old Style"/>
          <w:sz w:val="28"/>
          <w:szCs w:val="28"/>
        </w:rPr>
        <w:t xml:space="preserve">appellate </w:t>
      </w:r>
      <w:r w:rsidR="00CE156C">
        <w:rPr>
          <w:rFonts w:ascii="Bookman Old Style" w:hAnsi="Bookman Old Style"/>
          <w:sz w:val="28"/>
          <w:szCs w:val="28"/>
        </w:rPr>
        <w:t xml:space="preserve"> </w:t>
      </w:r>
      <w:r>
        <w:rPr>
          <w:rFonts w:ascii="Bookman Old Style" w:hAnsi="Bookman Old Style"/>
          <w:sz w:val="28"/>
          <w:szCs w:val="28"/>
        </w:rPr>
        <w:t xml:space="preserve">review </w:t>
      </w:r>
      <w:r w:rsidR="00CE156C">
        <w:rPr>
          <w:rFonts w:ascii="Bookman Old Style" w:hAnsi="Bookman Old Style"/>
          <w:sz w:val="28"/>
          <w:szCs w:val="28"/>
        </w:rPr>
        <w:t xml:space="preserve"> </w:t>
      </w:r>
      <w:proofErr w:type="spellStart"/>
      <w:r w:rsidRPr="00E27D7D">
        <w:rPr>
          <w:rFonts w:ascii="Bookman Old Style" w:hAnsi="Bookman Old Style"/>
          <w:b/>
          <w:i/>
          <w:sz w:val="28"/>
          <w:szCs w:val="28"/>
          <w:u w:val="single"/>
        </w:rPr>
        <w:t>Zinka</w:t>
      </w:r>
      <w:proofErr w:type="spellEnd"/>
      <w:r w:rsidRPr="00E27D7D">
        <w:rPr>
          <w:rFonts w:ascii="Bookman Old Style" w:hAnsi="Bookman Old Style"/>
          <w:b/>
          <w:i/>
          <w:sz w:val="28"/>
          <w:szCs w:val="28"/>
          <w:u w:val="single"/>
        </w:rPr>
        <w:t xml:space="preserve"> V Attorney General</w:t>
      </w:r>
      <w:r w:rsidR="00E27D7D">
        <w:rPr>
          <w:rFonts w:ascii="Bookman Old Style" w:hAnsi="Bookman Old Style"/>
          <w:b/>
          <w:i/>
          <w:sz w:val="28"/>
          <w:szCs w:val="28"/>
          <w:u w:val="single"/>
          <w:vertAlign w:val="superscript"/>
        </w:rPr>
        <w:t>(1)</w:t>
      </w:r>
      <w:r>
        <w:rPr>
          <w:rFonts w:ascii="Bookman Old Style" w:hAnsi="Bookman Old Style"/>
          <w:sz w:val="28"/>
          <w:szCs w:val="28"/>
        </w:rPr>
        <w:t>.  At common law, an appeal is bona fide if it is not shown</w:t>
      </w:r>
      <w:r w:rsidR="0070309C">
        <w:rPr>
          <w:rFonts w:ascii="Bookman Old Style" w:hAnsi="Bookman Old Style"/>
          <w:sz w:val="28"/>
          <w:szCs w:val="28"/>
        </w:rPr>
        <w:t xml:space="preserve"> to be</w:t>
      </w:r>
      <w:r>
        <w:rPr>
          <w:rFonts w:ascii="Bookman Old Style" w:hAnsi="Bookman Old Style"/>
          <w:sz w:val="28"/>
          <w:szCs w:val="28"/>
        </w:rPr>
        <w:t xml:space="preserve"> vexatious or filed as a pretext for attaining s</w:t>
      </w:r>
      <w:r w:rsidR="0070309C">
        <w:rPr>
          <w:rFonts w:ascii="Bookman Old Style" w:hAnsi="Bookman Old Style"/>
          <w:sz w:val="28"/>
          <w:szCs w:val="28"/>
        </w:rPr>
        <w:t>ome other ulterior or improper motiv</w:t>
      </w:r>
      <w:r>
        <w:rPr>
          <w:rFonts w:ascii="Bookman Old Style" w:hAnsi="Bookman Old Style"/>
          <w:sz w:val="28"/>
          <w:szCs w:val="28"/>
        </w:rPr>
        <w:t xml:space="preserve">e unconnected to the </w:t>
      </w:r>
      <w:proofErr w:type="spellStart"/>
      <w:r>
        <w:rPr>
          <w:rFonts w:ascii="Bookman Old Style" w:hAnsi="Bookman Old Style"/>
          <w:sz w:val="28"/>
          <w:szCs w:val="28"/>
        </w:rPr>
        <w:t>ligitgation</w:t>
      </w:r>
      <w:proofErr w:type="spellEnd"/>
      <w:r>
        <w:rPr>
          <w:rFonts w:ascii="Bookman Old Style" w:hAnsi="Bookman Old Style"/>
          <w:sz w:val="28"/>
          <w:szCs w:val="28"/>
        </w:rPr>
        <w:t xml:space="preserve">, the case of </w:t>
      </w:r>
      <w:r w:rsidRPr="00E27D7D">
        <w:rPr>
          <w:rFonts w:ascii="Bookman Old Style" w:hAnsi="Bookman Old Style"/>
          <w:b/>
          <w:i/>
          <w:sz w:val="28"/>
          <w:szCs w:val="28"/>
          <w:u w:val="single"/>
        </w:rPr>
        <w:t>Wilson V Church</w:t>
      </w:r>
      <w:r w:rsidR="00E27D7D">
        <w:rPr>
          <w:rFonts w:ascii="Bookman Old Style" w:hAnsi="Bookman Old Style"/>
          <w:sz w:val="28"/>
          <w:szCs w:val="28"/>
          <w:vertAlign w:val="superscript"/>
        </w:rPr>
        <w:t>(2)</w:t>
      </w:r>
      <w:r w:rsidR="0070309C">
        <w:rPr>
          <w:rFonts w:ascii="Bookman Old Style" w:hAnsi="Bookman Old Style"/>
          <w:sz w:val="28"/>
          <w:szCs w:val="28"/>
          <w:vertAlign w:val="superscript"/>
        </w:rPr>
        <w:t xml:space="preserve"> </w:t>
      </w:r>
      <w:r w:rsidR="0070309C">
        <w:rPr>
          <w:rFonts w:ascii="Bookman Old Style" w:hAnsi="Bookman Old Style"/>
          <w:sz w:val="28"/>
          <w:szCs w:val="28"/>
        </w:rPr>
        <w:t>was cited for that proposition of the law</w:t>
      </w:r>
      <w:r>
        <w:rPr>
          <w:rFonts w:ascii="Bookman Old Style" w:hAnsi="Bookman Old Style"/>
          <w:sz w:val="28"/>
          <w:szCs w:val="28"/>
        </w:rPr>
        <w:t>.</w:t>
      </w:r>
    </w:p>
    <w:p w:rsidR="008A7C3D" w:rsidRDefault="00E46B68" w:rsidP="00636C89">
      <w:pPr>
        <w:spacing w:line="480" w:lineRule="auto"/>
        <w:jc w:val="both"/>
        <w:rPr>
          <w:rFonts w:ascii="Bookman Old Style" w:hAnsi="Bookman Old Style"/>
          <w:sz w:val="28"/>
          <w:szCs w:val="28"/>
        </w:rPr>
      </w:pPr>
      <w:r>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r>
      <w:r w:rsidR="008A7C3D">
        <w:rPr>
          <w:rFonts w:ascii="Bookman Old Style" w:hAnsi="Bookman Old Style"/>
          <w:sz w:val="28"/>
          <w:szCs w:val="28"/>
        </w:rPr>
        <w:tab/>
        <w:t>(319)</w:t>
      </w:r>
    </w:p>
    <w:p w:rsidR="00E46B68" w:rsidRDefault="00E46B68" w:rsidP="008A7C3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canvassed that </w:t>
      </w:r>
      <w:r w:rsidR="0070309C">
        <w:rPr>
          <w:rFonts w:ascii="Bookman Old Style" w:hAnsi="Bookman Old Style"/>
          <w:sz w:val="28"/>
          <w:szCs w:val="28"/>
        </w:rPr>
        <w:t>part of the O</w:t>
      </w:r>
      <w:r>
        <w:rPr>
          <w:rFonts w:ascii="Bookman Old Style" w:hAnsi="Bookman Old Style"/>
          <w:sz w:val="28"/>
          <w:szCs w:val="28"/>
        </w:rPr>
        <w:t>rder</w:t>
      </w:r>
      <w:r w:rsidR="0070309C">
        <w:rPr>
          <w:rFonts w:ascii="Bookman Old Style" w:hAnsi="Bookman Old Style"/>
          <w:sz w:val="28"/>
          <w:szCs w:val="28"/>
        </w:rPr>
        <w:t>,</w:t>
      </w:r>
      <w:r>
        <w:rPr>
          <w:rFonts w:ascii="Bookman Old Style" w:hAnsi="Bookman Old Style"/>
          <w:sz w:val="28"/>
          <w:szCs w:val="28"/>
        </w:rPr>
        <w:t xml:space="preserve"> which directs payment to the bondholders should be stayed</w:t>
      </w:r>
      <w:r w:rsidR="0070309C">
        <w:rPr>
          <w:rFonts w:ascii="Bookman Old Style" w:hAnsi="Bookman Old Style"/>
          <w:sz w:val="28"/>
          <w:szCs w:val="28"/>
        </w:rPr>
        <w:t>,</w:t>
      </w:r>
      <w:r>
        <w:rPr>
          <w:rFonts w:ascii="Bookman Old Style" w:hAnsi="Bookman Old Style"/>
          <w:sz w:val="28"/>
          <w:szCs w:val="28"/>
        </w:rPr>
        <w:t xml:space="preserve"> to insulate the appeal</w:t>
      </w:r>
      <w:r w:rsidR="005A3368">
        <w:rPr>
          <w:rFonts w:ascii="Bookman Old Style" w:hAnsi="Bookman Old Style"/>
          <w:sz w:val="28"/>
          <w:szCs w:val="28"/>
        </w:rPr>
        <w:t>,</w:t>
      </w:r>
      <w:r>
        <w:rPr>
          <w:rFonts w:ascii="Bookman Old Style" w:hAnsi="Bookman Old Style"/>
          <w:sz w:val="28"/>
          <w:szCs w:val="28"/>
        </w:rPr>
        <w:t xml:space="preserve"> if successful</w:t>
      </w:r>
      <w:r w:rsidR="005A3368">
        <w:rPr>
          <w:rFonts w:ascii="Bookman Old Style" w:hAnsi="Bookman Old Style"/>
          <w:sz w:val="28"/>
          <w:szCs w:val="28"/>
        </w:rPr>
        <w:t>,</w:t>
      </w:r>
      <w:r>
        <w:rPr>
          <w:rFonts w:ascii="Bookman Old Style" w:hAnsi="Bookman Old Style"/>
          <w:sz w:val="28"/>
          <w:szCs w:val="28"/>
        </w:rPr>
        <w:t xml:space="preserve"> being rendered nugatory.  It was argued that our decision in </w:t>
      </w:r>
      <w:proofErr w:type="spellStart"/>
      <w:r w:rsidRPr="00E27D7D">
        <w:rPr>
          <w:rFonts w:ascii="Bookman Old Style" w:hAnsi="Bookman Old Style"/>
          <w:b/>
          <w:i/>
          <w:sz w:val="28"/>
          <w:szCs w:val="28"/>
          <w:u w:val="single"/>
        </w:rPr>
        <w:t>Mulenga</w:t>
      </w:r>
      <w:proofErr w:type="spellEnd"/>
      <w:r w:rsidRPr="00E27D7D">
        <w:rPr>
          <w:rFonts w:ascii="Bookman Old Style" w:hAnsi="Bookman Old Style"/>
          <w:b/>
          <w:i/>
          <w:sz w:val="28"/>
          <w:szCs w:val="28"/>
          <w:u w:val="single"/>
        </w:rPr>
        <w:t xml:space="preserve"> et al V </w:t>
      </w:r>
      <w:proofErr w:type="spellStart"/>
      <w:r w:rsidRPr="00E27D7D">
        <w:rPr>
          <w:rFonts w:ascii="Bookman Old Style" w:hAnsi="Bookman Old Style"/>
          <w:b/>
          <w:i/>
          <w:sz w:val="28"/>
          <w:szCs w:val="28"/>
          <w:u w:val="single"/>
        </w:rPr>
        <w:t>Investrust</w:t>
      </w:r>
      <w:proofErr w:type="spellEnd"/>
      <w:r w:rsidRPr="00E27D7D">
        <w:rPr>
          <w:rFonts w:ascii="Bookman Old Style" w:hAnsi="Bookman Old Style"/>
          <w:b/>
          <w:i/>
          <w:sz w:val="28"/>
          <w:szCs w:val="28"/>
          <w:u w:val="single"/>
        </w:rPr>
        <w:t xml:space="preserve"> Merchant Bank </w:t>
      </w:r>
      <w:proofErr w:type="gramStart"/>
      <w:r w:rsidRPr="00E27D7D">
        <w:rPr>
          <w:rFonts w:ascii="Bookman Old Style" w:hAnsi="Bookman Old Style"/>
          <w:b/>
          <w:i/>
          <w:sz w:val="28"/>
          <w:szCs w:val="28"/>
          <w:u w:val="single"/>
        </w:rPr>
        <w:t>Limited</w:t>
      </w:r>
      <w:r w:rsidR="00E27D7D">
        <w:rPr>
          <w:rFonts w:ascii="Bookman Old Style" w:hAnsi="Bookman Old Style"/>
          <w:b/>
          <w:i/>
          <w:sz w:val="28"/>
          <w:szCs w:val="28"/>
          <w:u w:val="single"/>
          <w:vertAlign w:val="superscript"/>
        </w:rPr>
        <w:t>(</w:t>
      </w:r>
      <w:proofErr w:type="gramEnd"/>
      <w:r w:rsidR="00E27D7D">
        <w:rPr>
          <w:rFonts w:ascii="Bookman Old Style" w:hAnsi="Bookman Old Style"/>
          <w:b/>
          <w:i/>
          <w:sz w:val="28"/>
          <w:szCs w:val="28"/>
          <w:u w:val="single"/>
          <w:vertAlign w:val="superscript"/>
        </w:rPr>
        <w:t>3)</w:t>
      </w:r>
      <w:r>
        <w:rPr>
          <w:rFonts w:ascii="Bookman Old Style" w:hAnsi="Bookman Old Style"/>
          <w:sz w:val="28"/>
          <w:szCs w:val="28"/>
        </w:rPr>
        <w:t xml:space="preserve"> where we said:</w:t>
      </w:r>
    </w:p>
    <w:p w:rsidR="00E46B68" w:rsidRDefault="00E46B68" w:rsidP="00636C89">
      <w:pPr>
        <w:spacing w:line="480" w:lineRule="auto"/>
        <w:jc w:val="both"/>
        <w:rPr>
          <w:rFonts w:ascii="Bookman Old Style" w:hAnsi="Bookman Old Style"/>
          <w:sz w:val="28"/>
          <w:szCs w:val="28"/>
        </w:rPr>
      </w:pPr>
    </w:p>
    <w:p w:rsidR="00E46B68" w:rsidRDefault="00E46B68" w:rsidP="0038694E">
      <w:pPr>
        <w:spacing w:line="360" w:lineRule="auto"/>
        <w:ind w:left="1440"/>
        <w:jc w:val="both"/>
        <w:rPr>
          <w:rFonts w:ascii="Bookman Old Style" w:hAnsi="Bookman Old Style"/>
          <w:b/>
          <w:i/>
          <w:sz w:val="28"/>
          <w:szCs w:val="28"/>
        </w:rPr>
      </w:pPr>
      <w:r w:rsidRPr="00E46B68">
        <w:rPr>
          <w:rFonts w:ascii="Bookman Old Style" w:hAnsi="Bookman Old Style"/>
          <w:b/>
          <w:i/>
          <w:sz w:val="28"/>
          <w:szCs w:val="28"/>
        </w:rPr>
        <w:t xml:space="preserve">“A single Judge had refused to stay execution of the judgment of the High Court pending appeal and so prompting the motion before us which in substance is a rehearing by the full court of the applications which was unsuccessful.  In terms of our rules of court, an appeal does not automatically operate as a stay of execution and it is utterly pointless to ask a stay solely because an appeal has been entered.   </w:t>
      </w:r>
      <w:r w:rsidR="0038694E" w:rsidRPr="00E46B68">
        <w:rPr>
          <w:rFonts w:ascii="Bookman Old Style" w:hAnsi="Bookman Old Style"/>
          <w:b/>
          <w:i/>
          <w:sz w:val="28"/>
          <w:szCs w:val="28"/>
        </w:rPr>
        <w:t xml:space="preserve">More </w:t>
      </w:r>
      <w:r w:rsidR="0038694E">
        <w:rPr>
          <w:rFonts w:ascii="Bookman Old Style" w:hAnsi="Bookman Old Style"/>
          <w:b/>
          <w:i/>
          <w:sz w:val="28"/>
          <w:szCs w:val="28"/>
        </w:rPr>
        <w:t>is</w:t>
      </w:r>
      <w:r w:rsidR="0038694E" w:rsidRPr="00E46B68">
        <w:rPr>
          <w:rFonts w:ascii="Bookman Old Style" w:hAnsi="Bookman Old Style"/>
          <w:b/>
          <w:i/>
          <w:sz w:val="28"/>
          <w:szCs w:val="28"/>
        </w:rPr>
        <w:t xml:space="preserve"> </w:t>
      </w:r>
      <w:r w:rsidR="0038694E">
        <w:rPr>
          <w:rFonts w:ascii="Bookman Old Style" w:hAnsi="Bookman Old Style"/>
          <w:b/>
          <w:i/>
          <w:sz w:val="28"/>
          <w:szCs w:val="28"/>
        </w:rPr>
        <w:t>required</w:t>
      </w:r>
      <w:r w:rsidRPr="00E46B68">
        <w:rPr>
          <w:rFonts w:ascii="Bookman Old Style" w:hAnsi="Bookman Old Style"/>
          <w:b/>
          <w:i/>
          <w:sz w:val="28"/>
          <w:szCs w:val="28"/>
        </w:rPr>
        <w:t xml:space="preserve"> </w:t>
      </w:r>
      <w:r w:rsidR="0038694E" w:rsidRPr="00E46B68">
        <w:rPr>
          <w:rFonts w:ascii="Bookman Old Style" w:hAnsi="Bookman Old Style"/>
          <w:b/>
          <w:i/>
          <w:sz w:val="28"/>
          <w:szCs w:val="28"/>
        </w:rPr>
        <w:t xml:space="preserve">to </w:t>
      </w:r>
      <w:r w:rsidR="0038694E">
        <w:rPr>
          <w:rFonts w:ascii="Bookman Old Style" w:hAnsi="Bookman Old Style"/>
          <w:b/>
          <w:i/>
          <w:sz w:val="28"/>
          <w:szCs w:val="28"/>
        </w:rPr>
        <w:t>be</w:t>
      </w:r>
      <w:r w:rsidR="0038694E" w:rsidRPr="00E46B68">
        <w:rPr>
          <w:rFonts w:ascii="Bookman Old Style" w:hAnsi="Bookman Old Style"/>
          <w:b/>
          <w:i/>
          <w:sz w:val="28"/>
          <w:szCs w:val="28"/>
        </w:rPr>
        <w:t xml:space="preserve"> </w:t>
      </w:r>
      <w:r w:rsidR="0038694E">
        <w:rPr>
          <w:rFonts w:ascii="Bookman Old Style" w:hAnsi="Bookman Old Style"/>
          <w:b/>
          <w:i/>
          <w:sz w:val="28"/>
          <w:szCs w:val="28"/>
        </w:rPr>
        <w:t xml:space="preserve">advanced to persuade </w:t>
      </w:r>
      <w:proofErr w:type="spellStart"/>
      <w:r w:rsidR="0038694E">
        <w:rPr>
          <w:rFonts w:ascii="Bookman Old Style" w:hAnsi="Bookman Old Style"/>
          <w:b/>
          <w:i/>
          <w:sz w:val="28"/>
          <w:szCs w:val="28"/>
        </w:rPr>
        <w:t>the</w:t>
      </w:r>
      <w:r w:rsidRPr="00E46B68">
        <w:rPr>
          <w:rFonts w:ascii="Bookman Old Style" w:hAnsi="Bookman Old Style"/>
          <w:b/>
          <w:i/>
          <w:sz w:val="28"/>
          <w:szCs w:val="28"/>
        </w:rPr>
        <w:t>court</w:t>
      </w:r>
      <w:proofErr w:type="spellEnd"/>
      <w:r w:rsidRPr="00E46B68">
        <w:rPr>
          <w:rFonts w:ascii="Bookman Old Style" w:hAnsi="Bookman Old Style"/>
          <w:b/>
          <w:i/>
          <w:sz w:val="28"/>
          <w:szCs w:val="28"/>
        </w:rPr>
        <w:t xml:space="preserve"> below or this court that it is desirable, necessary and just to stay a judgment pending appeal.  </w:t>
      </w:r>
      <w:r w:rsidR="0038694E" w:rsidRPr="00E46B68">
        <w:rPr>
          <w:rFonts w:ascii="Bookman Old Style" w:hAnsi="Bookman Old Style"/>
          <w:b/>
          <w:i/>
          <w:sz w:val="28"/>
          <w:szCs w:val="28"/>
        </w:rPr>
        <w:t>The</w:t>
      </w:r>
      <w:r w:rsidRPr="00E46B68">
        <w:rPr>
          <w:rFonts w:ascii="Bookman Old Style" w:hAnsi="Bookman Old Style"/>
          <w:b/>
          <w:i/>
          <w:sz w:val="28"/>
          <w:szCs w:val="28"/>
        </w:rPr>
        <w:t xml:space="preserve"> successful party should be denied immediate enjoyment of a judgment only on good and sufficient grounds”</w:t>
      </w:r>
    </w:p>
    <w:p w:rsidR="0038694E" w:rsidRDefault="0038694E" w:rsidP="0038694E">
      <w:pPr>
        <w:spacing w:line="360" w:lineRule="auto"/>
        <w:ind w:left="1440"/>
        <w:jc w:val="both"/>
        <w:rPr>
          <w:rFonts w:ascii="Bookman Old Style" w:hAnsi="Bookman Old Style"/>
          <w:b/>
          <w:i/>
          <w:sz w:val="28"/>
          <w:szCs w:val="28"/>
        </w:rPr>
      </w:pPr>
    </w:p>
    <w:p w:rsidR="008A7C3D" w:rsidRDefault="00E46B68" w:rsidP="00E46B68">
      <w:pPr>
        <w:spacing w:line="480" w:lineRule="auto"/>
        <w:jc w:val="both"/>
        <w:rPr>
          <w:rFonts w:ascii="Bookman Old Style" w:hAnsi="Bookman Old Style"/>
          <w:sz w:val="28"/>
          <w:szCs w:val="28"/>
        </w:rPr>
      </w:pPr>
      <w:r>
        <w:rPr>
          <w:rFonts w:ascii="Bookman Old Style" w:hAnsi="Bookman Old Style"/>
          <w:b/>
          <w:i/>
          <w:sz w:val="28"/>
          <w:szCs w:val="28"/>
        </w:rPr>
        <w:tab/>
      </w:r>
      <w:r w:rsidR="00E77690">
        <w:rPr>
          <w:rFonts w:ascii="Bookman Old Style" w:hAnsi="Bookman Old Style"/>
          <w:sz w:val="28"/>
          <w:szCs w:val="28"/>
        </w:rPr>
        <w:t>In g</w:t>
      </w:r>
      <w:r w:rsidR="0070309C">
        <w:rPr>
          <w:rFonts w:ascii="Bookman Old Style" w:hAnsi="Bookman Old Style"/>
          <w:sz w:val="28"/>
          <w:szCs w:val="28"/>
        </w:rPr>
        <w:t>round one i</w:t>
      </w:r>
      <w:r w:rsidR="00E27D7D">
        <w:rPr>
          <w:rFonts w:ascii="Bookman Old Style" w:hAnsi="Bookman Old Style"/>
          <w:sz w:val="28"/>
          <w:szCs w:val="28"/>
        </w:rPr>
        <w:t xml:space="preserve">t was argued that the above authority does not warrant in anywise the extraordinary unlawful course taken by the </w:t>
      </w:r>
    </w:p>
    <w:p w:rsidR="008A7C3D" w:rsidRDefault="008A7C3D" w:rsidP="00E46B68">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(320)</w:t>
      </w:r>
    </w:p>
    <w:p w:rsidR="00E46B68" w:rsidRDefault="00E27D7D" w:rsidP="00E46B68">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single Judge, to in effect prejudice the outcome of the appeal, thereby usurping to himself the power reserved by law in the Supreme Court to determine appeals.  The single Judge having held that the learned Judge’ judgment in the court below “cannot be faulted” as it was well reasoned and that the prospect of the appeal succeeding </w:t>
      </w:r>
      <w:r w:rsidR="0070309C">
        <w:rPr>
          <w:rFonts w:ascii="Bookman Old Style" w:hAnsi="Bookman Old Style"/>
          <w:sz w:val="28"/>
          <w:szCs w:val="28"/>
        </w:rPr>
        <w:t xml:space="preserve">was </w:t>
      </w:r>
      <w:r>
        <w:rPr>
          <w:rFonts w:ascii="Bookman Old Style" w:hAnsi="Bookman Old Style"/>
          <w:sz w:val="28"/>
          <w:szCs w:val="28"/>
        </w:rPr>
        <w:t xml:space="preserve">dim, </w:t>
      </w:r>
      <w:r w:rsidR="0070309C">
        <w:rPr>
          <w:rFonts w:ascii="Bookman Old Style" w:hAnsi="Bookman Old Style"/>
          <w:sz w:val="28"/>
          <w:szCs w:val="28"/>
        </w:rPr>
        <w:t xml:space="preserve">meant that </w:t>
      </w:r>
      <w:r>
        <w:rPr>
          <w:rFonts w:ascii="Bookman Old Style" w:hAnsi="Bookman Old Style"/>
          <w:sz w:val="28"/>
          <w:szCs w:val="28"/>
        </w:rPr>
        <w:t>the appeal was prejudiced by a single member of the court.</w:t>
      </w:r>
    </w:p>
    <w:p w:rsidR="00E27D7D" w:rsidRDefault="00E27D7D" w:rsidP="00E46B68">
      <w:pPr>
        <w:spacing w:line="480" w:lineRule="auto"/>
        <w:jc w:val="both"/>
        <w:rPr>
          <w:rFonts w:ascii="Bookman Old Style" w:hAnsi="Bookman Old Style"/>
          <w:sz w:val="28"/>
          <w:szCs w:val="28"/>
        </w:rPr>
      </w:pPr>
    </w:p>
    <w:p w:rsidR="00E27D7D" w:rsidRDefault="00E27D7D" w:rsidP="00E46B68">
      <w:pPr>
        <w:spacing w:line="480" w:lineRule="auto"/>
        <w:jc w:val="both"/>
        <w:rPr>
          <w:rFonts w:ascii="Bookman Old Style" w:hAnsi="Bookman Old Style"/>
          <w:sz w:val="28"/>
          <w:szCs w:val="28"/>
        </w:rPr>
      </w:pPr>
      <w:r>
        <w:rPr>
          <w:rFonts w:ascii="Bookman Old Style" w:hAnsi="Bookman Old Style"/>
          <w:sz w:val="28"/>
          <w:szCs w:val="28"/>
        </w:rPr>
        <w:tab/>
        <w:t>In ground two, it was argued that the entire judgment is liable to execution and therefore, if there be execution of the whole judgment prior to determination of the appeal by the full court, the appeal shall in fact be rendered moot or nugatory.  An appeal court must ensure that no appeal is rendered nugatory or moot by the premature execution of the judgment subject to appeal</w:t>
      </w:r>
      <w:r w:rsidR="005A3368">
        <w:rPr>
          <w:rFonts w:ascii="Bookman Old Style" w:hAnsi="Bookman Old Style"/>
          <w:sz w:val="28"/>
          <w:szCs w:val="28"/>
        </w:rPr>
        <w:t>:</w:t>
      </w:r>
      <w:r>
        <w:rPr>
          <w:rFonts w:ascii="Bookman Old Style" w:hAnsi="Bookman Old Style"/>
          <w:sz w:val="28"/>
          <w:szCs w:val="28"/>
        </w:rPr>
        <w:t xml:space="preserve"> </w:t>
      </w:r>
      <w:r w:rsidRPr="00E27D7D">
        <w:rPr>
          <w:rFonts w:ascii="Bookman Old Style" w:hAnsi="Bookman Old Style"/>
          <w:b/>
          <w:i/>
          <w:sz w:val="28"/>
          <w:szCs w:val="28"/>
          <w:u w:val="single"/>
        </w:rPr>
        <w:t>Wilson V Church supra,</w:t>
      </w:r>
      <w:r>
        <w:rPr>
          <w:rFonts w:ascii="Bookman Old Style" w:hAnsi="Bookman Old Style"/>
          <w:sz w:val="28"/>
          <w:szCs w:val="28"/>
        </w:rPr>
        <w:t xml:space="preserve"> was cited for that proposition of the law.  In the same case Brett CJ said at page 459:</w:t>
      </w:r>
    </w:p>
    <w:p w:rsidR="00E27D7D" w:rsidRDefault="00E27D7D" w:rsidP="00E46B68">
      <w:pPr>
        <w:spacing w:line="480" w:lineRule="auto"/>
        <w:jc w:val="both"/>
        <w:rPr>
          <w:rFonts w:ascii="Bookman Old Style" w:hAnsi="Bookman Old Style"/>
          <w:sz w:val="28"/>
          <w:szCs w:val="28"/>
        </w:rPr>
      </w:pPr>
    </w:p>
    <w:p w:rsidR="008A7C3D" w:rsidRDefault="00E27D7D" w:rsidP="006B1016">
      <w:pPr>
        <w:spacing w:line="360" w:lineRule="auto"/>
        <w:ind w:left="1440"/>
        <w:jc w:val="both"/>
        <w:rPr>
          <w:rFonts w:ascii="Bookman Old Style" w:hAnsi="Bookman Old Style"/>
          <w:b/>
          <w:i/>
          <w:sz w:val="28"/>
          <w:szCs w:val="28"/>
        </w:rPr>
      </w:pPr>
      <w:r w:rsidRPr="00C01230">
        <w:rPr>
          <w:rFonts w:ascii="Bookman Old Style" w:hAnsi="Bookman Old Style"/>
          <w:b/>
          <w:i/>
          <w:sz w:val="28"/>
          <w:szCs w:val="28"/>
        </w:rPr>
        <w:t>“This is an application to the discretion of the court, but I think that Mr. Benjamin</w:t>
      </w:r>
      <w:r w:rsidR="00C01230" w:rsidRPr="00C01230">
        <w:rPr>
          <w:rFonts w:ascii="Bookman Old Style" w:hAnsi="Bookman Old Style"/>
          <w:b/>
          <w:i/>
          <w:sz w:val="28"/>
          <w:szCs w:val="28"/>
        </w:rPr>
        <w:t xml:space="preserve"> has laid down the proper rule of conduct for the exercise of judicial </w:t>
      </w:r>
    </w:p>
    <w:p w:rsidR="008A7C3D" w:rsidRPr="008A7C3D" w:rsidRDefault="008A7C3D" w:rsidP="006B1016">
      <w:pPr>
        <w:spacing w:line="360" w:lineRule="auto"/>
        <w:ind w:left="1440"/>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sz w:val="28"/>
          <w:szCs w:val="28"/>
        </w:rPr>
        <w:t>(321)</w:t>
      </w:r>
    </w:p>
    <w:p w:rsidR="00E27D7D" w:rsidRDefault="00C01230" w:rsidP="006B1016">
      <w:pPr>
        <w:spacing w:line="360" w:lineRule="auto"/>
        <w:ind w:left="1440"/>
        <w:jc w:val="both"/>
        <w:rPr>
          <w:rFonts w:ascii="Bookman Old Style" w:hAnsi="Bookman Old Style"/>
          <w:b/>
          <w:i/>
          <w:sz w:val="28"/>
          <w:szCs w:val="28"/>
        </w:rPr>
      </w:pPr>
      <w:r w:rsidRPr="00C01230">
        <w:rPr>
          <w:rFonts w:ascii="Bookman Old Style" w:hAnsi="Bookman Old Style"/>
          <w:b/>
          <w:i/>
          <w:sz w:val="28"/>
          <w:szCs w:val="28"/>
        </w:rPr>
        <w:lastRenderedPageBreak/>
        <w:t xml:space="preserve">discretion, that where the right of appeal exists and the question is whether the fund shall be paid out of court, the court as a general </w:t>
      </w:r>
      <w:r w:rsidR="0070309C">
        <w:rPr>
          <w:rFonts w:ascii="Bookman Old Style" w:hAnsi="Bookman Old Style"/>
          <w:b/>
          <w:i/>
          <w:sz w:val="28"/>
          <w:szCs w:val="28"/>
        </w:rPr>
        <w:t xml:space="preserve">rule </w:t>
      </w:r>
      <w:r w:rsidRPr="00C01230">
        <w:rPr>
          <w:rFonts w:ascii="Bookman Old Style" w:hAnsi="Bookman Old Style"/>
          <w:b/>
          <w:i/>
          <w:sz w:val="28"/>
          <w:szCs w:val="28"/>
        </w:rPr>
        <w:t>ought to exercise its best discretion in a way</w:t>
      </w:r>
      <w:r w:rsidR="0070309C">
        <w:rPr>
          <w:rFonts w:ascii="Bookman Old Style" w:hAnsi="Bookman Old Style"/>
          <w:b/>
          <w:i/>
          <w:sz w:val="28"/>
          <w:szCs w:val="28"/>
        </w:rPr>
        <w:t>,</w:t>
      </w:r>
      <w:r w:rsidRPr="00C01230">
        <w:rPr>
          <w:rFonts w:ascii="Bookman Old Style" w:hAnsi="Bookman Old Style"/>
          <w:b/>
          <w:i/>
          <w:sz w:val="28"/>
          <w:szCs w:val="28"/>
        </w:rPr>
        <w:t xml:space="preserve"> so as not to prevent the appeal, if successful, from being nugatory”</w:t>
      </w:r>
      <w:r w:rsidR="00E27D7D" w:rsidRPr="00C01230">
        <w:rPr>
          <w:rFonts w:ascii="Bookman Old Style" w:hAnsi="Bookman Old Style"/>
          <w:b/>
          <w:i/>
          <w:sz w:val="28"/>
          <w:szCs w:val="28"/>
        </w:rPr>
        <w:t xml:space="preserve"> </w:t>
      </w:r>
    </w:p>
    <w:p w:rsidR="00C01230" w:rsidRDefault="00C01230" w:rsidP="00C01230">
      <w:pPr>
        <w:spacing w:line="480" w:lineRule="auto"/>
        <w:jc w:val="both"/>
        <w:rPr>
          <w:rFonts w:ascii="Bookman Old Style" w:hAnsi="Bookman Old Style"/>
          <w:b/>
          <w:i/>
          <w:sz w:val="28"/>
          <w:szCs w:val="28"/>
        </w:rPr>
      </w:pPr>
    </w:p>
    <w:p w:rsidR="00C01230" w:rsidRDefault="00C01230" w:rsidP="00C01230">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 xml:space="preserve">It was argued that the court must exercise its discretion in a way that will prevent the appeal, if successful, from being nugatory.  Mr. </w:t>
      </w:r>
      <w:proofErr w:type="spellStart"/>
      <w:proofErr w:type="gramStart"/>
      <w:r>
        <w:rPr>
          <w:rFonts w:ascii="Bookman Old Style" w:hAnsi="Bookman Old Style"/>
          <w:sz w:val="28"/>
          <w:szCs w:val="28"/>
        </w:rPr>
        <w:t>Hangandu</w:t>
      </w:r>
      <w:proofErr w:type="spellEnd"/>
      <w:r>
        <w:rPr>
          <w:rFonts w:ascii="Bookman Old Style" w:hAnsi="Bookman Old Style"/>
          <w:sz w:val="28"/>
          <w:szCs w:val="28"/>
        </w:rPr>
        <w:t>,</w:t>
      </w:r>
      <w:proofErr w:type="gramEnd"/>
      <w:r>
        <w:rPr>
          <w:rFonts w:ascii="Bookman Old Style" w:hAnsi="Bookman Old Style"/>
          <w:sz w:val="28"/>
          <w:szCs w:val="28"/>
        </w:rPr>
        <w:t xml:space="preserve"> went on that it was a requirement of the due process of law</w:t>
      </w:r>
      <w:r w:rsidR="0070309C">
        <w:rPr>
          <w:rFonts w:ascii="Bookman Old Style" w:hAnsi="Bookman Old Style"/>
          <w:sz w:val="28"/>
          <w:szCs w:val="28"/>
        </w:rPr>
        <w:t>,</w:t>
      </w:r>
      <w:r>
        <w:rPr>
          <w:rFonts w:ascii="Bookman Old Style" w:hAnsi="Bookman Old Style"/>
          <w:sz w:val="28"/>
          <w:szCs w:val="28"/>
        </w:rPr>
        <w:t xml:space="preserve"> that no court ought, by its slothful conduct of a case render it moot.</w:t>
      </w:r>
    </w:p>
    <w:p w:rsidR="00C0325D" w:rsidRDefault="00CB29E0" w:rsidP="00C01230">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C01230">
        <w:rPr>
          <w:rFonts w:ascii="Bookman Old Style" w:hAnsi="Bookman Old Style"/>
          <w:sz w:val="28"/>
          <w:szCs w:val="28"/>
        </w:rPr>
        <w:tab/>
        <w:t xml:space="preserve">According to the principle of due process of law, an appellate court that neglects to try a case until after the judgment subject to appeal has been </w:t>
      </w:r>
      <w:proofErr w:type="gramStart"/>
      <w:r w:rsidR="00C01230">
        <w:rPr>
          <w:rFonts w:ascii="Bookman Old Style" w:hAnsi="Bookman Old Style"/>
          <w:sz w:val="28"/>
          <w:szCs w:val="28"/>
        </w:rPr>
        <w:t>executed</w:t>
      </w:r>
      <w:r w:rsidR="00E77690">
        <w:rPr>
          <w:rFonts w:ascii="Bookman Old Style" w:hAnsi="Bookman Old Style"/>
          <w:sz w:val="28"/>
          <w:szCs w:val="28"/>
        </w:rPr>
        <w:t>,</w:t>
      </w:r>
      <w:proofErr w:type="gramEnd"/>
      <w:r w:rsidR="00C01230">
        <w:rPr>
          <w:rFonts w:ascii="Bookman Old Style" w:hAnsi="Bookman Old Style"/>
          <w:sz w:val="28"/>
          <w:szCs w:val="28"/>
        </w:rPr>
        <w:t xml:space="preserve"> is itself guilty of violating the due process of law.  In </w:t>
      </w:r>
      <w:r w:rsidR="00C01230" w:rsidRPr="0070309C">
        <w:rPr>
          <w:rFonts w:ascii="Bookman Old Style" w:hAnsi="Bookman Old Style"/>
          <w:b/>
          <w:i/>
          <w:sz w:val="28"/>
          <w:szCs w:val="28"/>
          <w:u w:val="single"/>
        </w:rPr>
        <w:t>Re Cain</w:t>
      </w:r>
      <w:r w:rsidR="0070309C">
        <w:rPr>
          <w:rFonts w:ascii="Bookman Old Style" w:hAnsi="Bookman Old Style"/>
          <w:b/>
          <w:i/>
          <w:sz w:val="28"/>
          <w:szCs w:val="28"/>
          <w:u w:val="single"/>
          <w:vertAlign w:val="superscript"/>
        </w:rPr>
        <w:t>(4)</w:t>
      </w:r>
      <w:r w:rsidR="00C01230">
        <w:rPr>
          <w:rFonts w:ascii="Bookman Old Style" w:hAnsi="Bookman Old Style"/>
          <w:sz w:val="28"/>
          <w:szCs w:val="28"/>
        </w:rPr>
        <w:t>, Doyle CJ, held that it is a fundamental constitutional principle, under the “Speedy Trial Clause”, that judicial proceeding be dealt with as soon as is reasonably practicable</w:t>
      </w:r>
      <w:r w:rsidR="00C0325D">
        <w:rPr>
          <w:rFonts w:ascii="Bookman Old Style" w:hAnsi="Bookman Old Style"/>
          <w:sz w:val="28"/>
          <w:szCs w:val="28"/>
        </w:rPr>
        <w:t>.</w:t>
      </w:r>
    </w:p>
    <w:p w:rsidR="00C0325D" w:rsidRDefault="00C0325D" w:rsidP="00C01230">
      <w:pPr>
        <w:spacing w:line="480" w:lineRule="auto"/>
        <w:jc w:val="both"/>
        <w:rPr>
          <w:rFonts w:ascii="Bookman Old Style" w:hAnsi="Bookman Old Style"/>
          <w:sz w:val="28"/>
          <w:szCs w:val="28"/>
        </w:rPr>
      </w:pPr>
    </w:p>
    <w:p w:rsidR="008A7C3D" w:rsidRDefault="00C0325D" w:rsidP="00C01230">
      <w:pPr>
        <w:spacing w:line="480" w:lineRule="auto"/>
        <w:jc w:val="both"/>
        <w:rPr>
          <w:rFonts w:ascii="Bookman Old Style" w:hAnsi="Bookman Old Style"/>
          <w:sz w:val="28"/>
          <w:szCs w:val="28"/>
        </w:rPr>
      </w:pPr>
      <w:r>
        <w:rPr>
          <w:rFonts w:ascii="Bookman Old Style" w:hAnsi="Bookman Old Style"/>
          <w:sz w:val="28"/>
          <w:szCs w:val="28"/>
        </w:rPr>
        <w:tab/>
      </w:r>
    </w:p>
    <w:p w:rsidR="008A7C3D" w:rsidRDefault="008A7C3D" w:rsidP="00C01230">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(322)</w:t>
      </w:r>
    </w:p>
    <w:p w:rsidR="00C0325D" w:rsidRDefault="00C0325D" w:rsidP="008A7C3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ground three, it was argued that the stay of execution will not prejudice the respondent </w:t>
      </w:r>
      <w:r w:rsidR="0070309C">
        <w:rPr>
          <w:rFonts w:ascii="Bookman Old Style" w:hAnsi="Bookman Old Style"/>
          <w:sz w:val="28"/>
          <w:szCs w:val="28"/>
        </w:rPr>
        <w:t xml:space="preserve">at </w:t>
      </w:r>
      <w:r>
        <w:rPr>
          <w:rFonts w:ascii="Bookman Old Style" w:hAnsi="Bookman Old Style"/>
          <w:sz w:val="28"/>
          <w:szCs w:val="28"/>
        </w:rPr>
        <w:t>all in that execution of the entire judgment can still be levied after the full court has disposed of the substantive appeal, should the appeal fail.</w:t>
      </w:r>
    </w:p>
    <w:p w:rsidR="00C0325D" w:rsidRDefault="00C0325D" w:rsidP="00C01230">
      <w:pPr>
        <w:spacing w:line="480" w:lineRule="auto"/>
        <w:jc w:val="both"/>
        <w:rPr>
          <w:rFonts w:ascii="Bookman Old Style" w:hAnsi="Bookman Old Style"/>
          <w:sz w:val="28"/>
          <w:szCs w:val="28"/>
        </w:rPr>
      </w:pPr>
    </w:p>
    <w:p w:rsidR="00C0325D" w:rsidRDefault="00C0325D" w:rsidP="00C01230">
      <w:pPr>
        <w:spacing w:line="480" w:lineRule="auto"/>
        <w:jc w:val="both"/>
        <w:rPr>
          <w:rFonts w:ascii="Bookman Old Style" w:hAnsi="Bookman Old Style"/>
          <w:sz w:val="28"/>
          <w:szCs w:val="28"/>
        </w:rPr>
      </w:pPr>
      <w:r>
        <w:rPr>
          <w:rFonts w:ascii="Bookman Old Style" w:hAnsi="Bookman Old Style"/>
          <w:sz w:val="28"/>
          <w:szCs w:val="28"/>
        </w:rPr>
        <w:tab/>
        <w:t>It was argued the single Judge’s holding that, “as the other party was awarded a sum of money and this is a corporate entity with the capacity of refunding the money if the appeal succeeded</w:t>
      </w:r>
      <w:r w:rsidR="0070309C">
        <w:rPr>
          <w:rFonts w:ascii="Bookman Old Style" w:hAnsi="Bookman Old Style"/>
          <w:sz w:val="28"/>
          <w:szCs w:val="28"/>
        </w:rPr>
        <w:t xml:space="preserve"> was erroneous</w:t>
      </w:r>
      <w:r>
        <w:rPr>
          <w:rFonts w:ascii="Bookman Old Style" w:hAnsi="Bookman Old Style"/>
          <w:sz w:val="28"/>
          <w:szCs w:val="28"/>
        </w:rPr>
        <w:t xml:space="preserve">.  This court was referred to the opinion of Powell J’s opinion in </w:t>
      </w:r>
      <w:proofErr w:type="spellStart"/>
      <w:r w:rsidRPr="00C0325D">
        <w:rPr>
          <w:rFonts w:ascii="Bookman Old Style" w:hAnsi="Bookman Old Style"/>
          <w:b/>
          <w:i/>
          <w:sz w:val="28"/>
          <w:szCs w:val="28"/>
          <w:u w:val="single"/>
        </w:rPr>
        <w:t>Cregg</w:t>
      </w:r>
      <w:proofErr w:type="spellEnd"/>
      <w:r w:rsidRPr="00C0325D">
        <w:rPr>
          <w:rFonts w:ascii="Bookman Old Style" w:hAnsi="Bookman Old Style"/>
          <w:b/>
          <w:i/>
          <w:sz w:val="28"/>
          <w:szCs w:val="28"/>
          <w:u w:val="single"/>
        </w:rPr>
        <w:t xml:space="preserve"> V </w:t>
      </w:r>
      <w:proofErr w:type="gramStart"/>
      <w:r w:rsidRPr="00C0325D">
        <w:rPr>
          <w:rFonts w:ascii="Bookman Old Style" w:hAnsi="Bookman Old Style"/>
          <w:b/>
          <w:i/>
          <w:sz w:val="28"/>
          <w:szCs w:val="28"/>
          <w:u w:val="single"/>
        </w:rPr>
        <w:t>Georgia</w:t>
      </w:r>
      <w:r w:rsidR="0070309C">
        <w:rPr>
          <w:rFonts w:ascii="Bookman Old Style" w:hAnsi="Bookman Old Style"/>
          <w:sz w:val="28"/>
          <w:szCs w:val="28"/>
          <w:vertAlign w:val="superscript"/>
        </w:rPr>
        <w:t>(</w:t>
      </w:r>
      <w:proofErr w:type="gramEnd"/>
      <w:r w:rsidR="0070309C">
        <w:rPr>
          <w:rFonts w:ascii="Bookman Old Style" w:hAnsi="Bookman Old Style"/>
          <w:sz w:val="28"/>
          <w:szCs w:val="28"/>
          <w:vertAlign w:val="superscript"/>
        </w:rPr>
        <w:t>5</w:t>
      </w:r>
      <w:r>
        <w:rPr>
          <w:rFonts w:ascii="Bookman Old Style" w:hAnsi="Bookman Old Style"/>
          <w:sz w:val="28"/>
          <w:szCs w:val="28"/>
          <w:vertAlign w:val="superscript"/>
        </w:rPr>
        <w:t>)</w:t>
      </w:r>
      <w:r>
        <w:rPr>
          <w:rFonts w:ascii="Bookman Old Style" w:hAnsi="Bookman Old Style"/>
          <w:sz w:val="28"/>
          <w:szCs w:val="28"/>
        </w:rPr>
        <w:t xml:space="preserve"> when he said:</w:t>
      </w:r>
    </w:p>
    <w:p w:rsidR="00C0325D" w:rsidRDefault="00C0325D" w:rsidP="00C01230">
      <w:pPr>
        <w:spacing w:line="480" w:lineRule="auto"/>
        <w:jc w:val="both"/>
        <w:rPr>
          <w:rFonts w:ascii="Bookman Old Style" w:hAnsi="Bookman Old Style"/>
          <w:sz w:val="28"/>
          <w:szCs w:val="28"/>
        </w:rPr>
      </w:pPr>
    </w:p>
    <w:p w:rsidR="008A7C3D" w:rsidRDefault="006B1016" w:rsidP="006B1016">
      <w:pPr>
        <w:spacing w:line="360" w:lineRule="auto"/>
        <w:ind w:left="1440"/>
        <w:jc w:val="both"/>
        <w:rPr>
          <w:rFonts w:ascii="Bookman Old Style" w:hAnsi="Bookman Old Style"/>
          <w:b/>
          <w:i/>
          <w:sz w:val="28"/>
          <w:szCs w:val="28"/>
        </w:rPr>
      </w:pPr>
      <w:r w:rsidRPr="00C0325D">
        <w:rPr>
          <w:rFonts w:ascii="Bookman Old Style" w:hAnsi="Bookman Old Style"/>
          <w:b/>
          <w:i/>
          <w:sz w:val="28"/>
          <w:szCs w:val="28"/>
        </w:rPr>
        <w:t xml:space="preserve"> </w:t>
      </w:r>
      <w:r w:rsidR="00C0325D" w:rsidRPr="00C0325D">
        <w:rPr>
          <w:rFonts w:ascii="Bookman Old Style" w:hAnsi="Bookman Old Style"/>
          <w:b/>
          <w:i/>
          <w:sz w:val="28"/>
          <w:szCs w:val="28"/>
        </w:rPr>
        <w:t>“Under controlling statutes, such petition cannot be acted upon except by the full court in regular or special session.  If the executions were carried out before the petition for rehearing</w:t>
      </w:r>
      <w:r w:rsidR="00C0325D">
        <w:rPr>
          <w:rFonts w:ascii="Bookman Old Style" w:hAnsi="Bookman Old Style"/>
          <w:b/>
          <w:i/>
          <w:sz w:val="28"/>
          <w:szCs w:val="28"/>
        </w:rPr>
        <w:t xml:space="preserve"> could be acted upon </w:t>
      </w:r>
      <w:r w:rsidR="00C0325D" w:rsidRPr="00C0325D">
        <w:rPr>
          <w:rFonts w:ascii="Bookman Old Style" w:hAnsi="Bookman Old Style"/>
          <w:b/>
          <w:i/>
          <w:sz w:val="28"/>
          <w:szCs w:val="28"/>
        </w:rPr>
        <w:t>by</w:t>
      </w:r>
      <w:r w:rsidR="00C0325D">
        <w:rPr>
          <w:rFonts w:ascii="Bookman Old Style" w:hAnsi="Bookman Old Style"/>
          <w:b/>
          <w:i/>
          <w:sz w:val="28"/>
          <w:szCs w:val="28"/>
        </w:rPr>
        <w:t xml:space="preserve"> court, the harm to petitioners would </w:t>
      </w:r>
      <w:proofErr w:type="gramStart"/>
      <w:r w:rsidR="00C0325D">
        <w:rPr>
          <w:rFonts w:ascii="Bookman Old Style" w:hAnsi="Bookman Old Style"/>
          <w:b/>
          <w:i/>
          <w:sz w:val="28"/>
          <w:szCs w:val="28"/>
        </w:rPr>
        <w:t>obviously  be</w:t>
      </w:r>
      <w:proofErr w:type="gramEnd"/>
      <w:r w:rsidR="00C0325D">
        <w:rPr>
          <w:rFonts w:ascii="Bookman Old Style" w:hAnsi="Bookman Old Style"/>
          <w:b/>
          <w:i/>
          <w:sz w:val="28"/>
          <w:szCs w:val="28"/>
        </w:rPr>
        <w:t xml:space="preserve"> irreparable.  In addition, the case would then be moot.  Nor is there reason to believe that the granting of a stay until the petition for rehearing can only be considered will prejudice the interests of the respondent states.  In </w:t>
      </w:r>
      <w:r w:rsidR="00CB29E0">
        <w:rPr>
          <w:rFonts w:ascii="Bookman Old Style" w:hAnsi="Bookman Old Style"/>
          <w:b/>
          <w:i/>
          <w:sz w:val="28"/>
          <w:szCs w:val="28"/>
        </w:rPr>
        <w:t>these circumstances</w:t>
      </w:r>
      <w:r w:rsidR="00C0325D">
        <w:rPr>
          <w:rFonts w:ascii="Bookman Old Style" w:hAnsi="Bookman Old Style"/>
          <w:b/>
          <w:i/>
          <w:sz w:val="28"/>
          <w:szCs w:val="28"/>
        </w:rPr>
        <w:t xml:space="preserve">, I conclude that the issuance of the mandate in each </w:t>
      </w:r>
    </w:p>
    <w:p w:rsidR="008A7C3D" w:rsidRPr="008A7C3D" w:rsidRDefault="008A7C3D" w:rsidP="006B1016">
      <w:pPr>
        <w:spacing w:line="360" w:lineRule="auto"/>
        <w:ind w:left="1440"/>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sz w:val="28"/>
          <w:szCs w:val="28"/>
        </w:rPr>
        <w:t>(323)</w:t>
      </w:r>
    </w:p>
    <w:p w:rsidR="00C01230" w:rsidRDefault="00C0325D" w:rsidP="006B1016">
      <w:pPr>
        <w:spacing w:line="360" w:lineRule="auto"/>
        <w:ind w:left="1440"/>
        <w:jc w:val="both"/>
        <w:rPr>
          <w:rFonts w:ascii="Bookman Old Style" w:hAnsi="Bookman Old Style"/>
          <w:b/>
          <w:i/>
          <w:sz w:val="28"/>
          <w:szCs w:val="28"/>
        </w:rPr>
      </w:pPr>
      <w:proofErr w:type="gramStart"/>
      <w:r>
        <w:rPr>
          <w:rFonts w:ascii="Bookman Old Style" w:hAnsi="Bookman Old Style"/>
          <w:b/>
          <w:i/>
          <w:sz w:val="28"/>
          <w:szCs w:val="28"/>
        </w:rPr>
        <w:lastRenderedPageBreak/>
        <w:t>of</w:t>
      </w:r>
      <w:proofErr w:type="gramEnd"/>
      <w:r>
        <w:rPr>
          <w:rFonts w:ascii="Bookman Old Style" w:hAnsi="Bookman Old Style"/>
          <w:b/>
          <w:i/>
          <w:sz w:val="28"/>
          <w:szCs w:val="28"/>
        </w:rPr>
        <w:t xml:space="preserve"> these cases should be, and hereby is, stayed until further order of this court”</w:t>
      </w:r>
    </w:p>
    <w:p w:rsidR="00C0325D" w:rsidRDefault="00C0325D" w:rsidP="00C0325D">
      <w:pPr>
        <w:spacing w:line="480" w:lineRule="auto"/>
        <w:jc w:val="both"/>
        <w:rPr>
          <w:rFonts w:ascii="Bookman Old Style" w:hAnsi="Bookman Old Style"/>
          <w:b/>
          <w:i/>
          <w:sz w:val="28"/>
          <w:szCs w:val="28"/>
        </w:rPr>
      </w:pPr>
    </w:p>
    <w:p w:rsidR="00C0325D" w:rsidRDefault="00C0325D" w:rsidP="00C0325D">
      <w:pPr>
        <w:spacing w:line="480" w:lineRule="auto"/>
        <w:jc w:val="both"/>
        <w:rPr>
          <w:rFonts w:ascii="Bookman Old Style" w:hAnsi="Bookman Old Style"/>
          <w:sz w:val="28"/>
          <w:szCs w:val="28"/>
        </w:rPr>
      </w:pPr>
      <w:r>
        <w:rPr>
          <w:rFonts w:ascii="Bookman Old Style" w:hAnsi="Bookman Old Style"/>
          <w:b/>
          <w:i/>
          <w:sz w:val="28"/>
          <w:szCs w:val="28"/>
        </w:rPr>
        <w:tab/>
      </w:r>
      <w:r w:rsidR="00E14F24">
        <w:rPr>
          <w:rFonts w:ascii="Bookman Old Style" w:hAnsi="Bookman Old Style"/>
          <w:sz w:val="28"/>
          <w:szCs w:val="28"/>
        </w:rPr>
        <w:t>It was argued</w:t>
      </w:r>
      <w:r w:rsidR="005A3368">
        <w:rPr>
          <w:rFonts w:ascii="Bookman Old Style" w:hAnsi="Bookman Old Style"/>
          <w:sz w:val="28"/>
          <w:szCs w:val="28"/>
        </w:rPr>
        <w:t>,</w:t>
      </w:r>
      <w:r w:rsidR="00E14F24">
        <w:rPr>
          <w:rFonts w:ascii="Bookman Old Style" w:hAnsi="Bookman Old Style"/>
          <w:sz w:val="28"/>
          <w:szCs w:val="28"/>
        </w:rPr>
        <w:t xml:space="preserve"> following </w:t>
      </w:r>
      <w:proofErr w:type="spellStart"/>
      <w:r w:rsidR="00E14F24">
        <w:rPr>
          <w:rFonts w:ascii="Bookman Old Style" w:hAnsi="Bookman Old Style"/>
          <w:sz w:val="28"/>
          <w:szCs w:val="28"/>
        </w:rPr>
        <w:t>Cregg’s</w:t>
      </w:r>
      <w:proofErr w:type="spellEnd"/>
      <w:r w:rsidR="00E14F24">
        <w:rPr>
          <w:rFonts w:ascii="Bookman Old Style" w:hAnsi="Bookman Old Style"/>
          <w:sz w:val="28"/>
          <w:szCs w:val="28"/>
        </w:rPr>
        <w:t xml:space="preserve"> Case supra, that a stay should be granted if the denial would render the case moot/nugatory and if no prejudice is caused.</w:t>
      </w:r>
    </w:p>
    <w:p w:rsidR="003674C8" w:rsidRDefault="003674C8" w:rsidP="00C0325D">
      <w:pPr>
        <w:spacing w:line="480" w:lineRule="auto"/>
        <w:jc w:val="both"/>
        <w:rPr>
          <w:rFonts w:ascii="Bookman Old Style" w:hAnsi="Bookman Old Style"/>
          <w:sz w:val="28"/>
          <w:szCs w:val="28"/>
        </w:rPr>
      </w:pPr>
    </w:p>
    <w:p w:rsidR="00E14F24" w:rsidRDefault="00E14F24" w:rsidP="003674C8">
      <w:pPr>
        <w:spacing w:line="480" w:lineRule="auto"/>
        <w:ind w:firstLine="720"/>
        <w:jc w:val="both"/>
        <w:rPr>
          <w:rFonts w:ascii="Bookman Old Style" w:hAnsi="Bookman Old Style"/>
          <w:sz w:val="28"/>
          <w:szCs w:val="28"/>
        </w:rPr>
      </w:pPr>
      <w:r>
        <w:rPr>
          <w:rFonts w:ascii="Bookman Old Style" w:hAnsi="Bookman Old Style"/>
          <w:sz w:val="28"/>
          <w:szCs w:val="28"/>
        </w:rPr>
        <w:t xml:space="preserve">Ground four, it was argued that the decision to discharge the stay of execution of judgment </w:t>
      </w:r>
      <w:r w:rsidR="00025CE3">
        <w:rPr>
          <w:rFonts w:ascii="Bookman Old Style" w:hAnsi="Bookman Old Style"/>
          <w:sz w:val="28"/>
          <w:szCs w:val="28"/>
        </w:rPr>
        <w:t xml:space="preserve">by a single judge and the order that a substantive appeal be determined without an immediate stay of the judgment subject to the appeal, has effectively denied the right to a speedy trial guaranteed to it by Article 18 (9) of the Constitution of Zambia.  Mr. </w:t>
      </w:r>
      <w:proofErr w:type="spellStart"/>
      <w:r w:rsidR="00025CE3">
        <w:rPr>
          <w:rFonts w:ascii="Bookman Old Style" w:hAnsi="Bookman Old Style"/>
          <w:sz w:val="28"/>
          <w:szCs w:val="28"/>
        </w:rPr>
        <w:t>Hangandu</w:t>
      </w:r>
      <w:proofErr w:type="spellEnd"/>
      <w:r w:rsidR="00025CE3">
        <w:rPr>
          <w:rFonts w:ascii="Bookman Old Style" w:hAnsi="Bookman Old Style"/>
          <w:sz w:val="28"/>
          <w:szCs w:val="28"/>
        </w:rPr>
        <w:t xml:space="preserve"> alluded to the fundamentality of the right to a speedy trial.</w:t>
      </w:r>
    </w:p>
    <w:p w:rsidR="00025CE3" w:rsidRDefault="00025CE3" w:rsidP="00C0325D">
      <w:pPr>
        <w:spacing w:line="480" w:lineRule="auto"/>
        <w:jc w:val="both"/>
        <w:rPr>
          <w:rFonts w:ascii="Bookman Old Style" w:hAnsi="Bookman Old Style"/>
          <w:sz w:val="28"/>
          <w:szCs w:val="28"/>
        </w:rPr>
      </w:pPr>
    </w:p>
    <w:p w:rsidR="008A7C3D" w:rsidRDefault="00025CE3" w:rsidP="00C0325D">
      <w:pPr>
        <w:spacing w:line="480" w:lineRule="auto"/>
        <w:jc w:val="both"/>
        <w:rPr>
          <w:rFonts w:ascii="Bookman Old Style" w:hAnsi="Bookman Old Style"/>
          <w:sz w:val="28"/>
          <w:szCs w:val="28"/>
        </w:rPr>
      </w:pPr>
      <w:r>
        <w:rPr>
          <w:rFonts w:ascii="Bookman Old Style" w:hAnsi="Bookman Old Style"/>
          <w:sz w:val="28"/>
          <w:szCs w:val="28"/>
        </w:rPr>
        <w:tab/>
        <w:t xml:space="preserve">Major </w:t>
      </w:r>
      <w:proofErr w:type="spellStart"/>
      <w:r>
        <w:rPr>
          <w:rFonts w:ascii="Bookman Old Style" w:hAnsi="Bookman Old Style"/>
          <w:sz w:val="28"/>
          <w:szCs w:val="28"/>
        </w:rPr>
        <w:t>Mushemi</w:t>
      </w:r>
      <w:proofErr w:type="spellEnd"/>
      <w:r>
        <w:rPr>
          <w:rFonts w:ascii="Bookman Old Style" w:hAnsi="Bookman Old Style"/>
          <w:sz w:val="28"/>
          <w:szCs w:val="28"/>
        </w:rPr>
        <w:t xml:space="preserve"> for the Respondent did not file a written response to the grounds of appeal, but responded orally.  It was argued that the ruling of a single Judge refers to the Statute, which is the basis of the whole action.  There was no allegation of fraud against the Arbitrator.  The requirement of Section 17 2(b) (iii) were </w:t>
      </w:r>
    </w:p>
    <w:p w:rsidR="008A7C3D" w:rsidRDefault="008A7C3D" w:rsidP="00C0325D">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(324)</w:t>
      </w:r>
    </w:p>
    <w:p w:rsidR="00025CE3" w:rsidRDefault="00025CE3" w:rsidP="00C0325D">
      <w:pPr>
        <w:spacing w:line="480" w:lineRule="auto"/>
        <w:jc w:val="both"/>
        <w:rPr>
          <w:rFonts w:ascii="Bookman Old Style" w:hAnsi="Bookman Old Style"/>
          <w:sz w:val="28"/>
          <w:szCs w:val="28"/>
        </w:rPr>
      </w:pPr>
      <w:proofErr w:type="gramStart"/>
      <w:r>
        <w:rPr>
          <w:rFonts w:ascii="Bookman Old Style" w:hAnsi="Bookman Old Style"/>
          <w:sz w:val="28"/>
          <w:szCs w:val="28"/>
        </w:rPr>
        <w:lastRenderedPageBreak/>
        <w:t>not</w:t>
      </w:r>
      <w:proofErr w:type="gramEnd"/>
      <w:r>
        <w:rPr>
          <w:rFonts w:ascii="Bookman Old Style" w:hAnsi="Bookman Old Style"/>
          <w:sz w:val="28"/>
          <w:szCs w:val="28"/>
        </w:rPr>
        <w:t xml:space="preserve"> met.  There was detailed reconciliation by the parties regarding the issues alleged to be fraudulent.  There was a payment by the appellant of more than K900 million towards the K2 billion.  The parties drew </w:t>
      </w:r>
      <w:r w:rsidR="00236223">
        <w:rPr>
          <w:rFonts w:ascii="Bookman Old Style" w:hAnsi="Bookman Old Style"/>
          <w:sz w:val="28"/>
          <w:szCs w:val="28"/>
        </w:rPr>
        <w:t xml:space="preserve">an agreement after the payment of K900 million.  The balance was K265 million.  The agreement was signed by the country representative.  The appeal </w:t>
      </w:r>
      <w:r w:rsidR="0070309C">
        <w:rPr>
          <w:rFonts w:ascii="Bookman Old Style" w:hAnsi="Bookman Old Style"/>
          <w:sz w:val="28"/>
          <w:szCs w:val="28"/>
        </w:rPr>
        <w:t>could not succeed</w:t>
      </w:r>
      <w:r w:rsidR="00236223">
        <w:rPr>
          <w:rFonts w:ascii="Bookman Old Style" w:hAnsi="Bookman Old Style"/>
          <w:sz w:val="28"/>
          <w:szCs w:val="28"/>
        </w:rPr>
        <w:t xml:space="preserve"> because the appellant is alleging fraud between the parties.  There is no proven evidence of fraud as shown by two judgments, one of the High Court and the single Judge of the Supreme Court.</w:t>
      </w:r>
    </w:p>
    <w:p w:rsidR="00236223" w:rsidRDefault="00236223" w:rsidP="00C0325D">
      <w:pPr>
        <w:spacing w:line="480" w:lineRule="auto"/>
        <w:jc w:val="both"/>
        <w:rPr>
          <w:rFonts w:ascii="Bookman Old Style" w:hAnsi="Bookman Old Style"/>
          <w:sz w:val="28"/>
          <w:szCs w:val="28"/>
        </w:rPr>
      </w:pPr>
    </w:p>
    <w:p w:rsidR="00D9739A" w:rsidRDefault="00236223" w:rsidP="00C0325D">
      <w:pPr>
        <w:spacing w:line="480" w:lineRule="auto"/>
        <w:jc w:val="both"/>
        <w:rPr>
          <w:rFonts w:ascii="Bookman Old Style" w:hAnsi="Bookman Old Style"/>
          <w:sz w:val="28"/>
          <w:szCs w:val="28"/>
        </w:rPr>
      </w:pPr>
      <w:r>
        <w:rPr>
          <w:rFonts w:ascii="Bookman Old Style" w:hAnsi="Bookman Old Style"/>
          <w:sz w:val="28"/>
          <w:szCs w:val="28"/>
        </w:rPr>
        <w:tab/>
        <w:t xml:space="preserve">Mr. </w:t>
      </w:r>
      <w:proofErr w:type="spellStart"/>
      <w:r>
        <w:rPr>
          <w:rFonts w:ascii="Bookman Old Style" w:hAnsi="Bookman Old Style"/>
          <w:sz w:val="28"/>
          <w:szCs w:val="28"/>
        </w:rPr>
        <w:t>Hangandu</w:t>
      </w:r>
      <w:proofErr w:type="spellEnd"/>
      <w:r>
        <w:rPr>
          <w:rFonts w:ascii="Bookman Old Style" w:hAnsi="Bookman Old Style"/>
          <w:sz w:val="28"/>
          <w:szCs w:val="28"/>
        </w:rPr>
        <w:t>, in his reply said, the Act is coming for the first time for the interpretation of Section 17.  If a stay is given</w:t>
      </w:r>
      <w:r w:rsidR="005A3368">
        <w:rPr>
          <w:rFonts w:ascii="Bookman Old Style" w:hAnsi="Bookman Old Style"/>
          <w:sz w:val="28"/>
          <w:szCs w:val="28"/>
        </w:rPr>
        <w:t xml:space="preserve"> and </w:t>
      </w:r>
      <w:proofErr w:type="spellStart"/>
      <w:r w:rsidR="005A3368">
        <w:rPr>
          <w:rFonts w:ascii="Bookman Old Style" w:hAnsi="Bookman Old Style"/>
          <w:sz w:val="28"/>
          <w:szCs w:val="28"/>
        </w:rPr>
        <w:t>Ke</w:t>
      </w:r>
      <w:r>
        <w:rPr>
          <w:rFonts w:ascii="Bookman Old Style" w:hAnsi="Bookman Old Style"/>
          <w:sz w:val="28"/>
          <w:szCs w:val="28"/>
        </w:rPr>
        <w:t>ren</w:t>
      </w:r>
      <w:proofErr w:type="spellEnd"/>
      <w:r>
        <w:rPr>
          <w:rFonts w:ascii="Bookman Old Style" w:hAnsi="Bookman Old Style"/>
          <w:sz w:val="28"/>
          <w:szCs w:val="28"/>
        </w:rPr>
        <w:t xml:space="preserve"> Motors is wound up</w:t>
      </w:r>
      <w:r w:rsidR="005A3368">
        <w:rPr>
          <w:rFonts w:ascii="Bookman Old Style" w:hAnsi="Bookman Old Style"/>
          <w:sz w:val="28"/>
          <w:szCs w:val="28"/>
        </w:rPr>
        <w:t>,</w:t>
      </w:r>
      <w:r>
        <w:rPr>
          <w:rFonts w:ascii="Bookman Old Style" w:hAnsi="Bookman Old Style"/>
          <w:sz w:val="28"/>
          <w:szCs w:val="28"/>
        </w:rPr>
        <w:t xml:space="preserve"> the Adventist </w:t>
      </w:r>
      <w:r w:rsidR="00D9739A">
        <w:rPr>
          <w:rFonts w:ascii="Bookman Old Style" w:hAnsi="Bookman Old Style"/>
          <w:sz w:val="28"/>
          <w:szCs w:val="28"/>
        </w:rPr>
        <w:t>Development Relief Agency will suffer irreparable damage.</w:t>
      </w:r>
    </w:p>
    <w:p w:rsidR="00D9739A" w:rsidRDefault="00D9739A" w:rsidP="00C0325D">
      <w:pPr>
        <w:spacing w:line="480" w:lineRule="auto"/>
        <w:jc w:val="both"/>
        <w:rPr>
          <w:rFonts w:ascii="Bookman Old Style" w:hAnsi="Bookman Old Style"/>
          <w:sz w:val="28"/>
          <w:szCs w:val="28"/>
        </w:rPr>
      </w:pPr>
    </w:p>
    <w:p w:rsidR="00D9739A" w:rsidRDefault="00D9739A" w:rsidP="00C0325D">
      <w:pPr>
        <w:spacing w:line="480" w:lineRule="auto"/>
        <w:jc w:val="both"/>
        <w:rPr>
          <w:rFonts w:ascii="Bookman Old Style" w:hAnsi="Bookman Old Style"/>
          <w:sz w:val="28"/>
          <w:szCs w:val="28"/>
        </w:rPr>
      </w:pPr>
      <w:r>
        <w:rPr>
          <w:rFonts w:ascii="Bookman Old Style" w:hAnsi="Bookman Old Style"/>
          <w:sz w:val="28"/>
          <w:szCs w:val="28"/>
        </w:rPr>
        <w:tab/>
        <w:t>We have considered submission</w:t>
      </w:r>
      <w:r w:rsidR="0070309C">
        <w:rPr>
          <w:rFonts w:ascii="Bookman Old Style" w:hAnsi="Bookman Old Style"/>
          <w:sz w:val="28"/>
          <w:szCs w:val="28"/>
        </w:rPr>
        <w:t>s</w:t>
      </w:r>
      <w:r>
        <w:rPr>
          <w:rFonts w:ascii="Bookman Old Style" w:hAnsi="Bookman Old Style"/>
          <w:sz w:val="28"/>
          <w:szCs w:val="28"/>
        </w:rPr>
        <w:t xml:space="preserve"> f</w:t>
      </w:r>
      <w:r w:rsidR="0070309C">
        <w:rPr>
          <w:rFonts w:ascii="Bookman Old Style" w:hAnsi="Bookman Old Style"/>
          <w:sz w:val="28"/>
          <w:szCs w:val="28"/>
        </w:rPr>
        <w:t>r</w:t>
      </w:r>
      <w:r>
        <w:rPr>
          <w:rFonts w:ascii="Bookman Old Style" w:hAnsi="Bookman Old Style"/>
          <w:sz w:val="28"/>
          <w:szCs w:val="28"/>
        </w:rPr>
        <w:t xml:space="preserve">om both </w:t>
      </w:r>
      <w:r w:rsidR="0070309C">
        <w:rPr>
          <w:rFonts w:ascii="Bookman Old Style" w:hAnsi="Bookman Old Style"/>
          <w:sz w:val="28"/>
          <w:szCs w:val="28"/>
        </w:rPr>
        <w:t xml:space="preserve">Counsel </w:t>
      </w:r>
      <w:proofErr w:type="spellStart"/>
      <w:proofErr w:type="gramStart"/>
      <w:r>
        <w:rPr>
          <w:rFonts w:ascii="Bookman Old Style" w:hAnsi="Bookman Old Style"/>
          <w:sz w:val="28"/>
          <w:szCs w:val="28"/>
        </w:rPr>
        <w:t>indepth</w:t>
      </w:r>
      <w:proofErr w:type="spellEnd"/>
      <w:proofErr w:type="gramEnd"/>
      <w:r>
        <w:rPr>
          <w:rFonts w:ascii="Bookman Old Style" w:hAnsi="Bookman Old Style"/>
          <w:sz w:val="28"/>
          <w:szCs w:val="28"/>
        </w:rPr>
        <w:t>.</w:t>
      </w:r>
    </w:p>
    <w:p w:rsidR="00D9739A" w:rsidRDefault="00D9739A" w:rsidP="00C0325D">
      <w:pPr>
        <w:spacing w:line="480" w:lineRule="auto"/>
        <w:jc w:val="both"/>
        <w:rPr>
          <w:rFonts w:ascii="Bookman Old Style" w:hAnsi="Bookman Old Style"/>
          <w:sz w:val="28"/>
          <w:szCs w:val="28"/>
        </w:rPr>
      </w:pPr>
    </w:p>
    <w:p w:rsidR="008A7C3D" w:rsidRDefault="00D9739A" w:rsidP="00C0325D">
      <w:pPr>
        <w:spacing w:line="480" w:lineRule="auto"/>
        <w:jc w:val="both"/>
        <w:rPr>
          <w:rFonts w:ascii="Bookman Old Style" w:hAnsi="Bookman Old Style"/>
          <w:sz w:val="28"/>
          <w:szCs w:val="28"/>
        </w:rPr>
      </w:pPr>
      <w:r>
        <w:rPr>
          <w:rFonts w:ascii="Bookman Old Style" w:hAnsi="Bookman Old Style"/>
          <w:sz w:val="28"/>
          <w:szCs w:val="28"/>
        </w:rPr>
        <w:tab/>
        <w:t xml:space="preserve">We do not agree that if the appellant files a bona fide appeal that encapsulates the right not to have the judgment appealed </w:t>
      </w:r>
    </w:p>
    <w:p w:rsidR="008A7C3D" w:rsidRDefault="008A7C3D" w:rsidP="00C0325D">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(325)</w:t>
      </w:r>
    </w:p>
    <w:p w:rsidR="00D9739A" w:rsidRDefault="00D9739A" w:rsidP="00C0325D">
      <w:pPr>
        <w:spacing w:line="480" w:lineRule="auto"/>
        <w:jc w:val="both"/>
        <w:rPr>
          <w:rFonts w:ascii="Bookman Old Style" w:hAnsi="Bookman Old Style"/>
          <w:sz w:val="28"/>
          <w:szCs w:val="28"/>
        </w:rPr>
      </w:pPr>
      <w:proofErr w:type="gramStart"/>
      <w:r>
        <w:rPr>
          <w:rFonts w:ascii="Bookman Old Style" w:hAnsi="Bookman Old Style"/>
          <w:sz w:val="28"/>
          <w:szCs w:val="28"/>
        </w:rPr>
        <w:lastRenderedPageBreak/>
        <w:t>against</w:t>
      </w:r>
      <w:proofErr w:type="gramEnd"/>
      <w:r>
        <w:rPr>
          <w:rFonts w:ascii="Bookman Old Style" w:hAnsi="Bookman Old Style"/>
          <w:sz w:val="28"/>
          <w:szCs w:val="28"/>
        </w:rPr>
        <w:t xml:space="preserve"> prematurely executed</w:t>
      </w:r>
      <w:r w:rsidR="0070309C">
        <w:rPr>
          <w:rFonts w:ascii="Bookman Old Style" w:hAnsi="Bookman Old Style"/>
          <w:sz w:val="28"/>
          <w:szCs w:val="28"/>
        </w:rPr>
        <w:t>,</w:t>
      </w:r>
      <w:r>
        <w:rPr>
          <w:rFonts w:ascii="Bookman Old Style" w:hAnsi="Bookman Old Style"/>
          <w:sz w:val="28"/>
          <w:szCs w:val="28"/>
        </w:rPr>
        <w:t xml:space="preserve"> while the judgment subject to the appeal is pending.  We disagree with that notion, as it undermines Section 51 of the Supreme Court Act, which is couched in these terms:</w:t>
      </w:r>
    </w:p>
    <w:p w:rsidR="003674C8" w:rsidRDefault="003674C8" w:rsidP="00D9739A">
      <w:pPr>
        <w:spacing w:line="480" w:lineRule="auto"/>
        <w:ind w:left="1440"/>
        <w:jc w:val="both"/>
        <w:rPr>
          <w:rFonts w:ascii="Bookman Old Style" w:hAnsi="Bookman Old Style"/>
          <w:b/>
          <w:i/>
          <w:sz w:val="28"/>
          <w:szCs w:val="28"/>
        </w:rPr>
      </w:pPr>
    </w:p>
    <w:p w:rsidR="00236223" w:rsidRDefault="006B1016" w:rsidP="006B1016">
      <w:pPr>
        <w:spacing w:line="360" w:lineRule="auto"/>
        <w:ind w:left="1440"/>
        <w:jc w:val="both"/>
        <w:rPr>
          <w:rFonts w:ascii="Bookman Old Style" w:hAnsi="Bookman Old Style"/>
          <w:b/>
          <w:i/>
          <w:sz w:val="28"/>
          <w:szCs w:val="28"/>
        </w:rPr>
      </w:pPr>
      <w:r w:rsidRPr="00D9739A">
        <w:rPr>
          <w:rFonts w:ascii="Bookman Old Style" w:hAnsi="Bookman Old Style"/>
          <w:b/>
          <w:i/>
          <w:sz w:val="28"/>
          <w:szCs w:val="28"/>
        </w:rPr>
        <w:t xml:space="preserve"> </w:t>
      </w:r>
      <w:r w:rsidR="00D9739A" w:rsidRPr="00D9739A">
        <w:rPr>
          <w:rFonts w:ascii="Bookman Old Style" w:hAnsi="Bookman Old Style"/>
          <w:b/>
          <w:i/>
          <w:sz w:val="28"/>
          <w:szCs w:val="28"/>
        </w:rPr>
        <w:t>“An appeal shall not operate as a stay of execution or of proceedings under the decision appealed from unless the High Court or the Court so orders and no intermediate act or proceeding shall be invalidated except so far as the court may direct”</w:t>
      </w:r>
      <w:r w:rsidR="00236223" w:rsidRPr="00D9739A">
        <w:rPr>
          <w:rFonts w:ascii="Bookman Old Style" w:hAnsi="Bookman Old Style"/>
          <w:b/>
          <w:i/>
          <w:sz w:val="28"/>
          <w:szCs w:val="28"/>
        </w:rPr>
        <w:t xml:space="preserve"> </w:t>
      </w:r>
    </w:p>
    <w:p w:rsidR="00D9739A" w:rsidRDefault="00D9739A" w:rsidP="00D9739A">
      <w:pPr>
        <w:spacing w:line="480" w:lineRule="auto"/>
        <w:jc w:val="both"/>
        <w:rPr>
          <w:rFonts w:ascii="Bookman Old Style" w:hAnsi="Bookman Old Style"/>
          <w:b/>
          <w:i/>
          <w:sz w:val="28"/>
          <w:szCs w:val="28"/>
        </w:rPr>
      </w:pPr>
    </w:p>
    <w:p w:rsidR="00D9739A" w:rsidRDefault="00D9739A" w:rsidP="00D9739A">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On the literal interpretation of this provision, it does not say a bona fide appeal acts as a stay.  No appeal acts as a stay</w:t>
      </w:r>
      <w:r w:rsidR="0070309C">
        <w:rPr>
          <w:rFonts w:ascii="Bookman Old Style" w:hAnsi="Bookman Old Style"/>
          <w:sz w:val="28"/>
          <w:szCs w:val="28"/>
        </w:rPr>
        <w:t>,</w:t>
      </w:r>
      <w:r>
        <w:rPr>
          <w:rFonts w:ascii="Bookman Old Style" w:hAnsi="Bookman Old Style"/>
          <w:sz w:val="28"/>
          <w:szCs w:val="28"/>
        </w:rPr>
        <w:t xml:space="preserve"> unless the court says so.  We therefore find no merit in the first ground of appeal.</w:t>
      </w:r>
    </w:p>
    <w:p w:rsidR="00D9739A" w:rsidRDefault="00D9739A" w:rsidP="00D9739A">
      <w:pPr>
        <w:spacing w:line="480" w:lineRule="auto"/>
        <w:jc w:val="both"/>
        <w:rPr>
          <w:rFonts w:ascii="Bookman Old Style" w:hAnsi="Bookman Old Style"/>
          <w:sz w:val="28"/>
          <w:szCs w:val="28"/>
        </w:rPr>
      </w:pPr>
    </w:p>
    <w:p w:rsidR="008A7C3D" w:rsidRDefault="00D9739A" w:rsidP="00D9739A">
      <w:pPr>
        <w:spacing w:line="480" w:lineRule="auto"/>
        <w:jc w:val="both"/>
        <w:rPr>
          <w:rFonts w:ascii="Bookman Old Style" w:hAnsi="Bookman Old Style"/>
          <w:sz w:val="28"/>
          <w:szCs w:val="28"/>
        </w:rPr>
      </w:pPr>
      <w:r>
        <w:rPr>
          <w:rFonts w:ascii="Bookman Old Style" w:hAnsi="Bookman Old Style"/>
          <w:sz w:val="28"/>
          <w:szCs w:val="28"/>
        </w:rPr>
        <w:tab/>
        <w:t xml:space="preserve">We have considered the argument in ground two that the entire judgment </w:t>
      </w:r>
      <w:r w:rsidR="00131B80">
        <w:rPr>
          <w:rFonts w:ascii="Bookman Old Style" w:hAnsi="Bookman Old Style"/>
          <w:sz w:val="28"/>
          <w:szCs w:val="28"/>
        </w:rPr>
        <w:t xml:space="preserve">is liable to execution, but what is not mentioned here is that  the appellant had paid K900 million towards the </w:t>
      </w:r>
      <w:proofErr w:type="spellStart"/>
      <w:r w:rsidR="00131B80">
        <w:rPr>
          <w:rFonts w:ascii="Bookman Old Style" w:hAnsi="Bookman Old Style"/>
          <w:sz w:val="28"/>
          <w:szCs w:val="28"/>
        </w:rPr>
        <w:t>indebtness</w:t>
      </w:r>
      <w:proofErr w:type="spellEnd"/>
      <w:r w:rsidR="00131B80">
        <w:rPr>
          <w:rFonts w:ascii="Bookman Old Style" w:hAnsi="Bookman Old Style"/>
          <w:sz w:val="28"/>
          <w:szCs w:val="28"/>
        </w:rPr>
        <w:t xml:space="preserve">.  </w:t>
      </w:r>
      <w:r w:rsidR="008A7C3D">
        <w:rPr>
          <w:rFonts w:ascii="Bookman Old Style" w:hAnsi="Bookman Old Style"/>
          <w:sz w:val="28"/>
          <w:szCs w:val="28"/>
        </w:rPr>
        <w:t xml:space="preserve"> </w:t>
      </w:r>
      <w:proofErr w:type="gramStart"/>
      <w:r w:rsidR="00131B80">
        <w:rPr>
          <w:rFonts w:ascii="Bookman Old Style" w:hAnsi="Bookman Old Style"/>
          <w:sz w:val="28"/>
          <w:szCs w:val="28"/>
        </w:rPr>
        <w:t xml:space="preserve">In </w:t>
      </w:r>
      <w:r w:rsidR="008A7C3D">
        <w:rPr>
          <w:rFonts w:ascii="Bookman Old Style" w:hAnsi="Bookman Old Style"/>
          <w:sz w:val="28"/>
          <w:szCs w:val="28"/>
        </w:rPr>
        <w:t xml:space="preserve"> </w:t>
      </w:r>
      <w:r w:rsidR="009F4240">
        <w:rPr>
          <w:rFonts w:ascii="Bookman Old Style" w:hAnsi="Bookman Old Style"/>
          <w:sz w:val="28"/>
          <w:szCs w:val="28"/>
        </w:rPr>
        <w:t>these</w:t>
      </w:r>
      <w:proofErr w:type="gramEnd"/>
      <w:r w:rsidR="009F4240">
        <w:rPr>
          <w:rFonts w:ascii="Bookman Old Style" w:hAnsi="Bookman Old Style"/>
          <w:sz w:val="28"/>
          <w:szCs w:val="28"/>
        </w:rPr>
        <w:t xml:space="preserve"> </w:t>
      </w:r>
      <w:r w:rsidR="008A7C3D">
        <w:rPr>
          <w:rFonts w:ascii="Bookman Old Style" w:hAnsi="Bookman Old Style"/>
          <w:sz w:val="28"/>
          <w:szCs w:val="28"/>
        </w:rPr>
        <w:t xml:space="preserve"> </w:t>
      </w:r>
      <w:r w:rsidR="009F4240">
        <w:rPr>
          <w:rFonts w:ascii="Bookman Old Style" w:hAnsi="Bookman Old Style"/>
          <w:sz w:val="28"/>
          <w:szCs w:val="28"/>
        </w:rPr>
        <w:t>circumstances</w:t>
      </w:r>
      <w:r w:rsidR="00131B80">
        <w:rPr>
          <w:rFonts w:ascii="Bookman Old Style" w:hAnsi="Bookman Old Style"/>
          <w:sz w:val="28"/>
          <w:szCs w:val="28"/>
        </w:rPr>
        <w:t xml:space="preserve"> </w:t>
      </w:r>
      <w:r w:rsidR="008A7C3D">
        <w:rPr>
          <w:rFonts w:ascii="Bookman Old Style" w:hAnsi="Bookman Old Style"/>
          <w:sz w:val="28"/>
          <w:szCs w:val="28"/>
        </w:rPr>
        <w:t xml:space="preserve"> </w:t>
      </w:r>
      <w:r w:rsidR="00131B80">
        <w:rPr>
          <w:rFonts w:ascii="Bookman Old Style" w:hAnsi="Bookman Old Style"/>
          <w:sz w:val="28"/>
          <w:szCs w:val="28"/>
        </w:rPr>
        <w:t xml:space="preserve">where </w:t>
      </w:r>
      <w:r w:rsidR="008A7C3D">
        <w:rPr>
          <w:rFonts w:ascii="Bookman Old Style" w:hAnsi="Bookman Old Style"/>
          <w:sz w:val="28"/>
          <w:szCs w:val="28"/>
        </w:rPr>
        <w:t xml:space="preserve"> </w:t>
      </w:r>
      <w:r w:rsidR="00131B80">
        <w:rPr>
          <w:rFonts w:ascii="Bookman Old Style" w:hAnsi="Bookman Old Style"/>
          <w:sz w:val="28"/>
          <w:szCs w:val="28"/>
        </w:rPr>
        <w:t xml:space="preserve">there is </w:t>
      </w:r>
      <w:r w:rsidR="008A7C3D">
        <w:rPr>
          <w:rFonts w:ascii="Bookman Old Style" w:hAnsi="Bookman Old Style"/>
          <w:sz w:val="28"/>
          <w:szCs w:val="28"/>
        </w:rPr>
        <w:t xml:space="preserve"> </w:t>
      </w:r>
      <w:r w:rsidR="00131B80">
        <w:rPr>
          <w:rFonts w:ascii="Bookman Old Style" w:hAnsi="Bookman Old Style"/>
          <w:sz w:val="28"/>
          <w:szCs w:val="28"/>
        </w:rPr>
        <w:t xml:space="preserve">partial </w:t>
      </w:r>
    </w:p>
    <w:p w:rsidR="008A7C3D" w:rsidRDefault="008A7C3D" w:rsidP="00D9739A">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(326)</w:t>
      </w:r>
    </w:p>
    <w:p w:rsidR="008A7C3D" w:rsidRDefault="00131B80" w:rsidP="00D9739A">
      <w:pPr>
        <w:spacing w:line="480" w:lineRule="auto"/>
        <w:jc w:val="both"/>
        <w:rPr>
          <w:rFonts w:ascii="Bookman Old Style" w:hAnsi="Bookman Old Style"/>
          <w:sz w:val="28"/>
          <w:szCs w:val="28"/>
        </w:rPr>
      </w:pPr>
      <w:proofErr w:type="gramStart"/>
      <w:r>
        <w:rPr>
          <w:rFonts w:ascii="Bookman Old Style" w:hAnsi="Bookman Old Style"/>
          <w:sz w:val="28"/>
          <w:szCs w:val="28"/>
        </w:rPr>
        <w:lastRenderedPageBreak/>
        <w:t>admission</w:t>
      </w:r>
      <w:proofErr w:type="gramEnd"/>
      <w:r>
        <w:rPr>
          <w:rFonts w:ascii="Bookman Old Style" w:hAnsi="Bookman Old Style"/>
          <w:sz w:val="28"/>
          <w:szCs w:val="28"/>
        </w:rPr>
        <w:t xml:space="preserve"> of liability, could one say the</w:t>
      </w:r>
      <w:r w:rsidR="009F4240">
        <w:rPr>
          <w:rFonts w:ascii="Bookman Old Style" w:hAnsi="Bookman Old Style"/>
          <w:sz w:val="28"/>
          <w:szCs w:val="28"/>
        </w:rPr>
        <w:t xml:space="preserve"> damage will be irreparable, we think not.  The second ground of appeal equally lacks merit</w:t>
      </w:r>
      <w:r w:rsidR="008A7C3D">
        <w:rPr>
          <w:rFonts w:ascii="Bookman Old Style" w:hAnsi="Bookman Old Style"/>
          <w:sz w:val="28"/>
          <w:szCs w:val="28"/>
        </w:rPr>
        <w:t>.</w:t>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3674C8">
        <w:rPr>
          <w:rFonts w:ascii="Bookman Old Style" w:hAnsi="Bookman Old Style"/>
          <w:sz w:val="28"/>
          <w:szCs w:val="28"/>
        </w:rPr>
        <w:tab/>
      </w:r>
      <w:r w:rsidR="009F4240">
        <w:rPr>
          <w:rFonts w:ascii="Bookman Old Style" w:hAnsi="Bookman Old Style"/>
          <w:sz w:val="28"/>
          <w:szCs w:val="28"/>
        </w:rPr>
        <w:tab/>
      </w:r>
    </w:p>
    <w:p w:rsidR="009F4240" w:rsidRPr="008A7C3D" w:rsidRDefault="009F4240" w:rsidP="008A7C3D">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the submissions in ground three that the stay of execution will not prejudice the Respondent, as judgment can still be levied after the full court has disposed off the substantive appeal.  </w:t>
      </w:r>
      <w:r w:rsidR="0070309C">
        <w:rPr>
          <w:rFonts w:ascii="Bookman Old Style" w:hAnsi="Bookman Old Style"/>
          <w:sz w:val="28"/>
          <w:szCs w:val="28"/>
        </w:rPr>
        <w:t>The</w:t>
      </w:r>
      <w:r>
        <w:rPr>
          <w:rFonts w:ascii="Bookman Old Style" w:hAnsi="Bookman Old Style"/>
          <w:sz w:val="28"/>
          <w:szCs w:val="28"/>
        </w:rPr>
        <w:t xml:space="preserve"> argument </w:t>
      </w:r>
      <w:r w:rsidR="0070309C">
        <w:rPr>
          <w:rFonts w:ascii="Bookman Old Style" w:hAnsi="Bookman Old Style"/>
          <w:sz w:val="28"/>
          <w:szCs w:val="28"/>
        </w:rPr>
        <w:t>in</w:t>
      </w:r>
      <w:r>
        <w:rPr>
          <w:rFonts w:ascii="Bookman Old Style" w:hAnsi="Bookman Old Style"/>
          <w:sz w:val="28"/>
          <w:szCs w:val="28"/>
        </w:rPr>
        <w:t xml:space="preserve"> ground three flies in the teeth of our decision in </w:t>
      </w:r>
      <w:r w:rsidRPr="009F4240">
        <w:rPr>
          <w:rFonts w:ascii="Bookman Old Style" w:hAnsi="Bookman Old Style"/>
          <w:b/>
          <w:i/>
          <w:sz w:val="28"/>
          <w:szCs w:val="28"/>
          <w:u w:val="single"/>
        </w:rPr>
        <w:t xml:space="preserve">Sonny Paul </w:t>
      </w:r>
      <w:proofErr w:type="spellStart"/>
      <w:r w:rsidRPr="009F4240">
        <w:rPr>
          <w:rFonts w:ascii="Bookman Old Style" w:hAnsi="Bookman Old Style"/>
          <w:b/>
          <w:i/>
          <w:sz w:val="28"/>
          <w:szCs w:val="28"/>
          <w:u w:val="single"/>
        </w:rPr>
        <w:t>Mulenga</w:t>
      </w:r>
      <w:proofErr w:type="spellEnd"/>
      <w:r w:rsidRPr="009F4240">
        <w:rPr>
          <w:rFonts w:ascii="Bookman Old Style" w:hAnsi="Bookman Old Style"/>
          <w:b/>
          <w:i/>
          <w:sz w:val="28"/>
          <w:szCs w:val="28"/>
          <w:u w:val="single"/>
        </w:rPr>
        <w:t xml:space="preserve"> et al V </w:t>
      </w:r>
      <w:proofErr w:type="spellStart"/>
      <w:r w:rsidRPr="009F4240">
        <w:rPr>
          <w:rFonts w:ascii="Bookman Old Style" w:hAnsi="Bookman Old Style"/>
          <w:b/>
          <w:i/>
          <w:sz w:val="28"/>
          <w:szCs w:val="28"/>
          <w:u w:val="single"/>
        </w:rPr>
        <w:t>Investrust</w:t>
      </w:r>
      <w:proofErr w:type="spellEnd"/>
      <w:r w:rsidRPr="009F4240">
        <w:rPr>
          <w:rFonts w:ascii="Bookman Old Style" w:hAnsi="Bookman Old Style"/>
          <w:b/>
          <w:i/>
          <w:sz w:val="28"/>
          <w:szCs w:val="28"/>
          <w:u w:val="single"/>
        </w:rPr>
        <w:t xml:space="preserve"> Merchant Bank Limited</w:t>
      </w:r>
      <w:r w:rsidR="0070309C">
        <w:rPr>
          <w:rFonts w:ascii="Bookman Old Style" w:hAnsi="Bookman Old Style"/>
          <w:b/>
          <w:i/>
          <w:sz w:val="28"/>
          <w:szCs w:val="28"/>
          <w:u w:val="single"/>
          <w:vertAlign w:val="superscript"/>
        </w:rPr>
        <w:t xml:space="preserve"> </w:t>
      </w:r>
      <w:r w:rsidR="0070309C">
        <w:rPr>
          <w:rFonts w:ascii="Bookman Old Style" w:hAnsi="Bookman Old Style"/>
          <w:b/>
          <w:i/>
          <w:sz w:val="28"/>
          <w:szCs w:val="28"/>
          <w:u w:val="single"/>
        </w:rPr>
        <w:t>supra</w:t>
      </w:r>
      <w:r w:rsidR="005A3368">
        <w:rPr>
          <w:rFonts w:ascii="Bookman Old Style" w:hAnsi="Bookman Old Style"/>
          <w:b/>
          <w:i/>
          <w:sz w:val="28"/>
          <w:szCs w:val="28"/>
          <w:u w:val="single"/>
        </w:rPr>
        <w:t xml:space="preserve">, </w:t>
      </w:r>
      <w:r w:rsidR="005A3368">
        <w:rPr>
          <w:rFonts w:ascii="Bookman Old Style" w:hAnsi="Bookman Old Style"/>
          <w:sz w:val="28"/>
          <w:szCs w:val="28"/>
        </w:rPr>
        <w:t>w</w:t>
      </w:r>
      <w:r>
        <w:rPr>
          <w:rFonts w:ascii="Bookman Old Style" w:hAnsi="Bookman Old Style"/>
          <w:sz w:val="28"/>
          <w:szCs w:val="28"/>
        </w:rPr>
        <w:t>here we reiterated the necessity of a successful party in litigation to enjoy the fruits of the Judgment.  To say there is no prejudice when the successful party holds on to an unexecuted judgment, is a statement made without conviction.  The third ground lacks merit.</w:t>
      </w:r>
    </w:p>
    <w:p w:rsidR="009F4240" w:rsidRDefault="009F4240" w:rsidP="00D9739A">
      <w:pPr>
        <w:spacing w:line="480" w:lineRule="auto"/>
        <w:jc w:val="both"/>
        <w:rPr>
          <w:rFonts w:ascii="Bookman Old Style" w:hAnsi="Bookman Old Style"/>
          <w:sz w:val="28"/>
          <w:szCs w:val="28"/>
        </w:rPr>
      </w:pPr>
    </w:p>
    <w:p w:rsidR="00BC211F" w:rsidRDefault="009F4240" w:rsidP="00D9739A">
      <w:pPr>
        <w:spacing w:line="480" w:lineRule="auto"/>
        <w:jc w:val="both"/>
        <w:rPr>
          <w:rFonts w:ascii="Bookman Old Style" w:hAnsi="Bookman Old Style"/>
          <w:sz w:val="28"/>
          <w:szCs w:val="28"/>
        </w:rPr>
      </w:pPr>
      <w:r>
        <w:rPr>
          <w:rFonts w:ascii="Bookman Old Style" w:hAnsi="Bookman Old Style"/>
          <w:sz w:val="28"/>
          <w:szCs w:val="28"/>
        </w:rPr>
        <w:tab/>
        <w:t xml:space="preserve">In ground four, it was argued that the decision by a single judge to discharge the stay denied the appellant a speedy trial.  We do not see how the discharge of a stay of execution exercisable under Section 51 of the Supreme Court Act, delays the trial.  The Constitution here is quoted out of context.  This demonstrates a </w:t>
      </w:r>
    </w:p>
    <w:p w:rsidR="00177EF0" w:rsidRDefault="00BC211F" w:rsidP="00D9739A">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C211F" w:rsidRDefault="00BC211F" w:rsidP="00177EF0">
      <w:pPr>
        <w:spacing w:line="480" w:lineRule="auto"/>
        <w:ind w:left="7920" w:firstLine="720"/>
        <w:jc w:val="both"/>
        <w:rPr>
          <w:rFonts w:ascii="Bookman Old Style" w:hAnsi="Bookman Old Style"/>
          <w:sz w:val="28"/>
          <w:szCs w:val="28"/>
        </w:rPr>
      </w:pPr>
      <w:r>
        <w:rPr>
          <w:rFonts w:ascii="Bookman Old Style" w:hAnsi="Bookman Old Style"/>
          <w:sz w:val="28"/>
          <w:szCs w:val="28"/>
        </w:rPr>
        <w:lastRenderedPageBreak/>
        <w:t>(327)</w:t>
      </w:r>
    </w:p>
    <w:p w:rsidR="003674C8" w:rsidRDefault="009F4240" w:rsidP="00D9739A">
      <w:pPr>
        <w:spacing w:line="480" w:lineRule="auto"/>
        <w:jc w:val="both"/>
        <w:rPr>
          <w:rFonts w:ascii="Bookman Old Style" w:hAnsi="Bookman Old Style"/>
          <w:sz w:val="28"/>
          <w:szCs w:val="28"/>
        </w:rPr>
      </w:pPr>
      <w:proofErr w:type="gramStart"/>
      <w:r>
        <w:rPr>
          <w:rFonts w:ascii="Bookman Old Style" w:hAnsi="Bookman Old Style"/>
          <w:sz w:val="28"/>
          <w:szCs w:val="28"/>
        </w:rPr>
        <w:t>serious</w:t>
      </w:r>
      <w:proofErr w:type="gramEnd"/>
      <w:r>
        <w:rPr>
          <w:rFonts w:ascii="Bookman Old Style" w:hAnsi="Bookman Old Style"/>
          <w:sz w:val="28"/>
          <w:szCs w:val="28"/>
        </w:rPr>
        <w:t xml:space="preserve"> misunderstanding of the discretion of High Court Judges and </w:t>
      </w:r>
      <w:r w:rsidR="003674C8">
        <w:rPr>
          <w:rFonts w:ascii="Bookman Old Style" w:hAnsi="Bookman Old Style"/>
          <w:sz w:val="28"/>
          <w:szCs w:val="28"/>
        </w:rPr>
        <w:t xml:space="preserve"> </w:t>
      </w:r>
      <w:r>
        <w:rPr>
          <w:rFonts w:ascii="Bookman Old Style" w:hAnsi="Bookman Old Style"/>
          <w:sz w:val="28"/>
          <w:szCs w:val="28"/>
        </w:rPr>
        <w:t xml:space="preserve">Supreme </w:t>
      </w:r>
      <w:r w:rsidR="003674C8">
        <w:rPr>
          <w:rFonts w:ascii="Bookman Old Style" w:hAnsi="Bookman Old Style"/>
          <w:sz w:val="28"/>
          <w:szCs w:val="28"/>
        </w:rPr>
        <w:t xml:space="preserve"> </w:t>
      </w:r>
      <w:r>
        <w:rPr>
          <w:rFonts w:ascii="Bookman Old Style" w:hAnsi="Bookman Old Style"/>
          <w:sz w:val="28"/>
          <w:szCs w:val="28"/>
        </w:rPr>
        <w:t xml:space="preserve">Court Judges to </w:t>
      </w:r>
      <w:r w:rsidR="003674C8">
        <w:rPr>
          <w:rFonts w:ascii="Bookman Old Style" w:hAnsi="Bookman Old Style"/>
          <w:sz w:val="28"/>
          <w:szCs w:val="28"/>
        </w:rPr>
        <w:t xml:space="preserve"> </w:t>
      </w:r>
      <w:r>
        <w:rPr>
          <w:rFonts w:ascii="Bookman Old Style" w:hAnsi="Bookman Old Style"/>
          <w:sz w:val="28"/>
          <w:szCs w:val="28"/>
        </w:rPr>
        <w:t xml:space="preserve">grant or deny a </w:t>
      </w:r>
      <w:r w:rsidR="003674C8">
        <w:rPr>
          <w:rFonts w:ascii="Bookman Old Style" w:hAnsi="Bookman Old Style"/>
          <w:sz w:val="28"/>
          <w:szCs w:val="28"/>
        </w:rPr>
        <w:t xml:space="preserve"> </w:t>
      </w:r>
      <w:r>
        <w:rPr>
          <w:rFonts w:ascii="Bookman Old Style" w:hAnsi="Bookman Old Style"/>
          <w:sz w:val="28"/>
          <w:szCs w:val="28"/>
        </w:rPr>
        <w:t xml:space="preserve">stay of </w:t>
      </w:r>
      <w:r w:rsidR="003674C8">
        <w:rPr>
          <w:rFonts w:ascii="Bookman Old Style" w:hAnsi="Bookman Old Style"/>
          <w:sz w:val="28"/>
          <w:szCs w:val="28"/>
        </w:rPr>
        <w:t xml:space="preserve"> </w:t>
      </w:r>
      <w:r>
        <w:rPr>
          <w:rFonts w:ascii="Bookman Old Style" w:hAnsi="Bookman Old Style"/>
          <w:sz w:val="28"/>
          <w:szCs w:val="28"/>
        </w:rPr>
        <w:t xml:space="preserve">execution.  </w:t>
      </w:r>
    </w:p>
    <w:p w:rsidR="009F4240" w:rsidRDefault="009F4240" w:rsidP="00D9739A">
      <w:pPr>
        <w:spacing w:line="480" w:lineRule="auto"/>
        <w:jc w:val="both"/>
        <w:rPr>
          <w:rFonts w:ascii="Bookman Old Style" w:hAnsi="Bookman Old Style"/>
          <w:sz w:val="28"/>
          <w:szCs w:val="28"/>
        </w:rPr>
      </w:pPr>
      <w:r>
        <w:rPr>
          <w:rFonts w:ascii="Bookman Old Style" w:hAnsi="Bookman Old Style"/>
          <w:sz w:val="28"/>
          <w:szCs w:val="28"/>
        </w:rPr>
        <w:t xml:space="preserve">This ground </w:t>
      </w:r>
      <w:r w:rsidR="0070309C">
        <w:rPr>
          <w:rFonts w:ascii="Bookman Old Style" w:hAnsi="Bookman Old Style"/>
          <w:sz w:val="28"/>
          <w:szCs w:val="28"/>
        </w:rPr>
        <w:t xml:space="preserve">equally </w:t>
      </w:r>
      <w:r>
        <w:rPr>
          <w:rFonts w:ascii="Bookman Old Style" w:hAnsi="Bookman Old Style"/>
          <w:sz w:val="28"/>
          <w:szCs w:val="28"/>
        </w:rPr>
        <w:t>lacks merit.  In any event it is the appellant who delayed to enter the appeal.</w:t>
      </w:r>
    </w:p>
    <w:p w:rsidR="009F4240" w:rsidRDefault="009F4240" w:rsidP="00544E62">
      <w:pPr>
        <w:spacing w:line="360" w:lineRule="auto"/>
        <w:jc w:val="both"/>
        <w:rPr>
          <w:rFonts w:ascii="Bookman Old Style" w:hAnsi="Bookman Old Style"/>
          <w:sz w:val="28"/>
          <w:szCs w:val="28"/>
        </w:rPr>
      </w:pPr>
    </w:p>
    <w:p w:rsidR="00544E62" w:rsidRDefault="009F4240" w:rsidP="00D9739A">
      <w:pPr>
        <w:spacing w:line="480" w:lineRule="auto"/>
        <w:jc w:val="both"/>
        <w:rPr>
          <w:rFonts w:ascii="Bookman Old Style" w:hAnsi="Bookman Old Style"/>
          <w:b/>
          <w:i/>
          <w:sz w:val="28"/>
          <w:szCs w:val="28"/>
          <w:u w:val="single"/>
        </w:rPr>
      </w:pPr>
      <w:r>
        <w:rPr>
          <w:rFonts w:ascii="Bookman Old Style" w:hAnsi="Bookman Old Style"/>
          <w:sz w:val="28"/>
          <w:szCs w:val="28"/>
        </w:rPr>
        <w:tab/>
        <w:t>The issue that arise in this appeal is the interpretation of Section 17 (20 (b) (iii) of the Arbitration Act.  The question is</w:t>
      </w:r>
      <w:proofErr w:type="gramStart"/>
      <w:r>
        <w:rPr>
          <w:rFonts w:ascii="Bookman Old Style" w:hAnsi="Bookman Old Style"/>
          <w:sz w:val="28"/>
          <w:szCs w:val="28"/>
        </w:rPr>
        <w:t>,</w:t>
      </w:r>
      <w:proofErr w:type="gramEnd"/>
      <w:r>
        <w:rPr>
          <w:rFonts w:ascii="Bookman Old Style" w:hAnsi="Bookman Old Style"/>
          <w:sz w:val="28"/>
          <w:szCs w:val="28"/>
        </w:rPr>
        <w:t xml:space="preserve"> is it the fraud of the Arbitrator or the litigant, which can lead to setting aside the award.  This is novel and is the issue to be d</w:t>
      </w:r>
      <w:r w:rsidR="009306C9">
        <w:rPr>
          <w:rFonts w:ascii="Bookman Old Style" w:hAnsi="Bookman Old Style"/>
          <w:sz w:val="28"/>
          <w:szCs w:val="28"/>
        </w:rPr>
        <w:t>etermined in the main appeal.  W</w:t>
      </w:r>
      <w:r>
        <w:rPr>
          <w:rFonts w:ascii="Bookman Old Style" w:hAnsi="Bookman Old Style"/>
          <w:sz w:val="28"/>
          <w:szCs w:val="28"/>
        </w:rPr>
        <w:t>e have noted that</w:t>
      </w:r>
      <w:r w:rsidR="009306C9">
        <w:rPr>
          <w:rFonts w:ascii="Bookman Old Style" w:hAnsi="Bookman Old Style"/>
          <w:sz w:val="28"/>
          <w:szCs w:val="28"/>
        </w:rPr>
        <w:t xml:space="preserve"> the fraud is being alleged to the balance</w:t>
      </w:r>
      <w:r w:rsidR="0070309C">
        <w:rPr>
          <w:rFonts w:ascii="Bookman Old Style" w:hAnsi="Bookman Old Style"/>
          <w:sz w:val="28"/>
          <w:szCs w:val="28"/>
        </w:rPr>
        <w:t xml:space="preserve"> of the debt</w:t>
      </w:r>
      <w:r w:rsidR="009306C9">
        <w:rPr>
          <w:rFonts w:ascii="Bookman Old Style" w:hAnsi="Bookman Old Style"/>
          <w:sz w:val="28"/>
          <w:szCs w:val="28"/>
        </w:rPr>
        <w:t xml:space="preserve">.  The appellant </w:t>
      </w:r>
      <w:r w:rsidR="0070309C">
        <w:rPr>
          <w:rFonts w:ascii="Bookman Old Style" w:hAnsi="Bookman Old Style"/>
          <w:sz w:val="28"/>
          <w:szCs w:val="28"/>
        </w:rPr>
        <w:t xml:space="preserve">has already </w:t>
      </w:r>
      <w:r w:rsidR="009306C9">
        <w:rPr>
          <w:rFonts w:ascii="Bookman Old Style" w:hAnsi="Bookman Old Style"/>
          <w:sz w:val="28"/>
          <w:szCs w:val="28"/>
        </w:rPr>
        <w:t>paid K900 million to the Respondent.  There is no total deprivation of the fruits of the judgment.  We will therefore reverse the single Judge’s decision to discharge the stay and maintain the status quo</w:t>
      </w:r>
      <w:r w:rsidR="0070309C">
        <w:rPr>
          <w:rFonts w:ascii="Bookman Old Style" w:hAnsi="Bookman Old Style"/>
          <w:sz w:val="28"/>
          <w:szCs w:val="28"/>
        </w:rPr>
        <w:t>,</w:t>
      </w:r>
      <w:r w:rsidR="009306C9">
        <w:rPr>
          <w:rFonts w:ascii="Bookman Old Style" w:hAnsi="Bookman Old Style"/>
          <w:sz w:val="28"/>
          <w:szCs w:val="28"/>
        </w:rPr>
        <w:t xml:space="preserve"> until the substantive appeal is heard.  The costs of the interlocutory application will be costs in the cause.</w:t>
      </w:r>
      <w:r>
        <w:rPr>
          <w:rFonts w:ascii="Bookman Old Style" w:hAnsi="Bookman Old Style"/>
          <w:sz w:val="28"/>
          <w:szCs w:val="28"/>
        </w:rPr>
        <w:t xml:space="preserve"> </w:t>
      </w:r>
      <w:r w:rsidR="00131B80" w:rsidRPr="009F4240">
        <w:rPr>
          <w:rFonts w:ascii="Bookman Old Style" w:hAnsi="Bookman Old Style"/>
          <w:b/>
          <w:i/>
          <w:sz w:val="28"/>
          <w:szCs w:val="28"/>
          <w:u w:val="single"/>
        </w:rPr>
        <w:t xml:space="preserve"> </w:t>
      </w:r>
    </w:p>
    <w:p w:rsidR="00177EF0" w:rsidRDefault="00177EF0" w:rsidP="00D9739A">
      <w:pPr>
        <w:spacing w:line="480" w:lineRule="auto"/>
        <w:jc w:val="both"/>
        <w:rPr>
          <w:rFonts w:ascii="Bookman Old Style" w:hAnsi="Bookman Old Style"/>
          <w:b/>
          <w:i/>
          <w:sz w:val="28"/>
          <w:szCs w:val="28"/>
          <w:u w:val="single"/>
        </w:rPr>
      </w:pPr>
    </w:p>
    <w:p w:rsidR="00177EF0" w:rsidRDefault="00544E62" w:rsidP="00177EF0">
      <w:pPr>
        <w:spacing w:line="276" w:lineRule="auto"/>
        <w:jc w:val="center"/>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p>
    <w:p w:rsidR="00962C75" w:rsidRDefault="00177EF0" w:rsidP="00177EF0">
      <w:pPr>
        <w:spacing w:line="276" w:lineRule="auto"/>
        <w:jc w:val="center"/>
        <w:rPr>
          <w:rFonts w:ascii="Bookman Old Style" w:hAnsi="Bookman Old Style"/>
          <w:sz w:val="28"/>
          <w:szCs w:val="28"/>
        </w:rPr>
      </w:pPr>
      <w:r>
        <w:rPr>
          <w:rFonts w:ascii="Bookman Old Style" w:hAnsi="Bookman Old Style"/>
          <w:sz w:val="28"/>
          <w:szCs w:val="28"/>
        </w:rPr>
        <w:t xml:space="preserve">L. P. </w:t>
      </w:r>
      <w:proofErr w:type="spellStart"/>
      <w:r>
        <w:rPr>
          <w:rFonts w:ascii="Bookman Old Style" w:hAnsi="Bookman Old Style"/>
          <w:sz w:val="28"/>
          <w:szCs w:val="28"/>
        </w:rPr>
        <w:t>Chibesakunda</w:t>
      </w:r>
      <w:proofErr w:type="spellEnd"/>
    </w:p>
    <w:p w:rsidR="00544E62" w:rsidRDefault="00544E62" w:rsidP="00177EF0">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177EF0" w:rsidRDefault="00177EF0" w:rsidP="00544E62">
      <w:pPr>
        <w:spacing w:line="276" w:lineRule="auto"/>
        <w:jc w:val="both"/>
        <w:rPr>
          <w:rFonts w:ascii="Bookman Old Style" w:hAnsi="Bookman Old Style"/>
          <w:b/>
          <w:sz w:val="28"/>
          <w:szCs w:val="28"/>
          <w:u w:val="single"/>
        </w:rPr>
      </w:pPr>
    </w:p>
    <w:p w:rsidR="00177EF0" w:rsidRDefault="00177EF0" w:rsidP="00177EF0">
      <w:pPr>
        <w:spacing w:line="276" w:lineRule="auto"/>
        <w:jc w:val="center"/>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(328)</w:t>
      </w:r>
    </w:p>
    <w:p w:rsidR="00177EF0" w:rsidRDefault="00177EF0" w:rsidP="00177EF0">
      <w:pPr>
        <w:spacing w:line="276" w:lineRule="auto"/>
        <w:jc w:val="center"/>
        <w:rPr>
          <w:rFonts w:ascii="Bookman Old Style" w:hAnsi="Bookman Old Style"/>
          <w:sz w:val="28"/>
          <w:szCs w:val="28"/>
        </w:rPr>
      </w:pPr>
    </w:p>
    <w:p w:rsidR="00177EF0" w:rsidRDefault="00177EF0" w:rsidP="00177EF0">
      <w:pPr>
        <w:spacing w:line="276" w:lineRule="auto"/>
        <w:jc w:val="center"/>
        <w:rPr>
          <w:rFonts w:ascii="Bookman Old Style" w:hAnsi="Bookman Old Style"/>
          <w:sz w:val="28"/>
          <w:szCs w:val="28"/>
        </w:rPr>
      </w:pPr>
      <w:r>
        <w:rPr>
          <w:rFonts w:ascii="Bookman Old Style" w:hAnsi="Bookman Old Style"/>
          <w:sz w:val="28"/>
          <w:szCs w:val="28"/>
        </w:rPr>
        <w:t>……..…………………………</w:t>
      </w:r>
    </w:p>
    <w:p w:rsidR="00177EF0" w:rsidRDefault="00177EF0" w:rsidP="00177EF0">
      <w:pPr>
        <w:spacing w:line="276" w:lineRule="auto"/>
        <w:jc w:val="center"/>
        <w:rPr>
          <w:rFonts w:ascii="Bookman Old Style" w:hAnsi="Bookman Old Style"/>
          <w:b/>
          <w:sz w:val="28"/>
          <w:szCs w:val="28"/>
          <w:u w:val="single"/>
        </w:rPr>
      </w:pPr>
      <w:r>
        <w:rPr>
          <w:rFonts w:ascii="Bookman Old Style" w:hAnsi="Bookman Old Style"/>
          <w:sz w:val="28"/>
          <w:szCs w:val="28"/>
        </w:rPr>
        <w:t xml:space="preserve">G.S. </w:t>
      </w:r>
      <w:proofErr w:type="spellStart"/>
      <w:r>
        <w:rPr>
          <w:rFonts w:ascii="Bookman Old Style" w:hAnsi="Bookman Old Style"/>
          <w:sz w:val="28"/>
          <w:szCs w:val="28"/>
        </w:rPr>
        <w:t>Phiri</w:t>
      </w:r>
      <w:proofErr w:type="spellEnd"/>
    </w:p>
    <w:p w:rsidR="00544E62" w:rsidRDefault="00177EF0" w:rsidP="00177EF0">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177EF0" w:rsidRDefault="00177EF0" w:rsidP="00177EF0">
      <w:pPr>
        <w:spacing w:line="276" w:lineRule="auto"/>
        <w:jc w:val="center"/>
        <w:rPr>
          <w:rFonts w:ascii="Bookman Old Style" w:hAnsi="Bookman Old Style"/>
          <w:b/>
          <w:sz w:val="28"/>
          <w:szCs w:val="28"/>
          <w:u w:val="single"/>
        </w:rPr>
      </w:pPr>
    </w:p>
    <w:p w:rsidR="00177EF0" w:rsidRDefault="00177EF0" w:rsidP="00177EF0">
      <w:pPr>
        <w:spacing w:line="276" w:lineRule="auto"/>
        <w:jc w:val="center"/>
        <w:rPr>
          <w:rFonts w:ascii="Bookman Old Style" w:hAnsi="Bookman Old Style"/>
          <w:b/>
          <w:sz w:val="28"/>
          <w:szCs w:val="28"/>
          <w:u w:val="single"/>
        </w:rPr>
      </w:pPr>
    </w:p>
    <w:p w:rsidR="00544E62" w:rsidRDefault="00544E62" w:rsidP="00544E62">
      <w:pPr>
        <w:jc w:val="both"/>
        <w:rPr>
          <w:rFonts w:ascii="Bookman Old Style" w:hAnsi="Bookman Old Style"/>
          <w:b/>
          <w:sz w:val="28"/>
          <w:szCs w:val="28"/>
          <w:u w:val="single"/>
        </w:rPr>
      </w:pPr>
    </w:p>
    <w:p w:rsidR="00177EF0" w:rsidRDefault="00177EF0" w:rsidP="00544E62">
      <w:pPr>
        <w:jc w:val="both"/>
        <w:rPr>
          <w:rFonts w:ascii="Bookman Old Style" w:hAnsi="Bookman Old Style"/>
          <w:b/>
          <w:sz w:val="28"/>
          <w:szCs w:val="28"/>
          <w:u w:val="single"/>
        </w:rPr>
      </w:pPr>
    </w:p>
    <w:p w:rsidR="00544E62" w:rsidRDefault="00544E62" w:rsidP="00544E62">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544E62" w:rsidRDefault="00544E62" w:rsidP="00544E62">
      <w:pPr>
        <w:spacing w:line="276" w:lineRule="auto"/>
        <w:jc w:val="center"/>
        <w:rPr>
          <w:rFonts w:ascii="Bookman Old Style" w:hAnsi="Bookman Old Style"/>
          <w:sz w:val="28"/>
          <w:szCs w:val="28"/>
        </w:rPr>
      </w:pPr>
      <w:r>
        <w:rPr>
          <w:rFonts w:ascii="Bookman Old Style" w:hAnsi="Bookman Old Style"/>
          <w:sz w:val="28"/>
          <w:szCs w:val="28"/>
        </w:rPr>
        <w:t>P. Musonda</w:t>
      </w:r>
    </w:p>
    <w:p w:rsidR="00544E62" w:rsidRPr="00544E62" w:rsidRDefault="00544E62" w:rsidP="00544E62">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sectPr w:rsidR="00544E62" w:rsidRPr="00544E62" w:rsidSect="00177EF0">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D0" w:rsidRDefault="003019D0" w:rsidP="009306C9">
      <w:r>
        <w:separator/>
      </w:r>
    </w:p>
  </w:endnote>
  <w:endnote w:type="continuationSeparator" w:id="1">
    <w:p w:rsidR="003019D0" w:rsidRDefault="003019D0" w:rsidP="00930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1940"/>
      <w:docPartObj>
        <w:docPartGallery w:val="Page Numbers (Bottom of Page)"/>
        <w:docPartUnique/>
      </w:docPartObj>
    </w:sdtPr>
    <w:sdtContent>
      <w:p w:rsidR="009306C9" w:rsidRDefault="009306C9">
        <w:pPr>
          <w:pStyle w:val="Footer"/>
          <w:jc w:val="center"/>
        </w:pPr>
        <w:r>
          <w:t>-R</w:t>
        </w:r>
        <w:fldSimple w:instr=" PAGE   \* MERGEFORMAT ">
          <w:r w:rsidR="004A34AC">
            <w:rPr>
              <w:noProof/>
            </w:rPr>
            <w:t>1</w:t>
          </w:r>
        </w:fldSimple>
        <w:r>
          <w:t>-</w:t>
        </w:r>
      </w:p>
    </w:sdtContent>
  </w:sdt>
  <w:p w:rsidR="009306C9" w:rsidRDefault="00930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D0" w:rsidRDefault="003019D0" w:rsidP="009306C9">
      <w:r>
        <w:separator/>
      </w:r>
    </w:p>
  </w:footnote>
  <w:footnote w:type="continuationSeparator" w:id="1">
    <w:p w:rsidR="003019D0" w:rsidRDefault="003019D0" w:rsidP="00930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FB" w:rsidRDefault="003B1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0AF"/>
    <w:multiLevelType w:val="hybridMultilevel"/>
    <w:tmpl w:val="0DDE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F6E7D"/>
    <w:multiLevelType w:val="hybridMultilevel"/>
    <w:tmpl w:val="14D6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rsids>
    <w:rsidRoot w:val="00962C75"/>
    <w:rsid w:val="000063F6"/>
    <w:rsid w:val="00016540"/>
    <w:rsid w:val="00025CE3"/>
    <w:rsid w:val="000772F1"/>
    <w:rsid w:val="000A63BB"/>
    <w:rsid w:val="000A76E1"/>
    <w:rsid w:val="000D0EAC"/>
    <w:rsid w:val="00131B80"/>
    <w:rsid w:val="00133861"/>
    <w:rsid w:val="00145690"/>
    <w:rsid w:val="00177EF0"/>
    <w:rsid w:val="001F57CC"/>
    <w:rsid w:val="00236223"/>
    <w:rsid w:val="003019D0"/>
    <w:rsid w:val="003674C8"/>
    <w:rsid w:val="0038694E"/>
    <w:rsid w:val="003B01BA"/>
    <w:rsid w:val="003B12FB"/>
    <w:rsid w:val="003B2381"/>
    <w:rsid w:val="003E4D63"/>
    <w:rsid w:val="00414E28"/>
    <w:rsid w:val="004A34AC"/>
    <w:rsid w:val="004B2E7D"/>
    <w:rsid w:val="005108E6"/>
    <w:rsid w:val="00544E62"/>
    <w:rsid w:val="005772B3"/>
    <w:rsid w:val="005A3368"/>
    <w:rsid w:val="005B490F"/>
    <w:rsid w:val="00627510"/>
    <w:rsid w:val="00636C89"/>
    <w:rsid w:val="006476C1"/>
    <w:rsid w:val="00683D71"/>
    <w:rsid w:val="006B1016"/>
    <w:rsid w:val="006D65DD"/>
    <w:rsid w:val="0070309C"/>
    <w:rsid w:val="00704908"/>
    <w:rsid w:val="00732808"/>
    <w:rsid w:val="0073451C"/>
    <w:rsid w:val="00773CFF"/>
    <w:rsid w:val="0078609B"/>
    <w:rsid w:val="007864D2"/>
    <w:rsid w:val="007A4393"/>
    <w:rsid w:val="008360BD"/>
    <w:rsid w:val="008A7C3D"/>
    <w:rsid w:val="00911A67"/>
    <w:rsid w:val="009306C9"/>
    <w:rsid w:val="009437A5"/>
    <w:rsid w:val="00962C75"/>
    <w:rsid w:val="009B2778"/>
    <w:rsid w:val="009F1FAA"/>
    <w:rsid w:val="009F4240"/>
    <w:rsid w:val="00AF65BD"/>
    <w:rsid w:val="00B10965"/>
    <w:rsid w:val="00BC211F"/>
    <w:rsid w:val="00BF2767"/>
    <w:rsid w:val="00C01230"/>
    <w:rsid w:val="00C0325D"/>
    <w:rsid w:val="00CB29E0"/>
    <w:rsid w:val="00CE156C"/>
    <w:rsid w:val="00D9739A"/>
    <w:rsid w:val="00DA0564"/>
    <w:rsid w:val="00E14F24"/>
    <w:rsid w:val="00E27D7D"/>
    <w:rsid w:val="00E46B68"/>
    <w:rsid w:val="00E50084"/>
    <w:rsid w:val="00E77690"/>
    <w:rsid w:val="00E960B3"/>
    <w:rsid w:val="00EB6DF8"/>
    <w:rsid w:val="00EE4CF2"/>
    <w:rsid w:val="00F42E89"/>
    <w:rsid w:val="00F5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75"/>
    <w:pPr>
      <w:ind w:left="720"/>
      <w:contextualSpacing/>
    </w:pPr>
  </w:style>
  <w:style w:type="paragraph" w:styleId="Header">
    <w:name w:val="header"/>
    <w:basedOn w:val="Normal"/>
    <w:link w:val="HeaderChar"/>
    <w:uiPriority w:val="99"/>
    <w:unhideWhenUsed/>
    <w:rsid w:val="009306C9"/>
    <w:pPr>
      <w:tabs>
        <w:tab w:val="center" w:pos="4680"/>
        <w:tab w:val="right" w:pos="9360"/>
      </w:tabs>
    </w:pPr>
  </w:style>
  <w:style w:type="character" w:customStyle="1" w:styleId="HeaderChar">
    <w:name w:val="Header Char"/>
    <w:basedOn w:val="DefaultParagraphFont"/>
    <w:link w:val="Header"/>
    <w:uiPriority w:val="99"/>
    <w:rsid w:val="00930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6C9"/>
    <w:pPr>
      <w:tabs>
        <w:tab w:val="center" w:pos="4680"/>
        <w:tab w:val="right" w:pos="9360"/>
      </w:tabs>
    </w:pPr>
  </w:style>
  <w:style w:type="character" w:customStyle="1" w:styleId="FooterChar">
    <w:name w:val="Footer Char"/>
    <w:basedOn w:val="DefaultParagraphFont"/>
    <w:link w:val="Footer"/>
    <w:uiPriority w:val="99"/>
    <w:rsid w:val="009306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F5D1-451D-4C52-B22F-BCCD2F3E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14</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33</cp:revision>
  <cp:lastPrinted>2012-04-26T10:11:00Z</cp:lastPrinted>
  <dcterms:created xsi:type="dcterms:W3CDTF">2012-02-13T08:11:00Z</dcterms:created>
  <dcterms:modified xsi:type="dcterms:W3CDTF">2012-04-26T10:13:00Z</dcterms:modified>
</cp:coreProperties>
</file>