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4B" w:rsidRPr="002C5B4B" w:rsidRDefault="002C5B4B" w:rsidP="00275E04">
      <w:pPr>
        <w:jc w:val="both"/>
        <w:rPr>
          <w:rFonts w:ascii="Bookman Old Style" w:hAnsi="Bookman Old Style" w:cs="Arial"/>
          <w:b/>
          <w:sz w:val="26"/>
          <w:szCs w:val="26"/>
        </w:rPr>
      </w:pP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sidRPr="002C5B4B">
        <w:rPr>
          <w:rFonts w:ascii="Bookman Old Style" w:hAnsi="Bookman Old Style" w:cs="Arial"/>
          <w:b/>
          <w:sz w:val="26"/>
          <w:szCs w:val="26"/>
        </w:rPr>
        <w:tab/>
      </w:r>
      <w:r>
        <w:rPr>
          <w:rFonts w:ascii="Bookman Old Style" w:hAnsi="Bookman Old Style" w:cs="Arial"/>
          <w:b/>
          <w:sz w:val="26"/>
          <w:szCs w:val="26"/>
        </w:rPr>
        <w:tab/>
      </w:r>
      <w:r w:rsidRPr="002C5B4B">
        <w:rPr>
          <w:rFonts w:ascii="Bookman Old Style" w:hAnsi="Bookman Old Style" w:cs="Arial"/>
          <w:b/>
          <w:sz w:val="26"/>
          <w:szCs w:val="26"/>
        </w:rPr>
        <w:t>(54)</w:t>
      </w:r>
    </w:p>
    <w:p w:rsidR="002C5B4B" w:rsidRDefault="002C5B4B" w:rsidP="00275E04">
      <w:pPr>
        <w:jc w:val="both"/>
        <w:rPr>
          <w:rFonts w:ascii="Bookman Old Style" w:hAnsi="Bookman Old Style" w:cs="Arial"/>
          <w:b/>
          <w:sz w:val="26"/>
          <w:szCs w:val="26"/>
          <w:u w:val="single"/>
        </w:rPr>
      </w:pPr>
    </w:p>
    <w:p w:rsidR="00275E04" w:rsidRPr="00C05DE7" w:rsidRDefault="00275E04" w:rsidP="00275E04">
      <w:pPr>
        <w:jc w:val="both"/>
        <w:rPr>
          <w:rFonts w:ascii="Bookman Old Style" w:hAnsi="Bookman Old Style" w:cs="Arial"/>
          <w:sz w:val="26"/>
          <w:szCs w:val="26"/>
        </w:rPr>
      </w:pPr>
      <w:r w:rsidRPr="00C05DE7">
        <w:rPr>
          <w:rFonts w:ascii="Bookman Old Style" w:hAnsi="Bookman Old Style" w:cs="Arial"/>
          <w:b/>
          <w:sz w:val="26"/>
          <w:szCs w:val="26"/>
          <w:u w:val="single"/>
        </w:rPr>
        <w:t>IN THE SUPREME COURT OF ZAMBIA</w:t>
      </w:r>
      <w:r w:rsidRPr="00C05DE7">
        <w:rPr>
          <w:rFonts w:ascii="Bookman Old Style" w:hAnsi="Bookman Old Style" w:cs="Arial"/>
          <w:b/>
          <w:sz w:val="26"/>
          <w:szCs w:val="26"/>
        </w:rPr>
        <w:tab/>
      </w:r>
      <w:r w:rsidR="00694BB1">
        <w:rPr>
          <w:rFonts w:ascii="Bookman Old Style" w:hAnsi="Bookman Old Style" w:cs="Arial"/>
          <w:b/>
          <w:sz w:val="26"/>
          <w:szCs w:val="26"/>
        </w:rPr>
        <w:tab/>
      </w:r>
      <w:r w:rsidRPr="00C05DE7">
        <w:rPr>
          <w:rFonts w:ascii="Bookman Old Style" w:hAnsi="Bookman Old Style" w:cs="Arial"/>
          <w:b/>
          <w:sz w:val="26"/>
          <w:szCs w:val="26"/>
          <w:u w:val="single"/>
        </w:rPr>
        <w:t xml:space="preserve">Appeal No. </w:t>
      </w:r>
      <w:r>
        <w:rPr>
          <w:rFonts w:ascii="Bookman Old Style" w:hAnsi="Bookman Old Style" w:cs="Arial"/>
          <w:b/>
          <w:sz w:val="26"/>
          <w:szCs w:val="26"/>
          <w:u w:val="single"/>
        </w:rPr>
        <w:t>5</w:t>
      </w:r>
      <w:r w:rsidR="0024425F">
        <w:rPr>
          <w:rFonts w:ascii="Bookman Old Style" w:hAnsi="Bookman Old Style" w:cs="Arial"/>
          <w:b/>
          <w:sz w:val="26"/>
          <w:szCs w:val="26"/>
          <w:u w:val="single"/>
        </w:rPr>
        <w:t>1</w:t>
      </w:r>
      <w:r w:rsidRPr="00C05DE7">
        <w:rPr>
          <w:rFonts w:ascii="Bookman Old Style" w:hAnsi="Bookman Old Style" w:cs="Arial"/>
          <w:b/>
          <w:sz w:val="26"/>
          <w:szCs w:val="26"/>
          <w:u w:val="single"/>
        </w:rPr>
        <w:t>/200</w:t>
      </w:r>
      <w:r>
        <w:rPr>
          <w:rFonts w:ascii="Bookman Old Style" w:hAnsi="Bookman Old Style" w:cs="Arial"/>
          <w:b/>
          <w:sz w:val="26"/>
          <w:szCs w:val="26"/>
          <w:u w:val="single"/>
        </w:rPr>
        <w:t>9</w:t>
      </w:r>
    </w:p>
    <w:p w:rsidR="00275E04" w:rsidRPr="002C5B4B" w:rsidRDefault="00275E04" w:rsidP="00275E04">
      <w:pPr>
        <w:jc w:val="both"/>
        <w:rPr>
          <w:rFonts w:ascii="Bookman Old Style" w:hAnsi="Bookman Old Style" w:cs="Arial"/>
          <w:sz w:val="26"/>
          <w:szCs w:val="26"/>
        </w:rPr>
      </w:pPr>
      <w:r w:rsidRPr="00C05DE7">
        <w:rPr>
          <w:rFonts w:ascii="Bookman Old Style" w:hAnsi="Bookman Old Style" w:cs="Arial"/>
          <w:b/>
          <w:sz w:val="26"/>
          <w:szCs w:val="26"/>
          <w:u w:val="single"/>
        </w:rPr>
        <w:t xml:space="preserve">HOLDEN AT </w:t>
      </w:r>
      <w:r>
        <w:rPr>
          <w:rFonts w:ascii="Bookman Old Style" w:hAnsi="Bookman Old Style" w:cs="Arial"/>
          <w:b/>
          <w:sz w:val="26"/>
          <w:szCs w:val="26"/>
          <w:u w:val="single"/>
        </w:rPr>
        <w:t>LUSAKA/NDOLA</w:t>
      </w:r>
      <w:r w:rsidR="002C5B4B">
        <w:rPr>
          <w:rFonts w:ascii="Bookman Old Style" w:hAnsi="Bookman Old Style" w:cs="Arial"/>
          <w:b/>
          <w:sz w:val="26"/>
          <w:szCs w:val="26"/>
        </w:rPr>
        <w:tab/>
      </w:r>
      <w:r w:rsidR="002C5B4B">
        <w:rPr>
          <w:rFonts w:ascii="Bookman Old Style" w:hAnsi="Bookman Old Style" w:cs="Arial"/>
          <w:b/>
          <w:sz w:val="26"/>
          <w:szCs w:val="26"/>
        </w:rPr>
        <w:tab/>
      </w:r>
      <w:r w:rsidR="002C5B4B" w:rsidRPr="002C5B4B">
        <w:rPr>
          <w:rFonts w:ascii="Bookman Old Style" w:hAnsi="Bookman Old Style" w:cs="Arial"/>
          <w:b/>
          <w:sz w:val="26"/>
          <w:szCs w:val="26"/>
          <w:u w:val="single"/>
        </w:rPr>
        <w:t>SCZ JUDGMENT NO. 3 OF 2012</w:t>
      </w:r>
    </w:p>
    <w:p w:rsidR="00275E04" w:rsidRPr="00C05DE7" w:rsidRDefault="00275E04" w:rsidP="00275E04">
      <w:pPr>
        <w:jc w:val="both"/>
        <w:rPr>
          <w:rFonts w:ascii="Bookman Old Style" w:hAnsi="Bookman Old Style" w:cs="Arial"/>
          <w:b/>
          <w:sz w:val="26"/>
          <w:szCs w:val="26"/>
          <w:u w:val="single"/>
        </w:rPr>
      </w:pPr>
      <w:r w:rsidRPr="00C05DE7">
        <w:rPr>
          <w:rFonts w:ascii="Bookman Old Style" w:hAnsi="Bookman Old Style" w:cs="Arial"/>
          <w:b/>
          <w:sz w:val="26"/>
          <w:szCs w:val="26"/>
          <w:u w:val="single"/>
        </w:rPr>
        <w:t>(C</w:t>
      </w:r>
      <w:r>
        <w:rPr>
          <w:rFonts w:ascii="Bookman Old Style" w:hAnsi="Bookman Old Style" w:cs="Arial"/>
          <w:b/>
          <w:sz w:val="26"/>
          <w:szCs w:val="26"/>
          <w:u w:val="single"/>
        </w:rPr>
        <w:t>ivil</w:t>
      </w:r>
      <w:r w:rsidRPr="00C05DE7">
        <w:rPr>
          <w:rFonts w:ascii="Bookman Old Style" w:hAnsi="Bookman Old Style" w:cs="Arial"/>
          <w:b/>
          <w:sz w:val="26"/>
          <w:szCs w:val="26"/>
          <w:u w:val="single"/>
        </w:rPr>
        <w:t xml:space="preserve"> Jurisdiction)</w:t>
      </w:r>
    </w:p>
    <w:p w:rsidR="00275E04" w:rsidRPr="00C05DE7" w:rsidRDefault="00275E04" w:rsidP="00275E04">
      <w:pPr>
        <w:jc w:val="both"/>
        <w:rPr>
          <w:rFonts w:ascii="Bookman Old Style" w:hAnsi="Bookman Old Style" w:cs="Arial"/>
          <w:b/>
          <w:sz w:val="26"/>
          <w:szCs w:val="26"/>
          <w:u w:val="single"/>
        </w:rPr>
      </w:pPr>
    </w:p>
    <w:p w:rsidR="00275E04" w:rsidRPr="00C05DE7" w:rsidRDefault="00275E04" w:rsidP="00275E04">
      <w:pPr>
        <w:jc w:val="both"/>
        <w:rPr>
          <w:rFonts w:ascii="Bookman Old Style" w:hAnsi="Bookman Old Style" w:cs="Arial"/>
          <w:b/>
          <w:sz w:val="26"/>
          <w:szCs w:val="26"/>
        </w:rPr>
      </w:pPr>
      <w:r w:rsidRPr="00C05DE7">
        <w:rPr>
          <w:rFonts w:ascii="Bookman Old Style" w:hAnsi="Bookman Old Style" w:cs="Arial"/>
          <w:b/>
          <w:sz w:val="26"/>
          <w:szCs w:val="26"/>
        </w:rPr>
        <w:t>B E T W E E N:</w:t>
      </w:r>
    </w:p>
    <w:p w:rsidR="00275E04" w:rsidRDefault="00275E04" w:rsidP="00275E04">
      <w:pPr>
        <w:jc w:val="both"/>
        <w:rPr>
          <w:rFonts w:ascii="Bookman Old Style" w:hAnsi="Bookman Old Style" w:cs="Arial"/>
          <w:b/>
          <w:sz w:val="26"/>
          <w:szCs w:val="26"/>
        </w:rPr>
      </w:pPr>
    </w:p>
    <w:p w:rsidR="00275E04" w:rsidRPr="00C05DE7" w:rsidRDefault="00275E04" w:rsidP="00275E04">
      <w:pPr>
        <w:jc w:val="both"/>
        <w:rPr>
          <w:rFonts w:ascii="Bookman Old Style" w:hAnsi="Bookman Old Style" w:cs="Arial"/>
          <w:b/>
          <w:sz w:val="26"/>
          <w:szCs w:val="26"/>
          <w:u w:val="single"/>
        </w:rPr>
      </w:pPr>
      <w:r>
        <w:rPr>
          <w:rFonts w:ascii="Bookman Old Style" w:hAnsi="Bookman Old Style" w:cs="Arial"/>
          <w:b/>
          <w:sz w:val="26"/>
          <w:szCs w:val="26"/>
        </w:rPr>
        <w:t>MIDLANDS BREWERIES (PVT) LIMITED</w:t>
      </w:r>
      <w:r>
        <w:rPr>
          <w:rFonts w:ascii="Bookman Old Style" w:hAnsi="Bookman Old Style" w:cs="Arial"/>
          <w:b/>
          <w:sz w:val="26"/>
          <w:szCs w:val="26"/>
        </w:rPr>
        <w:tab/>
      </w:r>
      <w:r w:rsidRPr="00C05DE7">
        <w:rPr>
          <w:rFonts w:ascii="Bookman Old Style" w:hAnsi="Bookman Old Style" w:cs="Arial"/>
          <w:b/>
          <w:sz w:val="26"/>
          <w:szCs w:val="26"/>
        </w:rPr>
        <w:t xml:space="preserve"> </w:t>
      </w:r>
      <w:r w:rsidRPr="00C05DE7">
        <w:rPr>
          <w:rFonts w:ascii="Bookman Old Style" w:hAnsi="Bookman Old Style" w:cs="Arial"/>
          <w:b/>
          <w:sz w:val="26"/>
          <w:szCs w:val="26"/>
        </w:rPr>
        <w:tab/>
      </w:r>
      <w:r w:rsidRPr="00C05DE7">
        <w:rPr>
          <w:rFonts w:ascii="Bookman Old Style" w:hAnsi="Bookman Old Style" w:cs="Arial"/>
          <w:b/>
          <w:sz w:val="26"/>
          <w:szCs w:val="26"/>
        </w:rPr>
        <w:tab/>
      </w:r>
      <w:r w:rsidRPr="00C05DE7">
        <w:rPr>
          <w:rFonts w:ascii="Bookman Old Style" w:hAnsi="Bookman Old Style" w:cs="Arial"/>
          <w:b/>
          <w:sz w:val="26"/>
          <w:szCs w:val="26"/>
          <w:u w:val="single"/>
        </w:rPr>
        <w:t>APPELLANT</w:t>
      </w:r>
    </w:p>
    <w:p w:rsidR="00275E04" w:rsidRPr="00C05DE7" w:rsidRDefault="00275E04" w:rsidP="00275E04">
      <w:pPr>
        <w:jc w:val="both"/>
        <w:rPr>
          <w:rFonts w:ascii="Bookman Old Style" w:hAnsi="Bookman Old Style" w:cs="Arial"/>
          <w:b/>
          <w:sz w:val="26"/>
          <w:szCs w:val="26"/>
        </w:rPr>
      </w:pPr>
    </w:p>
    <w:p w:rsidR="00275E04" w:rsidRPr="00C05DE7" w:rsidRDefault="00275E04" w:rsidP="00275E04">
      <w:pPr>
        <w:jc w:val="both"/>
        <w:rPr>
          <w:rFonts w:ascii="Bookman Old Style" w:hAnsi="Bookman Old Style" w:cs="Arial"/>
          <w:b/>
          <w:sz w:val="26"/>
          <w:szCs w:val="26"/>
        </w:rPr>
      </w:pPr>
      <w:r w:rsidRPr="00C05DE7">
        <w:rPr>
          <w:rFonts w:ascii="Bookman Old Style" w:hAnsi="Bookman Old Style" w:cs="Arial"/>
          <w:b/>
          <w:sz w:val="26"/>
          <w:szCs w:val="26"/>
        </w:rPr>
        <w:t>AND</w:t>
      </w:r>
    </w:p>
    <w:p w:rsidR="00275E04" w:rsidRPr="00C05DE7" w:rsidRDefault="00275E04" w:rsidP="00275E04">
      <w:pPr>
        <w:jc w:val="both"/>
        <w:rPr>
          <w:rFonts w:ascii="Bookman Old Style" w:hAnsi="Bookman Old Style" w:cs="Arial"/>
          <w:b/>
          <w:sz w:val="26"/>
          <w:szCs w:val="26"/>
        </w:rPr>
      </w:pPr>
    </w:p>
    <w:p w:rsidR="00275E04" w:rsidRPr="00C05DE7" w:rsidRDefault="00275E04" w:rsidP="00275E04">
      <w:pPr>
        <w:jc w:val="both"/>
        <w:rPr>
          <w:rFonts w:ascii="Bookman Old Style" w:hAnsi="Bookman Old Style" w:cs="Arial"/>
          <w:b/>
          <w:sz w:val="26"/>
          <w:szCs w:val="26"/>
        </w:rPr>
      </w:pPr>
      <w:r>
        <w:rPr>
          <w:rFonts w:ascii="Bookman Old Style" w:hAnsi="Bookman Old Style" w:cs="Arial"/>
          <w:b/>
          <w:sz w:val="26"/>
          <w:szCs w:val="26"/>
        </w:rPr>
        <w:t>DAVID MUNYENYEMBE</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sidR="000A4452">
        <w:rPr>
          <w:rFonts w:ascii="Bookman Old Style" w:hAnsi="Bookman Old Style" w:cs="Arial"/>
          <w:b/>
          <w:sz w:val="26"/>
          <w:szCs w:val="26"/>
        </w:rPr>
        <w:tab/>
      </w:r>
      <w:r w:rsidR="00DE0FEE">
        <w:rPr>
          <w:rFonts w:ascii="Bookman Old Style" w:hAnsi="Bookman Old Style" w:cs="Arial"/>
          <w:b/>
          <w:sz w:val="26"/>
          <w:szCs w:val="26"/>
          <w:u w:val="single"/>
        </w:rPr>
        <w:t>RESPONDENT</w:t>
      </w:r>
    </w:p>
    <w:p w:rsidR="00275E04" w:rsidRPr="00C05DE7" w:rsidRDefault="00275E04" w:rsidP="00275E04">
      <w:pPr>
        <w:jc w:val="both"/>
        <w:rPr>
          <w:rFonts w:ascii="Bookman Old Style" w:hAnsi="Bookman Old Style" w:cs="Arial"/>
          <w:b/>
          <w:sz w:val="26"/>
          <w:szCs w:val="26"/>
        </w:rPr>
      </w:pPr>
    </w:p>
    <w:p w:rsidR="00275E04" w:rsidRPr="00F95691" w:rsidRDefault="00275E04" w:rsidP="00275E04">
      <w:pPr>
        <w:jc w:val="both"/>
        <w:rPr>
          <w:rFonts w:ascii="Bookman Old Style" w:hAnsi="Bookman Old Style" w:cs="Arial"/>
          <w:b/>
          <w:u w:val="single"/>
        </w:rPr>
      </w:pPr>
    </w:p>
    <w:p w:rsidR="00275E04" w:rsidRPr="004805D5" w:rsidRDefault="00275E04" w:rsidP="00275E04">
      <w:pPr>
        <w:jc w:val="both"/>
        <w:rPr>
          <w:rFonts w:ascii="Bookman Old Style" w:hAnsi="Bookman Old Style" w:cs="Arial"/>
          <w:b/>
          <w:i/>
          <w:sz w:val="28"/>
          <w:szCs w:val="28"/>
        </w:rPr>
      </w:pPr>
      <w:r w:rsidRPr="004805D5">
        <w:rPr>
          <w:rFonts w:ascii="Bookman Old Style" w:hAnsi="Bookman Old Style" w:cs="Arial"/>
          <w:b/>
          <w:i/>
          <w:sz w:val="28"/>
          <w:szCs w:val="28"/>
        </w:rPr>
        <w:t xml:space="preserve">Coram:  </w:t>
      </w:r>
      <w:r>
        <w:rPr>
          <w:rFonts w:ascii="Bookman Old Style" w:hAnsi="Bookman Old Style" w:cs="Arial"/>
          <w:b/>
          <w:i/>
          <w:sz w:val="28"/>
          <w:szCs w:val="28"/>
        </w:rPr>
        <w:t>Sakala</w:t>
      </w:r>
      <w:r w:rsidRPr="004805D5">
        <w:rPr>
          <w:rFonts w:ascii="Bookman Old Style" w:hAnsi="Bookman Old Style" w:cs="Arial"/>
          <w:b/>
          <w:i/>
          <w:sz w:val="28"/>
          <w:szCs w:val="28"/>
        </w:rPr>
        <w:t>,</w:t>
      </w:r>
      <w:r>
        <w:rPr>
          <w:rFonts w:ascii="Bookman Old Style" w:hAnsi="Bookman Old Style" w:cs="Arial"/>
          <w:b/>
          <w:i/>
          <w:sz w:val="28"/>
          <w:szCs w:val="28"/>
        </w:rPr>
        <w:t xml:space="preserve"> CJ</w:t>
      </w:r>
      <w:r w:rsidR="0040137A">
        <w:rPr>
          <w:rFonts w:ascii="Bookman Old Style" w:hAnsi="Bookman Old Style" w:cs="Arial"/>
          <w:b/>
          <w:i/>
          <w:sz w:val="28"/>
          <w:szCs w:val="28"/>
        </w:rPr>
        <w:t>.</w:t>
      </w:r>
      <w:r>
        <w:rPr>
          <w:rFonts w:ascii="Bookman Old Style" w:hAnsi="Bookman Old Style" w:cs="Arial"/>
          <w:b/>
          <w:i/>
          <w:sz w:val="28"/>
          <w:szCs w:val="28"/>
        </w:rPr>
        <w:t xml:space="preserve">, Silomba and </w:t>
      </w:r>
      <w:r w:rsidRPr="004805D5">
        <w:rPr>
          <w:rFonts w:ascii="Bookman Old Style" w:hAnsi="Bookman Old Style" w:cs="Arial"/>
          <w:b/>
          <w:i/>
          <w:sz w:val="28"/>
          <w:szCs w:val="28"/>
        </w:rPr>
        <w:t>Chibomba JJS.</w:t>
      </w:r>
    </w:p>
    <w:p w:rsidR="00275E04" w:rsidRPr="004805D5" w:rsidRDefault="00275E04" w:rsidP="00275E04">
      <w:pPr>
        <w:jc w:val="both"/>
        <w:rPr>
          <w:rFonts w:ascii="Bookman Old Style" w:hAnsi="Bookman Old Style" w:cs="Arial"/>
          <w:b/>
          <w:i/>
          <w:sz w:val="28"/>
          <w:szCs w:val="28"/>
        </w:rPr>
      </w:pPr>
      <w:r w:rsidRPr="004805D5">
        <w:rPr>
          <w:rFonts w:ascii="Bookman Old Style" w:hAnsi="Bookman Old Style" w:cs="Arial"/>
          <w:b/>
          <w:i/>
          <w:sz w:val="28"/>
          <w:szCs w:val="28"/>
        </w:rPr>
        <w:tab/>
        <w:t xml:space="preserve">    </w:t>
      </w:r>
      <w:r w:rsidR="00ED6E7A">
        <w:rPr>
          <w:rFonts w:ascii="Bookman Old Style" w:hAnsi="Bookman Old Style" w:cs="Arial"/>
          <w:b/>
          <w:i/>
          <w:sz w:val="28"/>
          <w:szCs w:val="28"/>
        </w:rPr>
        <w:t xml:space="preserve"> On </w:t>
      </w:r>
      <w:r>
        <w:rPr>
          <w:rFonts w:ascii="Bookman Old Style" w:hAnsi="Bookman Old Style" w:cs="Arial"/>
          <w:b/>
          <w:i/>
          <w:sz w:val="28"/>
          <w:szCs w:val="28"/>
        </w:rPr>
        <w:t>3</w:t>
      </w:r>
      <w:r w:rsidRPr="00E72C27">
        <w:rPr>
          <w:rFonts w:ascii="Bookman Old Style" w:hAnsi="Bookman Old Style" w:cs="Arial"/>
          <w:b/>
          <w:i/>
          <w:sz w:val="28"/>
          <w:szCs w:val="28"/>
          <w:vertAlign w:val="superscript"/>
        </w:rPr>
        <w:t>rd</w:t>
      </w:r>
      <w:r>
        <w:rPr>
          <w:rFonts w:ascii="Bookman Old Style" w:hAnsi="Bookman Old Style" w:cs="Arial"/>
          <w:b/>
          <w:i/>
          <w:sz w:val="28"/>
          <w:szCs w:val="28"/>
        </w:rPr>
        <w:t xml:space="preserve"> November, 2009</w:t>
      </w:r>
      <w:r w:rsidRPr="004805D5">
        <w:rPr>
          <w:rFonts w:ascii="Bookman Old Style" w:hAnsi="Bookman Old Style" w:cs="Arial"/>
          <w:b/>
          <w:i/>
          <w:sz w:val="28"/>
          <w:szCs w:val="28"/>
        </w:rPr>
        <w:t xml:space="preserve"> and</w:t>
      </w:r>
      <w:r w:rsidR="00ED6E7A">
        <w:rPr>
          <w:rFonts w:ascii="Bookman Old Style" w:hAnsi="Bookman Old Style" w:cs="Arial"/>
          <w:b/>
          <w:i/>
          <w:sz w:val="28"/>
          <w:szCs w:val="28"/>
        </w:rPr>
        <w:t xml:space="preserve"> on 18</w:t>
      </w:r>
      <w:r w:rsidR="00ED6E7A" w:rsidRPr="00ED6E7A">
        <w:rPr>
          <w:rFonts w:ascii="Bookman Old Style" w:hAnsi="Bookman Old Style" w:cs="Arial"/>
          <w:b/>
          <w:i/>
          <w:sz w:val="28"/>
          <w:szCs w:val="28"/>
          <w:vertAlign w:val="superscript"/>
        </w:rPr>
        <w:t>th</w:t>
      </w:r>
      <w:r w:rsidR="00ED6E7A">
        <w:rPr>
          <w:rFonts w:ascii="Bookman Old Style" w:hAnsi="Bookman Old Style" w:cs="Arial"/>
          <w:b/>
          <w:i/>
          <w:sz w:val="28"/>
          <w:szCs w:val="28"/>
        </w:rPr>
        <w:t xml:space="preserve"> January </w:t>
      </w:r>
      <w:r>
        <w:rPr>
          <w:rFonts w:ascii="Bookman Old Style" w:hAnsi="Bookman Old Style" w:cs="Arial"/>
          <w:b/>
          <w:i/>
          <w:sz w:val="28"/>
          <w:szCs w:val="28"/>
        </w:rPr>
        <w:t>201</w:t>
      </w:r>
      <w:r w:rsidR="00ED6E7A">
        <w:rPr>
          <w:rFonts w:ascii="Bookman Old Style" w:hAnsi="Bookman Old Style" w:cs="Arial"/>
          <w:b/>
          <w:i/>
          <w:sz w:val="28"/>
          <w:szCs w:val="28"/>
        </w:rPr>
        <w:t>2</w:t>
      </w:r>
      <w:r w:rsidR="00D711EC">
        <w:rPr>
          <w:rFonts w:ascii="Bookman Old Style" w:hAnsi="Bookman Old Style" w:cs="Arial"/>
          <w:b/>
          <w:i/>
          <w:sz w:val="28"/>
          <w:szCs w:val="28"/>
        </w:rPr>
        <w:t>.</w:t>
      </w:r>
    </w:p>
    <w:p w:rsidR="00275E04" w:rsidRPr="00F95691" w:rsidRDefault="00275E04" w:rsidP="00275E04">
      <w:pPr>
        <w:jc w:val="both"/>
        <w:rPr>
          <w:rFonts w:ascii="Bookman Old Style" w:hAnsi="Bookman Old Style" w:cs="Arial"/>
          <w:b/>
          <w:i/>
          <w:sz w:val="28"/>
          <w:szCs w:val="28"/>
        </w:rPr>
      </w:pPr>
    </w:p>
    <w:p w:rsidR="00275E04" w:rsidRPr="00F95691" w:rsidRDefault="00275E04" w:rsidP="00275E04">
      <w:pPr>
        <w:jc w:val="both"/>
        <w:rPr>
          <w:rFonts w:ascii="Bookman Old Style" w:hAnsi="Bookman Old Style" w:cs="Arial"/>
          <w:i/>
        </w:rPr>
      </w:pPr>
      <w:r>
        <w:rPr>
          <w:rFonts w:ascii="Bookman Old Style" w:hAnsi="Bookman Old Style" w:cs="Arial"/>
          <w:i/>
        </w:rPr>
        <w:t>For the Appellant:           Mr. G. Nyirongo of Nyirongo &amp; Co, Kitwe.</w:t>
      </w:r>
    </w:p>
    <w:p w:rsidR="00275E04" w:rsidRDefault="00275E04" w:rsidP="00275E04">
      <w:pPr>
        <w:pBdr>
          <w:bottom w:val="single" w:sz="12" w:space="1" w:color="auto"/>
        </w:pBdr>
        <w:ind w:left="2250" w:hanging="2250"/>
        <w:jc w:val="both"/>
        <w:rPr>
          <w:rFonts w:ascii="Bookman Old Style" w:hAnsi="Bookman Old Style" w:cs="Arial"/>
          <w:i/>
        </w:rPr>
      </w:pPr>
      <w:r w:rsidRPr="00F95691">
        <w:rPr>
          <w:rFonts w:ascii="Bookman Old Style" w:hAnsi="Bookman Old Style" w:cs="Arial"/>
          <w:i/>
        </w:rPr>
        <w:t xml:space="preserve">For the </w:t>
      </w:r>
      <w:r>
        <w:rPr>
          <w:rFonts w:ascii="Bookman Old Style" w:hAnsi="Bookman Old Style" w:cs="Arial"/>
          <w:i/>
        </w:rPr>
        <w:t xml:space="preserve"> </w:t>
      </w:r>
      <w:r w:rsidR="00DE0FEE">
        <w:rPr>
          <w:rFonts w:ascii="Bookman Old Style" w:hAnsi="Bookman Old Style" w:cs="Arial"/>
          <w:i/>
        </w:rPr>
        <w:t>Respondent</w:t>
      </w:r>
      <w:r w:rsidRPr="00F95691">
        <w:rPr>
          <w:rFonts w:ascii="Bookman Old Style" w:hAnsi="Bookman Old Style" w:cs="Arial"/>
          <w:i/>
        </w:rPr>
        <w:t xml:space="preserve">: </w:t>
      </w:r>
      <w:r w:rsidRPr="00F95691">
        <w:rPr>
          <w:rFonts w:ascii="Bookman Old Style" w:hAnsi="Bookman Old Style" w:cs="Arial"/>
          <w:i/>
        </w:rPr>
        <w:tab/>
      </w:r>
      <w:r>
        <w:rPr>
          <w:rFonts w:ascii="Bookman Old Style" w:hAnsi="Bookman Old Style" w:cs="Arial"/>
          <w:i/>
        </w:rPr>
        <w:t xml:space="preserve">Mr. </w:t>
      </w:r>
      <w:r w:rsidR="00EC6B37">
        <w:rPr>
          <w:rFonts w:ascii="Bookman Old Style" w:hAnsi="Bookman Old Style" w:cs="Arial"/>
          <w:i/>
        </w:rPr>
        <w:t>D</w:t>
      </w:r>
      <w:r>
        <w:rPr>
          <w:rFonts w:ascii="Bookman Old Style" w:hAnsi="Bookman Old Style" w:cs="Arial"/>
          <w:i/>
        </w:rPr>
        <w:t>. Ma</w:t>
      </w:r>
      <w:r w:rsidR="0024425F">
        <w:rPr>
          <w:rFonts w:ascii="Bookman Old Style" w:hAnsi="Bookman Old Style" w:cs="Arial"/>
          <w:i/>
        </w:rPr>
        <w:t>z</w:t>
      </w:r>
      <w:r w:rsidR="00EC6B37">
        <w:rPr>
          <w:rFonts w:ascii="Bookman Old Style" w:hAnsi="Bookman Old Style" w:cs="Arial"/>
          <w:i/>
        </w:rPr>
        <w:t>u</w:t>
      </w:r>
      <w:r>
        <w:rPr>
          <w:rFonts w:ascii="Bookman Old Style" w:hAnsi="Bookman Old Style" w:cs="Arial"/>
          <w:i/>
        </w:rPr>
        <w:t>mba of Douglous and Partners.</w:t>
      </w:r>
    </w:p>
    <w:p w:rsidR="00275E04" w:rsidRPr="00C05DE7" w:rsidRDefault="00275E04" w:rsidP="00275E04">
      <w:pPr>
        <w:pBdr>
          <w:top w:val="single" w:sz="12" w:space="1" w:color="auto"/>
          <w:bottom w:val="single" w:sz="12" w:space="1" w:color="auto"/>
        </w:pBdr>
        <w:ind w:left="2250" w:hanging="2250"/>
        <w:jc w:val="center"/>
        <w:rPr>
          <w:rFonts w:ascii="Bookman Old Style" w:hAnsi="Bookman Old Style" w:cs="Arial"/>
          <w:b/>
          <w:sz w:val="40"/>
          <w:szCs w:val="40"/>
        </w:rPr>
      </w:pPr>
      <w:r w:rsidRPr="00C05DE7">
        <w:rPr>
          <w:rFonts w:ascii="Bookman Old Style" w:hAnsi="Bookman Old Style" w:cs="Arial"/>
          <w:b/>
          <w:sz w:val="40"/>
          <w:szCs w:val="40"/>
        </w:rPr>
        <w:t>J U D G M E N T</w:t>
      </w:r>
    </w:p>
    <w:p w:rsidR="00275E04" w:rsidRPr="00F95691" w:rsidRDefault="00275E04" w:rsidP="00275E04">
      <w:pPr>
        <w:ind w:left="2250" w:hanging="2250"/>
        <w:jc w:val="both"/>
        <w:rPr>
          <w:rFonts w:ascii="Bookman Old Style" w:hAnsi="Bookman Old Style" w:cs="Arial"/>
          <w:i/>
        </w:rPr>
      </w:pPr>
    </w:p>
    <w:p w:rsidR="00275E04" w:rsidRDefault="00275E04" w:rsidP="00275E04">
      <w:pPr>
        <w:jc w:val="both"/>
        <w:rPr>
          <w:rFonts w:ascii="Bookman Old Style" w:hAnsi="Bookman Old Style" w:cs="Arial"/>
          <w:sz w:val="28"/>
          <w:szCs w:val="28"/>
        </w:rPr>
      </w:pPr>
      <w:r w:rsidRPr="00F95691">
        <w:rPr>
          <w:rFonts w:ascii="Bookman Old Style" w:hAnsi="Bookman Old Style" w:cs="Arial"/>
          <w:b/>
          <w:sz w:val="28"/>
          <w:szCs w:val="28"/>
        </w:rPr>
        <w:t>Chibomba, JS, delivered the Judgment of the Court</w:t>
      </w:r>
      <w:r w:rsidRPr="00F95691">
        <w:rPr>
          <w:rFonts w:ascii="Bookman Old Style" w:hAnsi="Bookman Old Style" w:cs="Arial"/>
          <w:sz w:val="28"/>
          <w:szCs w:val="28"/>
        </w:rPr>
        <w:t>.</w:t>
      </w:r>
    </w:p>
    <w:p w:rsidR="009340DE" w:rsidRDefault="009340DE" w:rsidP="00275E04">
      <w:pPr>
        <w:jc w:val="both"/>
        <w:rPr>
          <w:rFonts w:ascii="Bookman Old Style" w:hAnsi="Bookman Old Style" w:cs="Arial"/>
          <w:sz w:val="28"/>
          <w:szCs w:val="28"/>
        </w:rPr>
      </w:pPr>
    </w:p>
    <w:p w:rsidR="00076894" w:rsidRPr="009340DE" w:rsidRDefault="009340DE" w:rsidP="00275E04">
      <w:pPr>
        <w:jc w:val="both"/>
        <w:rPr>
          <w:rFonts w:ascii="Bookman Old Style" w:hAnsi="Bookman Old Style" w:cs="Arial"/>
          <w:b/>
          <w:sz w:val="28"/>
          <w:szCs w:val="28"/>
          <w:u w:val="single"/>
        </w:rPr>
      </w:pPr>
      <w:r w:rsidRPr="009340DE">
        <w:rPr>
          <w:rFonts w:ascii="Bookman Old Style" w:hAnsi="Bookman Old Style" w:cs="Arial"/>
          <w:b/>
          <w:sz w:val="28"/>
          <w:szCs w:val="28"/>
          <w:u w:val="single"/>
        </w:rPr>
        <w:t>Cases referred to:-</w:t>
      </w:r>
    </w:p>
    <w:p w:rsidR="00076894" w:rsidRPr="00573E35" w:rsidRDefault="00076894" w:rsidP="00573E35">
      <w:pPr>
        <w:jc w:val="both"/>
        <w:rPr>
          <w:rFonts w:ascii="Bookman Old Style" w:hAnsi="Bookman Old Style" w:cs="Arial"/>
        </w:rPr>
      </w:pPr>
      <w:r w:rsidRPr="00573E35">
        <w:rPr>
          <w:rFonts w:ascii="Bookman Old Style" w:hAnsi="Bookman Old Style" w:cs="Arial"/>
        </w:rPr>
        <w:t xml:space="preserve">1. </w:t>
      </w:r>
      <w:r w:rsidR="00573E35">
        <w:rPr>
          <w:rFonts w:ascii="Bookman Old Style" w:hAnsi="Bookman Old Style" w:cs="Arial"/>
        </w:rPr>
        <w:t xml:space="preserve"> </w:t>
      </w:r>
      <w:r w:rsidRPr="00573E35">
        <w:rPr>
          <w:rFonts w:ascii="Bookman Old Style" w:hAnsi="Bookman Old Style" w:cs="Arial"/>
          <w:u w:val="single"/>
        </w:rPr>
        <w:t>Attorney General vs. Peter Ndhlovu (1986) Z.R. 12</w:t>
      </w:r>
    </w:p>
    <w:p w:rsidR="00076894" w:rsidRPr="00573E35" w:rsidRDefault="00076894" w:rsidP="00573E35">
      <w:pPr>
        <w:jc w:val="both"/>
        <w:rPr>
          <w:rFonts w:ascii="Bookman Old Style" w:hAnsi="Bookman Old Style" w:cs="Arial"/>
        </w:rPr>
      </w:pPr>
      <w:r w:rsidRPr="00573E35">
        <w:rPr>
          <w:rFonts w:ascii="Bookman Old Style" w:hAnsi="Bookman Old Style" w:cs="Arial"/>
        </w:rPr>
        <w:t>2.</w:t>
      </w:r>
      <w:r w:rsidR="00573E35">
        <w:rPr>
          <w:rFonts w:ascii="Bookman Old Style" w:hAnsi="Bookman Old Style" w:cs="Arial"/>
        </w:rPr>
        <w:t xml:space="preserve"> </w:t>
      </w:r>
      <w:r w:rsidRPr="00573E35">
        <w:rPr>
          <w:rFonts w:ascii="Bookman Old Style" w:hAnsi="Bookman Old Style" w:cs="Arial"/>
        </w:rPr>
        <w:t xml:space="preserve"> </w:t>
      </w:r>
      <w:r w:rsidRPr="00573E35">
        <w:rPr>
          <w:rFonts w:ascii="Bookman Old Style" w:hAnsi="Bookman Old Style" w:cs="Arial"/>
          <w:u w:val="single"/>
        </w:rPr>
        <w:t>Attorney General vs. Achiume (1983) Z. R. 1</w:t>
      </w:r>
    </w:p>
    <w:p w:rsidR="009863EA" w:rsidRPr="009863EA" w:rsidRDefault="00076894" w:rsidP="00275E04">
      <w:pPr>
        <w:jc w:val="both"/>
        <w:rPr>
          <w:rFonts w:ascii="Bookman Old Style" w:hAnsi="Bookman Old Style" w:cs="Arial"/>
          <w:u w:val="single"/>
        </w:rPr>
      </w:pPr>
      <w:r>
        <w:rPr>
          <w:rFonts w:ascii="Bookman Old Style" w:hAnsi="Bookman Old Style" w:cs="Arial"/>
        </w:rPr>
        <w:t>3</w:t>
      </w:r>
      <w:r w:rsidR="009863EA" w:rsidRPr="009863EA">
        <w:rPr>
          <w:rFonts w:ascii="Bookman Old Style" w:hAnsi="Bookman Old Style" w:cs="Arial"/>
        </w:rPr>
        <w:t xml:space="preserve">.  </w:t>
      </w:r>
      <w:r w:rsidR="009863EA" w:rsidRPr="009863EA">
        <w:rPr>
          <w:rFonts w:ascii="Bookman Old Style" w:hAnsi="Bookman Old Style" w:cs="Arial"/>
          <w:u w:val="single"/>
        </w:rPr>
        <w:t>Mary Musambo Kunda vs. The Attorney General (1993-94) Z. R. 1</w:t>
      </w:r>
    </w:p>
    <w:p w:rsidR="009863EA" w:rsidRPr="009863EA" w:rsidRDefault="00076894" w:rsidP="00275E04">
      <w:pPr>
        <w:jc w:val="both"/>
        <w:rPr>
          <w:rFonts w:ascii="Bookman Old Style" w:hAnsi="Bookman Old Style" w:cs="Arial"/>
        </w:rPr>
      </w:pPr>
      <w:r>
        <w:rPr>
          <w:rFonts w:ascii="Bookman Old Style" w:hAnsi="Bookman Old Style" w:cs="Arial"/>
        </w:rPr>
        <w:t>4</w:t>
      </w:r>
      <w:r w:rsidR="009863EA" w:rsidRPr="009863EA">
        <w:rPr>
          <w:rFonts w:ascii="Bookman Old Style" w:hAnsi="Bookman Old Style" w:cs="Arial"/>
        </w:rPr>
        <w:t xml:space="preserve">.  </w:t>
      </w:r>
      <w:r w:rsidR="009863EA" w:rsidRPr="009863EA">
        <w:rPr>
          <w:rFonts w:ascii="Bookman Old Style" w:hAnsi="Bookman Old Style" w:cs="Arial"/>
          <w:u w:val="single"/>
        </w:rPr>
        <w:t xml:space="preserve">Kafue District Council vs. Chipulu (1995-97) Z. R. 190 </w:t>
      </w:r>
      <w:r w:rsidR="009863EA" w:rsidRPr="009863EA">
        <w:rPr>
          <w:rFonts w:ascii="Bookman Old Style" w:hAnsi="Bookman Old Style" w:cs="Arial"/>
        </w:rPr>
        <w:t xml:space="preserve"> </w:t>
      </w:r>
    </w:p>
    <w:p w:rsidR="009863EA" w:rsidRPr="009863EA" w:rsidRDefault="00076894" w:rsidP="00275E04">
      <w:pPr>
        <w:jc w:val="both"/>
        <w:rPr>
          <w:rFonts w:ascii="Bookman Old Style" w:hAnsi="Bookman Old Style" w:cs="Arial"/>
          <w:u w:val="single"/>
        </w:rPr>
      </w:pPr>
      <w:r>
        <w:rPr>
          <w:rFonts w:ascii="Bookman Old Style" w:hAnsi="Bookman Old Style" w:cs="Arial"/>
        </w:rPr>
        <w:t>5</w:t>
      </w:r>
      <w:r w:rsidR="009863EA" w:rsidRPr="009863EA">
        <w:rPr>
          <w:rFonts w:ascii="Bookman Old Style" w:hAnsi="Bookman Old Style" w:cs="Arial"/>
        </w:rPr>
        <w:t xml:space="preserve">.  </w:t>
      </w:r>
      <w:r w:rsidR="009863EA" w:rsidRPr="009863EA">
        <w:rPr>
          <w:rFonts w:ascii="Bookman Old Style" w:hAnsi="Bookman Old Style" w:cs="Arial"/>
          <w:u w:val="single"/>
        </w:rPr>
        <w:t>Victor Koni vs. The Attorney General 1990-92 Z. R. 20</w:t>
      </w:r>
    </w:p>
    <w:p w:rsidR="009863EA" w:rsidRPr="009863EA" w:rsidRDefault="00076894" w:rsidP="00275E04">
      <w:pPr>
        <w:jc w:val="both"/>
        <w:rPr>
          <w:rFonts w:ascii="Bookman Old Style" w:hAnsi="Bookman Old Style" w:cs="Arial"/>
          <w:u w:val="single"/>
        </w:rPr>
      </w:pPr>
      <w:r>
        <w:rPr>
          <w:rFonts w:ascii="Bookman Old Style" w:hAnsi="Bookman Old Style" w:cs="Arial"/>
        </w:rPr>
        <w:t>6</w:t>
      </w:r>
      <w:r w:rsidR="009863EA" w:rsidRPr="009863EA">
        <w:rPr>
          <w:rFonts w:ascii="Bookman Old Style" w:hAnsi="Bookman Old Style" w:cs="Arial"/>
        </w:rPr>
        <w:t xml:space="preserve">.  </w:t>
      </w:r>
      <w:r w:rsidR="009863EA" w:rsidRPr="009863EA">
        <w:rPr>
          <w:rFonts w:ascii="Bookman Old Style" w:hAnsi="Bookman Old Style" w:cs="Arial"/>
          <w:u w:val="single"/>
        </w:rPr>
        <w:t>Livingstone vs. Rawyards Company (1880) 5 A. C. 25</w:t>
      </w:r>
    </w:p>
    <w:p w:rsidR="009863EA" w:rsidRDefault="00076894" w:rsidP="009863EA">
      <w:pPr>
        <w:ind w:left="360" w:hanging="360"/>
        <w:jc w:val="both"/>
        <w:rPr>
          <w:rFonts w:ascii="Bookman Old Style" w:hAnsi="Bookman Old Style"/>
          <w:u w:val="single"/>
        </w:rPr>
      </w:pPr>
      <w:r>
        <w:rPr>
          <w:rFonts w:ascii="Bookman Old Style" w:hAnsi="Bookman Old Style"/>
        </w:rPr>
        <w:t>7</w:t>
      </w:r>
      <w:r w:rsidR="009863EA" w:rsidRPr="009863EA">
        <w:rPr>
          <w:rFonts w:ascii="Bookman Old Style" w:hAnsi="Bookman Old Style"/>
        </w:rPr>
        <w:t xml:space="preserve">. </w:t>
      </w:r>
      <w:r w:rsidR="009863EA" w:rsidRPr="009863EA">
        <w:rPr>
          <w:rFonts w:ascii="Bookman Old Style" w:hAnsi="Bookman Old Style"/>
          <w:u w:val="single"/>
        </w:rPr>
        <w:t>Duncan Sichula and Muzi Freight Forwarding Limited vs.</w:t>
      </w:r>
      <w:r w:rsidR="009863EA" w:rsidRPr="009863EA">
        <w:rPr>
          <w:rFonts w:ascii="Bookman Old Style" w:hAnsi="Bookman Old Style"/>
          <w:sz w:val="28"/>
          <w:szCs w:val="28"/>
          <w:u w:val="single"/>
        </w:rPr>
        <w:t xml:space="preserve"> </w:t>
      </w:r>
      <w:r w:rsidR="009863EA" w:rsidRPr="009863EA">
        <w:rPr>
          <w:rFonts w:ascii="Bookman Old Style" w:hAnsi="Bookman Old Style"/>
          <w:u w:val="single"/>
        </w:rPr>
        <w:t>Catherine   Chewe (2000) Appeal 123 S.C.Z.</w:t>
      </w:r>
    </w:p>
    <w:p w:rsidR="00F35D97" w:rsidRDefault="00F35D97" w:rsidP="009863EA">
      <w:pPr>
        <w:ind w:left="360" w:hanging="360"/>
        <w:jc w:val="both"/>
        <w:rPr>
          <w:rFonts w:ascii="Bookman Old Style" w:hAnsi="Bookman Old Style"/>
          <w:u w:val="single"/>
        </w:rPr>
      </w:pPr>
    </w:p>
    <w:p w:rsidR="00F35D97" w:rsidRPr="00F35D97" w:rsidRDefault="00F35D97" w:rsidP="00F35D97">
      <w:pPr>
        <w:spacing w:line="480" w:lineRule="auto"/>
        <w:ind w:firstLine="720"/>
        <w:jc w:val="both"/>
        <w:rPr>
          <w:rFonts w:ascii="Bookman Old Style" w:hAnsi="Bookman Old Style" w:cs="Arial"/>
          <w:sz w:val="28"/>
          <w:szCs w:val="28"/>
        </w:rPr>
      </w:pPr>
      <w:r>
        <w:rPr>
          <w:rFonts w:ascii="Bookman Old Style" w:hAnsi="Bookman Old Style"/>
        </w:rPr>
        <w:tab/>
      </w:r>
      <w:r w:rsidRPr="00BC3D4D">
        <w:rPr>
          <w:rFonts w:ascii="Bookman Old Style" w:hAnsi="Bookman Old Style" w:cs="Arial"/>
          <w:sz w:val="28"/>
          <w:szCs w:val="28"/>
        </w:rPr>
        <w:t>When we heard this appeal, Mr. Justice Silomba sat with us.  He has since retired.  This Judgment is</w:t>
      </w:r>
      <w:r w:rsidR="00D70615">
        <w:rPr>
          <w:rFonts w:ascii="Bookman Old Style" w:hAnsi="Bookman Old Style" w:cs="Arial"/>
          <w:sz w:val="28"/>
          <w:szCs w:val="28"/>
        </w:rPr>
        <w:t>,</w:t>
      </w:r>
      <w:r w:rsidRPr="00BC3D4D">
        <w:rPr>
          <w:rFonts w:ascii="Bookman Old Style" w:hAnsi="Bookman Old Style" w:cs="Arial"/>
          <w:sz w:val="28"/>
          <w:szCs w:val="28"/>
        </w:rPr>
        <w:t xml:space="preserve"> therefore</w:t>
      </w:r>
      <w:r w:rsidR="00D70615">
        <w:rPr>
          <w:rFonts w:ascii="Bookman Old Style" w:hAnsi="Bookman Old Style" w:cs="Arial"/>
          <w:sz w:val="28"/>
          <w:szCs w:val="28"/>
        </w:rPr>
        <w:t>,</w:t>
      </w:r>
      <w:r w:rsidRPr="00BC3D4D">
        <w:rPr>
          <w:rFonts w:ascii="Bookman Old Style" w:hAnsi="Bookman Old Style" w:cs="Arial"/>
          <w:sz w:val="28"/>
          <w:szCs w:val="28"/>
        </w:rPr>
        <w:t xml:space="preserve"> by the majority.</w:t>
      </w:r>
    </w:p>
    <w:p w:rsidR="00275E04" w:rsidRDefault="00275E04" w:rsidP="00275E04">
      <w:pPr>
        <w:jc w:val="both"/>
        <w:rPr>
          <w:rFonts w:ascii="Bookman Old Style" w:hAnsi="Bookman Old Style" w:cs="Arial"/>
          <w:sz w:val="28"/>
          <w:szCs w:val="28"/>
        </w:rPr>
      </w:pPr>
    </w:p>
    <w:p w:rsidR="002C5B4B" w:rsidRDefault="00275E04" w:rsidP="00275E04">
      <w:pPr>
        <w:spacing w:line="480" w:lineRule="auto"/>
        <w:jc w:val="both"/>
        <w:rPr>
          <w:rFonts w:ascii="Bookman Old Style" w:hAnsi="Bookman Old Style" w:cs="Arial"/>
          <w:sz w:val="28"/>
          <w:szCs w:val="28"/>
        </w:rPr>
      </w:pPr>
      <w:r>
        <w:rPr>
          <w:rFonts w:ascii="Bookman Old Style" w:hAnsi="Bookman Old Style" w:cs="Arial"/>
          <w:sz w:val="28"/>
          <w:szCs w:val="28"/>
        </w:rPr>
        <w:tab/>
        <w:t xml:space="preserve">This </w:t>
      </w:r>
      <w:r w:rsidR="0024425F">
        <w:rPr>
          <w:rFonts w:ascii="Bookman Old Style" w:hAnsi="Bookman Old Style" w:cs="Arial"/>
          <w:sz w:val="28"/>
          <w:szCs w:val="28"/>
        </w:rPr>
        <w:t xml:space="preserve">appeal is against the </w:t>
      </w:r>
      <w:r>
        <w:rPr>
          <w:rFonts w:ascii="Bookman Old Style" w:hAnsi="Bookman Old Style" w:cs="Arial"/>
          <w:sz w:val="28"/>
          <w:szCs w:val="28"/>
        </w:rPr>
        <w:t>decision of the Deputy Registrar at assessment</w:t>
      </w:r>
      <w:r w:rsidR="006E2A2D">
        <w:rPr>
          <w:rFonts w:ascii="Bookman Old Style" w:hAnsi="Bookman Old Style" w:cs="Arial"/>
          <w:sz w:val="28"/>
          <w:szCs w:val="28"/>
        </w:rPr>
        <w:t>.</w:t>
      </w:r>
      <w:r>
        <w:rPr>
          <w:rFonts w:ascii="Bookman Old Style" w:hAnsi="Bookman Old Style" w:cs="Arial"/>
          <w:sz w:val="28"/>
          <w:szCs w:val="28"/>
        </w:rPr>
        <w:t xml:space="preserve"> </w:t>
      </w:r>
      <w:r w:rsidR="006E2A2D">
        <w:rPr>
          <w:rFonts w:ascii="Bookman Old Style" w:hAnsi="Bookman Old Style" w:cs="Arial"/>
          <w:sz w:val="28"/>
          <w:szCs w:val="28"/>
        </w:rPr>
        <w:t xml:space="preserve"> T</w:t>
      </w:r>
      <w:r>
        <w:rPr>
          <w:rFonts w:ascii="Bookman Old Style" w:hAnsi="Bookman Old Style" w:cs="Arial"/>
          <w:sz w:val="28"/>
          <w:szCs w:val="28"/>
        </w:rPr>
        <w:t>he learned Deputy Registrar awarded the sum</w:t>
      </w:r>
      <w:r w:rsidR="00EC6B37">
        <w:rPr>
          <w:rFonts w:ascii="Bookman Old Style" w:hAnsi="Bookman Old Style" w:cs="Arial"/>
          <w:sz w:val="28"/>
          <w:szCs w:val="28"/>
        </w:rPr>
        <w:t>s</w:t>
      </w:r>
      <w:r>
        <w:rPr>
          <w:rFonts w:ascii="Bookman Old Style" w:hAnsi="Bookman Old Style" w:cs="Arial"/>
          <w:sz w:val="28"/>
          <w:szCs w:val="28"/>
        </w:rPr>
        <w:t xml:space="preserve"> of </w:t>
      </w:r>
    </w:p>
    <w:p w:rsidR="002C5B4B" w:rsidRPr="002C5B4B" w:rsidRDefault="002C5B4B" w:rsidP="00275E04">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2C5B4B">
        <w:rPr>
          <w:rFonts w:ascii="Bookman Old Style" w:hAnsi="Bookman Old Style" w:cs="Arial"/>
          <w:b/>
          <w:sz w:val="28"/>
          <w:szCs w:val="28"/>
        </w:rPr>
        <w:tab/>
      </w:r>
      <w:r w:rsidRPr="002C5B4B">
        <w:rPr>
          <w:rFonts w:ascii="Bookman Old Style" w:hAnsi="Bookman Old Style" w:cs="Arial"/>
          <w:b/>
          <w:sz w:val="28"/>
          <w:szCs w:val="28"/>
        </w:rPr>
        <w:tab/>
        <w:t>(55)</w:t>
      </w:r>
    </w:p>
    <w:p w:rsidR="00275E04" w:rsidRDefault="00275E04" w:rsidP="00275E04">
      <w:pPr>
        <w:spacing w:line="480" w:lineRule="auto"/>
        <w:jc w:val="both"/>
        <w:rPr>
          <w:rFonts w:ascii="Bookman Old Style" w:hAnsi="Bookman Old Style" w:cs="Arial"/>
          <w:sz w:val="28"/>
          <w:szCs w:val="28"/>
        </w:rPr>
      </w:pPr>
      <w:r>
        <w:rPr>
          <w:rFonts w:ascii="Bookman Old Style" w:hAnsi="Bookman Old Style" w:cs="Arial"/>
          <w:sz w:val="28"/>
          <w:szCs w:val="28"/>
        </w:rPr>
        <w:t>K6,500,000 as towing charges</w:t>
      </w:r>
      <w:r w:rsidR="00EC6B37">
        <w:rPr>
          <w:rFonts w:ascii="Bookman Old Style" w:hAnsi="Bookman Old Style" w:cs="Arial"/>
          <w:sz w:val="28"/>
          <w:szCs w:val="28"/>
        </w:rPr>
        <w:t>,</w:t>
      </w:r>
      <w:r>
        <w:rPr>
          <w:rFonts w:ascii="Bookman Old Style" w:hAnsi="Bookman Old Style" w:cs="Arial"/>
          <w:sz w:val="28"/>
          <w:szCs w:val="28"/>
        </w:rPr>
        <w:t xml:space="preserve"> K26,000,000 </w:t>
      </w:r>
      <w:r w:rsidR="00610FD5">
        <w:rPr>
          <w:rFonts w:ascii="Bookman Old Style" w:hAnsi="Bookman Old Style" w:cs="Arial"/>
          <w:sz w:val="28"/>
          <w:szCs w:val="28"/>
        </w:rPr>
        <w:t xml:space="preserve">as </w:t>
      </w:r>
      <w:r>
        <w:rPr>
          <w:rFonts w:ascii="Bookman Old Style" w:hAnsi="Bookman Old Style" w:cs="Arial"/>
          <w:sz w:val="28"/>
          <w:szCs w:val="28"/>
        </w:rPr>
        <w:t xml:space="preserve">repair costs </w:t>
      </w:r>
      <w:r w:rsidR="006E2A2D">
        <w:rPr>
          <w:rFonts w:ascii="Bookman Old Style" w:hAnsi="Bookman Old Style" w:cs="Arial"/>
          <w:sz w:val="28"/>
          <w:szCs w:val="28"/>
        </w:rPr>
        <w:t xml:space="preserve">of the respondent’s minibus </w:t>
      </w:r>
      <w:r>
        <w:rPr>
          <w:rFonts w:ascii="Bookman Old Style" w:hAnsi="Bookman Old Style" w:cs="Arial"/>
          <w:sz w:val="28"/>
          <w:szCs w:val="28"/>
        </w:rPr>
        <w:t>and K349,600,000</w:t>
      </w:r>
      <w:r w:rsidR="003D628E">
        <w:rPr>
          <w:rFonts w:ascii="Bookman Old Style" w:hAnsi="Bookman Old Style" w:cs="Arial"/>
          <w:sz w:val="28"/>
          <w:szCs w:val="28"/>
        </w:rPr>
        <w:t xml:space="preserve"> a</w:t>
      </w:r>
      <w:r w:rsidR="0024425F">
        <w:rPr>
          <w:rFonts w:ascii="Bookman Old Style" w:hAnsi="Bookman Old Style" w:cs="Arial"/>
          <w:sz w:val="28"/>
          <w:szCs w:val="28"/>
        </w:rPr>
        <w:t>s</w:t>
      </w:r>
      <w:r w:rsidR="003D628E">
        <w:rPr>
          <w:rFonts w:ascii="Bookman Old Style" w:hAnsi="Bookman Old Style" w:cs="Arial"/>
          <w:sz w:val="28"/>
          <w:szCs w:val="28"/>
        </w:rPr>
        <w:t xml:space="preserve"> loss of business for 184 days</w:t>
      </w:r>
      <w:r w:rsidR="006E2A2D">
        <w:rPr>
          <w:rFonts w:ascii="Bookman Old Style" w:hAnsi="Bookman Old Style" w:cs="Arial"/>
          <w:sz w:val="28"/>
          <w:szCs w:val="28"/>
        </w:rPr>
        <w:t>, the period under which the minibus was not operational.</w:t>
      </w:r>
      <w:r w:rsidR="0024425F">
        <w:rPr>
          <w:rFonts w:ascii="Bookman Old Style" w:hAnsi="Bookman Old Style" w:cs="Arial"/>
          <w:sz w:val="28"/>
          <w:szCs w:val="28"/>
        </w:rPr>
        <w:t xml:space="preserve">  He also awarded</w:t>
      </w:r>
      <w:r w:rsidR="003D628E">
        <w:rPr>
          <w:rFonts w:ascii="Bookman Old Style" w:hAnsi="Bookman Old Style" w:cs="Arial"/>
          <w:sz w:val="28"/>
          <w:szCs w:val="28"/>
        </w:rPr>
        <w:t xml:space="preserve"> interest at short term deposit rate from the date of </w:t>
      </w:r>
      <w:r w:rsidR="00D70615">
        <w:rPr>
          <w:rFonts w:ascii="Bookman Old Style" w:hAnsi="Bookman Old Style" w:cs="Arial"/>
          <w:sz w:val="28"/>
          <w:szCs w:val="28"/>
        </w:rPr>
        <w:t xml:space="preserve">the </w:t>
      </w:r>
      <w:r w:rsidR="003D628E">
        <w:rPr>
          <w:rFonts w:ascii="Bookman Old Style" w:hAnsi="Bookman Old Style" w:cs="Arial"/>
          <w:sz w:val="28"/>
          <w:szCs w:val="28"/>
        </w:rPr>
        <w:t>Writ up to</w:t>
      </w:r>
      <w:r w:rsidR="00D70615">
        <w:rPr>
          <w:rFonts w:ascii="Bookman Old Style" w:hAnsi="Bookman Old Style" w:cs="Arial"/>
          <w:sz w:val="28"/>
          <w:szCs w:val="28"/>
        </w:rPr>
        <w:t xml:space="preserve"> the</w:t>
      </w:r>
      <w:r w:rsidR="003D628E">
        <w:rPr>
          <w:rFonts w:ascii="Bookman Old Style" w:hAnsi="Bookman Old Style" w:cs="Arial"/>
          <w:sz w:val="28"/>
          <w:szCs w:val="28"/>
        </w:rPr>
        <w:t xml:space="preserve"> date of Judgment and thereafter at current lending rate determined by the Bank of Zambia and </w:t>
      </w:r>
      <w:r w:rsidR="00295DBD">
        <w:rPr>
          <w:rFonts w:ascii="Bookman Old Style" w:hAnsi="Bookman Old Style" w:cs="Arial"/>
          <w:sz w:val="28"/>
          <w:szCs w:val="28"/>
        </w:rPr>
        <w:t>c</w:t>
      </w:r>
      <w:r w:rsidR="003D628E">
        <w:rPr>
          <w:rFonts w:ascii="Bookman Old Style" w:hAnsi="Bookman Old Style" w:cs="Arial"/>
          <w:sz w:val="28"/>
          <w:szCs w:val="28"/>
        </w:rPr>
        <w:t xml:space="preserve">osts.  </w:t>
      </w:r>
    </w:p>
    <w:p w:rsidR="009863EA" w:rsidRDefault="009863EA" w:rsidP="00610FD5">
      <w:pPr>
        <w:jc w:val="both"/>
        <w:rPr>
          <w:rFonts w:ascii="Bookman Old Style" w:hAnsi="Bookman Old Style" w:cs="Arial"/>
          <w:sz w:val="28"/>
          <w:szCs w:val="28"/>
        </w:rPr>
      </w:pPr>
    </w:p>
    <w:p w:rsidR="00295DBD" w:rsidRDefault="00295DBD" w:rsidP="00295DBD">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The facts leading to this appeal are that the </w:t>
      </w:r>
      <w:r w:rsidR="00DE0FEE">
        <w:rPr>
          <w:rFonts w:ascii="Bookman Old Style" w:hAnsi="Bookman Old Style" w:cs="Arial"/>
          <w:sz w:val="28"/>
          <w:szCs w:val="28"/>
        </w:rPr>
        <w:t>respondent</w:t>
      </w:r>
      <w:r w:rsidR="00713E8D">
        <w:rPr>
          <w:rFonts w:ascii="Bookman Old Style" w:hAnsi="Bookman Old Style" w:cs="Arial"/>
          <w:sz w:val="28"/>
          <w:szCs w:val="28"/>
        </w:rPr>
        <w:t>,</w:t>
      </w:r>
      <w:r w:rsidR="00610FD5">
        <w:rPr>
          <w:rFonts w:ascii="Bookman Old Style" w:hAnsi="Bookman Old Style" w:cs="Arial"/>
          <w:sz w:val="28"/>
          <w:szCs w:val="28"/>
        </w:rPr>
        <w:t xml:space="preserve"> </w:t>
      </w:r>
      <w:r>
        <w:rPr>
          <w:rFonts w:ascii="Bookman Old Style" w:hAnsi="Bookman Old Style" w:cs="Arial"/>
          <w:sz w:val="28"/>
          <w:szCs w:val="28"/>
        </w:rPr>
        <w:t>a business man</w:t>
      </w:r>
      <w:r w:rsidR="00EC6B37">
        <w:rPr>
          <w:rFonts w:ascii="Bookman Old Style" w:hAnsi="Bookman Old Style" w:cs="Arial"/>
          <w:sz w:val="28"/>
          <w:szCs w:val="28"/>
        </w:rPr>
        <w:t>,</w:t>
      </w:r>
      <w:r>
        <w:rPr>
          <w:rFonts w:ascii="Bookman Old Style" w:hAnsi="Bookman Old Style" w:cs="Arial"/>
          <w:sz w:val="28"/>
          <w:szCs w:val="28"/>
        </w:rPr>
        <w:t xml:space="preserve"> was run</w:t>
      </w:r>
      <w:r w:rsidR="00FD26FC">
        <w:rPr>
          <w:rFonts w:ascii="Bookman Old Style" w:hAnsi="Bookman Old Style" w:cs="Arial"/>
          <w:sz w:val="28"/>
          <w:szCs w:val="28"/>
        </w:rPr>
        <w:t>ning a fleet of minibuses</w:t>
      </w:r>
      <w:r w:rsidR="00610FD5">
        <w:rPr>
          <w:rFonts w:ascii="Bookman Old Style" w:hAnsi="Bookman Old Style" w:cs="Arial"/>
          <w:sz w:val="28"/>
          <w:szCs w:val="28"/>
        </w:rPr>
        <w:t xml:space="preserve">.  </w:t>
      </w:r>
      <w:r w:rsidR="00B86E69">
        <w:rPr>
          <w:rFonts w:ascii="Bookman Old Style" w:hAnsi="Bookman Old Style" w:cs="Arial"/>
          <w:sz w:val="28"/>
          <w:szCs w:val="28"/>
        </w:rPr>
        <w:t xml:space="preserve"> </w:t>
      </w:r>
      <w:r w:rsidR="00610FD5">
        <w:rPr>
          <w:rFonts w:ascii="Bookman Old Style" w:hAnsi="Bookman Old Style" w:cs="Arial"/>
          <w:sz w:val="28"/>
          <w:szCs w:val="28"/>
        </w:rPr>
        <w:t xml:space="preserve">He </w:t>
      </w:r>
      <w:r w:rsidR="00B86E69">
        <w:rPr>
          <w:rFonts w:ascii="Bookman Old Style" w:hAnsi="Bookman Old Style" w:cs="Arial"/>
          <w:sz w:val="28"/>
          <w:szCs w:val="28"/>
        </w:rPr>
        <w:t xml:space="preserve">was the owner of </w:t>
      </w:r>
      <w:r w:rsidR="00DE44AE">
        <w:rPr>
          <w:rFonts w:ascii="Bookman Old Style" w:hAnsi="Bookman Old Style" w:cs="Arial"/>
          <w:sz w:val="28"/>
          <w:szCs w:val="28"/>
        </w:rPr>
        <w:t>a</w:t>
      </w:r>
      <w:r w:rsidR="00B86E69">
        <w:rPr>
          <w:rFonts w:ascii="Bookman Old Style" w:hAnsi="Bookman Old Style" w:cs="Arial"/>
          <w:sz w:val="28"/>
          <w:szCs w:val="28"/>
        </w:rPr>
        <w:t xml:space="preserve"> M</w:t>
      </w:r>
      <w:r>
        <w:rPr>
          <w:rFonts w:ascii="Bookman Old Style" w:hAnsi="Bookman Old Style" w:cs="Arial"/>
          <w:sz w:val="28"/>
          <w:szCs w:val="28"/>
        </w:rPr>
        <w:t>itsubishi Rosa</w:t>
      </w:r>
      <w:r w:rsidR="00FD26FC">
        <w:rPr>
          <w:rFonts w:ascii="Bookman Old Style" w:hAnsi="Bookman Old Style" w:cs="Arial"/>
          <w:sz w:val="28"/>
          <w:szCs w:val="28"/>
        </w:rPr>
        <w:t xml:space="preserve"> mini</w:t>
      </w:r>
      <w:r w:rsidR="0027051C">
        <w:rPr>
          <w:rFonts w:ascii="Bookman Old Style" w:hAnsi="Bookman Old Style" w:cs="Arial"/>
          <w:sz w:val="28"/>
          <w:szCs w:val="28"/>
        </w:rPr>
        <w:t>bus</w:t>
      </w:r>
      <w:r w:rsidR="00116ADA">
        <w:rPr>
          <w:rFonts w:ascii="Bookman Old Style" w:hAnsi="Bookman Old Style" w:cs="Arial"/>
          <w:sz w:val="28"/>
          <w:szCs w:val="28"/>
        </w:rPr>
        <w:t>,</w:t>
      </w:r>
      <w:r w:rsidR="0027051C">
        <w:rPr>
          <w:rFonts w:ascii="Bookman Old Style" w:hAnsi="Bookman Old Style" w:cs="Arial"/>
          <w:sz w:val="28"/>
          <w:szCs w:val="28"/>
        </w:rPr>
        <w:t xml:space="preserve"> Regis</w:t>
      </w:r>
      <w:r w:rsidR="00DE44AE">
        <w:rPr>
          <w:rFonts w:ascii="Bookman Old Style" w:hAnsi="Bookman Old Style" w:cs="Arial"/>
          <w:sz w:val="28"/>
          <w:szCs w:val="28"/>
        </w:rPr>
        <w:t>tration</w:t>
      </w:r>
      <w:r w:rsidR="00116ADA">
        <w:rPr>
          <w:rFonts w:ascii="Bookman Old Style" w:hAnsi="Bookman Old Style" w:cs="Arial"/>
          <w:sz w:val="28"/>
          <w:szCs w:val="28"/>
        </w:rPr>
        <w:t xml:space="preserve"> No. </w:t>
      </w:r>
      <w:r w:rsidR="00DE44AE">
        <w:rPr>
          <w:rFonts w:ascii="Bookman Old Style" w:hAnsi="Bookman Old Style" w:cs="Arial"/>
          <w:sz w:val="28"/>
          <w:szCs w:val="28"/>
        </w:rPr>
        <w:t>ACH 1442</w:t>
      </w:r>
      <w:r w:rsidR="00DC4FD3">
        <w:rPr>
          <w:rFonts w:ascii="Bookman Old Style" w:hAnsi="Bookman Old Style" w:cs="Arial"/>
          <w:sz w:val="28"/>
          <w:szCs w:val="28"/>
        </w:rPr>
        <w:t>,</w:t>
      </w:r>
      <w:r w:rsidR="00610FD5">
        <w:rPr>
          <w:rFonts w:ascii="Bookman Old Style" w:hAnsi="Bookman Old Style" w:cs="Arial"/>
          <w:sz w:val="28"/>
          <w:szCs w:val="28"/>
        </w:rPr>
        <w:t xml:space="preserve"> which used to operate on a</w:t>
      </w:r>
      <w:r w:rsidR="0027051C">
        <w:rPr>
          <w:rFonts w:ascii="Bookman Old Style" w:hAnsi="Bookman Old Style" w:cs="Arial"/>
          <w:sz w:val="28"/>
          <w:szCs w:val="28"/>
        </w:rPr>
        <w:t xml:space="preserve"> daily </w:t>
      </w:r>
      <w:r w:rsidR="00610FD5">
        <w:rPr>
          <w:rFonts w:ascii="Bookman Old Style" w:hAnsi="Bookman Old Style" w:cs="Arial"/>
          <w:sz w:val="28"/>
          <w:szCs w:val="28"/>
        </w:rPr>
        <w:t xml:space="preserve">route </w:t>
      </w:r>
      <w:r w:rsidR="005B5EDF">
        <w:rPr>
          <w:rFonts w:ascii="Bookman Old Style" w:hAnsi="Bookman Old Style" w:cs="Arial"/>
          <w:sz w:val="28"/>
          <w:szCs w:val="28"/>
        </w:rPr>
        <w:t>of Kitwe</w:t>
      </w:r>
      <w:r w:rsidR="006E2A2D">
        <w:rPr>
          <w:rFonts w:ascii="Bookman Old Style" w:hAnsi="Bookman Old Style" w:cs="Arial"/>
          <w:sz w:val="28"/>
          <w:szCs w:val="28"/>
        </w:rPr>
        <w:t>/</w:t>
      </w:r>
      <w:r w:rsidR="0027051C">
        <w:rPr>
          <w:rFonts w:ascii="Bookman Old Style" w:hAnsi="Bookman Old Style" w:cs="Arial"/>
          <w:sz w:val="28"/>
          <w:szCs w:val="28"/>
        </w:rPr>
        <w:t>Lusaka</w:t>
      </w:r>
      <w:r w:rsidR="006E2A2D">
        <w:rPr>
          <w:rFonts w:ascii="Bookman Old Style" w:hAnsi="Bookman Old Style" w:cs="Arial"/>
          <w:sz w:val="28"/>
          <w:szCs w:val="28"/>
        </w:rPr>
        <w:t>/Kitwe</w:t>
      </w:r>
      <w:r w:rsidR="00610FD5">
        <w:rPr>
          <w:rFonts w:ascii="Bookman Old Style" w:hAnsi="Bookman Old Style" w:cs="Arial"/>
          <w:sz w:val="28"/>
          <w:szCs w:val="28"/>
        </w:rPr>
        <w:t xml:space="preserve">.  On </w:t>
      </w:r>
      <w:r w:rsidR="0027051C">
        <w:rPr>
          <w:rFonts w:ascii="Bookman Old Style" w:hAnsi="Bookman Old Style" w:cs="Arial"/>
          <w:sz w:val="28"/>
          <w:szCs w:val="28"/>
        </w:rPr>
        <w:t>16</w:t>
      </w:r>
      <w:r w:rsidR="0027051C" w:rsidRPr="0027051C">
        <w:rPr>
          <w:rFonts w:ascii="Bookman Old Style" w:hAnsi="Bookman Old Style" w:cs="Arial"/>
          <w:sz w:val="28"/>
          <w:szCs w:val="28"/>
          <w:vertAlign w:val="superscript"/>
        </w:rPr>
        <w:t>th</w:t>
      </w:r>
      <w:r w:rsidR="0027051C">
        <w:rPr>
          <w:rFonts w:ascii="Bookman Old Style" w:hAnsi="Bookman Old Style" w:cs="Arial"/>
          <w:sz w:val="28"/>
          <w:szCs w:val="28"/>
        </w:rPr>
        <w:t xml:space="preserve"> August 2008, </w:t>
      </w:r>
      <w:r w:rsidR="005B5EDF">
        <w:rPr>
          <w:rFonts w:ascii="Bookman Old Style" w:hAnsi="Bookman Old Style" w:cs="Arial"/>
          <w:sz w:val="28"/>
          <w:szCs w:val="28"/>
        </w:rPr>
        <w:t xml:space="preserve">the </w:t>
      </w:r>
      <w:r w:rsidR="00EB34AD">
        <w:rPr>
          <w:rFonts w:ascii="Bookman Old Style" w:hAnsi="Bookman Old Style" w:cs="Arial"/>
          <w:sz w:val="28"/>
          <w:szCs w:val="28"/>
        </w:rPr>
        <w:t>mini</w:t>
      </w:r>
      <w:r w:rsidR="0027051C">
        <w:rPr>
          <w:rFonts w:ascii="Bookman Old Style" w:hAnsi="Bookman Old Style" w:cs="Arial"/>
          <w:sz w:val="28"/>
          <w:szCs w:val="28"/>
        </w:rPr>
        <w:t xml:space="preserve">bus was involved in a road traffic accident with the </w:t>
      </w:r>
      <w:r w:rsidR="00610FD5">
        <w:rPr>
          <w:rFonts w:ascii="Bookman Old Style" w:hAnsi="Bookman Old Style" w:cs="Arial"/>
          <w:sz w:val="28"/>
          <w:szCs w:val="28"/>
        </w:rPr>
        <w:t>appellant’s</w:t>
      </w:r>
      <w:r w:rsidR="0027051C">
        <w:rPr>
          <w:rFonts w:ascii="Bookman Old Style" w:hAnsi="Bookman Old Style" w:cs="Arial"/>
          <w:sz w:val="28"/>
          <w:szCs w:val="28"/>
        </w:rPr>
        <w:t xml:space="preserve"> motor vehicle, a Mitsubishi </w:t>
      </w:r>
      <w:r w:rsidR="00E90F28">
        <w:rPr>
          <w:rFonts w:ascii="Bookman Old Style" w:hAnsi="Bookman Old Style" w:cs="Arial"/>
          <w:sz w:val="28"/>
          <w:szCs w:val="28"/>
        </w:rPr>
        <w:t>Fuso F</w:t>
      </w:r>
      <w:r w:rsidR="0027051C">
        <w:rPr>
          <w:rFonts w:ascii="Bookman Old Style" w:hAnsi="Bookman Old Style" w:cs="Arial"/>
          <w:sz w:val="28"/>
          <w:szCs w:val="28"/>
        </w:rPr>
        <w:t>ight</w:t>
      </w:r>
      <w:r w:rsidR="00E90F28">
        <w:rPr>
          <w:rFonts w:ascii="Bookman Old Style" w:hAnsi="Bookman Old Style" w:cs="Arial"/>
          <w:sz w:val="28"/>
          <w:szCs w:val="28"/>
        </w:rPr>
        <w:t>er</w:t>
      </w:r>
      <w:r w:rsidR="00116ADA">
        <w:rPr>
          <w:rFonts w:ascii="Bookman Old Style" w:hAnsi="Bookman Old Style" w:cs="Arial"/>
          <w:sz w:val="28"/>
          <w:szCs w:val="28"/>
        </w:rPr>
        <w:t>, Registration No.</w:t>
      </w:r>
      <w:r w:rsidR="0027051C">
        <w:rPr>
          <w:rFonts w:ascii="Bookman Old Style" w:hAnsi="Bookman Old Style" w:cs="Arial"/>
          <w:sz w:val="28"/>
          <w:szCs w:val="28"/>
        </w:rPr>
        <w:t xml:space="preserve"> </w:t>
      </w:r>
      <w:r w:rsidR="00FD26FC">
        <w:rPr>
          <w:rFonts w:ascii="Bookman Old Style" w:hAnsi="Bookman Old Style" w:cs="Arial"/>
          <w:sz w:val="28"/>
          <w:szCs w:val="28"/>
        </w:rPr>
        <w:t>ABG 2822</w:t>
      </w:r>
      <w:r w:rsidR="00116ADA">
        <w:rPr>
          <w:rFonts w:ascii="Bookman Old Style" w:hAnsi="Bookman Old Style" w:cs="Arial"/>
          <w:sz w:val="28"/>
          <w:szCs w:val="28"/>
        </w:rPr>
        <w:t xml:space="preserve">.  </w:t>
      </w:r>
      <w:r w:rsidR="00713E8D">
        <w:rPr>
          <w:rFonts w:ascii="Bookman Old Style" w:hAnsi="Bookman Old Style" w:cs="Arial"/>
          <w:sz w:val="28"/>
          <w:szCs w:val="28"/>
        </w:rPr>
        <w:t xml:space="preserve"> </w:t>
      </w:r>
      <w:r w:rsidR="00116ADA">
        <w:rPr>
          <w:rFonts w:ascii="Bookman Old Style" w:hAnsi="Bookman Old Style" w:cs="Arial"/>
          <w:sz w:val="28"/>
          <w:szCs w:val="28"/>
        </w:rPr>
        <w:t xml:space="preserve">The respondent’s </w:t>
      </w:r>
      <w:r w:rsidR="00656CED">
        <w:rPr>
          <w:rFonts w:ascii="Bookman Old Style" w:hAnsi="Bookman Old Style" w:cs="Arial"/>
          <w:sz w:val="28"/>
          <w:szCs w:val="28"/>
        </w:rPr>
        <w:t>minibus</w:t>
      </w:r>
      <w:r w:rsidR="00713E8D">
        <w:rPr>
          <w:rFonts w:ascii="Bookman Old Style" w:hAnsi="Bookman Old Style" w:cs="Arial"/>
          <w:sz w:val="28"/>
          <w:szCs w:val="28"/>
        </w:rPr>
        <w:t xml:space="preserve"> was damaged and </w:t>
      </w:r>
      <w:r w:rsidR="00116ADA">
        <w:rPr>
          <w:rFonts w:ascii="Bookman Old Style" w:hAnsi="Bookman Old Style" w:cs="Arial"/>
          <w:sz w:val="28"/>
          <w:szCs w:val="28"/>
        </w:rPr>
        <w:t xml:space="preserve">it was </w:t>
      </w:r>
      <w:r w:rsidR="00713E8D">
        <w:rPr>
          <w:rFonts w:ascii="Bookman Old Style" w:hAnsi="Bookman Old Style" w:cs="Arial"/>
          <w:sz w:val="28"/>
          <w:szCs w:val="28"/>
        </w:rPr>
        <w:t>off the road for a number of days</w:t>
      </w:r>
      <w:r w:rsidR="00FD26FC">
        <w:rPr>
          <w:rFonts w:ascii="Bookman Old Style" w:hAnsi="Bookman Old Style" w:cs="Arial"/>
          <w:sz w:val="28"/>
          <w:szCs w:val="28"/>
        </w:rPr>
        <w:t xml:space="preserve">. </w:t>
      </w:r>
      <w:r w:rsidR="00EC6B37">
        <w:rPr>
          <w:rFonts w:ascii="Bookman Old Style" w:hAnsi="Bookman Old Style" w:cs="Arial"/>
          <w:sz w:val="28"/>
          <w:szCs w:val="28"/>
        </w:rPr>
        <w:t>T</w:t>
      </w:r>
      <w:r w:rsidR="00E90F28">
        <w:rPr>
          <w:rFonts w:ascii="Bookman Old Style" w:hAnsi="Bookman Old Style" w:cs="Arial"/>
          <w:sz w:val="28"/>
          <w:szCs w:val="28"/>
        </w:rPr>
        <w:t xml:space="preserve">he </w:t>
      </w:r>
      <w:r w:rsidR="00D906B7">
        <w:rPr>
          <w:rFonts w:ascii="Bookman Old Style" w:hAnsi="Bookman Old Style" w:cs="Arial"/>
          <w:sz w:val="28"/>
          <w:szCs w:val="28"/>
        </w:rPr>
        <w:t>r</w:t>
      </w:r>
      <w:r w:rsidR="00DE0FEE">
        <w:rPr>
          <w:rFonts w:ascii="Bookman Old Style" w:hAnsi="Bookman Old Style" w:cs="Arial"/>
          <w:sz w:val="28"/>
          <w:szCs w:val="28"/>
        </w:rPr>
        <w:t>espondent</w:t>
      </w:r>
      <w:r w:rsidR="00E90F28">
        <w:rPr>
          <w:rFonts w:ascii="Bookman Old Style" w:hAnsi="Bookman Old Style" w:cs="Arial"/>
          <w:sz w:val="28"/>
          <w:szCs w:val="28"/>
        </w:rPr>
        <w:t xml:space="preserve"> commenced an action in the High Court </w:t>
      </w:r>
      <w:r w:rsidR="00D53617">
        <w:rPr>
          <w:rFonts w:ascii="Bookman Old Style" w:hAnsi="Bookman Old Style" w:cs="Arial"/>
          <w:sz w:val="28"/>
          <w:szCs w:val="28"/>
        </w:rPr>
        <w:t>at Kitwe</w:t>
      </w:r>
      <w:r w:rsidR="00713E8D">
        <w:rPr>
          <w:rFonts w:ascii="Bookman Old Style" w:hAnsi="Bookman Old Style" w:cs="Arial"/>
          <w:sz w:val="28"/>
          <w:szCs w:val="28"/>
        </w:rPr>
        <w:t>, claiming</w:t>
      </w:r>
      <w:r w:rsidR="00EC6B37">
        <w:rPr>
          <w:rFonts w:ascii="Bookman Old Style" w:hAnsi="Bookman Old Style" w:cs="Arial"/>
          <w:sz w:val="28"/>
          <w:szCs w:val="28"/>
        </w:rPr>
        <w:t xml:space="preserve"> damages </w:t>
      </w:r>
      <w:r w:rsidR="00713E8D">
        <w:rPr>
          <w:rFonts w:ascii="Bookman Old Style" w:hAnsi="Bookman Old Style" w:cs="Arial"/>
          <w:sz w:val="28"/>
          <w:szCs w:val="28"/>
        </w:rPr>
        <w:t xml:space="preserve">for </w:t>
      </w:r>
      <w:r w:rsidR="00EC6B37">
        <w:rPr>
          <w:rFonts w:ascii="Bookman Old Style" w:hAnsi="Bookman Old Style" w:cs="Arial"/>
          <w:sz w:val="28"/>
          <w:szCs w:val="28"/>
        </w:rPr>
        <w:t>loss of use of the mini-bus, repair costs and to</w:t>
      </w:r>
      <w:r w:rsidR="00713E8D">
        <w:rPr>
          <w:rFonts w:ascii="Bookman Old Style" w:hAnsi="Bookman Old Style" w:cs="Arial"/>
          <w:sz w:val="28"/>
          <w:szCs w:val="28"/>
        </w:rPr>
        <w:t>w</w:t>
      </w:r>
      <w:r w:rsidR="00EC6B37">
        <w:rPr>
          <w:rFonts w:ascii="Bookman Old Style" w:hAnsi="Bookman Old Style" w:cs="Arial"/>
          <w:sz w:val="28"/>
          <w:szCs w:val="28"/>
        </w:rPr>
        <w:t>ing charges</w:t>
      </w:r>
      <w:r w:rsidR="00713E8D">
        <w:rPr>
          <w:rFonts w:ascii="Bookman Old Style" w:hAnsi="Bookman Old Style" w:cs="Arial"/>
          <w:sz w:val="28"/>
          <w:szCs w:val="28"/>
        </w:rPr>
        <w:t>.</w:t>
      </w:r>
      <w:r w:rsidR="00EC6B37">
        <w:rPr>
          <w:rFonts w:ascii="Bookman Old Style" w:hAnsi="Bookman Old Style" w:cs="Arial"/>
          <w:sz w:val="28"/>
          <w:szCs w:val="28"/>
        </w:rPr>
        <w:t xml:space="preserve"> </w:t>
      </w:r>
    </w:p>
    <w:p w:rsidR="00713E8D" w:rsidRDefault="00713E8D" w:rsidP="00713E8D">
      <w:pPr>
        <w:jc w:val="both"/>
        <w:rPr>
          <w:rFonts w:ascii="Bookman Old Style" w:hAnsi="Bookman Old Style" w:cs="Arial"/>
          <w:sz w:val="28"/>
          <w:szCs w:val="28"/>
        </w:rPr>
      </w:pPr>
    </w:p>
    <w:p w:rsidR="002C5B4B" w:rsidRDefault="00116ADA" w:rsidP="00814880">
      <w:pPr>
        <w:spacing w:line="480" w:lineRule="auto"/>
        <w:ind w:left="90" w:firstLine="630"/>
        <w:jc w:val="both"/>
        <w:rPr>
          <w:rFonts w:ascii="Bookman Old Style" w:hAnsi="Bookman Old Style" w:cs="Arial"/>
          <w:sz w:val="28"/>
          <w:szCs w:val="28"/>
        </w:rPr>
      </w:pPr>
      <w:r>
        <w:rPr>
          <w:rFonts w:ascii="Bookman Old Style" w:hAnsi="Bookman Old Style" w:cs="Arial"/>
          <w:sz w:val="28"/>
          <w:szCs w:val="28"/>
        </w:rPr>
        <w:t>By Consent Order dated</w:t>
      </w:r>
      <w:r w:rsidR="00814880">
        <w:rPr>
          <w:rFonts w:ascii="Bookman Old Style" w:hAnsi="Bookman Old Style" w:cs="Arial"/>
          <w:sz w:val="28"/>
          <w:szCs w:val="28"/>
        </w:rPr>
        <w:t xml:space="preserve"> 7</w:t>
      </w:r>
      <w:r w:rsidR="00814880" w:rsidRPr="00814880">
        <w:rPr>
          <w:rFonts w:ascii="Bookman Old Style" w:hAnsi="Bookman Old Style" w:cs="Arial"/>
          <w:sz w:val="28"/>
          <w:szCs w:val="28"/>
          <w:vertAlign w:val="superscript"/>
        </w:rPr>
        <w:t>th</w:t>
      </w:r>
      <w:r w:rsidR="00814880">
        <w:rPr>
          <w:rFonts w:ascii="Bookman Old Style" w:hAnsi="Bookman Old Style" w:cs="Arial"/>
          <w:sz w:val="28"/>
          <w:szCs w:val="28"/>
        </w:rPr>
        <w:t xml:space="preserve"> October 2008, the parties </w:t>
      </w:r>
      <w:r w:rsidR="00EC6B37">
        <w:rPr>
          <w:rFonts w:ascii="Bookman Old Style" w:hAnsi="Bookman Old Style" w:cs="Arial"/>
          <w:sz w:val="28"/>
          <w:szCs w:val="28"/>
        </w:rPr>
        <w:t>agreed that</w:t>
      </w:r>
      <w:r w:rsidR="0005146C">
        <w:rPr>
          <w:rFonts w:ascii="Bookman Old Style" w:hAnsi="Bookman Old Style" w:cs="Arial"/>
          <w:sz w:val="28"/>
          <w:szCs w:val="28"/>
        </w:rPr>
        <w:t xml:space="preserve"> Judgment be entered in favour of the </w:t>
      </w:r>
      <w:r w:rsidR="00D906B7">
        <w:rPr>
          <w:rFonts w:ascii="Bookman Old Style" w:hAnsi="Bookman Old Style" w:cs="Arial"/>
          <w:sz w:val="28"/>
          <w:szCs w:val="28"/>
        </w:rPr>
        <w:t>r</w:t>
      </w:r>
      <w:r w:rsidR="00DE0FEE">
        <w:rPr>
          <w:rFonts w:ascii="Bookman Old Style" w:hAnsi="Bookman Old Style" w:cs="Arial"/>
          <w:sz w:val="28"/>
          <w:szCs w:val="28"/>
        </w:rPr>
        <w:t>espondent</w:t>
      </w:r>
      <w:r w:rsidR="0005146C">
        <w:rPr>
          <w:rFonts w:ascii="Bookman Old Style" w:hAnsi="Bookman Old Style" w:cs="Arial"/>
          <w:sz w:val="28"/>
          <w:szCs w:val="28"/>
        </w:rPr>
        <w:t xml:space="preserve"> against the </w:t>
      </w:r>
    </w:p>
    <w:p w:rsidR="002C5B4B" w:rsidRDefault="002C5B4B" w:rsidP="002C5B4B">
      <w:pPr>
        <w:spacing w:line="480" w:lineRule="auto"/>
        <w:jc w:val="both"/>
        <w:rPr>
          <w:rFonts w:ascii="Bookman Old Style" w:hAnsi="Bookman Old Style" w:cs="Arial"/>
          <w:sz w:val="28"/>
          <w:szCs w:val="28"/>
        </w:rPr>
      </w:pPr>
    </w:p>
    <w:p w:rsidR="002C5B4B" w:rsidRPr="002C5B4B" w:rsidRDefault="002C5B4B" w:rsidP="002C5B4B">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2C5B4B">
        <w:rPr>
          <w:rFonts w:ascii="Bookman Old Style" w:hAnsi="Bookman Old Style" w:cs="Arial"/>
          <w:b/>
          <w:sz w:val="28"/>
          <w:szCs w:val="28"/>
        </w:rPr>
        <w:tab/>
      </w:r>
      <w:r w:rsidRPr="002C5B4B">
        <w:rPr>
          <w:rFonts w:ascii="Bookman Old Style" w:hAnsi="Bookman Old Style" w:cs="Arial"/>
          <w:b/>
          <w:sz w:val="28"/>
          <w:szCs w:val="28"/>
        </w:rPr>
        <w:tab/>
        <w:t>(56)</w:t>
      </w:r>
    </w:p>
    <w:p w:rsidR="0005146C" w:rsidRDefault="00610FD5" w:rsidP="002C5B4B">
      <w:pPr>
        <w:spacing w:line="480" w:lineRule="auto"/>
        <w:jc w:val="both"/>
        <w:rPr>
          <w:rFonts w:ascii="Bookman Old Style" w:hAnsi="Bookman Old Style" w:cs="Arial"/>
          <w:sz w:val="28"/>
          <w:szCs w:val="28"/>
        </w:rPr>
      </w:pPr>
      <w:r>
        <w:rPr>
          <w:rFonts w:ascii="Bookman Old Style" w:hAnsi="Bookman Old Style" w:cs="Arial"/>
          <w:sz w:val="28"/>
          <w:szCs w:val="28"/>
        </w:rPr>
        <w:t>appellant</w:t>
      </w:r>
      <w:r w:rsidR="0005146C">
        <w:rPr>
          <w:rFonts w:ascii="Bookman Old Style" w:hAnsi="Bookman Old Style" w:cs="Arial"/>
          <w:sz w:val="28"/>
          <w:szCs w:val="28"/>
        </w:rPr>
        <w:t xml:space="preserve"> for damages </w:t>
      </w:r>
      <w:r w:rsidR="001C1C52">
        <w:rPr>
          <w:rFonts w:ascii="Bookman Old Style" w:hAnsi="Bookman Old Style" w:cs="Arial"/>
          <w:sz w:val="28"/>
          <w:szCs w:val="28"/>
        </w:rPr>
        <w:t xml:space="preserve">to be assessed by the Deputy Registrar </w:t>
      </w:r>
      <w:r w:rsidR="0005146C">
        <w:rPr>
          <w:rFonts w:ascii="Bookman Old Style" w:hAnsi="Bookman Old Style" w:cs="Arial"/>
          <w:sz w:val="28"/>
          <w:szCs w:val="28"/>
        </w:rPr>
        <w:t>and costs.  The learned Deputy Registrar</w:t>
      </w:r>
      <w:r w:rsidR="002E60F2">
        <w:rPr>
          <w:rFonts w:ascii="Bookman Old Style" w:hAnsi="Bookman Old Style" w:cs="Arial"/>
          <w:sz w:val="28"/>
          <w:szCs w:val="28"/>
        </w:rPr>
        <w:t>,</w:t>
      </w:r>
      <w:r w:rsidR="0005146C">
        <w:rPr>
          <w:rFonts w:ascii="Bookman Old Style" w:hAnsi="Bookman Old Style" w:cs="Arial"/>
          <w:sz w:val="28"/>
          <w:szCs w:val="28"/>
        </w:rPr>
        <w:t xml:space="preserve"> </w:t>
      </w:r>
      <w:r w:rsidR="00656CED">
        <w:rPr>
          <w:rFonts w:ascii="Bookman Old Style" w:hAnsi="Bookman Old Style" w:cs="Arial"/>
          <w:sz w:val="28"/>
          <w:szCs w:val="28"/>
        </w:rPr>
        <w:t>at</w:t>
      </w:r>
      <w:r w:rsidR="001C1C52">
        <w:rPr>
          <w:rFonts w:ascii="Bookman Old Style" w:hAnsi="Bookman Old Style" w:cs="Arial"/>
          <w:sz w:val="28"/>
          <w:szCs w:val="28"/>
        </w:rPr>
        <w:t xml:space="preserve"> assess</w:t>
      </w:r>
      <w:r w:rsidR="00656CED">
        <w:rPr>
          <w:rFonts w:ascii="Bookman Old Style" w:hAnsi="Bookman Old Style" w:cs="Arial"/>
          <w:sz w:val="28"/>
          <w:szCs w:val="28"/>
        </w:rPr>
        <w:t xml:space="preserve">ment, </w:t>
      </w:r>
      <w:r w:rsidR="001C1C52">
        <w:rPr>
          <w:rFonts w:ascii="Bookman Old Style" w:hAnsi="Bookman Old Style" w:cs="Arial"/>
          <w:sz w:val="28"/>
          <w:szCs w:val="28"/>
        </w:rPr>
        <w:t xml:space="preserve"> </w:t>
      </w:r>
      <w:r w:rsidR="00F919A4">
        <w:rPr>
          <w:rFonts w:ascii="Bookman Old Style" w:hAnsi="Bookman Old Style" w:cs="Arial"/>
          <w:sz w:val="28"/>
          <w:szCs w:val="28"/>
        </w:rPr>
        <w:t xml:space="preserve">awarded </w:t>
      </w:r>
      <w:r>
        <w:rPr>
          <w:rFonts w:ascii="Bookman Old Style" w:hAnsi="Bookman Old Style" w:cs="Arial"/>
          <w:sz w:val="28"/>
          <w:szCs w:val="28"/>
        </w:rPr>
        <w:t xml:space="preserve">the </w:t>
      </w:r>
      <w:r w:rsidR="00656CED">
        <w:rPr>
          <w:rFonts w:ascii="Bookman Old Style" w:hAnsi="Bookman Old Style" w:cs="Arial"/>
          <w:sz w:val="28"/>
          <w:szCs w:val="28"/>
        </w:rPr>
        <w:t>s</w:t>
      </w:r>
      <w:r w:rsidR="0005146C">
        <w:rPr>
          <w:rFonts w:ascii="Bookman Old Style" w:hAnsi="Bookman Old Style" w:cs="Arial"/>
          <w:sz w:val="28"/>
          <w:szCs w:val="28"/>
        </w:rPr>
        <w:t xml:space="preserve">ums </w:t>
      </w:r>
      <w:r w:rsidR="00656CED">
        <w:rPr>
          <w:rFonts w:ascii="Bookman Old Style" w:hAnsi="Bookman Old Style" w:cs="Arial"/>
          <w:sz w:val="28"/>
          <w:szCs w:val="28"/>
        </w:rPr>
        <w:t xml:space="preserve">mentioned above </w:t>
      </w:r>
      <w:r w:rsidR="002E60F2">
        <w:rPr>
          <w:rFonts w:ascii="Bookman Old Style" w:hAnsi="Bookman Old Style" w:cs="Arial"/>
          <w:sz w:val="28"/>
          <w:szCs w:val="28"/>
        </w:rPr>
        <w:t>to</w:t>
      </w:r>
      <w:r w:rsidR="00EC6B37">
        <w:rPr>
          <w:rFonts w:ascii="Bookman Old Style" w:hAnsi="Bookman Old Style" w:cs="Arial"/>
          <w:sz w:val="28"/>
          <w:szCs w:val="28"/>
        </w:rPr>
        <w:t xml:space="preserve"> the respondent</w:t>
      </w:r>
      <w:r w:rsidR="0005146C">
        <w:rPr>
          <w:rFonts w:ascii="Bookman Old Style" w:hAnsi="Bookman Old Style" w:cs="Arial"/>
          <w:sz w:val="28"/>
          <w:szCs w:val="28"/>
        </w:rPr>
        <w:t xml:space="preserve">.  </w:t>
      </w:r>
    </w:p>
    <w:p w:rsidR="009863EA" w:rsidRDefault="009863EA" w:rsidP="009863EA">
      <w:pPr>
        <w:ind w:left="90" w:firstLine="630"/>
        <w:jc w:val="both"/>
        <w:rPr>
          <w:rFonts w:ascii="Bookman Old Style" w:hAnsi="Bookman Old Style" w:cs="Arial"/>
          <w:sz w:val="28"/>
          <w:szCs w:val="28"/>
        </w:rPr>
      </w:pPr>
    </w:p>
    <w:p w:rsidR="0005146C" w:rsidRDefault="0005146C" w:rsidP="00814880">
      <w:pPr>
        <w:spacing w:line="480" w:lineRule="auto"/>
        <w:ind w:left="90" w:firstLine="630"/>
        <w:jc w:val="both"/>
        <w:rPr>
          <w:rFonts w:ascii="Bookman Old Style" w:hAnsi="Bookman Old Style" w:cs="Arial"/>
          <w:sz w:val="28"/>
          <w:szCs w:val="28"/>
        </w:rPr>
      </w:pPr>
      <w:r>
        <w:rPr>
          <w:rFonts w:ascii="Bookman Old Style" w:hAnsi="Bookman Old Style" w:cs="Arial"/>
          <w:sz w:val="28"/>
          <w:szCs w:val="28"/>
        </w:rPr>
        <w:t xml:space="preserve">Dissatisfied with the </w:t>
      </w:r>
      <w:r w:rsidR="00610FD5">
        <w:rPr>
          <w:rFonts w:ascii="Bookman Old Style" w:hAnsi="Bookman Old Style" w:cs="Arial"/>
          <w:sz w:val="28"/>
          <w:szCs w:val="28"/>
        </w:rPr>
        <w:t>awards</w:t>
      </w:r>
      <w:r w:rsidR="00EC6B37">
        <w:rPr>
          <w:rFonts w:ascii="Bookman Old Style" w:hAnsi="Bookman Old Style" w:cs="Arial"/>
          <w:sz w:val="28"/>
          <w:szCs w:val="28"/>
        </w:rPr>
        <w:t>,</w:t>
      </w:r>
      <w:r>
        <w:rPr>
          <w:rFonts w:ascii="Bookman Old Style" w:hAnsi="Bookman Old Style" w:cs="Arial"/>
          <w:sz w:val="28"/>
          <w:szCs w:val="28"/>
        </w:rPr>
        <w:t xml:space="preserve"> the </w:t>
      </w:r>
      <w:r w:rsidR="00610FD5">
        <w:rPr>
          <w:rFonts w:ascii="Bookman Old Style" w:hAnsi="Bookman Old Style" w:cs="Arial"/>
          <w:sz w:val="28"/>
          <w:szCs w:val="28"/>
        </w:rPr>
        <w:t>appellant</w:t>
      </w:r>
      <w:r>
        <w:rPr>
          <w:rFonts w:ascii="Bookman Old Style" w:hAnsi="Bookman Old Style" w:cs="Arial"/>
          <w:sz w:val="28"/>
          <w:szCs w:val="28"/>
        </w:rPr>
        <w:t xml:space="preserve"> appealed to this Court advancing three grounds of appeal</w:t>
      </w:r>
      <w:r w:rsidR="00610FD5">
        <w:rPr>
          <w:rFonts w:ascii="Bookman Old Style" w:hAnsi="Bookman Old Style" w:cs="Arial"/>
          <w:sz w:val="28"/>
          <w:szCs w:val="28"/>
        </w:rPr>
        <w:t xml:space="preserve"> as follows</w:t>
      </w:r>
      <w:r>
        <w:rPr>
          <w:rFonts w:ascii="Bookman Old Style" w:hAnsi="Bookman Old Style" w:cs="Arial"/>
          <w:sz w:val="28"/>
          <w:szCs w:val="28"/>
        </w:rPr>
        <w:t>:-</w:t>
      </w:r>
    </w:p>
    <w:p w:rsidR="00814880" w:rsidRDefault="0005146C" w:rsidP="00C21C2B">
      <w:pPr>
        <w:ind w:left="1440" w:hanging="720"/>
        <w:jc w:val="both"/>
        <w:rPr>
          <w:rFonts w:ascii="Bookman Old Style" w:hAnsi="Bookman Old Style" w:cs="Arial"/>
          <w:b/>
        </w:rPr>
      </w:pPr>
      <w:r w:rsidRPr="00C21C2B">
        <w:rPr>
          <w:rFonts w:ascii="Bookman Old Style" w:hAnsi="Bookman Old Style" w:cs="Arial"/>
          <w:b/>
        </w:rPr>
        <w:t>“1.</w:t>
      </w:r>
      <w:r w:rsidRPr="00C21C2B">
        <w:rPr>
          <w:rFonts w:ascii="Bookman Old Style" w:hAnsi="Bookman Old Style" w:cs="Arial"/>
          <w:b/>
        </w:rPr>
        <w:tab/>
        <w:t>That the learned Deputy Registrar erred at law and facts when he awarded K6,500,000.00 for towing charges without documentary proof and or receipts.</w:t>
      </w:r>
      <w:r w:rsidR="00814880" w:rsidRPr="00C21C2B">
        <w:rPr>
          <w:rFonts w:ascii="Bookman Old Style" w:hAnsi="Bookman Old Style" w:cs="Arial"/>
          <w:b/>
        </w:rPr>
        <w:t xml:space="preserve"> </w:t>
      </w:r>
    </w:p>
    <w:p w:rsidR="00C21C2B" w:rsidRPr="00C21C2B" w:rsidRDefault="00C21C2B" w:rsidP="00C21C2B">
      <w:pPr>
        <w:ind w:left="1440" w:hanging="720"/>
        <w:jc w:val="both"/>
        <w:rPr>
          <w:rFonts w:ascii="Bookman Old Style" w:hAnsi="Bookman Old Style" w:cs="Arial"/>
          <w:b/>
        </w:rPr>
      </w:pPr>
    </w:p>
    <w:p w:rsidR="0005146C" w:rsidRDefault="0005146C" w:rsidP="00C21C2B">
      <w:pPr>
        <w:ind w:left="1440" w:hanging="720"/>
        <w:jc w:val="both"/>
        <w:rPr>
          <w:rFonts w:ascii="Bookman Old Style" w:hAnsi="Bookman Old Style" w:cs="Arial"/>
          <w:b/>
        </w:rPr>
      </w:pPr>
      <w:r w:rsidRPr="00C21C2B">
        <w:rPr>
          <w:rFonts w:ascii="Bookman Old Style" w:hAnsi="Bookman Old Style" w:cs="Arial"/>
          <w:b/>
        </w:rPr>
        <w:t>2.</w:t>
      </w:r>
      <w:r w:rsidRPr="00C21C2B">
        <w:rPr>
          <w:rFonts w:ascii="Bookman Old Style" w:hAnsi="Bookman Old Style" w:cs="Arial"/>
          <w:b/>
        </w:rPr>
        <w:tab/>
        <w:t xml:space="preserve">The learned Deputy Registrar erred at law and facts in awarding the </w:t>
      </w:r>
      <w:r w:rsidR="00DE0FEE">
        <w:rPr>
          <w:rFonts w:ascii="Bookman Old Style" w:hAnsi="Bookman Old Style" w:cs="Arial"/>
          <w:b/>
        </w:rPr>
        <w:t>Respondent</w:t>
      </w:r>
      <w:r w:rsidRPr="00C21C2B">
        <w:rPr>
          <w:rFonts w:ascii="Bookman Old Style" w:hAnsi="Bookman Old Style" w:cs="Arial"/>
          <w:b/>
        </w:rPr>
        <w:t xml:space="preserve"> the sums of K349,600</w:t>
      </w:r>
      <w:r w:rsidR="00DC4FD3">
        <w:rPr>
          <w:rFonts w:ascii="Bookman Old Style" w:hAnsi="Bookman Old Style" w:cs="Arial"/>
          <w:b/>
        </w:rPr>
        <w:t>,000.00 loss of business and K2</w:t>
      </w:r>
      <w:r w:rsidRPr="00C21C2B">
        <w:rPr>
          <w:rFonts w:ascii="Bookman Old Style" w:hAnsi="Bookman Old Style" w:cs="Arial"/>
          <w:b/>
        </w:rPr>
        <w:t>6</w:t>
      </w:r>
      <w:r w:rsidR="00DC4FD3">
        <w:rPr>
          <w:rFonts w:ascii="Bookman Old Style" w:hAnsi="Bookman Old Style" w:cs="Arial"/>
          <w:b/>
        </w:rPr>
        <w:t>,</w:t>
      </w:r>
      <w:r w:rsidRPr="00C21C2B">
        <w:rPr>
          <w:rFonts w:ascii="Bookman Old Style" w:hAnsi="Bookman Old Style" w:cs="Arial"/>
          <w:b/>
        </w:rPr>
        <w:t xml:space="preserve">000,000.00 repair costs without </w:t>
      </w:r>
      <w:r w:rsidR="00C21C2B" w:rsidRPr="00C21C2B">
        <w:rPr>
          <w:rFonts w:ascii="Bookman Old Style" w:hAnsi="Bookman Old Style" w:cs="Arial"/>
          <w:b/>
        </w:rPr>
        <w:t xml:space="preserve">any documentary proof and or books of accounts for the </w:t>
      </w:r>
      <w:r w:rsidR="00DE0FEE">
        <w:rPr>
          <w:rFonts w:ascii="Bookman Old Style" w:hAnsi="Bookman Old Style" w:cs="Arial"/>
          <w:b/>
        </w:rPr>
        <w:t>Respondent</w:t>
      </w:r>
      <w:r w:rsidR="00C21C2B" w:rsidRPr="00C21C2B">
        <w:rPr>
          <w:rFonts w:ascii="Bookman Old Style" w:hAnsi="Bookman Old Style" w:cs="Arial"/>
          <w:b/>
        </w:rPr>
        <w:t>.</w:t>
      </w:r>
    </w:p>
    <w:p w:rsidR="00C21C2B" w:rsidRPr="00C21C2B" w:rsidRDefault="00C21C2B" w:rsidP="00C21C2B">
      <w:pPr>
        <w:ind w:left="1440" w:hanging="720"/>
        <w:jc w:val="both"/>
        <w:rPr>
          <w:rFonts w:ascii="Bookman Old Style" w:hAnsi="Bookman Old Style" w:cs="Arial"/>
          <w:b/>
        </w:rPr>
      </w:pPr>
    </w:p>
    <w:p w:rsidR="00C21C2B" w:rsidRPr="00C21C2B" w:rsidRDefault="00C21C2B" w:rsidP="00C21C2B">
      <w:pPr>
        <w:ind w:left="1440" w:hanging="720"/>
        <w:jc w:val="both"/>
        <w:rPr>
          <w:rFonts w:ascii="Bookman Old Style" w:hAnsi="Bookman Old Style" w:cs="Arial"/>
          <w:b/>
        </w:rPr>
      </w:pPr>
      <w:r w:rsidRPr="00C21C2B">
        <w:rPr>
          <w:rFonts w:ascii="Bookman Old Style" w:hAnsi="Bookman Old Style" w:cs="Arial"/>
          <w:b/>
        </w:rPr>
        <w:t>3.</w:t>
      </w:r>
      <w:r w:rsidRPr="00C21C2B">
        <w:rPr>
          <w:rFonts w:ascii="Bookman Old Style" w:hAnsi="Bookman Old Style" w:cs="Arial"/>
          <w:b/>
        </w:rPr>
        <w:tab/>
        <w:t xml:space="preserve">The learned Deputy Registrar erred at law and facts in completely disregarding the appellant’s evidence at </w:t>
      </w:r>
      <w:r w:rsidR="00610FD5">
        <w:rPr>
          <w:rFonts w:ascii="Bookman Old Style" w:hAnsi="Bookman Old Style" w:cs="Arial"/>
          <w:b/>
        </w:rPr>
        <w:t xml:space="preserve">the </w:t>
      </w:r>
      <w:r w:rsidRPr="00C21C2B">
        <w:rPr>
          <w:rFonts w:ascii="Bookman Old Style" w:hAnsi="Bookman Old Style" w:cs="Arial"/>
          <w:b/>
        </w:rPr>
        <w:t>hearing.”</w:t>
      </w:r>
    </w:p>
    <w:p w:rsidR="000A2A4D" w:rsidRDefault="000A2A4D" w:rsidP="00C21C2B">
      <w:pPr>
        <w:ind w:firstLine="720"/>
        <w:jc w:val="both"/>
        <w:rPr>
          <w:rFonts w:ascii="Bookman Old Style" w:hAnsi="Bookman Old Style" w:cs="Arial"/>
          <w:b/>
        </w:rPr>
      </w:pPr>
    </w:p>
    <w:p w:rsidR="00713E8D" w:rsidRPr="00C21C2B" w:rsidRDefault="00713E8D" w:rsidP="00C21C2B">
      <w:pPr>
        <w:ind w:firstLine="720"/>
        <w:jc w:val="both"/>
        <w:rPr>
          <w:rFonts w:ascii="Bookman Old Style" w:hAnsi="Bookman Old Style" w:cs="Arial"/>
          <w:b/>
        </w:rPr>
      </w:pPr>
    </w:p>
    <w:p w:rsidR="00CD29CE" w:rsidRDefault="00C21C2B" w:rsidP="00BB17A1">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The learned Counsel for the </w:t>
      </w:r>
      <w:r w:rsidR="00610FD5">
        <w:rPr>
          <w:rFonts w:ascii="Bookman Old Style" w:hAnsi="Bookman Old Style" w:cs="Arial"/>
          <w:sz w:val="28"/>
          <w:szCs w:val="28"/>
        </w:rPr>
        <w:t>appellant</w:t>
      </w:r>
      <w:r>
        <w:rPr>
          <w:rFonts w:ascii="Bookman Old Style" w:hAnsi="Bookman Old Style" w:cs="Arial"/>
          <w:sz w:val="28"/>
          <w:szCs w:val="28"/>
        </w:rPr>
        <w:t>, Mr. Nyirongo</w:t>
      </w:r>
      <w:r w:rsidR="00610FD5">
        <w:rPr>
          <w:rFonts w:ascii="Bookman Old Style" w:hAnsi="Bookman Old Style" w:cs="Arial"/>
          <w:sz w:val="28"/>
          <w:szCs w:val="28"/>
        </w:rPr>
        <w:t>,</w:t>
      </w:r>
      <w:r>
        <w:rPr>
          <w:rFonts w:ascii="Bookman Old Style" w:hAnsi="Bookman Old Style" w:cs="Arial"/>
          <w:sz w:val="28"/>
          <w:szCs w:val="28"/>
        </w:rPr>
        <w:t xml:space="preserve"> relied on </w:t>
      </w:r>
      <w:r w:rsidR="00610FD5">
        <w:rPr>
          <w:rFonts w:ascii="Bookman Old Style" w:hAnsi="Bookman Old Style" w:cs="Arial"/>
          <w:sz w:val="28"/>
          <w:szCs w:val="28"/>
        </w:rPr>
        <w:t>the Heads of Argument</w:t>
      </w:r>
      <w:r>
        <w:rPr>
          <w:rFonts w:ascii="Bookman Old Style" w:hAnsi="Bookman Old Style" w:cs="Arial"/>
          <w:sz w:val="28"/>
          <w:szCs w:val="28"/>
        </w:rPr>
        <w:t xml:space="preserve"> </w:t>
      </w:r>
      <w:r w:rsidR="00656CED">
        <w:rPr>
          <w:rFonts w:ascii="Bookman Old Style" w:hAnsi="Bookman Old Style" w:cs="Arial"/>
          <w:sz w:val="28"/>
          <w:szCs w:val="28"/>
        </w:rPr>
        <w:t>filed</w:t>
      </w:r>
      <w:r w:rsidR="003C2905">
        <w:rPr>
          <w:rFonts w:ascii="Bookman Old Style" w:hAnsi="Bookman Old Style" w:cs="Arial"/>
          <w:sz w:val="28"/>
          <w:szCs w:val="28"/>
        </w:rPr>
        <w:t>.  H</w:t>
      </w:r>
      <w:r>
        <w:rPr>
          <w:rFonts w:ascii="Bookman Old Style" w:hAnsi="Bookman Old Style" w:cs="Arial"/>
          <w:sz w:val="28"/>
          <w:szCs w:val="28"/>
        </w:rPr>
        <w:t xml:space="preserve">e </w:t>
      </w:r>
      <w:r w:rsidR="003C2905">
        <w:rPr>
          <w:rFonts w:ascii="Bookman Old Style" w:hAnsi="Bookman Old Style" w:cs="Arial"/>
          <w:sz w:val="28"/>
          <w:szCs w:val="28"/>
        </w:rPr>
        <w:t xml:space="preserve">also </w:t>
      </w:r>
      <w:r>
        <w:rPr>
          <w:rFonts w:ascii="Bookman Old Style" w:hAnsi="Bookman Old Style" w:cs="Arial"/>
          <w:sz w:val="28"/>
          <w:szCs w:val="28"/>
        </w:rPr>
        <w:t xml:space="preserve">augmented </w:t>
      </w:r>
      <w:r w:rsidR="003C2905">
        <w:rPr>
          <w:rFonts w:ascii="Bookman Old Style" w:hAnsi="Bookman Old Style" w:cs="Arial"/>
          <w:sz w:val="28"/>
          <w:szCs w:val="28"/>
        </w:rPr>
        <w:t xml:space="preserve">the Heads of Argument </w:t>
      </w:r>
      <w:r>
        <w:rPr>
          <w:rFonts w:ascii="Bookman Old Style" w:hAnsi="Bookman Old Style" w:cs="Arial"/>
          <w:sz w:val="28"/>
          <w:szCs w:val="28"/>
        </w:rPr>
        <w:t>with oral submissions.</w:t>
      </w:r>
      <w:r w:rsidR="008D603A">
        <w:rPr>
          <w:rFonts w:ascii="Bookman Old Style" w:hAnsi="Bookman Old Style" w:cs="Arial"/>
          <w:sz w:val="28"/>
          <w:szCs w:val="28"/>
        </w:rPr>
        <w:t xml:space="preserve">  The three grounds of appeal were argued together</w:t>
      </w:r>
      <w:r w:rsidR="005A78E8">
        <w:rPr>
          <w:rFonts w:ascii="Bookman Old Style" w:hAnsi="Bookman Old Style" w:cs="Arial"/>
          <w:sz w:val="28"/>
          <w:szCs w:val="28"/>
        </w:rPr>
        <w:t xml:space="preserve">.  </w:t>
      </w:r>
      <w:r w:rsidR="00116ADA">
        <w:rPr>
          <w:rFonts w:ascii="Bookman Old Style" w:hAnsi="Bookman Old Style" w:cs="Arial"/>
          <w:sz w:val="28"/>
          <w:szCs w:val="28"/>
        </w:rPr>
        <w:t>It was argued</w:t>
      </w:r>
      <w:r w:rsidR="00127A16">
        <w:rPr>
          <w:rFonts w:ascii="Bookman Old Style" w:hAnsi="Bookman Old Style" w:cs="Arial"/>
          <w:sz w:val="28"/>
          <w:szCs w:val="28"/>
        </w:rPr>
        <w:t>,</w:t>
      </w:r>
      <w:r w:rsidR="00116ADA">
        <w:rPr>
          <w:rFonts w:ascii="Bookman Old Style" w:hAnsi="Bookman Old Style" w:cs="Arial"/>
          <w:sz w:val="28"/>
          <w:szCs w:val="28"/>
        </w:rPr>
        <w:t xml:space="preserve"> </w:t>
      </w:r>
      <w:r w:rsidR="00127A16">
        <w:rPr>
          <w:rFonts w:ascii="Bookman Old Style" w:hAnsi="Bookman Old Style" w:cs="Arial"/>
          <w:sz w:val="28"/>
          <w:szCs w:val="28"/>
        </w:rPr>
        <w:t>in the</w:t>
      </w:r>
      <w:r w:rsidR="005A78E8">
        <w:rPr>
          <w:rFonts w:ascii="Bookman Old Style" w:hAnsi="Bookman Old Style" w:cs="Arial"/>
          <w:sz w:val="28"/>
          <w:szCs w:val="28"/>
        </w:rPr>
        <w:t xml:space="preserve"> said groun</w:t>
      </w:r>
      <w:r w:rsidR="00610FD5">
        <w:rPr>
          <w:rFonts w:ascii="Bookman Old Style" w:hAnsi="Bookman Old Style" w:cs="Arial"/>
          <w:sz w:val="28"/>
          <w:szCs w:val="28"/>
        </w:rPr>
        <w:t xml:space="preserve">ds of appeal, </w:t>
      </w:r>
      <w:r w:rsidR="005A78E8">
        <w:rPr>
          <w:rFonts w:ascii="Bookman Old Style" w:hAnsi="Bookman Old Style" w:cs="Arial"/>
          <w:sz w:val="28"/>
          <w:szCs w:val="28"/>
        </w:rPr>
        <w:t xml:space="preserve">that the learned Deputy Registrar misdirected </w:t>
      </w:r>
      <w:r w:rsidR="00610FD5">
        <w:rPr>
          <w:rFonts w:ascii="Bookman Old Style" w:hAnsi="Bookman Old Style" w:cs="Arial"/>
          <w:sz w:val="28"/>
          <w:szCs w:val="28"/>
        </w:rPr>
        <w:t xml:space="preserve">himself when he </w:t>
      </w:r>
      <w:r w:rsidR="00A40523">
        <w:rPr>
          <w:rFonts w:ascii="Bookman Old Style" w:hAnsi="Bookman Old Style" w:cs="Arial"/>
          <w:sz w:val="28"/>
          <w:szCs w:val="28"/>
        </w:rPr>
        <w:t xml:space="preserve">awarded </w:t>
      </w:r>
      <w:r w:rsidR="00610FD5">
        <w:rPr>
          <w:rFonts w:ascii="Bookman Old Style" w:hAnsi="Bookman Old Style" w:cs="Arial"/>
          <w:sz w:val="28"/>
          <w:szCs w:val="28"/>
        </w:rPr>
        <w:t>the above sums</w:t>
      </w:r>
      <w:r w:rsidR="00A40523">
        <w:rPr>
          <w:rFonts w:ascii="Bookman Old Style" w:hAnsi="Bookman Old Style" w:cs="Arial"/>
          <w:sz w:val="28"/>
          <w:szCs w:val="28"/>
        </w:rPr>
        <w:t xml:space="preserve"> as repair costs, towi</w:t>
      </w:r>
      <w:r w:rsidR="00CD27B3">
        <w:rPr>
          <w:rFonts w:ascii="Bookman Old Style" w:hAnsi="Bookman Old Style" w:cs="Arial"/>
          <w:sz w:val="28"/>
          <w:szCs w:val="28"/>
        </w:rPr>
        <w:t xml:space="preserve">ng costs </w:t>
      </w:r>
      <w:r w:rsidR="00CD29CE">
        <w:rPr>
          <w:rFonts w:ascii="Bookman Old Style" w:hAnsi="Bookman Old Style" w:cs="Arial"/>
          <w:sz w:val="28"/>
          <w:szCs w:val="28"/>
        </w:rPr>
        <w:t xml:space="preserve">and </w:t>
      </w:r>
      <w:r w:rsidR="00EE17B6">
        <w:rPr>
          <w:rFonts w:ascii="Bookman Old Style" w:hAnsi="Bookman Old Style" w:cs="Arial"/>
          <w:sz w:val="28"/>
          <w:szCs w:val="28"/>
        </w:rPr>
        <w:t>loss of business</w:t>
      </w:r>
      <w:r w:rsidR="00116ADA">
        <w:rPr>
          <w:rFonts w:ascii="Bookman Old Style" w:hAnsi="Bookman Old Style" w:cs="Arial"/>
          <w:sz w:val="28"/>
          <w:szCs w:val="28"/>
        </w:rPr>
        <w:t xml:space="preserve">. </w:t>
      </w:r>
      <w:r w:rsidR="00C85BA4">
        <w:rPr>
          <w:rFonts w:ascii="Bookman Old Style" w:hAnsi="Bookman Old Style" w:cs="Arial"/>
          <w:sz w:val="28"/>
          <w:szCs w:val="28"/>
        </w:rPr>
        <w:t xml:space="preserve"> </w:t>
      </w:r>
      <w:r w:rsidR="003C2905">
        <w:rPr>
          <w:rFonts w:ascii="Bookman Old Style" w:hAnsi="Bookman Old Style" w:cs="Arial"/>
          <w:sz w:val="28"/>
          <w:szCs w:val="28"/>
        </w:rPr>
        <w:t>Our attention was drawn to the learned Deputy Registrar’s ratio</w:t>
      </w:r>
      <w:r w:rsidR="00CD27B3">
        <w:rPr>
          <w:rFonts w:ascii="Bookman Old Style" w:hAnsi="Bookman Old Style" w:cs="Arial"/>
          <w:sz w:val="28"/>
          <w:szCs w:val="28"/>
        </w:rPr>
        <w:t xml:space="preserve"> </w:t>
      </w:r>
      <w:r w:rsidR="002E60F2">
        <w:rPr>
          <w:rFonts w:ascii="Bookman Old Style" w:hAnsi="Bookman Old Style" w:cs="Arial"/>
          <w:sz w:val="28"/>
          <w:szCs w:val="28"/>
        </w:rPr>
        <w:t>decedendi which</w:t>
      </w:r>
      <w:r w:rsidR="003C2905">
        <w:rPr>
          <w:rFonts w:ascii="Bookman Old Style" w:hAnsi="Bookman Old Style" w:cs="Arial"/>
          <w:sz w:val="28"/>
          <w:szCs w:val="28"/>
        </w:rPr>
        <w:t xml:space="preserve"> </w:t>
      </w:r>
      <w:r w:rsidR="002E60F2">
        <w:rPr>
          <w:rFonts w:ascii="Bookman Old Style" w:hAnsi="Bookman Old Style" w:cs="Arial"/>
          <w:sz w:val="28"/>
          <w:szCs w:val="28"/>
        </w:rPr>
        <w:t xml:space="preserve">is </w:t>
      </w:r>
      <w:r w:rsidR="003C2905">
        <w:rPr>
          <w:rFonts w:ascii="Bookman Old Style" w:hAnsi="Bookman Old Style" w:cs="Arial"/>
          <w:sz w:val="28"/>
          <w:szCs w:val="28"/>
        </w:rPr>
        <w:t>couched</w:t>
      </w:r>
      <w:r w:rsidR="007A76E6">
        <w:rPr>
          <w:rFonts w:ascii="Bookman Old Style" w:hAnsi="Bookman Old Style" w:cs="Arial"/>
          <w:sz w:val="28"/>
          <w:szCs w:val="28"/>
        </w:rPr>
        <w:t xml:space="preserve"> </w:t>
      </w:r>
      <w:r w:rsidR="00DC4FD3">
        <w:rPr>
          <w:rFonts w:ascii="Bookman Old Style" w:hAnsi="Bookman Old Style" w:cs="Arial"/>
          <w:sz w:val="28"/>
          <w:szCs w:val="28"/>
        </w:rPr>
        <w:t>as</w:t>
      </w:r>
      <w:r w:rsidR="007A76E6">
        <w:rPr>
          <w:rFonts w:ascii="Bookman Old Style" w:hAnsi="Bookman Old Style" w:cs="Arial"/>
          <w:sz w:val="28"/>
          <w:szCs w:val="28"/>
        </w:rPr>
        <w:t xml:space="preserve"> follows</w:t>
      </w:r>
      <w:r w:rsidR="00BB17A1">
        <w:rPr>
          <w:rFonts w:ascii="Bookman Old Style" w:hAnsi="Bookman Old Style" w:cs="Arial"/>
          <w:sz w:val="28"/>
          <w:szCs w:val="28"/>
        </w:rPr>
        <w:t>:</w:t>
      </w:r>
      <w:r w:rsidR="00CD29CE">
        <w:rPr>
          <w:rFonts w:ascii="Bookman Old Style" w:hAnsi="Bookman Old Style" w:cs="Arial"/>
          <w:sz w:val="28"/>
          <w:szCs w:val="28"/>
        </w:rPr>
        <w:t>-</w:t>
      </w:r>
    </w:p>
    <w:p w:rsidR="00CF6E71" w:rsidRDefault="00CF6E71" w:rsidP="002C5B4B">
      <w:pPr>
        <w:spacing w:line="480" w:lineRule="auto"/>
        <w:jc w:val="both"/>
        <w:rPr>
          <w:rFonts w:ascii="Bookman Old Style" w:hAnsi="Bookman Old Style" w:cs="Arial"/>
          <w:sz w:val="28"/>
          <w:szCs w:val="28"/>
        </w:rPr>
      </w:pPr>
    </w:p>
    <w:p w:rsidR="002C5B4B" w:rsidRPr="002C5B4B" w:rsidRDefault="002C5B4B" w:rsidP="002C5B4B">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2C5B4B">
        <w:rPr>
          <w:rFonts w:ascii="Bookman Old Style" w:hAnsi="Bookman Old Style" w:cs="Arial"/>
          <w:b/>
          <w:sz w:val="28"/>
          <w:szCs w:val="28"/>
        </w:rPr>
        <w:t>(5</w:t>
      </w:r>
      <w:r>
        <w:rPr>
          <w:rFonts w:ascii="Bookman Old Style" w:hAnsi="Bookman Old Style" w:cs="Arial"/>
          <w:b/>
          <w:sz w:val="28"/>
          <w:szCs w:val="28"/>
        </w:rPr>
        <w:t>7</w:t>
      </w:r>
      <w:r w:rsidRPr="002C5B4B">
        <w:rPr>
          <w:rFonts w:ascii="Bookman Old Style" w:hAnsi="Bookman Old Style" w:cs="Arial"/>
          <w:b/>
          <w:sz w:val="28"/>
          <w:szCs w:val="28"/>
        </w:rPr>
        <w:t>)</w:t>
      </w:r>
    </w:p>
    <w:p w:rsidR="00415D7F" w:rsidRDefault="00CD27B3" w:rsidP="00415D7F">
      <w:pPr>
        <w:ind w:left="720" w:firstLine="90"/>
        <w:jc w:val="both"/>
        <w:rPr>
          <w:rFonts w:ascii="Bookman Old Style" w:hAnsi="Bookman Old Style" w:cs="Arial"/>
          <w:b/>
        </w:rPr>
      </w:pPr>
      <w:r>
        <w:rPr>
          <w:rFonts w:ascii="Bookman Old Style" w:hAnsi="Bookman Old Style" w:cs="Arial"/>
          <w:sz w:val="28"/>
          <w:szCs w:val="28"/>
        </w:rPr>
        <w:t>“</w:t>
      </w:r>
      <w:r w:rsidRPr="0018734C">
        <w:rPr>
          <w:rFonts w:ascii="Bookman Old Style" w:hAnsi="Bookman Old Style" w:cs="Arial"/>
          <w:b/>
        </w:rPr>
        <w:t xml:space="preserve">There is no documentary evidence to prove how much was being made per day and how much was spent on towing </w:t>
      </w:r>
      <w:r w:rsidR="007B73BE" w:rsidRPr="0018734C">
        <w:rPr>
          <w:rFonts w:ascii="Bookman Old Style" w:hAnsi="Bookman Old Style" w:cs="Arial"/>
          <w:b/>
        </w:rPr>
        <w:t xml:space="preserve">the </w:t>
      </w:r>
      <w:r w:rsidRPr="0018734C">
        <w:rPr>
          <w:rFonts w:ascii="Bookman Old Style" w:hAnsi="Bookman Old Style" w:cs="Arial"/>
          <w:b/>
        </w:rPr>
        <w:t xml:space="preserve">minibus from Lusaka </w:t>
      </w:r>
      <w:r w:rsidR="007B73BE" w:rsidRPr="0018734C">
        <w:rPr>
          <w:rFonts w:ascii="Bookman Old Style" w:hAnsi="Bookman Old Style" w:cs="Arial"/>
          <w:b/>
        </w:rPr>
        <w:t xml:space="preserve">to Kitwe.  In this case, the </w:t>
      </w:r>
      <w:r w:rsidR="00DE0FEE">
        <w:rPr>
          <w:rFonts w:ascii="Bookman Old Style" w:hAnsi="Bookman Old Style" w:cs="Arial"/>
          <w:b/>
        </w:rPr>
        <w:t>Respondent</w:t>
      </w:r>
      <w:r w:rsidR="007B73BE" w:rsidRPr="0018734C">
        <w:rPr>
          <w:rFonts w:ascii="Bookman Old Style" w:hAnsi="Bookman Old Style" w:cs="Arial"/>
          <w:b/>
        </w:rPr>
        <w:t xml:space="preserve"> will be awarded his profit which he has lost as a result of accident from 16</w:t>
      </w:r>
      <w:r w:rsidR="007B73BE" w:rsidRPr="0018734C">
        <w:rPr>
          <w:rFonts w:ascii="Bookman Old Style" w:hAnsi="Bookman Old Style" w:cs="Arial"/>
          <w:b/>
          <w:vertAlign w:val="superscript"/>
        </w:rPr>
        <w:t>th</w:t>
      </w:r>
      <w:r w:rsidR="007B73BE" w:rsidRPr="0018734C">
        <w:rPr>
          <w:rFonts w:ascii="Bookman Old Style" w:hAnsi="Bookman Old Style" w:cs="Arial"/>
          <w:b/>
        </w:rPr>
        <w:t xml:space="preserve"> August</w:t>
      </w:r>
      <w:r w:rsidR="000E1C98">
        <w:rPr>
          <w:rFonts w:ascii="Bookman Old Style" w:hAnsi="Bookman Old Style" w:cs="Arial"/>
          <w:b/>
        </w:rPr>
        <w:t>,</w:t>
      </w:r>
      <w:r w:rsidR="007B73BE" w:rsidRPr="0018734C">
        <w:rPr>
          <w:rFonts w:ascii="Bookman Old Style" w:hAnsi="Bookman Old Style" w:cs="Arial"/>
          <w:b/>
        </w:rPr>
        <w:t xml:space="preserve"> 2007 to 15</w:t>
      </w:r>
      <w:r w:rsidR="007B73BE" w:rsidRPr="0018734C">
        <w:rPr>
          <w:rFonts w:ascii="Bookman Old Style" w:hAnsi="Bookman Old Style" w:cs="Arial"/>
          <w:b/>
          <w:vertAlign w:val="superscript"/>
        </w:rPr>
        <w:t>th</w:t>
      </w:r>
      <w:r w:rsidR="007B73BE" w:rsidRPr="0018734C">
        <w:rPr>
          <w:rFonts w:ascii="Bookman Old Style" w:hAnsi="Bookman Old Style" w:cs="Arial"/>
          <w:b/>
        </w:rPr>
        <w:t xml:space="preserve"> February</w:t>
      </w:r>
      <w:r w:rsidR="000E1C98">
        <w:rPr>
          <w:rFonts w:ascii="Bookman Old Style" w:hAnsi="Bookman Old Style" w:cs="Arial"/>
          <w:b/>
        </w:rPr>
        <w:t>, 2008</w:t>
      </w:r>
      <w:r w:rsidR="007B73BE" w:rsidRPr="0018734C">
        <w:rPr>
          <w:rFonts w:ascii="Bookman Old Style" w:hAnsi="Bookman Old Style" w:cs="Arial"/>
          <w:b/>
        </w:rPr>
        <w:t xml:space="preserve"> when the bus left the garage….1</w:t>
      </w:r>
      <w:r w:rsidR="007B73BE" w:rsidRPr="0018734C">
        <w:rPr>
          <w:rFonts w:ascii="Bookman Old Style" w:hAnsi="Bookman Old Style" w:cs="Arial"/>
          <w:b/>
          <w:vertAlign w:val="superscript"/>
        </w:rPr>
        <w:t>st</w:t>
      </w:r>
      <w:r w:rsidR="007B73BE" w:rsidRPr="0018734C">
        <w:rPr>
          <w:rFonts w:ascii="Bookman Old Style" w:hAnsi="Bookman Old Style" w:cs="Arial"/>
          <w:b/>
        </w:rPr>
        <w:t xml:space="preserve"> Defendant is also under the obligation to refund towing expenses.  It is the 1</w:t>
      </w:r>
      <w:r w:rsidR="007B73BE" w:rsidRPr="0018734C">
        <w:rPr>
          <w:rFonts w:ascii="Bookman Old Style" w:hAnsi="Bookman Old Style" w:cs="Arial"/>
          <w:b/>
          <w:vertAlign w:val="superscript"/>
        </w:rPr>
        <w:t>st</w:t>
      </w:r>
      <w:r w:rsidR="007B73BE" w:rsidRPr="0018734C">
        <w:rPr>
          <w:rFonts w:ascii="Bookman Old Style" w:hAnsi="Bookman Old Style" w:cs="Arial"/>
          <w:b/>
        </w:rPr>
        <w:t xml:space="preserve"> Defendant </w:t>
      </w:r>
      <w:r w:rsidR="0018734C" w:rsidRPr="0018734C">
        <w:rPr>
          <w:rFonts w:ascii="Bookman Old Style" w:hAnsi="Bookman Old Style" w:cs="Arial"/>
          <w:b/>
        </w:rPr>
        <w:t xml:space="preserve">who made the </w:t>
      </w:r>
      <w:r w:rsidR="00D906B7">
        <w:rPr>
          <w:rFonts w:ascii="Bookman Old Style" w:hAnsi="Bookman Old Style" w:cs="Arial"/>
          <w:b/>
        </w:rPr>
        <w:t>r</w:t>
      </w:r>
      <w:r w:rsidR="00DE0FEE">
        <w:rPr>
          <w:rFonts w:ascii="Bookman Old Style" w:hAnsi="Bookman Old Style" w:cs="Arial"/>
          <w:b/>
        </w:rPr>
        <w:t>espondent</w:t>
      </w:r>
      <w:r w:rsidR="0018734C" w:rsidRPr="0018734C">
        <w:rPr>
          <w:rFonts w:ascii="Bookman Old Style" w:hAnsi="Bookman Old Style" w:cs="Arial"/>
          <w:b/>
        </w:rPr>
        <w:t xml:space="preserve"> incur that one.  The booking fee is not supported by any document.  However, the Court has awarded the whole of K6,500,000.00 in that there is no fixed rate of towing charges.  Each one charges his/her own rates</w:t>
      </w:r>
      <w:r w:rsidR="00CD29CE">
        <w:rPr>
          <w:rFonts w:ascii="Bookman Old Style" w:hAnsi="Bookman Old Style" w:cs="Arial"/>
          <w:b/>
        </w:rPr>
        <w:t>.</w:t>
      </w:r>
      <w:r w:rsidR="00BB17A1">
        <w:rPr>
          <w:rFonts w:ascii="Bookman Old Style" w:hAnsi="Bookman Old Style" w:cs="Arial"/>
          <w:b/>
        </w:rPr>
        <w:t xml:space="preserve">” </w:t>
      </w:r>
    </w:p>
    <w:p w:rsidR="00415D7F" w:rsidRDefault="00415D7F" w:rsidP="00415D7F">
      <w:pPr>
        <w:ind w:left="720" w:firstLine="90"/>
        <w:jc w:val="both"/>
        <w:rPr>
          <w:rFonts w:ascii="Bookman Old Style" w:hAnsi="Bookman Old Style" w:cs="Arial"/>
          <w:b/>
        </w:rPr>
      </w:pPr>
    </w:p>
    <w:p w:rsidR="00127A16" w:rsidRDefault="00127A16" w:rsidP="00415D7F">
      <w:pPr>
        <w:ind w:left="720" w:firstLine="90"/>
        <w:jc w:val="both"/>
        <w:rPr>
          <w:rFonts w:ascii="Bookman Old Style" w:hAnsi="Bookman Old Style" w:cs="Arial"/>
          <w:b/>
        </w:rPr>
      </w:pPr>
    </w:p>
    <w:p w:rsidR="00C92659" w:rsidRPr="00450D22" w:rsidRDefault="00415D7F" w:rsidP="00450D22">
      <w:pPr>
        <w:spacing w:line="480" w:lineRule="auto"/>
        <w:ind w:left="-90" w:firstLine="900"/>
        <w:jc w:val="both"/>
        <w:rPr>
          <w:rFonts w:ascii="Bookman Old Style" w:hAnsi="Bookman Old Style" w:cs="Arial"/>
          <w:sz w:val="28"/>
          <w:szCs w:val="28"/>
        </w:rPr>
      </w:pPr>
      <w:r>
        <w:rPr>
          <w:rFonts w:ascii="Bookman Old Style" w:hAnsi="Bookman Old Style" w:cs="Arial"/>
          <w:sz w:val="28"/>
          <w:szCs w:val="28"/>
        </w:rPr>
        <w:t xml:space="preserve">It was </w:t>
      </w:r>
      <w:r w:rsidR="00127A16">
        <w:rPr>
          <w:rFonts w:ascii="Bookman Old Style" w:hAnsi="Bookman Old Style" w:cs="Arial"/>
          <w:sz w:val="28"/>
          <w:szCs w:val="28"/>
        </w:rPr>
        <w:t xml:space="preserve">argued </w:t>
      </w:r>
      <w:r>
        <w:rPr>
          <w:rFonts w:ascii="Bookman Old Style" w:hAnsi="Bookman Old Style" w:cs="Arial"/>
          <w:sz w:val="28"/>
          <w:szCs w:val="28"/>
        </w:rPr>
        <w:t xml:space="preserve">that this </w:t>
      </w:r>
      <w:r w:rsidR="0073737D">
        <w:rPr>
          <w:rFonts w:ascii="Bookman Old Style" w:hAnsi="Bookman Old Style" w:cs="Arial"/>
          <w:sz w:val="28"/>
          <w:szCs w:val="28"/>
        </w:rPr>
        <w:t>decision</w:t>
      </w:r>
      <w:r w:rsidR="002E60F2">
        <w:rPr>
          <w:rFonts w:ascii="Bookman Old Style" w:hAnsi="Bookman Old Style" w:cs="Arial"/>
          <w:sz w:val="28"/>
          <w:szCs w:val="28"/>
        </w:rPr>
        <w:t xml:space="preserve"> </w:t>
      </w:r>
      <w:r w:rsidR="0073737D">
        <w:rPr>
          <w:rFonts w:ascii="Bookman Old Style" w:hAnsi="Bookman Old Style" w:cs="Arial"/>
          <w:sz w:val="28"/>
          <w:szCs w:val="28"/>
        </w:rPr>
        <w:t xml:space="preserve">is wrong  as </w:t>
      </w:r>
      <w:r w:rsidR="00BB17A1">
        <w:rPr>
          <w:rFonts w:ascii="Bookman Old Style" w:hAnsi="Bookman Old Style" w:cs="Arial"/>
          <w:sz w:val="28"/>
          <w:szCs w:val="28"/>
        </w:rPr>
        <w:t>there was no evidence to support these findings</w:t>
      </w:r>
      <w:r w:rsidR="00182567">
        <w:rPr>
          <w:rFonts w:ascii="Bookman Old Style" w:hAnsi="Bookman Old Style" w:cs="Arial"/>
          <w:sz w:val="28"/>
          <w:szCs w:val="28"/>
        </w:rPr>
        <w:t xml:space="preserve">.  Further that this also </w:t>
      </w:r>
      <w:r w:rsidR="00DC4FD3">
        <w:rPr>
          <w:rFonts w:ascii="Bookman Old Style" w:hAnsi="Bookman Old Style" w:cs="Arial"/>
          <w:sz w:val="28"/>
          <w:szCs w:val="28"/>
        </w:rPr>
        <w:t xml:space="preserve">shows </w:t>
      </w:r>
      <w:r w:rsidR="00BB17A1">
        <w:rPr>
          <w:rFonts w:ascii="Bookman Old Style" w:hAnsi="Bookman Old Style" w:cs="Arial"/>
          <w:sz w:val="28"/>
          <w:szCs w:val="28"/>
        </w:rPr>
        <w:t xml:space="preserve">that </w:t>
      </w:r>
      <w:r w:rsidR="00DC4FD3">
        <w:rPr>
          <w:rFonts w:ascii="Bookman Old Style" w:hAnsi="Bookman Old Style" w:cs="Arial"/>
          <w:sz w:val="28"/>
          <w:szCs w:val="28"/>
        </w:rPr>
        <w:t>t</w:t>
      </w:r>
      <w:r w:rsidR="00C85BA4">
        <w:rPr>
          <w:rFonts w:ascii="Bookman Old Style" w:hAnsi="Bookman Old Style" w:cs="Arial"/>
          <w:sz w:val="28"/>
          <w:szCs w:val="28"/>
        </w:rPr>
        <w:t xml:space="preserve">he </w:t>
      </w:r>
      <w:r w:rsidR="00DC4FD3">
        <w:rPr>
          <w:rFonts w:ascii="Bookman Old Style" w:hAnsi="Bookman Old Style" w:cs="Arial"/>
          <w:sz w:val="28"/>
          <w:szCs w:val="28"/>
        </w:rPr>
        <w:t xml:space="preserve">Deputy Registrar </w:t>
      </w:r>
      <w:r w:rsidR="00BB17A1">
        <w:rPr>
          <w:rFonts w:ascii="Bookman Old Style" w:hAnsi="Bookman Old Style" w:cs="Arial"/>
          <w:sz w:val="28"/>
          <w:szCs w:val="28"/>
        </w:rPr>
        <w:t xml:space="preserve">did not analyse the evidence adduced by the </w:t>
      </w:r>
      <w:r w:rsidR="00CD29CE">
        <w:rPr>
          <w:rFonts w:ascii="Bookman Old Style" w:hAnsi="Bookman Old Style" w:cs="Arial"/>
          <w:sz w:val="28"/>
          <w:szCs w:val="28"/>
        </w:rPr>
        <w:t>appellant as</w:t>
      </w:r>
      <w:r w:rsidR="00BB17A1">
        <w:rPr>
          <w:rFonts w:ascii="Bookman Old Style" w:hAnsi="Bookman Old Style" w:cs="Arial"/>
          <w:sz w:val="28"/>
          <w:szCs w:val="28"/>
        </w:rPr>
        <w:t xml:space="preserve"> he merely found for the </w:t>
      </w:r>
      <w:r w:rsidR="00D906B7">
        <w:rPr>
          <w:rFonts w:ascii="Bookman Old Style" w:hAnsi="Bookman Old Style" w:cs="Arial"/>
          <w:sz w:val="28"/>
          <w:szCs w:val="28"/>
        </w:rPr>
        <w:t>r</w:t>
      </w:r>
      <w:r w:rsidR="00DE0FEE">
        <w:rPr>
          <w:rFonts w:ascii="Bookman Old Style" w:hAnsi="Bookman Old Style" w:cs="Arial"/>
          <w:sz w:val="28"/>
          <w:szCs w:val="28"/>
        </w:rPr>
        <w:t>espondent</w:t>
      </w:r>
      <w:r w:rsidR="00BB17A1">
        <w:rPr>
          <w:rFonts w:ascii="Bookman Old Style" w:hAnsi="Bookman Old Style" w:cs="Arial"/>
          <w:sz w:val="28"/>
          <w:szCs w:val="28"/>
        </w:rPr>
        <w:t>.  We were</w:t>
      </w:r>
      <w:r w:rsidR="00182567">
        <w:rPr>
          <w:rFonts w:ascii="Bookman Old Style" w:hAnsi="Bookman Old Style" w:cs="Arial"/>
          <w:sz w:val="28"/>
          <w:szCs w:val="28"/>
        </w:rPr>
        <w:t>, accordingly</w:t>
      </w:r>
      <w:r w:rsidR="002E60F2">
        <w:rPr>
          <w:rFonts w:ascii="Bookman Old Style" w:hAnsi="Bookman Old Style" w:cs="Arial"/>
          <w:sz w:val="28"/>
          <w:szCs w:val="28"/>
        </w:rPr>
        <w:t>,</w:t>
      </w:r>
      <w:r w:rsidR="00182567">
        <w:rPr>
          <w:rFonts w:ascii="Bookman Old Style" w:hAnsi="Bookman Old Style" w:cs="Arial"/>
          <w:sz w:val="28"/>
          <w:szCs w:val="28"/>
        </w:rPr>
        <w:t xml:space="preserve"> urged</w:t>
      </w:r>
      <w:r w:rsidR="00BB17A1">
        <w:rPr>
          <w:rFonts w:ascii="Bookman Old Style" w:hAnsi="Bookman Old Style" w:cs="Arial"/>
          <w:sz w:val="28"/>
          <w:szCs w:val="28"/>
        </w:rPr>
        <w:t xml:space="preserve"> to </w:t>
      </w:r>
      <w:r w:rsidR="00450D22">
        <w:rPr>
          <w:rFonts w:ascii="Bookman Old Style" w:hAnsi="Bookman Old Style" w:cs="Arial"/>
          <w:sz w:val="28"/>
          <w:szCs w:val="28"/>
        </w:rPr>
        <w:t xml:space="preserve">reverse </w:t>
      </w:r>
      <w:r w:rsidR="00182567">
        <w:rPr>
          <w:rFonts w:ascii="Bookman Old Style" w:hAnsi="Bookman Old Style" w:cs="Arial"/>
          <w:sz w:val="28"/>
          <w:szCs w:val="28"/>
        </w:rPr>
        <w:t>these</w:t>
      </w:r>
      <w:r w:rsidR="00450D22">
        <w:rPr>
          <w:rFonts w:ascii="Bookman Old Style" w:hAnsi="Bookman Old Style" w:cs="Arial"/>
          <w:sz w:val="28"/>
          <w:szCs w:val="28"/>
        </w:rPr>
        <w:t xml:space="preserve"> findings </w:t>
      </w:r>
      <w:r w:rsidR="00182567">
        <w:rPr>
          <w:rFonts w:ascii="Bookman Old Style" w:hAnsi="Bookman Old Style" w:cs="Arial"/>
          <w:sz w:val="28"/>
          <w:szCs w:val="28"/>
        </w:rPr>
        <w:t>on the basis of our</w:t>
      </w:r>
      <w:r w:rsidR="00BB17A1">
        <w:rPr>
          <w:rFonts w:ascii="Bookman Old Style" w:hAnsi="Bookman Old Style" w:cs="Arial"/>
          <w:sz w:val="28"/>
          <w:szCs w:val="28"/>
        </w:rPr>
        <w:t xml:space="preserve"> </w:t>
      </w:r>
      <w:r w:rsidR="00450D22">
        <w:rPr>
          <w:rFonts w:ascii="Bookman Old Style" w:hAnsi="Bookman Old Style" w:cs="Arial"/>
          <w:sz w:val="28"/>
          <w:szCs w:val="28"/>
        </w:rPr>
        <w:t xml:space="preserve">decisions in the cases of  </w:t>
      </w:r>
      <w:r w:rsidR="00BB17A1" w:rsidRPr="00450D22">
        <w:rPr>
          <w:rFonts w:ascii="Bookman Old Style" w:hAnsi="Bookman Old Style" w:cs="Arial"/>
          <w:b/>
          <w:sz w:val="28"/>
          <w:szCs w:val="28"/>
          <w:u w:val="single"/>
        </w:rPr>
        <w:t>Attorney General vs. Peter Ndhlovu</w:t>
      </w:r>
      <w:r w:rsidR="00CD29CE" w:rsidRPr="00450D22">
        <w:rPr>
          <w:rFonts w:ascii="Bookman Old Style" w:hAnsi="Bookman Old Style" w:cs="Arial"/>
          <w:b/>
          <w:sz w:val="28"/>
          <w:szCs w:val="28"/>
          <w:u w:val="single"/>
          <w:vertAlign w:val="superscript"/>
        </w:rPr>
        <w:t>1</w:t>
      </w:r>
      <w:r w:rsidR="00CD29CE" w:rsidRPr="00450D22">
        <w:rPr>
          <w:rFonts w:ascii="Bookman Old Style" w:hAnsi="Bookman Old Style" w:cs="Arial"/>
          <w:sz w:val="28"/>
          <w:szCs w:val="28"/>
        </w:rPr>
        <w:t>,</w:t>
      </w:r>
      <w:r w:rsidR="00450D22">
        <w:rPr>
          <w:rFonts w:ascii="Bookman Old Style" w:hAnsi="Bookman Old Style" w:cs="Arial"/>
          <w:sz w:val="28"/>
          <w:szCs w:val="28"/>
        </w:rPr>
        <w:t xml:space="preserve"> </w:t>
      </w:r>
      <w:r w:rsidR="00C92659" w:rsidRPr="00450D22">
        <w:rPr>
          <w:rFonts w:ascii="Bookman Old Style" w:hAnsi="Bookman Old Style" w:cs="Arial"/>
          <w:b/>
          <w:sz w:val="28"/>
          <w:szCs w:val="28"/>
          <w:u w:val="single"/>
        </w:rPr>
        <w:t>Attorney General vs. Achiume</w:t>
      </w:r>
      <w:r w:rsidR="00CD29CE" w:rsidRPr="00450D22">
        <w:rPr>
          <w:rFonts w:ascii="Bookman Old Style" w:hAnsi="Bookman Old Style" w:cs="Arial"/>
          <w:b/>
          <w:sz w:val="28"/>
          <w:szCs w:val="28"/>
          <w:u w:val="single"/>
          <w:vertAlign w:val="superscript"/>
        </w:rPr>
        <w:t>2</w:t>
      </w:r>
      <w:r w:rsidR="00CD29CE" w:rsidRPr="00450D22">
        <w:rPr>
          <w:rFonts w:ascii="Bookman Old Style" w:hAnsi="Bookman Old Style" w:cs="Arial"/>
          <w:sz w:val="28"/>
          <w:szCs w:val="28"/>
        </w:rPr>
        <w:t xml:space="preserve">, </w:t>
      </w:r>
      <w:r w:rsidR="00CD29CE" w:rsidRPr="00450D22">
        <w:rPr>
          <w:rFonts w:ascii="Bookman Old Style" w:hAnsi="Bookman Old Style" w:cs="Arial"/>
          <w:b/>
          <w:sz w:val="28"/>
          <w:szCs w:val="28"/>
          <w:u w:val="single"/>
        </w:rPr>
        <w:t>Mary</w:t>
      </w:r>
      <w:r w:rsidR="00C92659" w:rsidRPr="00450D22">
        <w:rPr>
          <w:rFonts w:ascii="Bookman Old Style" w:hAnsi="Bookman Old Style" w:cs="Arial"/>
          <w:b/>
          <w:sz w:val="28"/>
          <w:szCs w:val="28"/>
          <w:u w:val="single"/>
        </w:rPr>
        <w:t xml:space="preserve"> Musambo Kunda vs. The Attorney General</w:t>
      </w:r>
      <w:r w:rsidR="00CD29CE" w:rsidRPr="00450D22">
        <w:rPr>
          <w:rFonts w:ascii="Bookman Old Style" w:hAnsi="Bookman Old Style" w:cs="Arial"/>
          <w:b/>
          <w:sz w:val="28"/>
          <w:szCs w:val="28"/>
          <w:u w:val="single"/>
          <w:vertAlign w:val="superscript"/>
        </w:rPr>
        <w:t>3</w:t>
      </w:r>
      <w:r w:rsidR="00C946B5" w:rsidRPr="00450D22">
        <w:rPr>
          <w:rFonts w:ascii="Bookman Old Style" w:hAnsi="Bookman Old Style" w:cs="Arial"/>
          <w:sz w:val="28"/>
          <w:szCs w:val="28"/>
        </w:rPr>
        <w:t xml:space="preserve"> </w:t>
      </w:r>
      <w:r w:rsidRPr="00450D22">
        <w:rPr>
          <w:rFonts w:ascii="Bookman Old Style" w:hAnsi="Bookman Old Style" w:cs="Arial"/>
          <w:sz w:val="28"/>
          <w:szCs w:val="28"/>
        </w:rPr>
        <w:t>and</w:t>
      </w:r>
      <w:r w:rsidR="00450D22">
        <w:rPr>
          <w:rFonts w:ascii="Bookman Old Style" w:hAnsi="Bookman Old Style" w:cs="Arial"/>
          <w:sz w:val="28"/>
          <w:szCs w:val="28"/>
        </w:rPr>
        <w:t xml:space="preserve"> </w:t>
      </w:r>
      <w:r w:rsidR="00C92659" w:rsidRPr="00450D22">
        <w:rPr>
          <w:rFonts w:ascii="Bookman Old Style" w:hAnsi="Bookman Old Style" w:cs="Arial"/>
          <w:b/>
          <w:sz w:val="28"/>
          <w:szCs w:val="28"/>
          <w:u w:val="single"/>
        </w:rPr>
        <w:t>Kafue District Council vs. Chipulu</w:t>
      </w:r>
      <w:r w:rsidR="00CD29CE" w:rsidRPr="00450D22">
        <w:rPr>
          <w:rFonts w:ascii="Bookman Old Style" w:hAnsi="Bookman Old Style" w:cs="Arial"/>
          <w:b/>
          <w:sz w:val="28"/>
          <w:szCs w:val="28"/>
          <w:u w:val="single"/>
          <w:vertAlign w:val="superscript"/>
        </w:rPr>
        <w:t>4</w:t>
      </w:r>
      <w:r w:rsidR="00C946B5" w:rsidRPr="00450D22">
        <w:rPr>
          <w:rFonts w:ascii="Bookman Old Style" w:hAnsi="Bookman Old Style" w:cs="Arial"/>
          <w:sz w:val="28"/>
          <w:szCs w:val="28"/>
        </w:rPr>
        <w:t>.</w:t>
      </w:r>
      <w:r w:rsidR="00C92659" w:rsidRPr="00450D22">
        <w:rPr>
          <w:rFonts w:ascii="Bookman Old Style" w:hAnsi="Bookman Old Style" w:cs="Arial"/>
          <w:b/>
          <w:i/>
        </w:rPr>
        <w:t xml:space="preserve"> </w:t>
      </w:r>
    </w:p>
    <w:p w:rsidR="00C92659" w:rsidRPr="009863EA" w:rsidRDefault="00C92659" w:rsidP="009863EA">
      <w:pPr>
        <w:ind w:left="360"/>
        <w:rPr>
          <w:rFonts w:ascii="Bookman Old Style" w:hAnsi="Bookman Old Style" w:cs="Arial"/>
          <w:sz w:val="28"/>
          <w:szCs w:val="28"/>
        </w:rPr>
      </w:pPr>
    </w:p>
    <w:p w:rsidR="00CF6E71" w:rsidRDefault="002E60F2" w:rsidP="002E60F2">
      <w:pPr>
        <w:spacing w:line="480" w:lineRule="auto"/>
        <w:ind w:firstLine="720"/>
        <w:jc w:val="both"/>
        <w:rPr>
          <w:rFonts w:ascii="Bookman Old Style" w:hAnsi="Bookman Old Style" w:cs="Arial"/>
          <w:b/>
          <w:sz w:val="28"/>
          <w:szCs w:val="28"/>
        </w:rPr>
      </w:pPr>
      <w:r>
        <w:rPr>
          <w:rFonts w:ascii="Bookman Old Style" w:hAnsi="Bookman Old Style" w:cs="Arial"/>
          <w:sz w:val="28"/>
          <w:szCs w:val="28"/>
        </w:rPr>
        <w:t>It was argued that t</w:t>
      </w:r>
      <w:r w:rsidR="00C92659">
        <w:rPr>
          <w:rFonts w:ascii="Bookman Old Style" w:hAnsi="Bookman Old Style" w:cs="Arial"/>
          <w:sz w:val="28"/>
          <w:szCs w:val="28"/>
        </w:rPr>
        <w:t>he ratio</w:t>
      </w:r>
      <w:r w:rsidR="00450D22">
        <w:rPr>
          <w:rFonts w:ascii="Bookman Old Style" w:hAnsi="Bookman Old Style" w:cs="Arial"/>
          <w:sz w:val="28"/>
          <w:szCs w:val="28"/>
        </w:rPr>
        <w:t xml:space="preserve"> decidendi</w:t>
      </w:r>
      <w:r w:rsidR="00C92659">
        <w:rPr>
          <w:rFonts w:ascii="Bookman Old Style" w:hAnsi="Bookman Old Style" w:cs="Arial"/>
          <w:sz w:val="28"/>
          <w:szCs w:val="28"/>
        </w:rPr>
        <w:t xml:space="preserve"> and dicta in the</w:t>
      </w:r>
      <w:r w:rsidR="00CD29CE">
        <w:rPr>
          <w:rFonts w:ascii="Bookman Old Style" w:hAnsi="Bookman Old Style" w:cs="Arial"/>
          <w:sz w:val="28"/>
          <w:szCs w:val="28"/>
        </w:rPr>
        <w:t xml:space="preserve"> above</w:t>
      </w:r>
      <w:r w:rsidR="00C92659">
        <w:rPr>
          <w:rFonts w:ascii="Bookman Old Style" w:hAnsi="Bookman Old Style" w:cs="Arial"/>
          <w:sz w:val="28"/>
          <w:szCs w:val="28"/>
        </w:rPr>
        <w:t xml:space="preserve"> </w:t>
      </w:r>
      <w:r w:rsidR="00415D7F">
        <w:rPr>
          <w:rFonts w:ascii="Bookman Old Style" w:hAnsi="Bookman Old Style" w:cs="Arial"/>
          <w:sz w:val="28"/>
          <w:szCs w:val="28"/>
        </w:rPr>
        <w:t xml:space="preserve">cited </w:t>
      </w:r>
      <w:r w:rsidR="00C92659">
        <w:rPr>
          <w:rFonts w:ascii="Bookman Old Style" w:hAnsi="Bookman Old Style" w:cs="Arial"/>
          <w:sz w:val="28"/>
          <w:szCs w:val="28"/>
        </w:rPr>
        <w:t xml:space="preserve">cases </w:t>
      </w:r>
      <w:r w:rsidR="00127A16">
        <w:rPr>
          <w:rFonts w:ascii="Bookman Old Style" w:hAnsi="Bookman Old Style" w:cs="Arial"/>
          <w:sz w:val="28"/>
          <w:szCs w:val="28"/>
        </w:rPr>
        <w:t>were</w:t>
      </w:r>
      <w:r w:rsidR="00CD29CE">
        <w:rPr>
          <w:rFonts w:ascii="Bookman Old Style" w:hAnsi="Bookman Old Style" w:cs="Arial"/>
          <w:sz w:val="28"/>
          <w:szCs w:val="28"/>
        </w:rPr>
        <w:t xml:space="preserve"> </w:t>
      </w:r>
      <w:r w:rsidR="00450D22">
        <w:rPr>
          <w:rFonts w:ascii="Bookman Old Style" w:hAnsi="Bookman Old Style" w:cs="Arial"/>
          <w:sz w:val="28"/>
          <w:szCs w:val="28"/>
        </w:rPr>
        <w:t xml:space="preserve">to the effect </w:t>
      </w:r>
      <w:r w:rsidR="00C92659">
        <w:rPr>
          <w:rFonts w:ascii="Bookman Old Style" w:hAnsi="Bookman Old Style" w:cs="Arial"/>
          <w:sz w:val="28"/>
          <w:szCs w:val="28"/>
        </w:rPr>
        <w:t xml:space="preserve">that the appellate Court will not generally reverse the findings of facts made by the trial Judge, </w:t>
      </w:r>
      <w:r w:rsidR="00415D7F">
        <w:rPr>
          <w:rFonts w:ascii="Bookman Old Style" w:hAnsi="Bookman Old Style" w:cs="Arial"/>
          <w:sz w:val="28"/>
          <w:szCs w:val="28"/>
        </w:rPr>
        <w:t>except</w:t>
      </w:r>
      <w:r w:rsidR="00C92659">
        <w:rPr>
          <w:rFonts w:ascii="Bookman Old Style" w:hAnsi="Bookman Old Style" w:cs="Arial"/>
          <w:sz w:val="28"/>
          <w:szCs w:val="28"/>
        </w:rPr>
        <w:t xml:space="preserve"> where the appellate Court is satisfied </w:t>
      </w:r>
      <w:r w:rsidR="00955696">
        <w:rPr>
          <w:rFonts w:ascii="Bookman Old Style" w:hAnsi="Bookman Old Style" w:cs="Arial"/>
          <w:sz w:val="28"/>
          <w:szCs w:val="28"/>
        </w:rPr>
        <w:t xml:space="preserve">that </w:t>
      </w:r>
      <w:r w:rsidR="00C92659">
        <w:rPr>
          <w:rFonts w:ascii="Bookman Old Style" w:hAnsi="Bookman Old Style" w:cs="Arial"/>
          <w:sz w:val="28"/>
          <w:szCs w:val="28"/>
        </w:rPr>
        <w:t xml:space="preserve">the findings of the lower Court </w:t>
      </w:r>
      <w:r w:rsidR="00C92659" w:rsidRPr="00DB5B60">
        <w:rPr>
          <w:rFonts w:ascii="Bookman Old Style" w:hAnsi="Bookman Old Style" w:cs="Arial"/>
          <w:b/>
          <w:sz w:val="28"/>
          <w:szCs w:val="28"/>
        </w:rPr>
        <w:t xml:space="preserve">were </w:t>
      </w:r>
      <w:r w:rsidR="00955696" w:rsidRPr="00DB5B60">
        <w:rPr>
          <w:rFonts w:ascii="Bookman Old Style" w:hAnsi="Bookman Old Style" w:cs="Arial"/>
          <w:b/>
          <w:sz w:val="28"/>
          <w:szCs w:val="28"/>
        </w:rPr>
        <w:t>either perverse or made in the absence of any relevant evidence</w:t>
      </w:r>
      <w:r w:rsidR="00DB5B60" w:rsidRPr="00DB5B60">
        <w:rPr>
          <w:rFonts w:ascii="Bookman Old Style" w:hAnsi="Bookman Old Style" w:cs="Arial"/>
          <w:b/>
          <w:sz w:val="28"/>
          <w:szCs w:val="28"/>
        </w:rPr>
        <w:t xml:space="preserve"> or upon a misapprehension of the facts or they were findings which on a proper view of the evidence, no </w:t>
      </w:r>
    </w:p>
    <w:p w:rsidR="00CF6E71" w:rsidRPr="00CF6E71" w:rsidRDefault="00CF6E71" w:rsidP="00CF6E71">
      <w:pPr>
        <w:spacing w:line="480" w:lineRule="auto"/>
        <w:jc w:val="both"/>
        <w:rPr>
          <w:rFonts w:ascii="Bookman Old Style" w:hAnsi="Bookman Old Style" w:cs="Arial"/>
          <w:b/>
          <w:sz w:val="28"/>
          <w:szCs w:val="28"/>
        </w:rPr>
      </w:pPr>
      <w:r>
        <w:rPr>
          <w:rFonts w:ascii="Bookman Old Style" w:hAnsi="Bookman Old Style" w:cs="Arial"/>
          <w:b/>
          <w:sz w:val="28"/>
          <w:szCs w:val="28"/>
        </w:rPr>
        <w:lastRenderedPageBreak/>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sz w:val="28"/>
          <w:szCs w:val="28"/>
        </w:rPr>
        <w:tab/>
      </w:r>
      <w:r>
        <w:rPr>
          <w:rFonts w:ascii="Bookman Old Style" w:hAnsi="Bookman Old Style" w:cs="Arial"/>
          <w:sz w:val="28"/>
          <w:szCs w:val="28"/>
        </w:rPr>
        <w:tab/>
      </w:r>
      <w:r w:rsidRPr="00CF6E71">
        <w:rPr>
          <w:rFonts w:ascii="Bookman Old Style" w:hAnsi="Bookman Old Style" w:cs="Arial"/>
          <w:b/>
          <w:sz w:val="28"/>
          <w:szCs w:val="28"/>
        </w:rPr>
        <w:t>(58)</w:t>
      </w:r>
    </w:p>
    <w:p w:rsidR="00182567" w:rsidRDefault="00DB5B60" w:rsidP="00CF6E71">
      <w:pPr>
        <w:spacing w:line="480" w:lineRule="auto"/>
        <w:jc w:val="both"/>
        <w:rPr>
          <w:rFonts w:ascii="Bookman Old Style" w:hAnsi="Bookman Old Style" w:cs="Arial"/>
          <w:sz w:val="28"/>
          <w:szCs w:val="28"/>
        </w:rPr>
      </w:pPr>
      <w:r w:rsidRPr="00DB5B60">
        <w:rPr>
          <w:rFonts w:ascii="Bookman Old Style" w:hAnsi="Bookman Old Style" w:cs="Arial"/>
          <w:b/>
          <w:sz w:val="28"/>
          <w:szCs w:val="28"/>
        </w:rPr>
        <w:t>trial Court acting correctly can reasonably make</w:t>
      </w:r>
      <w:r w:rsidR="00CD29CE">
        <w:rPr>
          <w:rFonts w:ascii="Bookman Old Style" w:hAnsi="Bookman Old Style" w:cs="Arial"/>
          <w:b/>
          <w:sz w:val="28"/>
          <w:szCs w:val="28"/>
        </w:rPr>
        <w:t>.</w:t>
      </w:r>
      <w:r w:rsidR="00182567">
        <w:rPr>
          <w:rFonts w:ascii="Bookman Old Style" w:hAnsi="Bookman Old Style" w:cs="Arial"/>
          <w:b/>
          <w:sz w:val="28"/>
          <w:szCs w:val="28"/>
        </w:rPr>
        <w:t xml:space="preserve"> </w:t>
      </w:r>
      <w:r w:rsidR="00182567" w:rsidRPr="00182567">
        <w:rPr>
          <w:rFonts w:ascii="Bookman Old Style" w:hAnsi="Bookman Old Style" w:cs="Arial"/>
          <w:sz w:val="28"/>
          <w:szCs w:val="28"/>
        </w:rPr>
        <w:t>(emphasis is ours).</w:t>
      </w:r>
      <w:r w:rsidR="00182567">
        <w:rPr>
          <w:rFonts w:ascii="Bookman Old Style" w:hAnsi="Bookman Old Style" w:cs="Arial"/>
          <w:sz w:val="28"/>
          <w:szCs w:val="28"/>
        </w:rPr>
        <w:t xml:space="preserve"> </w:t>
      </w:r>
      <w:r w:rsidR="00F5024E">
        <w:rPr>
          <w:rFonts w:ascii="Bookman Old Style" w:hAnsi="Bookman Old Style" w:cs="Arial"/>
          <w:sz w:val="28"/>
          <w:szCs w:val="28"/>
        </w:rPr>
        <w:t xml:space="preserve"> </w:t>
      </w:r>
    </w:p>
    <w:p w:rsidR="00182567" w:rsidRDefault="00182567" w:rsidP="00182567">
      <w:pPr>
        <w:jc w:val="both"/>
        <w:rPr>
          <w:rFonts w:ascii="Bookman Old Style" w:hAnsi="Bookman Old Style" w:cs="Arial"/>
          <w:sz w:val="28"/>
          <w:szCs w:val="28"/>
        </w:rPr>
      </w:pPr>
    </w:p>
    <w:p w:rsidR="00F5024E" w:rsidRDefault="00127A16" w:rsidP="002B5A6A">
      <w:pPr>
        <w:spacing w:line="480" w:lineRule="auto"/>
        <w:ind w:firstLine="720"/>
        <w:jc w:val="both"/>
        <w:rPr>
          <w:rFonts w:ascii="Bookman Old Style" w:hAnsi="Bookman Old Style" w:cs="Arial"/>
          <w:b/>
        </w:rPr>
      </w:pPr>
      <w:r>
        <w:rPr>
          <w:rFonts w:ascii="Bookman Old Style" w:hAnsi="Bookman Old Style" w:cs="Arial"/>
          <w:sz w:val="28"/>
          <w:szCs w:val="28"/>
        </w:rPr>
        <w:t>It was pointed out t</w:t>
      </w:r>
      <w:r w:rsidR="00DB2730">
        <w:rPr>
          <w:rFonts w:ascii="Bookman Old Style" w:hAnsi="Bookman Old Style" w:cs="Arial"/>
          <w:sz w:val="28"/>
          <w:szCs w:val="28"/>
        </w:rPr>
        <w:t xml:space="preserve">hat </w:t>
      </w:r>
      <w:r w:rsidR="008239F8">
        <w:rPr>
          <w:rFonts w:ascii="Bookman Old Style" w:hAnsi="Bookman Old Style" w:cs="Arial"/>
          <w:sz w:val="28"/>
          <w:szCs w:val="28"/>
        </w:rPr>
        <w:t>in</w:t>
      </w:r>
      <w:r w:rsidR="00F5024E">
        <w:rPr>
          <w:rFonts w:ascii="Bookman Old Style" w:hAnsi="Bookman Old Style" w:cs="Arial"/>
          <w:sz w:val="28"/>
          <w:szCs w:val="28"/>
        </w:rPr>
        <w:t xml:space="preserve"> </w:t>
      </w:r>
      <w:r w:rsidR="00F5024E" w:rsidRPr="00F5024E">
        <w:rPr>
          <w:rFonts w:ascii="Bookman Old Style" w:hAnsi="Bookman Old Style" w:cs="Arial"/>
          <w:b/>
          <w:sz w:val="28"/>
          <w:szCs w:val="28"/>
          <w:u w:val="single"/>
        </w:rPr>
        <w:t>Mary Musambo Kunda vs. The Attorney General</w:t>
      </w:r>
      <w:r w:rsidR="00C946B5" w:rsidRPr="00DB2730">
        <w:rPr>
          <w:rFonts w:ascii="Bookman Old Style" w:hAnsi="Bookman Old Style" w:cs="Arial"/>
          <w:sz w:val="28"/>
          <w:szCs w:val="28"/>
          <w:vertAlign w:val="superscript"/>
        </w:rPr>
        <w:t>3</w:t>
      </w:r>
      <w:r w:rsidR="00F07165" w:rsidRPr="00DB2730">
        <w:rPr>
          <w:rFonts w:ascii="Bookman Old Style" w:hAnsi="Bookman Old Style" w:cs="Arial"/>
          <w:sz w:val="28"/>
          <w:szCs w:val="28"/>
        </w:rPr>
        <w:t>,</w:t>
      </w:r>
      <w:r w:rsidR="00F07165" w:rsidRPr="00065137">
        <w:rPr>
          <w:rFonts w:ascii="Bookman Old Style" w:hAnsi="Bookman Old Style" w:cs="Arial"/>
          <w:b/>
          <w:sz w:val="28"/>
          <w:szCs w:val="28"/>
        </w:rPr>
        <w:t xml:space="preserve"> </w:t>
      </w:r>
      <w:r w:rsidR="00DC4FD3">
        <w:rPr>
          <w:rFonts w:ascii="Bookman Old Style" w:hAnsi="Bookman Old Style" w:cs="Arial"/>
          <w:sz w:val="28"/>
          <w:szCs w:val="28"/>
        </w:rPr>
        <w:t>this Court dealt</w:t>
      </w:r>
      <w:r w:rsidR="000B5935">
        <w:rPr>
          <w:rFonts w:ascii="Bookman Old Style" w:hAnsi="Bookman Old Style" w:cs="Arial"/>
          <w:sz w:val="28"/>
          <w:szCs w:val="28"/>
        </w:rPr>
        <w:t xml:space="preserve"> with a claim for loss of profit</w:t>
      </w:r>
      <w:r w:rsidR="00182567">
        <w:rPr>
          <w:rFonts w:ascii="Bookman Old Style" w:hAnsi="Bookman Old Style" w:cs="Arial"/>
          <w:sz w:val="28"/>
          <w:szCs w:val="28"/>
        </w:rPr>
        <w:t xml:space="preserve"> and lamented the failures by plaintiffs to </w:t>
      </w:r>
      <w:r w:rsidR="002B5A6A">
        <w:rPr>
          <w:rFonts w:ascii="Bookman Old Style" w:hAnsi="Bookman Old Style" w:cs="Arial"/>
          <w:sz w:val="28"/>
          <w:szCs w:val="28"/>
        </w:rPr>
        <w:t>adduce evidence to quantify the net loss</w:t>
      </w:r>
      <w:r w:rsidR="002E60F2">
        <w:rPr>
          <w:rFonts w:ascii="Bookman Old Style" w:hAnsi="Bookman Old Style" w:cs="Arial"/>
          <w:sz w:val="28"/>
          <w:szCs w:val="28"/>
        </w:rPr>
        <w:t xml:space="preserve">.  </w:t>
      </w:r>
      <w:r w:rsidR="002B5A6A">
        <w:rPr>
          <w:rFonts w:ascii="Bookman Old Style" w:hAnsi="Bookman Old Style" w:cs="Arial"/>
          <w:sz w:val="28"/>
          <w:szCs w:val="28"/>
        </w:rPr>
        <w:t xml:space="preserve"> </w:t>
      </w:r>
      <w:r w:rsidR="002E60F2">
        <w:rPr>
          <w:rFonts w:ascii="Bookman Old Style" w:hAnsi="Bookman Old Style" w:cs="Arial"/>
          <w:sz w:val="28"/>
          <w:szCs w:val="28"/>
        </w:rPr>
        <w:t>We also</w:t>
      </w:r>
      <w:r w:rsidR="002B5A6A">
        <w:rPr>
          <w:rFonts w:ascii="Bookman Old Style" w:hAnsi="Bookman Old Style" w:cs="Arial"/>
          <w:sz w:val="28"/>
          <w:szCs w:val="28"/>
        </w:rPr>
        <w:t xml:space="preserve"> discouraged the practice of expecting the Courts to make inspired guesses.  We </w:t>
      </w:r>
      <w:r w:rsidR="002E60F2">
        <w:rPr>
          <w:rFonts w:ascii="Bookman Old Style" w:hAnsi="Bookman Old Style" w:cs="Arial"/>
          <w:sz w:val="28"/>
          <w:szCs w:val="28"/>
        </w:rPr>
        <w:t xml:space="preserve">then </w:t>
      </w:r>
      <w:r w:rsidR="002B5A6A">
        <w:rPr>
          <w:rFonts w:ascii="Bookman Old Style" w:hAnsi="Bookman Old Style" w:cs="Arial"/>
          <w:sz w:val="28"/>
          <w:szCs w:val="28"/>
        </w:rPr>
        <w:t xml:space="preserve">went on to award a </w:t>
      </w:r>
      <w:r w:rsidR="002E60F2">
        <w:rPr>
          <w:rFonts w:ascii="Bookman Old Style" w:hAnsi="Bookman Old Style" w:cs="Arial"/>
          <w:sz w:val="28"/>
          <w:szCs w:val="28"/>
        </w:rPr>
        <w:t>token</w:t>
      </w:r>
      <w:r w:rsidR="002B5A6A">
        <w:rPr>
          <w:rFonts w:ascii="Bookman Old Style" w:hAnsi="Bookman Old Style" w:cs="Arial"/>
          <w:sz w:val="28"/>
          <w:szCs w:val="28"/>
        </w:rPr>
        <w:t xml:space="preserve"> sum</w:t>
      </w:r>
      <w:r w:rsidR="002E60F2">
        <w:rPr>
          <w:rFonts w:ascii="Bookman Old Style" w:hAnsi="Bookman Old Style" w:cs="Arial"/>
          <w:sz w:val="28"/>
          <w:szCs w:val="28"/>
        </w:rPr>
        <w:t xml:space="preserve"> of K1,000</w:t>
      </w:r>
      <w:r w:rsidR="00233AC3">
        <w:rPr>
          <w:rFonts w:ascii="Bookman Old Style" w:hAnsi="Bookman Old Style" w:cs="Arial"/>
          <w:sz w:val="28"/>
          <w:szCs w:val="28"/>
        </w:rPr>
        <w:t xml:space="preserve"> </w:t>
      </w:r>
      <w:r w:rsidR="002B5A6A">
        <w:rPr>
          <w:rFonts w:ascii="Bookman Old Style" w:hAnsi="Bookman Old Style" w:cs="Arial"/>
          <w:sz w:val="28"/>
          <w:szCs w:val="28"/>
        </w:rPr>
        <w:t xml:space="preserve">in acknowledgment that the respondent in that case had lost something but which she did not prove.  In that case, </w:t>
      </w:r>
      <w:r w:rsidR="002E60F2">
        <w:rPr>
          <w:rFonts w:ascii="Bookman Old Style" w:hAnsi="Bookman Old Style" w:cs="Arial"/>
          <w:sz w:val="28"/>
          <w:szCs w:val="28"/>
        </w:rPr>
        <w:t>in a</w:t>
      </w:r>
      <w:r w:rsidR="002B5A6A">
        <w:rPr>
          <w:rFonts w:ascii="Bookman Old Style" w:hAnsi="Bookman Old Style" w:cs="Arial"/>
          <w:sz w:val="28"/>
          <w:szCs w:val="28"/>
        </w:rPr>
        <w:t xml:space="preserve"> claim </w:t>
      </w:r>
      <w:r w:rsidR="002E60F2">
        <w:rPr>
          <w:rFonts w:ascii="Bookman Old Style" w:hAnsi="Bookman Old Style" w:cs="Arial"/>
          <w:sz w:val="28"/>
          <w:szCs w:val="28"/>
        </w:rPr>
        <w:t>for loss</w:t>
      </w:r>
      <w:r w:rsidR="00F5024E" w:rsidRPr="002B5A6A">
        <w:rPr>
          <w:rFonts w:ascii="Bookman Old Style" w:hAnsi="Bookman Old Style" w:cs="Arial"/>
          <w:sz w:val="28"/>
          <w:szCs w:val="28"/>
        </w:rPr>
        <w:t xml:space="preserve"> of profits for a month</w:t>
      </w:r>
      <w:r w:rsidR="002E60F2">
        <w:rPr>
          <w:rFonts w:ascii="Bookman Old Style" w:hAnsi="Bookman Old Style" w:cs="Arial"/>
          <w:sz w:val="28"/>
          <w:szCs w:val="28"/>
        </w:rPr>
        <w:t xml:space="preserve"> amounting to K87,000 when</w:t>
      </w:r>
      <w:r w:rsidR="00F5024E" w:rsidRPr="002B5A6A">
        <w:rPr>
          <w:rFonts w:ascii="Bookman Old Style" w:hAnsi="Bookman Old Style" w:cs="Arial"/>
          <w:sz w:val="28"/>
          <w:szCs w:val="28"/>
        </w:rPr>
        <w:t xml:space="preserve"> the grocery shop was closed</w:t>
      </w:r>
      <w:r w:rsidR="002B5A6A" w:rsidRPr="002B5A6A">
        <w:rPr>
          <w:rFonts w:ascii="Bookman Old Style" w:hAnsi="Bookman Old Style" w:cs="Arial"/>
          <w:sz w:val="28"/>
          <w:szCs w:val="28"/>
        </w:rPr>
        <w:t>,</w:t>
      </w:r>
      <w:r w:rsidR="00F5024E" w:rsidRPr="002B5A6A">
        <w:rPr>
          <w:rFonts w:ascii="Bookman Old Style" w:hAnsi="Bookman Old Style" w:cs="Arial"/>
          <w:sz w:val="28"/>
          <w:szCs w:val="28"/>
        </w:rPr>
        <w:t xml:space="preserve">  </w:t>
      </w:r>
      <w:r w:rsidR="002B5A6A" w:rsidRPr="002B5A6A">
        <w:rPr>
          <w:rFonts w:ascii="Bookman Old Style" w:hAnsi="Bookman Old Style" w:cs="Arial"/>
          <w:sz w:val="28"/>
          <w:szCs w:val="28"/>
        </w:rPr>
        <w:t xml:space="preserve">the </w:t>
      </w:r>
      <w:r w:rsidR="00F5024E" w:rsidRPr="002B5A6A">
        <w:rPr>
          <w:rFonts w:ascii="Bookman Old Style" w:hAnsi="Bookman Old Style" w:cs="Arial"/>
          <w:sz w:val="28"/>
          <w:szCs w:val="28"/>
        </w:rPr>
        <w:t xml:space="preserve"> </w:t>
      </w:r>
      <w:r w:rsidR="00D906B7" w:rsidRPr="002B5A6A">
        <w:rPr>
          <w:rFonts w:ascii="Bookman Old Style" w:hAnsi="Bookman Old Style" w:cs="Arial"/>
          <w:sz w:val="28"/>
          <w:szCs w:val="28"/>
        </w:rPr>
        <w:t>r</w:t>
      </w:r>
      <w:r w:rsidR="00DE0FEE" w:rsidRPr="002B5A6A">
        <w:rPr>
          <w:rFonts w:ascii="Bookman Old Style" w:hAnsi="Bookman Old Style" w:cs="Arial"/>
          <w:sz w:val="28"/>
          <w:szCs w:val="28"/>
        </w:rPr>
        <w:t>espondent</w:t>
      </w:r>
      <w:r w:rsidR="00F5024E" w:rsidRPr="002B5A6A">
        <w:rPr>
          <w:rFonts w:ascii="Bookman Old Style" w:hAnsi="Bookman Old Style" w:cs="Arial"/>
          <w:sz w:val="28"/>
          <w:szCs w:val="28"/>
        </w:rPr>
        <w:t xml:space="preserve"> </w:t>
      </w:r>
      <w:r w:rsidR="002E60F2">
        <w:rPr>
          <w:rFonts w:ascii="Bookman Old Style" w:hAnsi="Bookman Old Style" w:cs="Arial"/>
          <w:sz w:val="28"/>
          <w:szCs w:val="28"/>
        </w:rPr>
        <w:t xml:space="preserve">had </w:t>
      </w:r>
      <w:r w:rsidR="00F5024E" w:rsidRPr="002B5A6A">
        <w:rPr>
          <w:rFonts w:ascii="Bookman Old Style" w:hAnsi="Bookman Old Style" w:cs="Arial"/>
          <w:sz w:val="28"/>
          <w:szCs w:val="28"/>
        </w:rPr>
        <w:t xml:space="preserve">admitted </w:t>
      </w:r>
      <w:r w:rsidR="002E60F2">
        <w:rPr>
          <w:rFonts w:ascii="Bookman Old Style" w:hAnsi="Bookman Old Style" w:cs="Arial"/>
          <w:sz w:val="28"/>
          <w:szCs w:val="28"/>
        </w:rPr>
        <w:t>to</w:t>
      </w:r>
      <w:r w:rsidR="00A3453F">
        <w:rPr>
          <w:rFonts w:ascii="Bookman Old Style" w:hAnsi="Bookman Old Style" w:cs="Arial"/>
          <w:sz w:val="28"/>
          <w:szCs w:val="28"/>
        </w:rPr>
        <w:t xml:space="preserve"> not</w:t>
      </w:r>
      <w:r w:rsidR="002E60F2">
        <w:rPr>
          <w:rFonts w:ascii="Bookman Old Style" w:hAnsi="Bookman Old Style" w:cs="Arial"/>
          <w:sz w:val="28"/>
          <w:szCs w:val="28"/>
        </w:rPr>
        <w:t xml:space="preserve"> keeping</w:t>
      </w:r>
      <w:r w:rsidR="00F5024E" w:rsidRPr="002B5A6A">
        <w:rPr>
          <w:rFonts w:ascii="Bookman Old Style" w:hAnsi="Bookman Old Style" w:cs="Arial"/>
          <w:sz w:val="28"/>
          <w:szCs w:val="28"/>
        </w:rPr>
        <w:t xml:space="preserve"> </w:t>
      </w:r>
      <w:r w:rsidR="00BA26FE" w:rsidRPr="002B5A6A">
        <w:rPr>
          <w:rFonts w:ascii="Bookman Old Style" w:hAnsi="Bookman Old Style" w:cs="Arial"/>
          <w:sz w:val="28"/>
          <w:szCs w:val="28"/>
        </w:rPr>
        <w:t>accounts</w:t>
      </w:r>
      <w:r w:rsidR="002B5A6A" w:rsidRPr="002B5A6A">
        <w:rPr>
          <w:rFonts w:ascii="Bookman Old Style" w:hAnsi="Bookman Old Style" w:cs="Arial"/>
          <w:sz w:val="28"/>
          <w:szCs w:val="28"/>
        </w:rPr>
        <w:t>. Th</w:t>
      </w:r>
      <w:r w:rsidR="00BA26FE" w:rsidRPr="002B5A6A">
        <w:rPr>
          <w:rFonts w:ascii="Bookman Old Style" w:hAnsi="Bookman Old Style" w:cs="Arial"/>
          <w:sz w:val="28"/>
          <w:szCs w:val="28"/>
        </w:rPr>
        <w:t xml:space="preserve">e </w:t>
      </w:r>
      <w:r w:rsidR="002E60F2">
        <w:rPr>
          <w:rFonts w:ascii="Bookman Old Style" w:hAnsi="Bookman Old Style" w:cs="Arial"/>
          <w:sz w:val="28"/>
          <w:szCs w:val="28"/>
        </w:rPr>
        <w:t>r</w:t>
      </w:r>
      <w:r w:rsidR="00DE0FEE" w:rsidRPr="002B5A6A">
        <w:rPr>
          <w:rFonts w:ascii="Bookman Old Style" w:hAnsi="Bookman Old Style" w:cs="Arial"/>
          <w:sz w:val="28"/>
          <w:szCs w:val="28"/>
        </w:rPr>
        <w:t>espondent</w:t>
      </w:r>
      <w:r w:rsidR="00BA26FE" w:rsidRPr="002B5A6A">
        <w:rPr>
          <w:rFonts w:ascii="Bookman Old Style" w:hAnsi="Bookman Old Style" w:cs="Arial"/>
          <w:sz w:val="28"/>
          <w:szCs w:val="28"/>
        </w:rPr>
        <w:t xml:space="preserve"> </w:t>
      </w:r>
      <w:r w:rsidR="002B5A6A" w:rsidRPr="002B5A6A">
        <w:rPr>
          <w:rFonts w:ascii="Bookman Old Style" w:hAnsi="Bookman Old Style" w:cs="Arial"/>
          <w:sz w:val="28"/>
          <w:szCs w:val="28"/>
        </w:rPr>
        <w:t xml:space="preserve">did not </w:t>
      </w:r>
      <w:r w:rsidR="00BA26FE" w:rsidRPr="002B5A6A">
        <w:rPr>
          <w:rFonts w:ascii="Bookman Old Style" w:hAnsi="Bookman Old Style" w:cs="Arial"/>
          <w:sz w:val="28"/>
          <w:szCs w:val="28"/>
        </w:rPr>
        <w:t>adduce evidence to quantify the net loss</w:t>
      </w:r>
      <w:r w:rsidR="002B5A6A" w:rsidRPr="002B5A6A">
        <w:rPr>
          <w:rFonts w:ascii="Bookman Old Style" w:hAnsi="Bookman Old Style" w:cs="Arial"/>
          <w:sz w:val="28"/>
          <w:szCs w:val="28"/>
        </w:rPr>
        <w:t>.  We also said this failure must</w:t>
      </w:r>
      <w:r w:rsidR="00BA26FE" w:rsidRPr="002B5A6A">
        <w:rPr>
          <w:rFonts w:ascii="Bookman Old Style" w:hAnsi="Bookman Old Style" w:cs="Arial"/>
          <w:sz w:val="28"/>
          <w:szCs w:val="28"/>
        </w:rPr>
        <w:t xml:space="preserve"> react against her.</w:t>
      </w:r>
      <w:r w:rsidR="00BA26FE" w:rsidRPr="004A2D36">
        <w:rPr>
          <w:rFonts w:ascii="Bookman Old Style" w:hAnsi="Bookman Old Style" w:cs="Arial"/>
          <w:b/>
        </w:rPr>
        <w:t xml:space="preserve">  </w:t>
      </w:r>
    </w:p>
    <w:p w:rsidR="002B5A6A" w:rsidRDefault="002B5A6A" w:rsidP="002B5A6A">
      <w:pPr>
        <w:ind w:firstLine="720"/>
        <w:jc w:val="both"/>
        <w:rPr>
          <w:rFonts w:ascii="Bookman Old Style" w:hAnsi="Bookman Old Style" w:cs="Arial"/>
          <w:sz w:val="28"/>
          <w:szCs w:val="28"/>
        </w:rPr>
      </w:pPr>
    </w:p>
    <w:p w:rsidR="00CF6E71" w:rsidRDefault="000B5935" w:rsidP="00B44C17">
      <w:pPr>
        <w:spacing w:line="480" w:lineRule="auto"/>
        <w:jc w:val="both"/>
        <w:rPr>
          <w:rFonts w:ascii="Bookman Old Style" w:hAnsi="Bookman Old Style" w:cs="Arial"/>
          <w:sz w:val="28"/>
          <w:szCs w:val="28"/>
        </w:rPr>
      </w:pPr>
      <w:r>
        <w:rPr>
          <w:rFonts w:ascii="Bookman Old Style" w:hAnsi="Bookman Old Style" w:cs="Arial"/>
          <w:sz w:val="28"/>
          <w:szCs w:val="28"/>
        </w:rPr>
        <w:tab/>
      </w:r>
      <w:r w:rsidR="002B5A6A">
        <w:rPr>
          <w:rFonts w:ascii="Bookman Old Style" w:hAnsi="Bookman Old Style" w:cs="Arial"/>
          <w:sz w:val="28"/>
          <w:szCs w:val="28"/>
        </w:rPr>
        <w:t xml:space="preserve">It was argued </w:t>
      </w:r>
      <w:r w:rsidR="004A2D36">
        <w:rPr>
          <w:rFonts w:ascii="Bookman Old Style" w:hAnsi="Bookman Old Style" w:cs="Arial"/>
          <w:sz w:val="28"/>
          <w:szCs w:val="28"/>
        </w:rPr>
        <w:t xml:space="preserve">that in </w:t>
      </w:r>
      <w:r w:rsidR="004A2D36" w:rsidRPr="004A2D36">
        <w:rPr>
          <w:rFonts w:ascii="Bookman Old Style" w:hAnsi="Bookman Old Style" w:cs="Arial"/>
          <w:b/>
          <w:sz w:val="28"/>
          <w:szCs w:val="28"/>
          <w:u w:val="single"/>
        </w:rPr>
        <w:t>Kafue District Council vs. Chipulu</w:t>
      </w:r>
      <w:r w:rsidR="00C946B5">
        <w:rPr>
          <w:rFonts w:ascii="Bookman Old Style" w:hAnsi="Bookman Old Style" w:cs="Arial"/>
          <w:b/>
          <w:sz w:val="28"/>
          <w:szCs w:val="28"/>
          <w:u w:val="single"/>
          <w:vertAlign w:val="superscript"/>
        </w:rPr>
        <w:t>4</w:t>
      </w:r>
      <w:r w:rsidR="008239F8">
        <w:rPr>
          <w:rFonts w:ascii="Bookman Old Style" w:hAnsi="Bookman Old Style" w:cs="Arial"/>
          <w:b/>
          <w:sz w:val="28"/>
          <w:szCs w:val="28"/>
        </w:rPr>
        <w:t xml:space="preserve">, </w:t>
      </w:r>
      <w:r w:rsidR="002B5A6A">
        <w:rPr>
          <w:rFonts w:ascii="Bookman Old Style" w:hAnsi="Bookman Old Style" w:cs="Arial"/>
          <w:sz w:val="28"/>
          <w:szCs w:val="28"/>
        </w:rPr>
        <w:t>in which we dealt with a claim of K10</w:t>
      </w:r>
      <w:r w:rsidR="00BF7E52">
        <w:rPr>
          <w:rFonts w:ascii="Bookman Old Style" w:hAnsi="Bookman Old Style" w:cs="Arial"/>
          <w:sz w:val="28"/>
          <w:szCs w:val="28"/>
        </w:rPr>
        <w:t>0</w:t>
      </w:r>
      <w:r w:rsidR="002B5A6A">
        <w:rPr>
          <w:rFonts w:ascii="Bookman Old Style" w:hAnsi="Bookman Old Style" w:cs="Arial"/>
          <w:sz w:val="28"/>
          <w:szCs w:val="28"/>
        </w:rPr>
        <w:t>,000</w:t>
      </w:r>
      <w:r w:rsidR="00BF7E52">
        <w:rPr>
          <w:rFonts w:ascii="Bookman Old Style" w:hAnsi="Bookman Old Style" w:cs="Arial"/>
          <w:sz w:val="28"/>
          <w:szCs w:val="28"/>
        </w:rPr>
        <w:t>.00</w:t>
      </w:r>
      <w:r w:rsidR="002B5A6A">
        <w:rPr>
          <w:rFonts w:ascii="Bookman Old Style" w:hAnsi="Bookman Old Style" w:cs="Arial"/>
          <w:sz w:val="28"/>
          <w:szCs w:val="28"/>
        </w:rPr>
        <w:t xml:space="preserve"> as </w:t>
      </w:r>
      <w:r w:rsidR="00BA4F4A" w:rsidRPr="00B44C17">
        <w:rPr>
          <w:rFonts w:ascii="Bookman Old Style" w:hAnsi="Bookman Old Style" w:cs="Arial"/>
          <w:sz w:val="28"/>
          <w:szCs w:val="28"/>
        </w:rPr>
        <w:t>transport and up keep costs</w:t>
      </w:r>
      <w:r w:rsidR="00BF7E52">
        <w:rPr>
          <w:rFonts w:ascii="Bookman Old Style" w:hAnsi="Bookman Old Style" w:cs="Arial"/>
          <w:sz w:val="28"/>
          <w:szCs w:val="28"/>
        </w:rPr>
        <w:t xml:space="preserve"> which</w:t>
      </w:r>
      <w:r w:rsidR="00946F64" w:rsidRPr="00B44C17">
        <w:rPr>
          <w:rFonts w:ascii="Bookman Old Style" w:hAnsi="Bookman Old Style" w:cs="Arial"/>
          <w:sz w:val="28"/>
          <w:szCs w:val="28"/>
        </w:rPr>
        <w:t xml:space="preserve"> was not supported by </w:t>
      </w:r>
      <w:r w:rsidR="00BA4F4A" w:rsidRPr="00B44C17">
        <w:rPr>
          <w:rFonts w:ascii="Bookman Old Style" w:hAnsi="Bookman Old Style" w:cs="Arial"/>
          <w:sz w:val="28"/>
          <w:szCs w:val="28"/>
        </w:rPr>
        <w:t>documentary evidence</w:t>
      </w:r>
      <w:r w:rsidR="00BF7E52">
        <w:rPr>
          <w:rFonts w:ascii="Bookman Old Style" w:hAnsi="Bookman Old Style" w:cs="Arial"/>
          <w:sz w:val="28"/>
          <w:szCs w:val="28"/>
        </w:rPr>
        <w:t>,</w:t>
      </w:r>
      <w:r w:rsidR="00946F64" w:rsidRPr="00B44C17">
        <w:rPr>
          <w:rFonts w:ascii="Bookman Old Style" w:hAnsi="Bookman Old Style" w:cs="Arial"/>
          <w:sz w:val="28"/>
          <w:szCs w:val="28"/>
        </w:rPr>
        <w:t xml:space="preserve">  </w:t>
      </w:r>
      <w:r w:rsidR="00BA4F4A" w:rsidRPr="00B44C17">
        <w:rPr>
          <w:rFonts w:ascii="Bookman Old Style" w:hAnsi="Bookman Old Style" w:cs="Arial"/>
          <w:sz w:val="28"/>
          <w:szCs w:val="28"/>
        </w:rPr>
        <w:t xml:space="preserve"> </w:t>
      </w:r>
      <w:r w:rsidR="00BF7E52">
        <w:rPr>
          <w:rFonts w:ascii="Bookman Old Style" w:hAnsi="Bookman Old Style" w:cs="Arial"/>
          <w:sz w:val="28"/>
          <w:szCs w:val="28"/>
        </w:rPr>
        <w:t>w</w:t>
      </w:r>
      <w:r w:rsidR="00BA4F4A" w:rsidRPr="00B44C17">
        <w:rPr>
          <w:rFonts w:ascii="Bookman Old Style" w:hAnsi="Bookman Old Style" w:cs="Arial"/>
          <w:sz w:val="28"/>
          <w:szCs w:val="28"/>
        </w:rPr>
        <w:t>e accept</w:t>
      </w:r>
      <w:r w:rsidR="0002780B">
        <w:rPr>
          <w:rFonts w:ascii="Bookman Old Style" w:hAnsi="Bookman Old Style" w:cs="Arial"/>
          <w:sz w:val="28"/>
          <w:szCs w:val="28"/>
        </w:rPr>
        <w:t>ed</w:t>
      </w:r>
      <w:r w:rsidR="00BA4F4A" w:rsidRPr="00B44C17">
        <w:rPr>
          <w:rFonts w:ascii="Bookman Old Style" w:hAnsi="Bookman Old Style" w:cs="Arial"/>
          <w:sz w:val="28"/>
          <w:szCs w:val="28"/>
        </w:rPr>
        <w:t xml:space="preserve"> the evidence </w:t>
      </w:r>
      <w:r w:rsidR="00193455" w:rsidRPr="00B44C17">
        <w:rPr>
          <w:rFonts w:ascii="Bookman Old Style" w:hAnsi="Bookman Old Style" w:cs="Arial"/>
          <w:sz w:val="28"/>
          <w:szCs w:val="28"/>
        </w:rPr>
        <w:t xml:space="preserve">that the </w:t>
      </w:r>
      <w:r w:rsidR="00DE0FEE" w:rsidRPr="00B44C17">
        <w:rPr>
          <w:rFonts w:ascii="Bookman Old Style" w:hAnsi="Bookman Old Style" w:cs="Arial"/>
          <w:sz w:val="28"/>
          <w:szCs w:val="28"/>
        </w:rPr>
        <w:t>respondent</w:t>
      </w:r>
      <w:r w:rsidR="00193455" w:rsidRPr="00B44C17">
        <w:rPr>
          <w:rFonts w:ascii="Bookman Old Style" w:hAnsi="Bookman Old Style" w:cs="Arial"/>
          <w:sz w:val="28"/>
          <w:szCs w:val="28"/>
        </w:rPr>
        <w:t xml:space="preserve"> travelled from Chipata to Kafue with his family and then back to Chipata.  </w:t>
      </w:r>
      <w:r w:rsidR="00946F64" w:rsidRPr="00B44C17">
        <w:rPr>
          <w:rFonts w:ascii="Bookman Old Style" w:hAnsi="Bookman Old Style" w:cs="Arial"/>
          <w:sz w:val="28"/>
          <w:szCs w:val="28"/>
        </w:rPr>
        <w:t>W</w:t>
      </w:r>
      <w:r w:rsidR="00193455" w:rsidRPr="00B44C17">
        <w:rPr>
          <w:rFonts w:ascii="Bookman Old Style" w:hAnsi="Bookman Old Style" w:cs="Arial"/>
          <w:sz w:val="28"/>
          <w:szCs w:val="28"/>
        </w:rPr>
        <w:t>e</w:t>
      </w:r>
      <w:r w:rsidR="00D70615">
        <w:rPr>
          <w:rFonts w:ascii="Bookman Old Style" w:hAnsi="Bookman Old Style" w:cs="Arial"/>
          <w:sz w:val="28"/>
          <w:szCs w:val="28"/>
        </w:rPr>
        <w:t>,</w:t>
      </w:r>
      <w:r w:rsidR="00193455" w:rsidRPr="00B44C17">
        <w:rPr>
          <w:rFonts w:ascii="Bookman Old Style" w:hAnsi="Bookman Old Style" w:cs="Arial"/>
          <w:sz w:val="28"/>
          <w:szCs w:val="28"/>
        </w:rPr>
        <w:t xml:space="preserve"> </w:t>
      </w:r>
      <w:r w:rsidR="00BF7E52">
        <w:rPr>
          <w:rFonts w:ascii="Bookman Old Style" w:hAnsi="Bookman Old Style" w:cs="Arial"/>
          <w:sz w:val="28"/>
          <w:szCs w:val="28"/>
        </w:rPr>
        <w:t xml:space="preserve">however, </w:t>
      </w:r>
    </w:p>
    <w:p w:rsidR="00CF6E71" w:rsidRDefault="00CF6E71" w:rsidP="00B44C17">
      <w:pPr>
        <w:spacing w:line="480" w:lineRule="auto"/>
        <w:jc w:val="both"/>
        <w:rPr>
          <w:rFonts w:ascii="Bookman Old Style" w:hAnsi="Bookman Old Style" w:cs="Arial"/>
          <w:sz w:val="28"/>
          <w:szCs w:val="28"/>
        </w:rPr>
      </w:pPr>
    </w:p>
    <w:p w:rsidR="00CF6E71" w:rsidRPr="00CF6E71" w:rsidRDefault="00CF6E71" w:rsidP="00B44C17">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CF6E71">
        <w:rPr>
          <w:rFonts w:ascii="Bookman Old Style" w:hAnsi="Bookman Old Style" w:cs="Arial"/>
          <w:b/>
          <w:sz w:val="28"/>
          <w:szCs w:val="28"/>
        </w:rPr>
        <w:tab/>
        <w:t>(59)</w:t>
      </w:r>
    </w:p>
    <w:p w:rsidR="006A4A42" w:rsidRPr="00B44C17" w:rsidRDefault="00193455" w:rsidP="00B44C17">
      <w:pPr>
        <w:spacing w:line="480" w:lineRule="auto"/>
        <w:jc w:val="both"/>
        <w:rPr>
          <w:rFonts w:ascii="Bookman Old Style" w:hAnsi="Bookman Old Style" w:cs="Arial"/>
          <w:sz w:val="28"/>
          <w:szCs w:val="28"/>
        </w:rPr>
      </w:pPr>
      <w:r w:rsidRPr="00B44C17">
        <w:rPr>
          <w:rFonts w:ascii="Bookman Old Style" w:hAnsi="Bookman Old Style" w:cs="Arial"/>
          <w:sz w:val="28"/>
          <w:szCs w:val="28"/>
        </w:rPr>
        <w:t xml:space="preserve">observed </w:t>
      </w:r>
      <w:r w:rsidR="00BF7E52">
        <w:rPr>
          <w:rFonts w:ascii="Bookman Old Style" w:hAnsi="Bookman Old Style" w:cs="Arial"/>
          <w:sz w:val="28"/>
          <w:szCs w:val="28"/>
        </w:rPr>
        <w:t xml:space="preserve">that </w:t>
      </w:r>
      <w:r w:rsidRPr="00B44C17">
        <w:rPr>
          <w:rFonts w:ascii="Bookman Old Style" w:hAnsi="Bookman Old Style" w:cs="Arial"/>
          <w:sz w:val="28"/>
          <w:szCs w:val="28"/>
        </w:rPr>
        <w:t>the general rule that any shortcomings in the proof of a special loss should react against the claimant</w:t>
      </w:r>
      <w:r w:rsidR="0002780B">
        <w:rPr>
          <w:rFonts w:ascii="Bookman Old Style" w:hAnsi="Bookman Old Style" w:cs="Arial"/>
          <w:sz w:val="28"/>
          <w:szCs w:val="28"/>
        </w:rPr>
        <w:t>.  We also stated</w:t>
      </w:r>
      <w:r w:rsidR="00BF7E52">
        <w:rPr>
          <w:rFonts w:ascii="Bookman Old Style" w:hAnsi="Bookman Old Style" w:cs="Arial"/>
          <w:sz w:val="28"/>
          <w:szCs w:val="28"/>
        </w:rPr>
        <w:t xml:space="preserve"> </w:t>
      </w:r>
      <w:r w:rsidRPr="00B44C17">
        <w:rPr>
          <w:rFonts w:ascii="Bookman Old Style" w:hAnsi="Bookman Old Style" w:cs="Arial"/>
          <w:sz w:val="28"/>
          <w:szCs w:val="28"/>
        </w:rPr>
        <w:t>that in order to do justice notwithstanding the indifference and laxity of most litigants</w:t>
      </w:r>
      <w:r w:rsidR="00B44C17" w:rsidRPr="00B44C17">
        <w:rPr>
          <w:rFonts w:ascii="Bookman Old Style" w:hAnsi="Bookman Old Style" w:cs="Arial"/>
          <w:sz w:val="28"/>
          <w:szCs w:val="28"/>
        </w:rPr>
        <w:t>,</w:t>
      </w:r>
      <w:r w:rsidRPr="00B44C17">
        <w:rPr>
          <w:rFonts w:ascii="Bookman Old Style" w:hAnsi="Bookman Old Style" w:cs="Arial"/>
          <w:sz w:val="28"/>
          <w:szCs w:val="28"/>
        </w:rPr>
        <w:t xml:space="preserve"> the Courts have frequently been driven into making intelligent and inspired guesses as to the value of spe</w:t>
      </w:r>
      <w:r w:rsidR="00B44C17">
        <w:rPr>
          <w:rFonts w:ascii="Bookman Old Style" w:hAnsi="Bookman Old Style" w:cs="Arial"/>
          <w:sz w:val="28"/>
          <w:szCs w:val="28"/>
        </w:rPr>
        <w:t>cial losses on meager evidence.</w:t>
      </w:r>
    </w:p>
    <w:p w:rsidR="004D182E" w:rsidRPr="00B44C17" w:rsidRDefault="004D182E" w:rsidP="004D182E">
      <w:pPr>
        <w:ind w:left="720"/>
        <w:jc w:val="both"/>
        <w:rPr>
          <w:rFonts w:ascii="Bookman Old Style" w:hAnsi="Bookman Old Style" w:cs="Arial"/>
          <w:sz w:val="28"/>
          <w:szCs w:val="28"/>
        </w:rPr>
      </w:pPr>
    </w:p>
    <w:p w:rsidR="00BF7E52" w:rsidRDefault="00B44C17" w:rsidP="00BF7E52">
      <w:pPr>
        <w:spacing w:line="480" w:lineRule="auto"/>
        <w:ind w:left="-90" w:firstLine="810"/>
        <w:jc w:val="both"/>
        <w:rPr>
          <w:rFonts w:ascii="Bookman Old Style" w:hAnsi="Bookman Old Style" w:cs="Arial"/>
          <w:sz w:val="28"/>
          <w:szCs w:val="28"/>
        </w:rPr>
      </w:pPr>
      <w:r>
        <w:rPr>
          <w:rFonts w:ascii="Bookman Old Style" w:hAnsi="Bookman Old Style" w:cs="Arial"/>
          <w:sz w:val="28"/>
          <w:szCs w:val="28"/>
        </w:rPr>
        <w:t>It was contended that in the current case,</w:t>
      </w:r>
      <w:r w:rsidR="00440650" w:rsidRPr="00B44C17">
        <w:rPr>
          <w:rFonts w:ascii="Bookman Old Style" w:hAnsi="Bookman Old Style" w:cs="Arial"/>
          <w:sz w:val="28"/>
          <w:szCs w:val="28"/>
        </w:rPr>
        <w:t xml:space="preserve"> </w:t>
      </w:r>
      <w:r w:rsidR="00A86E60" w:rsidRPr="00B44C17">
        <w:rPr>
          <w:rFonts w:ascii="Bookman Old Style" w:hAnsi="Bookman Old Style" w:cs="Arial"/>
          <w:sz w:val="28"/>
          <w:szCs w:val="28"/>
        </w:rPr>
        <w:t xml:space="preserve">the learned Deputy Registrar made a glossy imbalanced evaluation </w:t>
      </w:r>
      <w:r w:rsidR="0071033E" w:rsidRPr="00B44C17">
        <w:rPr>
          <w:rFonts w:ascii="Bookman Old Style" w:hAnsi="Bookman Old Style" w:cs="Arial"/>
          <w:sz w:val="28"/>
          <w:szCs w:val="28"/>
        </w:rPr>
        <w:t xml:space="preserve">of </w:t>
      </w:r>
      <w:r w:rsidR="00BF7E52">
        <w:rPr>
          <w:rFonts w:ascii="Bookman Old Style" w:hAnsi="Bookman Old Style" w:cs="Arial"/>
          <w:sz w:val="28"/>
          <w:szCs w:val="28"/>
        </w:rPr>
        <w:t xml:space="preserve">the </w:t>
      </w:r>
      <w:r w:rsidR="0071033E" w:rsidRPr="00B44C17">
        <w:rPr>
          <w:rFonts w:ascii="Bookman Old Style" w:hAnsi="Bookman Old Style" w:cs="Arial"/>
          <w:sz w:val="28"/>
          <w:szCs w:val="28"/>
        </w:rPr>
        <w:t xml:space="preserve">evidence </w:t>
      </w:r>
      <w:r w:rsidR="00116FE9" w:rsidRPr="00B44C17">
        <w:rPr>
          <w:rFonts w:ascii="Bookman Old Style" w:hAnsi="Bookman Old Style" w:cs="Arial"/>
          <w:sz w:val="28"/>
          <w:szCs w:val="28"/>
        </w:rPr>
        <w:t>as he</w:t>
      </w:r>
      <w:r w:rsidR="0071033E" w:rsidRPr="00B44C17">
        <w:rPr>
          <w:rFonts w:ascii="Bookman Old Style" w:hAnsi="Bookman Old Style" w:cs="Arial"/>
          <w:sz w:val="28"/>
          <w:szCs w:val="28"/>
        </w:rPr>
        <w:t xml:space="preserve"> </w:t>
      </w:r>
      <w:r w:rsidR="00440650" w:rsidRPr="00B44C17">
        <w:rPr>
          <w:rFonts w:ascii="Bookman Old Style" w:hAnsi="Bookman Old Style" w:cs="Arial"/>
          <w:sz w:val="28"/>
          <w:szCs w:val="28"/>
        </w:rPr>
        <w:t>did not</w:t>
      </w:r>
      <w:r w:rsidR="0071033E" w:rsidRPr="00B44C17">
        <w:rPr>
          <w:rFonts w:ascii="Bookman Old Style" w:hAnsi="Bookman Old Style" w:cs="Arial"/>
          <w:sz w:val="28"/>
          <w:szCs w:val="28"/>
        </w:rPr>
        <w:t xml:space="preserve"> evaluat</w:t>
      </w:r>
      <w:r w:rsidR="00440650" w:rsidRPr="00B44C17">
        <w:rPr>
          <w:rFonts w:ascii="Bookman Old Style" w:hAnsi="Bookman Old Style" w:cs="Arial"/>
          <w:sz w:val="28"/>
          <w:szCs w:val="28"/>
        </w:rPr>
        <w:t>e</w:t>
      </w:r>
      <w:r w:rsidR="0071033E" w:rsidRPr="00B44C17">
        <w:rPr>
          <w:rFonts w:ascii="Bookman Old Style" w:hAnsi="Bookman Old Style" w:cs="Arial"/>
          <w:sz w:val="28"/>
          <w:szCs w:val="28"/>
        </w:rPr>
        <w:t xml:space="preserve"> the </w:t>
      </w:r>
      <w:r w:rsidR="0071033E">
        <w:rPr>
          <w:rFonts w:ascii="Bookman Old Style" w:hAnsi="Bookman Old Style" w:cs="Arial"/>
          <w:sz w:val="28"/>
          <w:szCs w:val="28"/>
        </w:rPr>
        <w:t xml:space="preserve">documentary evidence adduced by the </w:t>
      </w:r>
      <w:r w:rsidR="008239F8">
        <w:rPr>
          <w:rFonts w:ascii="Bookman Old Style" w:hAnsi="Bookman Old Style" w:cs="Arial"/>
          <w:sz w:val="28"/>
          <w:szCs w:val="28"/>
        </w:rPr>
        <w:t>appellant</w:t>
      </w:r>
      <w:r w:rsidR="00BF7E52">
        <w:rPr>
          <w:rFonts w:ascii="Bookman Old Style" w:hAnsi="Bookman Old Style" w:cs="Arial"/>
          <w:sz w:val="28"/>
          <w:szCs w:val="28"/>
        </w:rPr>
        <w:t>.</w:t>
      </w:r>
      <w:r>
        <w:rPr>
          <w:rFonts w:ascii="Bookman Old Style" w:hAnsi="Bookman Old Style" w:cs="Arial"/>
          <w:sz w:val="28"/>
          <w:szCs w:val="28"/>
        </w:rPr>
        <w:t xml:space="preserve"> </w:t>
      </w:r>
      <w:r w:rsidR="00BF7E52">
        <w:rPr>
          <w:rFonts w:ascii="Bookman Old Style" w:hAnsi="Bookman Old Style" w:cs="Arial"/>
          <w:sz w:val="28"/>
          <w:szCs w:val="28"/>
        </w:rPr>
        <w:t xml:space="preserve"> That</w:t>
      </w:r>
      <w:r w:rsidR="00116FE9">
        <w:rPr>
          <w:rFonts w:ascii="Bookman Old Style" w:hAnsi="Bookman Old Style" w:cs="Arial"/>
          <w:sz w:val="28"/>
          <w:szCs w:val="28"/>
        </w:rPr>
        <w:t xml:space="preserve"> PW1</w:t>
      </w:r>
      <w:r w:rsidR="00BF7E52">
        <w:rPr>
          <w:rFonts w:ascii="Bookman Old Style" w:hAnsi="Bookman Old Style" w:cs="Arial"/>
          <w:sz w:val="28"/>
          <w:szCs w:val="28"/>
        </w:rPr>
        <w:t xml:space="preserve">’s evidence was </w:t>
      </w:r>
      <w:r w:rsidR="00116FE9">
        <w:rPr>
          <w:rFonts w:ascii="Bookman Old Style" w:hAnsi="Bookman Old Style" w:cs="Arial"/>
          <w:sz w:val="28"/>
          <w:szCs w:val="28"/>
        </w:rPr>
        <w:t xml:space="preserve">that before the accident, he used to keep receipts but that these had been misplaced. </w:t>
      </w:r>
      <w:r>
        <w:rPr>
          <w:rFonts w:ascii="Bookman Old Style" w:hAnsi="Bookman Old Style" w:cs="Arial"/>
          <w:sz w:val="28"/>
          <w:szCs w:val="28"/>
        </w:rPr>
        <w:t xml:space="preserve">  </w:t>
      </w:r>
      <w:r w:rsidR="00BF7E52">
        <w:rPr>
          <w:rFonts w:ascii="Bookman Old Style" w:hAnsi="Bookman Old Style" w:cs="Arial"/>
          <w:sz w:val="28"/>
          <w:szCs w:val="28"/>
        </w:rPr>
        <w:t>That therefore, si</w:t>
      </w:r>
      <w:r>
        <w:rPr>
          <w:rFonts w:ascii="Bookman Old Style" w:hAnsi="Bookman Old Style" w:cs="Arial"/>
          <w:sz w:val="28"/>
          <w:szCs w:val="28"/>
        </w:rPr>
        <w:t xml:space="preserve">nce </w:t>
      </w:r>
      <w:r w:rsidR="0071033E">
        <w:rPr>
          <w:rFonts w:ascii="Bookman Old Style" w:hAnsi="Bookman Old Style" w:cs="Arial"/>
          <w:sz w:val="28"/>
          <w:szCs w:val="28"/>
        </w:rPr>
        <w:t xml:space="preserve">no documentary proof </w:t>
      </w:r>
      <w:r w:rsidR="00127A16">
        <w:rPr>
          <w:rFonts w:ascii="Bookman Old Style" w:hAnsi="Bookman Old Style" w:cs="Arial"/>
          <w:sz w:val="28"/>
          <w:szCs w:val="28"/>
        </w:rPr>
        <w:t>was produced to support</w:t>
      </w:r>
      <w:r w:rsidR="0071033E">
        <w:rPr>
          <w:rFonts w:ascii="Bookman Old Style" w:hAnsi="Bookman Old Style" w:cs="Arial"/>
          <w:sz w:val="28"/>
          <w:szCs w:val="28"/>
        </w:rPr>
        <w:t xml:space="preserve"> the claim for loss of profit and towing charge</w:t>
      </w:r>
      <w:r>
        <w:rPr>
          <w:rFonts w:ascii="Bookman Old Style" w:hAnsi="Bookman Old Style" w:cs="Arial"/>
          <w:sz w:val="28"/>
          <w:szCs w:val="28"/>
        </w:rPr>
        <w:t>, it was wrong for the Deputy Registrar to award the said sums</w:t>
      </w:r>
      <w:r w:rsidR="00BF7E52">
        <w:rPr>
          <w:rFonts w:ascii="Bookman Old Style" w:hAnsi="Bookman Old Style" w:cs="Arial"/>
          <w:sz w:val="28"/>
          <w:szCs w:val="28"/>
        </w:rPr>
        <w:t>.  Further that PW1 also</w:t>
      </w:r>
      <w:r>
        <w:rPr>
          <w:rFonts w:ascii="Bookman Old Style" w:hAnsi="Bookman Old Style" w:cs="Arial"/>
          <w:sz w:val="28"/>
          <w:szCs w:val="28"/>
        </w:rPr>
        <w:t xml:space="preserve"> testified that </w:t>
      </w:r>
      <w:r w:rsidR="00EC231D" w:rsidRPr="00BF7E52">
        <w:rPr>
          <w:rFonts w:ascii="Bookman Old Style" w:hAnsi="Bookman Old Style" w:cs="Arial"/>
          <w:sz w:val="28"/>
          <w:szCs w:val="28"/>
        </w:rPr>
        <w:t>Receipts</w:t>
      </w:r>
      <w:r w:rsidR="0071033E" w:rsidRPr="00BF7E52">
        <w:rPr>
          <w:rFonts w:ascii="Bookman Old Style" w:hAnsi="Bookman Old Style" w:cs="Arial"/>
          <w:sz w:val="28"/>
          <w:szCs w:val="28"/>
        </w:rPr>
        <w:t xml:space="preserve"> and accounts to show the repair costs were </w:t>
      </w:r>
      <w:r w:rsidR="009B0454" w:rsidRPr="00BF7E52">
        <w:rPr>
          <w:rFonts w:ascii="Bookman Old Style" w:hAnsi="Bookman Old Style" w:cs="Arial"/>
          <w:sz w:val="28"/>
          <w:szCs w:val="28"/>
        </w:rPr>
        <w:t xml:space="preserve">there but that the one who was keeping </w:t>
      </w:r>
      <w:r w:rsidR="0002780B">
        <w:rPr>
          <w:rFonts w:ascii="Bookman Old Style" w:hAnsi="Bookman Old Style" w:cs="Arial"/>
          <w:sz w:val="28"/>
          <w:szCs w:val="28"/>
        </w:rPr>
        <w:t xml:space="preserve">the </w:t>
      </w:r>
      <w:r w:rsidR="009B0454" w:rsidRPr="00BF7E52">
        <w:rPr>
          <w:rFonts w:ascii="Bookman Old Style" w:hAnsi="Bookman Old Style" w:cs="Arial"/>
          <w:sz w:val="28"/>
          <w:szCs w:val="28"/>
        </w:rPr>
        <w:t>books of accounts was dead and</w:t>
      </w:r>
      <w:r w:rsidR="00440650" w:rsidRPr="00BF7E52">
        <w:rPr>
          <w:rFonts w:ascii="Bookman Old Style" w:hAnsi="Bookman Old Style" w:cs="Arial"/>
          <w:sz w:val="28"/>
          <w:szCs w:val="28"/>
        </w:rPr>
        <w:t xml:space="preserve"> that</w:t>
      </w:r>
      <w:r w:rsidR="009B0454" w:rsidRPr="00BF7E52">
        <w:rPr>
          <w:rFonts w:ascii="Bookman Old Style" w:hAnsi="Bookman Old Style" w:cs="Arial"/>
          <w:sz w:val="28"/>
          <w:szCs w:val="28"/>
        </w:rPr>
        <w:t xml:space="preserve"> the books were at his</w:t>
      </w:r>
      <w:r w:rsidR="0071033E" w:rsidRPr="00BF7E52">
        <w:rPr>
          <w:rFonts w:ascii="Bookman Old Style" w:hAnsi="Bookman Old Style" w:cs="Arial"/>
          <w:sz w:val="28"/>
          <w:szCs w:val="28"/>
        </w:rPr>
        <w:t xml:space="preserve"> home for security reasons.</w:t>
      </w:r>
      <w:r w:rsidR="00440650" w:rsidRPr="00BF7E52">
        <w:rPr>
          <w:rFonts w:ascii="Bookman Old Style" w:hAnsi="Bookman Old Style" w:cs="Arial"/>
          <w:sz w:val="28"/>
          <w:szCs w:val="28"/>
        </w:rPr>
        <w:t xml:space="preserve"> </w:t>
      </w:r>
    </w:p>
    <w:p w:rsidR="00BF7E52" w:rsidRPr="00BF7E52" w:rsidRDefault="00BF7E52" w:rsidP="00BF7E52">
      <w:pPr>
        <w:ind w:left="-90" w:firstLine="810"/>
        <w:jc w:val="both"/>
        <w:rPr>
          <w:rFonts w:ascii="Bookman Old Style" w:hAnsi="Bookman Old Style" w:cs="Arial"/>
          <w:sz w:val="28"/>
          <w:szCs w:val="28"/>
        </w:rPr>
      </w:pPr>
    </w:p>
    <w:p w:rsidR="00CF6E71" w:rsidRDefault="008239F8" w:rsidP="00B44C17">
      <w:pPr>
        <w:spacing w:line="480" w:lineRule="auto"/>
        <w:ind w:left="-90" w:firstLine="810"/>
        <w:jc w:val="both"/>
        <w:rPr>
          <w:rFonts w:ascii="Bookman Old Style" w:hAnsi="Bookman Old Style" w:cs="Arial"/>
          <w:sz w:val="28"/>
          <w:szCs w:val="28"/>
        </w:rPr>
      </w:pPr>
      <w:r>
        <w:rPr>
          <w:rFonts w:ascii="Bookman Old Style" w:hAnsi="Bookman Old Style" w:cs="Arial"/>
          <w:sz w:val="28"/>
          <w:szCs w:val="28"/>
        </w:rPr>
        <w:t xml:space="preserve">It was </w:t>
      </w:r>
      <w:r w:rsidR="00BF7E52">
        <w:rPr>
          <w:rFonts w:ascii="Bookman Old Style" w:hAnsi="Bookman Old Style" w:cs="Arial"/>
          <w:sz w:val="28"/>
          <w:szCs w:val="28"/>
        </w:rPr>
        <w:t>argued that PW1</w:t>
      </w:r>
      <w:r w:rsidR="0071033E">
        <w:rPr>
          <w:rFonts w:ascii="Bookman Old Style" w:hAnsi="Bookman Old Style" w:cs="Arial"/>
          <w:sz w:val="28"/>
          <w:szCs w:val="28"/>
        </w:rPr>
        <w:t xml:space="preserve"> did not</w:t>
      </w:r>
      <w:r w:rsidR="0002780B">
        <w:rPr>
          <w:rFonts w:ascii="Bookman Old Style" w:hAnsi="Bookman Old Style" w:cs="Arial"/>
          <w:sz w:val="28"/>
          <w:szCs w:val="28"/>
        </w:rPr>
        <w:t>,</w:t>
      </w:r>
      <w:r w:rsidR="0071033E">
        <w:rPr>
          <w:rFonts w:ascii="Bookman Old Style" w:hAnsi="Bookman Old Style" w:cs="Arial"/>
          <w:sz w:val="28"/>
          <w:szCs w:val="28"/>
        </w:rPr>
        <w:t xml:space="preserve"> </w:t>
      </w:r>
      <w:r w:rsidR="00BF7E52">
        <w:rPr>
          <w:rFonts w:ascii="Bookman Old Style" w:hAnsi="Bookman Old Style" w:cs="Arial"/>
          <w:sz w:val="28"/>
          <w:szCs w:val="28"/>
        </w:rPr>
        <w:t>however</w:t>
      </w:r>
      <w:r w:rsidR="0002780B">
        <w:rPr>
          <w:rFonts w:ascii="Bookman Old Style" w:hAnsi="Bookman Old Style" w:cs="Arial"/>
          <w:sz w:val="28"/>
          <w:szCs w:val="28"/>
        </w:rPr>
        <w:t>,</w:t>
      </w:r>
      <w:r w:rsidR="00BF7E52">
        <w:rPr>
          <w:rFonts w:ascii="Bookman Old Style" w:hAnsi="Bookman Old Style" w:cs="Arial"/>
          <w:sz w:val="28"/>
          <w:szCs w:val="28"/>
        </w:rPr>
        <w:t xml:space="preserve"> </w:t>
      </w:r>
      <w:r w:rsidR="00B44C17">
        <w:rPr>
          <w:rFonts w:ascii="Bookman Old Style" w:hAnsi="Bookman Old Style" w:cs="Arial"/>
          <w:sz w:val="28"/>
          <w:szCs w:val="28"/>
        </w:rPr>
        <w:t xml:space="preserve">give </w:t>
      </w:r>
      <w:r w:rsidR="0071033E">
        <w:rPr>
          <w:rFonts w:ascii="Bookman Old Style" w:hAnsi="Bookman Old Style" w:cs="Arial"/>
          <w:sz w:val="28"/>
          <w:szCs w:val="28"/>
        </w:rPr>
        <w:t>reason</w:t>
      </w:r>
      <w:r w:rsidR="00BF7E52">
        <w:rPr>
          <w:rFonts w:ascii="Bookman Old Style" w:hAnsi="Bookman Old Style" w:cs="Arial"/>
          <w:sz w:val="28"/>
          <w:szCs w:val="28"/>
        </w:rPr>
        <w:t>s</w:t>
      </w:r>
      <w:r w:rsidR="0071033E">
        <w:rPr>
          <w:rFonts w:ascii="Bookman Old Style" w:hAnsi="Bookman Old Style" w:cs="Arial"/>
          <w:sz w:val="28"/>
          <w:szCs w:val="28"/>
        </w:rPr>
        <w:t xml:space="preserve"> why he did not bring the receipts and books of accounts to Court.  </w:t>
      </w:r>
      <w:r w:rsidR="00B44C17">
        <w:rPr>
          <w:rFonts w:ascii="Bookman Old Style" w:hAnsi="Bookman Old Style" w:cs="Arial"/>
          <w:sz w:val="28"/>
          <w:szCs w:val="28"/>
        </w:rPr>
        <w:t xml:space="preserve">That, </w:t>
      </w:r>
    </w:p>
    <w:p w:rsidR="00CF6E71" w:rsidRDefault="00CF6E71" w:rsidP="00CF6E71">
      <w:pPr>
        <w:spacing w:line="480" w:lineRule="auto"/>
        <w:ind w:left="-90"/>
        <w:jc w:val="both"/>
        <w:rPr>
          <w:rFonts w:ascii="Bookman Old Style" w:hAnsi="Bookman Old Style" w:cs="Arial"/>
          <w:sz w:val="28"/>
          <w:szCs w:val="28"/>
        </w:rPr>
      </w:pPr>
    </w:p>
    <w:p w:rsidR="00CF6E71" w:rsidRPr="00CF6E71" w:rsidRDefault="00CF6E71" w:rsidP="00CF6E71">
      <w:pPr>
        <w:spacing w:line="480" w:lineRule="auto"/>
        <w:ind w:left="-90"/>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CF6E71">
        <w:rPr>
          <w:rFonts w:ascii="Bookman Old Style" w:hAnsi="Bookman Old Style" w:cs="Arial"/>
          <w:b/>
          <w:sz w:val="28"/>
          <w:szCs w:val="28"/>
        </w:rPr>
        <w:tab/>
        <w:t>(</w:t>
      </w:r>
      <w:r w:rsidR="004A626D">
        <w:rPr>
          <w:rFonts w:ascii="Bookman Old Style" w:hAnsi="Bookman Old Style" w:cs="Arial"/>
          <w:b/>
          <w:sz w:val="28"/>
          <w:szCs w:val="28"/>
        </w:rPr>
        <w:t>60</w:t>
      </w:r>
      <w:r w:rsidRPr="00CF6E71">
        <w:rPr>
          <w:rFonts w:ascii="Bookman Old Style" w:hAnsi="Bookman Old Style" w:cs="Arial"/>
          <w:b/>
          <w:sz w:val="28"/>
          <w:szCs w:val="28"/>
        </w:rPr>
        <w:t>)</w:t>
      </w:r>
    </w:p>
    <w:p w:rsidR="003A562B" w:rsidRDefault="00B44C17" w:rsidP="00CF6E71">
      <w:pPr>
        <w:spacing w:line="480" w:lineRule="auto"/>
        <w:ind w:left="-90"/>
        <w:jc w:val="both"/>
        <w:rPr>
          <w:rFonts w:ascii="Bookman Old Style" w:hAnsi="Bookman Old Style" w:cs="Arial"/>
          <w:sz w:val="28"/>
          <w:szCs w:val="28"/>
        </w:rPr>
      </w:pPr>
      <w:r>
        <w:rPr>
          <w:rFonts w:ascii="Bookman Old Style" w:hAnsi="Bookman Old Style" w:cs="Arial"/>
          <w:sz w:val="28"/>
          <w:szCs w:val="28"/>
        </w:rPr>
        <w:t xml:space="preserve">therefore, on the basis of the above cited cases, </w:t>
      </w:r>
      <w:r w:rsidR="0075226D">
        <w:rPr>
          <w:rFonts w:ascii="Bookman Old Style" w:hAnsi="Bookman Old Style" w:cs="Arial"/>
          <w:sz w:val="28"/>
          <w:szCs w:val="28"/>
        </w:rPr>
        <w:t>the respondent’s</w:t>
      </w:r>
      <w:r w:rsidR="007D0707">
        <w:rPr>
          <w:rFonts w:ascii="Bookman Old Style" w:hAnsi="Bookman Old Style" w:cs="Arial"/>
          <w:sz w:val="28"/>
          <w:szCs w:val="28"/>
        </w:rPr>
        <w:t xml:space="preserve"> indifference and laxity should react sharply </w:t>
      </w:r>
      <w:r w:rsidR="008239F8">
        <w:rPr>
          <w:rFonts w:ascii="Bookman Old Style" w:hAnsi="Bookman Old Style" w:cs="Arial"/>
          <w:sz w:val="28"/>
          <w:szCs w:val="28"/>
        </w:rPr>
        <w:t xml:space="preserve">against him </w:t>
      </w:r>
      <w:r w:rsidR="00127A16">
        <w:rPr>
          <w:rFonts w:ascii="Bookman Old Style" w:hAnsi="Bookman Old Style" w:cs="Arial"/>
          <w:sz w:val="28"/>
          <w:szCs w:val="28"/>
        </w:rPr>
        <w:t>as</w:t>
      </w:r>
      <w:r w:rsidR="0075226D">
        <w:rPr>
          <w:rFonts w:ascii="Bookman Old Style" w:hAnsi="Bookman Old Style" w:cs="Arial"/>
          <w:sz w:val="28"/>
          <w:szCs w:val="28"/>
        </w:rPr>
        <w:t xml:space="preserve"> </w:t>
      </w:r>
      <w:r w:rsidR="007D0707">
        <w:rPr>
          <w:rFonts w:ascii="Bookman Old Style" w:hAnsi="Bookman Old Style" w:cs="Arial"/>
          <w:sz w:val="28"/>
          <w:szCs w:val="28"/>
        </w:rPr>
        <w:t xml:space="preserve">his failure to provide the much needed evidence was calculated to defeat the ends of justice.  </w:t>
      </w:r>
      <w:r w:rsidR="008239F8">
        <w:rPr>
          <w:rFonts w:ascii="Bookman Old Style" w:hAnsi="Bookman Old Style" w:cs="Arial"/>
          <w:sz w:val="28"/>
          <w:szCs w:val="28"/>
        </w:rPr>
        <w:t xml:space="preserve"> </w:t>
      </w:r>
      <w:r w:rsidR="00B17299">
        <w:rPr>
          <w:rFonts w:ascii="Bookman Old Style" w:hAnsi="Bookman Old Style" w:cs="Arial"/>
          <w:sz w:val="28"/>
          <w:szCs w:val="28"/>
        </w:rPr>
        <w:t>That</w:t>
      </w:r>
      <w:r w:rsidR="0002780B">
        <w:rPr>
          <w:rFonts w:ascii="Bookman Old Style" w:hAnsi="Bookman Old Style" w:cs="Arial"/>
          <w:sz w:val="28"/>
          <w:szCs w:val="28"/>
        </w:rPr>
        <w:t>,</w:t>
      </w:r>
      <w:r>
        <w:rPr>
          <w:rFonts w:ascii="Bookman Old Style" w:hAnsi="Bookman Old Style" w:cs="Arial"/>
          <w:sz w:val="28"/>
          <w:szCs w:val="28"/>
        </w:rPr>
        <w:t xml:space="preserve"> accordingly,</w:t>
      </w:r>
      <w:r w:rsidR="00BB7DF0">
        <w:rPr>
          <w:rFonts w:ascii="Bookman Old Style" w:hAnsi="Bookman Old Style" w:cs="Arial"/>
          <w:sz w:val="28"/>
          <w:szCs w:val="28"/>
        </w:rPr>
        <w:t xml:space="preserve"> a token sum </w:t>
      </w:r>
      <w:r w:rsidR="00B17299">
        <w:rPr>
          <w:rFonts w:ascii="Bookman Old Style" w:hAnsi="Bookman Old Style" w:cs="Arial"/>
          <w:sz w:val="28"/>
          <w:szCs w:val="28"/>
        </w:rPr>
        <w:t>should be awarded as</w:t>
      </w:r>
      <w:r w:rsidR="00BB7DF0">
        <w:rPr>
          <w:rFonts w:ascii="Bookman Old Style" w:hAnsi="Bookman Old Style" w:cs="Arial"/>
          <w:sz w:val="28"/>
          <w:szCs w:val="28"/>
        </w:rPr>
        <w:t xml:space="preserve"> </w:t>
      </w:r>
      <w:r w:rsidR="00515D58">
        <w:rPr>
          <w:rFonts w:ascii="Bookman Old Style" w:hAnsi="Bookman Old Style" w:cs="Arial"/>
          <w:sz w:val="28"/>
          <w:szCs w:val="28"/>
        </w:rPr>
        <w:t>loss</w:t>
      </w:r>
      <w:r w:rsidR="007A036B">
        <w:rPr>
          <w:rFonts w:ascii="Bookman Old Style" w:hAnsi="Bookman Old Style" w:cs="Arial"/>
          <w:sz w:val="28"/>
          <w:szCs w:val="28"/>
        </w:rPr>
        <w:t xml:space="preserve"> of business and </w:t>
      </w:r>
      <w:r>
        <w:rPr>
          <w:rFonts w:ascii="Bookman Old Style" w:hAnsi="Bookman Old Style" w:cs="Arial"/>
          <w:sz w:val="28"/>
          <w:szCs w:val="28"/>
        </w:rPr>
        <w:t xml:space="preserve">as </w:t>
      </w:r>
      <w:r w:rsidR="007A036B">
        <w:rPr>
          <w:rFonts w:ascii="Bookman Old Style" w:hAnsi="Bookman Old Style" w:cs="Arial"/>
          <w:sz w:val="28"/>
          <w:szCs w:val="28"/>
        </w:rPr>
        <w:t>towing charge</w:t>
      </w:r>
      <w:r>
        <w:rPr>
          <w:rFonts w:ascii="Bookman Old Style" w:hAnsi="Bookman Old Style" w:cs="Arial"/>
          <w:sz w:val="28"/>
          <w:szCs w:val="28"/>
        </w:rPr>
        <w:t>.</w:t>
      </w:r>
      <w:r w:rsidR="00372EE6">
        <w:rPr>
          <w:rFonts w:ascii="Bookman Old Style" w:hAnsi="Bookman Old Style" w:cs="Arial"/>
          <w:sz w:val="28"/>
          <w:szCs w:val="28"/>
        </w:rPr>
        <w:t xml:space="preserve"> </w:t>
      </w:r>
      <w:r>
        <w:rPr>
          <w:rFonts w:ascii="Bookman Old Style" w:hAnsi="Bookman Old Style" w:cs="Arial"/>
          <w:sz w:val="28"/>
          <w:szCs w:val="28"/>
        </w:rPr>
        <w:t xml:space="preserve"> Further that </w:t>
      </w:r>
      <w:r w:rsidR="003A562B">
        <w:rPr>
          <w:rFonts w:ascii="Bookman Old Style" w:hAnsi="Bookman Old Style" w:cs="Arial"/>
          <w:sz w:val="28"/>
          <w:szCs w:val="28"/>
        </w:rPr>
        <w:t xml:space="preserve">receipts </w:t>
      </w:r>
      <w:r w:rsidR="0090455F">
        <w:rPr>
          <w:rFonts w:ascii="Bookman Old Style" w:hAnsi="Bookman Old Style" w:cs="Arial"/>
          <w:sz w:val="28"/>
          <w:szCs w:val="28"/>
        </w:rPr>
        <w:t xml:space="preserve">were not produced </w:t>
      </w:r>
      <w:r w:rsidR="003A562B">
        <w:rPr>
          <w:rFonts w:ascii="Bookman Old Style" w:hAnsi="Bookman Old Style" w:cs="Arial"/>
          <w:sz w:val="28"/>
          <w:szCs w:val="28"/>
        </w:rPr>
        <w:t xml:space="preserve">to show </w:t>
      </w:r>
      <w:r>
        <w:rPr>
          <w:rFonts w:ascii="Bookman Old Style" w:hAnsi="Bookman Old Style" w:cs="Arial"/>
          <w:sz w:val="28"/>
          <w:szCs w:val="28"/>
        </w:rPr>
        <w:t xml:space="preserve">that </w:t>
      </w:r>
      <w:r w:rsidR="003A562B">
        <w:rPr>
          <w:rFonts w:ascii="Bookman Old Style" w:hAnsi="Bookman Old Style" w:cs="Arial"/>
          <w:sz w:val="28"/>
          <w:szCs w:val="28"/>
        </w:rPr>
        <w:t xml:space="preserve">K35,000,000 </w:t>
      </w:r>
      <w:r>
        <w:rPr>
          <w:rFonts w:ascii="Bookman Old Style" w:hAnsi="Bookman Old Style" w:cs="Arial"/>
          <w:sz w:val="28"/>
          <w:szCs w:val="28"/>
        </w:rPr>
        <w:t xml:space="preserve">claimed as repair costs was </w:t>
      </w:r>
      <w:r w:rsidR="0090455F">
        <w:rPr>
          <w:rFonts w:ascii="Bookman Old Style" w:hAnsi="Bookman Old Style" w:cs="Arial"/>
          <w:sz w:val="28"/>
          <w:szCs w:val="28"/>
        </w:rPr>
        <w:t xml:space="preserve">infact </w:t>
      </w:r>
      <w:r>
        <w:rPr>
          <w:rFonts w:ascii="Bookman Old Style" w:hAnsi="Bookman Old Style" w:cs="Arial"/>
          <w:sz w:val="28"/>
          <w:szCs w:val="28"/>
        </w:rPr>
        <w:t xml:space="preserve">paid </w:t>
      </w:r>
      <w:r w:rsidR="003A562B">
        <w:rPr>
          <w:rFonts w:ascii="Bookman Old Style" w:hAnsi="Bookman Old Style" w:cs="Arial"/>
          <w:sz w:val="28"/>
          <w:szCs w:val="28"/>
        </w:rPr>
        <w:t>to Ok</w:t>
      </w:r>
      <w:r w:rsidR="001635D1">
        <w:rPr>
          <w:rFonts w:ascii="Bookman Old Style" w:hAnsi="Bookman Old Style" w:cs="Arial"/>
          <w:sz w:val="28"/>
          <w:szCs w:val="28"/>
        </w:rPr>
        <w:t>av</w:t>
      </w:r>
      <w:r w:rsidR="003A562B">
        <w:rPr>
          <w:rFonts w:ascii="Bookman Old Style" w:hAnsi="Bookman Old Style" w:cs="Arial"/>
          <w:sz w:val="28"/>
          <w:szCs w:val="28"/>
        </w:rPr>
        <w:t xml:space="preserve">ango </w:t>
      </w:r>
      <w:r w:rsidR="001635D1">
        <w:rPr>
          <w:rFonts w:ascii="Bookman Old Style" w:hAnsi="Bookman Old Style" w:cs="Arial"/>
          <w:sz w:val="28"/>
          <w:szCs w:val="28"/>
        </w:rPr>
        <w:t xml:space="preserve">Garage for the </w:t>
      </w:r>
      <w:r w:rsidR="003A562B">
        <w:rPr>
          <w:rFonts w:ascii="Bookman Old Style" w:hAnsi="Bookman Old Style" w:cs="Arial"/>
          <w:sz w:val="28"/>
          <w:szCs w:val="28"/>
        </w:rPr>
        <w:t>body works.  We</w:t>
      </w:r>
      <w:r w:rsidR="00127A16">
        <w:rPr>
          <w:rFonts w:ascii="Bookman Old Style" w:hAnsi="Bookman Old Style" w:cs="Arial"/>
          <w:sz w:val="28"/>
          <w:szCs w:val="28"/>
        </w:rPr>
        <w:t>,</w:t>
      </w:r>
      <w:r w:rsidR="003A562B">
        <w:rPr>
          <w:rFonts w:ascii="Bookman Old Style" w:hAnsi="Bookman Old Style" w:cs="Arial"/>
          <w:sz w:val="28"/>
          <w:szCs w:val="28"/>
        </w:rPr>
        <w:t xml:space="preserve"> were accordingly</w:t>
      </w:r>
      <w:r w:rsidR="00127A16">
        <w:rPr>
          <w:rFonts w:ascii="Bookman Old Style" w:hAnsi="Bookman Old Style" w:cs="Arial"/>
          <w:sz w:val="28"/>
          <w:szCs w:val="28"/>
        </w:rPr>
        <w:t>,</w:t>
      </w:r>
      <w:r w:rsidR="003A562B">
        <w:rPr>
          <w:rFonts w:ascii="Bookman Old Style" w:hAnsi="Bookman Old Style" w:cs="Arial"/>
          <w:sz w:val="28"/>
          <w:szCs w:val="28"/>
        </w:rPr>
        <w:t xml:space="preserve"> urged to award the sum of K18,000,000</w:t>
      </w:r>
      <w:r>
        <w:rPr>
          <w:rFonts w:ascii="Bookman Old Style" w:hAnsi="Bookman Old Style" w:cs="Arial"/>
          <w:sz w:val="28"/>
          <w:szCs w:val="28"/>
        </w:rPr>
        <w:t xml:space="preserve"> as repair costs</w:t>
      </w:r>
      <w:r w:rsidR="0090455F">
        <w:rPr>
          <w:rFonts w:ascii="Bookman Old Style" w:hAnsi="Bookman Old Style" w:cs="Arial"/>
          <w:sz w:val="28"/>
          <w:szCs w:val="28"/>
        </w:rPr>
        <w:t>.</w:t>
      </w:r>
      <w:r>
        <w:rPr>
          <w:rFonts w:ascii="Bookman Old Style" w:hAnsi="Bookman Old Style" w:cs="Arial"/>
          <w:sz w:val="28"/>
          <w:szCs w:val="28"/>
        </w:rPr>
        <w:t xml:space="preserve"> </w:t>
      </w:r>
    </w:p>
    <w:p w:rsidR="006A4A42" w:rsidRDefault="006A4A42" w:rsidP="006A4A42">
      <w:pPr>
        <w:ind w:firstLine="720"/>
        <w:jc w:val="both"/>
        <w:rPr>
          <w:rFonts w:ascii="Bookman Old Style" w:hAnsi="Bookman Old Style" w:cs="Arial"/>
          <w:sz w:val="28"/>
          <w:szCs w:val="28"/>
        </w:rPr>
      </w:pPr>
    </w:p>
    <w:p w:rsidR="00CF6E71" w:rsidRDefault="003A562B" w:rsidP="00A86E60">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In his oral submissions, Mr. Nyirongo </w:t>
      </w:r>
      <w:r w:rsidR="0019707A">
        <w:rPr>
          <w:rFonts w:ascii="Bookman Old Style" w:hAnsi="Bookman Old Style" w:cs="Arial"/>
          <w:sz w:val="28"/>
          <w:szCs w:val="28"/>
        </w:rPr>
        <w:t>referred to</w:t>
      </w:r>
      <w:r>
        <w:rPr>
          <w:rFonts w:ascii="Bookman Old Style" w:hAnsi="Bookman Old Style" w:cs="Arial"/>
          <w:sz w:val="28"/>
          <w:szCs w:val="28"/>
        </w:rPr>
        <w:t xml:space="preserve"> the case of </w:t>
      </w:r>
      <w:r w:rsidRPr="003A562B">
        <w:rPr>
          <w:rFonts w:ascii="Bookman Old Style" w:hAnsi="Bookman Old Style" w:cs="Arial"/>
          <w:b/>
          <w:sz w:val="28"/>
          <w:szCs w:val="28"/>
          <w:u w:val="single"/>
        </w:rPr>
        <w:t xml:space="preserve">Victor </w:t>
      </w:r>
      <w:r w:rsidR="00127A16">
        <w:rPr>
          <w:rFonts w:ascii="Bookman Old Style" w:hAnsi="Bookman Old Style" w:cs="Arial"/>
          <w:b/>
          <w:sz w:val="28"/>
          <w:szCs w:val="28"/>
          <w:u w:val="single"/>
        </w:rPr>
        <w:t>Koni</w:t>
      </w:r>
      <w:r w:rsidRPr="003A562B">
        <w:rPr>
          <w:rFonts w:ascii="Bookman Old Style" w:hAnsi="Bookman Old Style" w:cs="Arial"/>
          <w:b/>
          <w:sz w:val="28"/>
          <w:szCs w:val="28"/>
          <w:u w:val="single"/>
        </w:rPr>
        <w:t xml:space="preserve"> vs. The Attorney General</w:t>
      </w:r>
      <w:r w:rsidR="00C946B5" w:rsidRPr="00127A16">
        <w:rPr>
          <w:rFonts w:ascii="Bookman Old Style" w:hAnsi="Bookman Old Style" w:cs="Arial"/>
          <w:b/>
          <w:sz w:val="28"/>
          <w:szCs w:val="28"/>
          <w:vertAlign w:val="superscript"/>
        </w:rPr>
        <w:t>5</w:t>
      </w:r>
      <w:r w:rsidR="0019707A">
        <w:rPr>
          <w:rFonts w:ascii="Bookman Old Style" w:hAnsi="Bookman Old Style" w:cs="Arial"/>
          <w:sz w:val="28"/>
          <w:szCs w:val="28"/>
        </w:rPr>
        <w:t xml:space="preserve"> and submitted that this </w:t>
      </w:r>
      <w:r w:rsidR="0090455F">
        <w:rPr>
          <w:rFonts w:ascii="Bookman Old Style" w:hAnsi="Bookman Old Style" w:cs="Arial"/>
          <w:sz w:val="28"/>
          <w:szCs w:val="28"/>
        </w:rPr>
        <w:t xml:space="preserve">case </w:t>
      </w:r>
      <w:r w:rsidR="0019707A">
        <w:rPr>
          <w:rFonts w:ascii="Bookman Old Style" w:hAnsi="Bookman Old Style" w:cs="Arial"/>
          <w:sz w:val="28"/>
          <w:szCs w:val="28"/>
        </w:rPr>
        <w:t>should</w:t>
      </w:r>
      <w:r>
        <w:rPr>
          <w:rFonts w:ascii="Bookman Old Style" w:hAnsi="Bookman Old Style" w:cs="Arial"/>
          <w:sz w:val="28"/>
          <w:szCs w:val="28"/>
        </w:rPr>
        <w:t xml:space="preserve"> be distinguished from the current case in that in th</w:t>
      </w:r>
      <w:r w:rsidR="0043105F">
        <w:rPr>
          <w:rFonts w:ascii="Bookman Old Style" w:hAnsi="Bookman Old Style" w:cs="Arial"/>
          <w:sz w:val="28"/>
          <w:szCs w:val="28"/>
        </w:rPr>
        <w:t>e earlier</w:t>
      </w:r>
      <w:r>
        <w:rPr>
          <w:rFonts w:ascii="Bookman Old Style" w:hAnsi="Bookman Old Style" w:cs="Arial"/>
          <w:sz w:val="28"/>
          <w:szCs w:val="28"/>
        </w:rPr>
        <w:t xml:space="preserve"> case, the </w:t>
      </w:r>
      <w:r w:rsidR="00A6282F">
        <w:rPr>
          <w:rFonts w:ascii="Bookman Old Style" w:hAnsi="Bookman Old Style" w:cs="Arial"/>
          <w:sz w:val="28"/>
          <w:szCs w:val="28"/>
        </w:rPr>
        <w:t>decision</w:t>
      </w:r>
      <w:r>
        <w:rPr>
          <w:rFonts w:ascii="Bookman Old Style" w:hAnsi="Bookman Old Style" w:cs="Arial"/>
          <w:sz w:val="28"/>
          <w:szCs w:val="28"/>
        </w:rPr>
        <w:t xml:space="preserve"> was based on the fact that it was not </w:t>
      </w:r>
      <w:r w:rsidR="00915B49">
        <w:rPr>
          <w:rFonts w:ascii="Bookman Old Style" w:hAnsi="Bookman Old Style" w:cs="Arial"/>
          <w:sz w:val="28"/>
          <w:szCs w:val="28"/>
        </w:rPr>
        <w:t>expec</w:t>
      </w:r>
      <w:r>
        <w:rPr>
          <w:rFonts w:ascii="Bookman Old Style" w:hAnsi="Bookman Old Style" w:cs="Arial"/>
          <w:sz w:val="28"/>
          <w:szCs w:val="28"/>
        </w:rPr>
        <w:t>ted that taxi drivers</w:t>
      </w:r>
      <w:r w:rsidR="00127A16">
        <w:rPr>
          <w:rFonts w:ascii="Bookman Old Style" w:hAnsi="Bookman Old Style" w:cs="Arial"/>
          <w:sz w:val="28"/>
          <w:szCs w:val="28"/>
        </w:rPr>
        <w:t>,</w:t>
      </w:r>
      <w:r>
        <w:rPr>
          <w:rFonts w:ascii="Bookman Old Style" w:hAnsi="Bookman Old Style" w:cs="Arial"/>
          <w:sz w:val="28"/>
          <w:szCs w:val="28"/>
        </w:rPr>
        <w:t xml:space="preserve"> by the nature of their business</w:t>
      </w:r>
      <w:r w:rsidR="00127A16">
        <w:rPr>
          <w:rFonts w:ascii="Bookman Old Style" w:hAnsi="Bookman Old Style" w:cs="Arial"/>
          <w:sz w:val="28"/>
          <w:szCs w:val="28"/>
        </w:rPr>
        <w:t>,</w:t>
      </w:r>
      <w:r>
        <w:rPr>
          <w:rFonts w:ascii="Bookman Old Style" w:hAnsi="Bookman Old Style" w:cs="Arial"/>
          <w:sz w:val="28"/>
          <w:szCs w:val="28"/>
        </w:rPr>
        <w:t xml:space="preserve"> would keep receipts of their transactions. </w:t>
      </w:r>
      <w:r w:rsidR="00EE57D8">
        <w:rPr>
          <w:rFonts w:ascii="Bookman Old Style" w:hAnsi="Bookman Old Style" w:cs="Arial"/>
          <w:sz w:val="28"/>
          <w:szCs w:val="28"/>
        </w:rPr>
        <w:t xml:space="preserve">  T</w:t>
      </w:r>
      <w:r>
        <w:rPr>
          <w:rFonts w:ascii="Bookman Old Style" w:hAnsi="Bookman Old Style" w:cs="Arial"/>
          <w:sz w:val="28"/>
          <w:szCs w:val="28"/>
        </w:rPr>
        <w:t>hat</w:t>
      </w:r>
      <w:r w:rsidR="00D70615">
        <w:rPr>
          <w:rFonts w:ascii="Bookman Old Style" w:hAnsi="Bookman Old Style" w:cs="Arial"/>
          <w:sz w:val="28"/>
          <w:szCs w:val="28"/>
        </w:rPr>
        <w:t>,</w:t>
      </w:r>
      <w:r w:rsidR="002331BA">
        <w:rPr>
          <w:rFonts w:ascii="Bookman Old Style" w:hAnsi="Bookman Old Style" w:cs="Arial"/>
          <w:sz w:val="28"/>
          <w:szCs w:val="28"/>
        </w:rPr>
        <w:t xml:space="preserve"> however,</w:t>
      </w:r>
      <w:r>
        <w:rPr>
          <w:rFonts w:ascii="Bookman Old Style" w:hAnsi="Bookman Old Style" w:cs="Arial"/>
          <w:sz w:val="28"/>
          <w:szCs w:val="28"/>
        </w:rPr>
        <w:t xml:space="preserve"> in the current case, the </w:t>
      </w:r>
      <w:r w:rsidR="00D906B7">
        <w:rPr>
          <w:rFonts w:ascii="Bookman Old Style" w:hAnsi="Bookman Old Style" w:cs="Arial"/>
          <w:sz w:val="28"/>
          <w:szCs w:val="28"/>
        </w:rPr>
        <w:t>r</w:t>
      </w:r>
      <w:r w:rsidR="00DE0FEE">
        <w:rPr>
          <w:rFonts w:ascii="Bookman Old Style" w:hAnsi="Bookman Old Style" w:cs="Arial"/>
          <w:sz w:val="28"/>
          <w:szCs w:val="28"/>
        </w:rPr>
        <w:t>espondent</w:t>
      </w:r>
      <w:r w:rsidR="00A6282F">
        <w:rPr>
          <w:rFonts w:ascii="Bookman Old Style" w:hAnsi="Bookman Old Style" w:cs="Arial"/>
          <w:sz w:val="28"/>
          <w:szCs w:val="28"/>
        </w:rPr>
        <w:t xml:space="preserve">’s evidence was </w:t>
      </w:r>
      <w:r>
        <w:rPr>
          <w:rFonts w:ascii="Bookman Old Style" w:hAnsi="Bookman Old Style" w:cs="Arial"/>
          <w:sz w:val="28"/>
          <w:szCs w:val="28"/>
        </w:rPr>
        <w:t xml:space="preserve">that he used to </w:t>
      </w:r>
      <w:r w:rsidR="00A6282F">
        <w:rPr>
          <w:rFonts w:ascii="Bookman Old Style" w:hAnsi="Bookman Old Style" w:cs="Arial"/>
          <w:sz w:val="28"/>
          <w:szCs w:val="28"/>
        </w:rPr>
        <w:t>keep</w:t>
      </w:r>
      <w:r>
        <w:rPr>
          <w:rFonts w:ascii="Bookman Old Style" w:hAnsi="Bookman Old Style" w:cs="Arial"/>
          <w:sz w:val="28"/>
          <w:szCs w:val="28"/>
        </w:rPr>
        <w:t xml:space="preserve"> records and </w:t>
      </w:r>
      <w:r w:rsidR="00EE57D8">
        <w:rPr>
          <w:rFonts w:ascii="Bookman Old Style" w:hAnsi="Bookman Old Style" w:cs="Arial"/>
          <w:sz w:val="28"/>
          <w:szCs w:val="28"/>
        </w:rPr>
        <w:t xml:space="preserve">books </w:t>
      </w:r>
      <w:r w:rsidR="002331BA">
        <w:rPr>
          <w:rFonts w:ascii="Bookman Old Style" w:hAnsi="Bookman Old Style" w:cs="Arial"/>
          <w:sz w:val="28"/>
          <w:szCs w:val="28"/>
        </w:rPr>
        <w:t>o</w:t>
      </w:r>
      <w:r w:rsidR="00EE57D8">
        <w:rPr>
          <w:rFonts w:ascii="Bookman Old Style" w:hAnsi="Bookman Old Style" w:cs="Arial"/>
          <w:sz w:val="28"/>
          <w:szCs w:val="28"/>
        </w:rPr>
        <w:t xml:space="preserve">f </w:t>
      </w:r>
      <w:r w:rsidR="002713B3">
        <w:rPr>
          <w:rFonts w:ascii="Bookman Old Style" w:hAnsi="Bookman Old Style" w:cs="Arial"/>
          <w:sz w:val="28"/>
          <w:szCs w:val="28"/>
        </w:rPr>
        <w:t>account</w:t>
      </w:r>
      <w:r w:rsidR="009B0454">
        <w:rPr>
          <w:rFonts w:ascii="Bookman Old Style" w:hAnsi="Bookman Old Style" w:cs="Arial"/>
          <w:sz w:val="28"/>
          <w:szCs w:val="28"/>
        </w:rPr>
        <w:t>s</w:t>
      </w:r>
      <w:r w:rsidR="002713B3">
        <w:rPr>
          <w:rFonts w:ascii="Bookman Old Style" w:hAnsi="Bookman Old Style" w:cs="Arial"/>
          <w:sz w:val="28"/>
          <w:szCs w:val="28"/>
        </w:rPr>
        <w:t xml:space="preserve"> </w:t>
      </w:r>
      <w:r w:rsidR="003353E3">
        <w:rPr>
          <w:rFonts w:ascii="Bookman Old Style" w:hAnsi="Bookman Old Style" w:cs="Arial"/>
          <w:sz w:val="28"/>
          <w:szCs w:val="28"/>
        </w:rPr>
        <w:t xml:space="preserve">for </w:t>
      </w:r>
      <w:r w:rsidR="002713B3">
        <w:rPr>
          <w:rFonts w:ascii="Bookman Old Style" w:hAnsi="Bookman Old Style" w:cs="Arial"/>
          <w:sz w:val="28"/>
          <w:szCs w:val="28"/>
        </w:rPr>
        <w:t>th</w:t>
      </w:r>
      <w:r w:rsidR="00A6282F">
        <w:rPr>
          <w:rFonts w:ascii="Bookman Old Style" w:hAnsi="Bookman Old Style" w:cs="Arial"/>
          <w:sz w:val="28"/>
          <w:szCs w:val="28"/>
        </w:rPr>
        <w:t>e</w:t>
      </w:r>
      <w:r w:rsidR="002713B3">
        <w:rPr>
          <w:rFonts w:ascii="Bookman Old Style" w:hAnsi="Bookman Old Style" w:cs="Arial"/>
          <w:sz w:val="28"/>
          <w:szCs w:val="28"/>
        </w:rPr>
        <w:t xml:space="preserve"> minibus except that </w:t>
      </w:r>
      <w:r w:rsidR="00EE57D8">
        <w:rPr>
          <w:rFonts w:ascii="Bookman Old Style" w:hAnsi="Bookman Old Style" w:cs="Arial"/>
          <w:sz w:val="28"/>
          <w:szCs w:val="28"/>
        </w:rPr>
        <w:t>he did</w:t>
      </w:r>
      <w:r w:rsidR="002713B3">
        <w:rPr>
          <w:rFonts w:ascii="Bookman Old Style" w:hAnsi="Bookman Old Style" w:cs="Arial"/>
          <w:sz w:val="28"/>
          <w:szCs w:val="28"/>
        </w:rPr>
        <w:t xml:space="preserve"> not </w:t>
      </w:r>
      <w:r w:rsidR="00EE57D8">
        <w:rPr>
          <w:rFonts w:ascii="Bookman Old Style" w:hAnsi="Bookman Old Style" w:cs="Arial"/>
          <w:sz w:val="28"/>
          <w:szCs w:val="28"/>
        </w:rPr>
        <w:t>bring the</w:t>
      </w:r>
      <w:r w:rsidR="002331BA">
        <w:rPr>
          <w:rFonts w:ascii="Bookman Old Style" w:hAnsi="Bookman Old Style" w:cs="Arial"/>
          <w:sz w:val="28"/>
          <w:szCs w:val="28"/>
        </w:rPr>
        <w:t xml:space="preserve">se </w:t>
      </w:r>
      <w:r w:rsidR="00A6282F">
        <w:rPr>
          <w:rFonts w:ascii="Bookman Old Style" w:hAnsi="Bookman Old Style" w:cs="Arial"/>
          <w:sz w:val="28"/>
          <w:szCs w:val="28"/>
        </w:rPr>
        <w:t xml:space="preserve">documents </w:t>
      </w:r>
      <w:r w:rsidR="002331BA">
        <w:rPr>
          <w:rFonts w:ascii="Bookman Old Style" w:hAnsi="Bookman Old Style" w:cs="Arial"/>
          <w:sz w:val="28"/>
          <w:szCs w:val="28"/>
        </w:rPr>
        <w:t>to</w:t>
      </w:r>
      <w:r w:rsidR="002713B3">
        <w:rPr>
          <w:rFonts w:ascii="Bookman Old Style" w:hAnsi="Bookman Old Style" w:cs="Arial"/>
          <w:sz w:val="28"/>
          <w:szCs w:val="28"/>
        </w:rPr>
        <w:t xml:space="preserve"> Court.  </w:t>
      </w:r>
      <w:r w:rsidR="00D51BE3">
        <w:rPr>
          <w:rFonts w:ascii="Bookman Old Style" w:hAnsi="Bookman Old Style" w:cs="Arial"/>
          <w:sz w:val="28"/>
          <w:szCs w:val="28"/>
        </w:rPr>
        <w:t>T</w:t>
      </w:r>
      <w:r w:rsidR="00101172">
        <w:rPr>
          <w:rFonts w:ascii="Bookman Old Style" w:hAnsi="Bookman Old Style" w:cs="Arial"/>
          <w:sz w:val="28"/>
          <w:szCs w:val="28"/>
        </w:rPr>
        <w:t xml:space="preserve">he </w:t>
      </w:r>
      <w:r w:rsidR="003353E3">
        <w:rPr>
          <w:rFonts w:ascii="Bookman Old Style" w:hAnsi="Bookman Old Style" w:cs="Arial"/>
          <w:sz w:val="28"/>
          <w:szCs w:val="28"/>
        </w:rPr>
        <w:t>respondent</w:t>
      </w:r>
      <w:r w:rsidR="0090455F">
        <w:rPr>
          <w:rFonts w:ascii="Bookman Old Style" w:hAnsi="Bookman Old Style" w:cs="Arial"/>
          <w:sz w:val="28"/>
          <w:szCs w:val="28"/>
        </w:rPr>
        <w:t>,</w:t>
      </w:r>
      <w:r w:rsidR="003353E3">
        <w:rPr>
          <w:rFonts w:ascii="Bookman Old Style" w:hAnsi="Bookman Old Style" w:cs="Arial"/>
          <w:sz w:val="28"/>
          <w:szCs w:val="28"/>
        </w:rPr>
        <w:t xml:space="preserve"> </w:t>
      </w:r>
      <w:r w:rsidR="00A6282F">
        <w:rPr>
          <w:rFonts w:ascii="Bookman Old Style" w:hAnsi="Bookman Old Style" w:cs="Arial"/>
          <w:sz w:val="28"/>
          <w:szCs w:val="28"/>
        </w:rPr>
        <w:t>therefore</w:t>
      </w:r>
      <w:r w:rsidR="0090455F">
        <w:rPr>
          <w:rFonts w:ascii="Bookman Old Style" w:hAnsi="Bookman Old Style" w:cs="Arial"/>
          <w:sz w:val="28"/>
          <w:szCs w:val="28"/>
        </w:rPr>
        <w:t>,</w:t>
      </w:r>
      <w:r w:rsidR="003353E3">
        <w:rPr>
          <w:rFonts w:ascii="Bookman Old Style" w:hAnsi="Bookman Old Style" w:cs="Arial"/>
          <w:sz w:val="28"/>
          <w:szCs w:val="28"/>
        </w:rPr>
        <w:t xml:space="preserve"> opted</w:t>
      </w:r>
      <w:r w:rsidR="00396DB8">
        <w:rPr>
          <w:rFonts w:ascii="Bookman Old Style" w:hAnsi="Bookman Old Style" w:cs="Arial"/>
          <w:sz w:val="28"/>
          <w:szCs w:val="28"/>
        </w:rPr>
        <w:t xml:space="preserve"> </w:t>
      </w:r>
      <w:r w:rsidR="00101172">
        <w:rPr>
          <w:rFonts w:ascii="Bookman Old Style" w:hAnsi="Bookman Old Style" w:cs="Arial"/>
          <w:sz w:val="28"/>
          <w:szCs w:val="28"/>
        </w:rPr>
        <w:t xml:space="preserve">not to bring critical evidence </w:t>
      </w:r>
      <w:r w:rsidR="00A6282F">
        <w:rPr>
          <w:rFonts w:ascii="Bookman Old Style" w:hAnsi="Bookman Old Style" w:cs="Arial"/>
          <w:sz w:val="28"/>
          <w:szCs w:val="28"/>
        </w:rPr>
        <w:t xml:space="preserve">to Court </w:t>
      </w:r>
      <w:r w:rsidR="00101172">
        <w:rPr>
          <w:rFonts w:ascii="Bookman Old Style" w:hAnsi="Bookman Old Style" w:cs="Arial"/>
          <w:sz w:val="28"/>
          <w:szCs w:val="28"/>
        </w:rPr>
        <w:t xml:space="preserve">which could have assisted the Court </w:t>
      </w:r>
    </w:p>
    <w:p w:rsidR="00CF6E71" w:rsidRDefault="00CF6E71" w:rsidP="00CF6E71">
      <w:pPr>
        <w:spacing w:line="480" w:lineRule="auto"/>
        <w:jc w:val="both"/>
        <w:rPr>
          <w:rFonts w:ascii="Bookman Old Style" w:hAnsi="Bookman Old Style" w:cs="Arial"/>
          <w:sz w:val="28"/>
          <w:szCs w:val="28"/>
        </w:rPr>
      </w:pPr>
    </w:p>
    <w:p w:rsidR="00CF6E71" w:rsidRPr="00CF6E71" w:rsidRDefault="00CF6E71" w:rsidP="00CF6E71">
      <w:pPr>
        <w:spacing w:line="480" w:lineRule="auto"/>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CF6E71">
        <w:rPr>
          <w:rFonts w:ascii="Bookman Old Style" w:hAnsi="Bookman Old Style" w:cs="Arial"/>
          <w:b/>
          <w:sz w:val="28"/>
          <w:szCs w:val="28"/>
        </w:rPr>
        <w:tab/>
      </w:r>
      <w:r w:rsidRPr="00CF6E71">
        <w:rPr>
          <w:rFonts w:ascii="Bookman Old Style" w:hAnsi="Bookman Old Style" w:cs="Arial"/>
          <w:b/>
          <w:sz w:val="28"/>
          <w:szCs w:val="28"/>
        </w:rPr>
        <w:tab/>
        <w:t>(</w:t>
      </w:r>
      <w:r w:rsidR="004A626D">
        <w:rPr>
          <w:rFonts w:ascii="Bookman Old Style" w:hAnsi="Bookman Old Style" w:cs="Arial"/>
          <w:b/>
          <w:sz w:val="28"/>
          <w:szCs w:val="28"/>
        </w:rPr>
        <w:t>61</w:t>
      </w:r>
      <w:r w:rsidRPr="00CF6E71">
        <w:rPr>
          <w:rFonts w:ascii="Bookman Old Style" w:hAnsi="Bookman Old Style" w:cs="Arial"/>
          <w:b/>
          <w:sz w:val="28"/>
          <w:szCs w:val="28"/>
        </w:rPr>
        <w:t>)</w:t>
      </w:r>
    </w:p>
    <w:p w:rsidR="0018734C" w:rsidRDefault="00101172" w:rsidP="00CF6E71">
      <w:pPr>
        <w:spacing w:line="480" w:lineRule="auto"/>
        <w:jc w:val="both"/>
        <w:rPr>
          <w:rFonts w:ascii="Bookman Old Style" w:hAnsi="Bookman Old Style" w:cs="Arial"/>
          <w:sz w:val="28"/>
          <w:szCs w:val="28"/>
        </w:rPr>
      </w:pPr>
      <w:r>
        <w:rPr>
          <w:rFonts w:ascii="Bookman Old Style" w:hAnsi="Bookman Old Style" w:cs="Arial"/>
          <w:sz w:val="28"/>
          <w:szCs w:val="28"/>
        </w:rPr>
        <w:t xml:space="preserve">below to make a reasoned award on the </w:t>
      </w:r>
      <w:r w:rsidR="00396DB8">
        <w:rPr>
          <w:rFonts w:ascii="Bookman Old Style" w:hAnsi="Bookman Old Style" w:cs="Arial"/>
          <w:sz w:val="28"/>
          <w:szCs w:val="28"/>
        </w:rPr>
        <w:t>loss claim</w:t>
      </w:r>
      <w:r w:rsidR="009B0454">
        <w:rPr>
          <w:rFonts w:ascii="Bookman Old Style" w:hAnsi="Bookman Old Style" w:cs="Arial"/>
          <w:sz w:val="28"/>
          <w:szCs w:val="28"/>
        </w:rPr>
        <w:t>ed</w:t>
      </w:r>
      <w:r w:rsidR="0090455F">
        <w:rPr>
          <w:rFonts w:ascii="Bookman Old Style" w:hAnsi="Bookman Old Style" w:cs="Arial"/>
          <w:sz w:val="28"/>
          <w:szCs w:val="28"/>
        </w:rPr>
        <w:t xml:space="preserve"> and</w:t>
      </w:r>
      <w:r w:rsidR="00A6282F">
        <w:rPr>
          <w:rFonts w:ascii="Bookman Old Style" w:hAnsi="Bookman Old Style" w:cs="Arial"/>
          <w:sz w:val="28"/>
          <w:szCs w:val="28"/>
        </w:rPr>
        <w:t xml:space="preserve"> </w:t>
      </w:r>
      <w:r w:rsidR="00EE57D8">
        <w:rPr>
          <w:rFonts w:ascii="Bookman Old Style" w:hAnsi="Bookman Old Style" w:cs="Arial"/>
          <w:sz w:val="28"/>
          <w:szCs w:val="28"/>
        </w:rPr>
        <w:t xml:space="preserve">that </w:t>
      </w:r>
      <w:r>
        <w:rPr>
          <w:rFonts w:ascii="Bookman Old Style" w:hAnsi="Bookman Old Style" w:cs="Arial"/>
          <w:sz w:val="28"/>
          <w:szCs w:val="28"/>
        </w:rPr>
        <w:t>this was an err</w:t>
      </w:r>
      <w:r w:rsidR="00EE57D8">
        <w:rPr>
          <w:rFonts w:ascii="Bookman Old Style" w:hAnsi="Bookman Old Style" w:cs="Arial"/>
          <w:sz w:val="28"/>
          <w:szCs w:val="28"/>
        </w:rPr>
        <w:t>or</w:t>
      </w:r>
      <w:r>
        <w:rPr>
          <w:rFonts w:ascii="Bookman Old Style" w:hAnsi="Bookman Old Style" w:cs="Arial"/>
          <w:sz w:val="28"/>
          <w:szCs w:val="28"/>
        </w:rPr>
        <w:t xml:space="preserve">. </w:t>
      </w:r>
    </w:p>
    <w:p w:rsidR="006A4A42" w:rsidRDefault="006A4A42" w:rsidP="006A4A42">
      <w:pPr>
        <w:ind w:firstLine="720"/>
        <w:jc w:val="both"/>
        <w:rPr>
          <w:rFonts w:ascii="Bookman Old Style" w:hAnsi="Bookman Old Style" w:cs="Arial"/>
          <w:sz w:val="28"/>
          <w:szCs w:val="28"/>
        </w:rPr>
      </w:pPr>
    </w:p>
    <w:p w:rsidR="00BD6E1B" w:rsidRDefault="0090455F" w:rsidP="00A86E60">
      <w:pPr>
        <w:spacing w:line="480" w:lineRule="auto"/>
        <w:ind w:firstLine="720"/>
        <w:jc w:val="both"/>
        <w:rPr>
          <w:rFonts w:ascii="Bookman Old Style" w:hAnsi="Bookman Old Style" w:cs="Arial"/>
          <w:sz w:val="28"/>
          <w:szCs w:val="28"/>
        </w:rPr>
      </w:pPr>
      <w:r>
        <w:rPr>
          <w:rFonts w:ascii="Bookman Old Style" w:hAnsi="Bookman Old Style" w:cs="Arial"/>
          <w:sz w:val="28"/>
          <w:szCs w:val="28"/>
        </w:rPr>
        <w:t>On the other hand, t</w:t>
      </w:r>
      <w:r w:rsidR="00396DB8">
        <w:rPr>
          <w:rFonts w:ascii="Bookman Old Style" w:hAnsi="Bookman Old Style" w:cs="Arial"/>
          <w:sz w:val="28"/>
          <w:szCs w:val="28"/>
        </w:rPr>
        <w:t xml:space="preserve">he learned Counsel for the </w:t>
      </w:r>
      <w:r w:rsidR="00EE57D8">
        <w:rPr>
          <w:rFonts w:ascii="Bookman Old Style" w:hAnsi="Bookman Old Style" w:cs="Arial"/>
          <w:sz w:val="28"/>
          <w:szCs w:val="28"/>
        </w:rPr>
        <w:t>appellant</w:t>
      </w:r>
      <w:r w:rsidR="00396DB8">
        <w:rPr>
          <w:rFonts w:ascii="Bookman Old Style" w:hAnsi="Bookman Old Style" w:cs="Arial"/>
          <w:sz w:val="28"/>
          <w:szCs w:val="28"/>
        </w:rPr>
        <w:t>, Mr. Mazumb</w:t>
      </w:r>
      <w:r w:rsidR="00EE57D8">
        <w:rPr>
          <w:rFonts w:ascii="Bookman Old Style" w:hAnsi="Bookman Old Style" w:cs="Arial"/>
          <w:sz w:val="28"/>
          <w:szCs w:val="28"/>
        </w:rPr>
        <w:t>a</w:t>
      </w:r>
      <w:r w:rsidR="00523D13">
        <w:rPr>
          <w:rFonts w:ascii="Bookman Old Style" w:hAnsi="Bookman Old Style" w:cs="Arial"/>
          <w:sz w:val="28"/>
          <w:szCs w:val="28"/>
        </w:rPr>
        <w:t>,</w:t>
      </w:r>
      <w:r w:rsidR="00396DB8">
        <w:rPr>
          <w:rFonts w:ascii="Bookman Old Style" w:hAnsi="Bookman Old Style" w:cs="Arial"/>
          <w:sz w:val="28"/>
          <w:szCs w:val="28"/>
        </w:rPr>
        <w:t xml:space="preserve"> relied on the </w:t>
      </w:r>
      <w:r w:rsidR="00EE57D8">
        <w:rPr>
          <w:rFonts w:ascii="Bookman Old Style" w:hAnsi="Bookman Old Style" w:cs="Arial"/>
          <w:sz w:val="28"/>
          <w:szCs w:val="28"/>
        </w:rPr>
        <w:t>appellant’s</w:t>
      </w:r>
      <w:r w:rsidR="00396DB8">
        <w:rPr>
          <w:rFonts w:ascii="Bookman Old Style" w:hAnsi="Bookman Old Style" w:cs="Arial"/>
          <w:sz w:val="28"/>
          <w:szCs w:val="28"/>
        </w:rPr>
        <w:t xml:space="preserve"> Heads of Argument</w:t>
      </w:r>
      <w:r w:rsidR="000C7CA0">
        <w:rPr>
          <w:rFonts w:ascii="Bookman Old Style" w:hAnsi="Bookman Old Style" w:cs="Arial"/>
          <w:sz w:val="28"/>
          <w:szCs w:val="28"/>
        </w:rPr>
        <w:t xml:space="preserve"> which he </w:t>
      </w:r>
      <w:r w:rsidR="00D51BE3">
        <w:rPr>
          <w:rFonts w:ascii="Bookman Old Style" w:hAnsi="Bookman Old Style" w:cs="Arial"/>
          <w:sz w:val="28"/>
          <w:szCs w:val="28"/>
        </w:rPr>
        <w:t>augmented with</w:t>
      </w:r>
      <w:r w:rsidR="000C7CA0">
        <w:rPr>
          <w:rFonts w:ascii="Bookman Old Style" w:hAnsi="Bookman Old Style" w:cs="Arial"/>
          <w:sz w:val="28"/>
          <w:szCs w:val="28"/>
        </w:rPr>
        <w:t xml:space="preserve"> oral submissions</w:t>
      </w:r>
      <w:r w:rsidR="00E62EFA">
        <w:rPr>
          <w:rFonts w:ascii="Bookman Old Style" w:hAnsi="Bookman Old Style" w:cs="Arial"/>
          <w:sz w:val="28"/>
          <w:szCs w:val="28"/>
        </w:rPr>
        <w:t>.  It was submitted</w:t>
      </w:r>
      <w:r w:rsidR="00396DB8">
        <w:rPr>
          <w:rFonts w:ascii="Bookman Old Style" w:hAnsi="Bookman Old Style" w:cs="Arial"/>
          <w:sz w:val="28"/>
          <w:szCs w:val="28"/>
        </w:rPr>
        <w:t xml:space="preserve"> that </w:t>
      </w:r>
      <w:r w:rsidR="00F70118">
        <w:rPr>
          <w:rFonts w:ascii="Bookman Old Style" w:hAnsi="Bookman Old Style" w:cs="Arial"/>
          <w:sz w:val="28"/>
          <w:szCs w:val="28"/>
        </w:rPr>
        <w:t>in this case</w:t>
      </w:r>
      <w:r>
        <w:rPr>
          <w:rFonts w:ascii="Bookman Old Style" w:hAnsi="Bookman Old Style" w:cs="Arial"/>
          <w:sz w:val="28"/>
          <w:szCs w:val="28"/>
        </w:rPr>
        <w:t>,</w:t>
      </w:r>
      <w:r w:rsidR="00F70118">
        <w:rPr>
          <w:rFonts w:ascii="Bookman Old Style" w:hAnsi="Bookman Old Style" w:cs="Arial"/>
          <w:sz w:val="28"/>
          <w:szCs w:val="28"/>
        </w:rPr>
        <w:t xml:space="preserve"> </w:t>
      </w:r>
      <w:r w:rsidR="00396DB8">
        <w:rPr>
          <w:rFonts w:ascii="Bookman Old Style" w:hAnsi="Bookman Old Style" w:cs="Arial"/>
          <w:sz w:val="28"/>
          <w:szCs w:val="28"/>
        </w:rPr>
        <w:t xml:space="preserve">it </w:t>
      </w:r>
      <w:r w:rsidR="00F70118">
        <w:rPr>
          <w:rFonts w:ascii="Bookman Old Style" w:hAnsi="Bookman Old Style" w:cs="Arial"/>
          <w:sz w:val="28"/>
          <w:szCs w:val="28"/>
        </w:rPr>
        <w:t>is</w:t>
      </w:r>
      <w:r w:rsidR="00396DB8">
        <w:rPr>
          <w:rFonts w:ascii="Bookman Old Style" w:hAnsi="Bookman Old Style" w:cs="Arial"/>
          <w:sz w:val="28"/>
          <w:szCs w:val="28"/>
        </w:rPr>
        <w:t xml:space="preserve"> </w:t>
      </w:r>
      <w:r w:rsidR="00F70118">
        <w:rPr>
          <w:rFonts w:ascii="Bookman Old Style" w:hAnsi="Bookman Old Style" w:cs="Arial"/>
          <w:sz w:val="28"/>
          <w:szCs w:val="28"/>
        </w:rPr>
        <w:t>not in</w:t>
      </w:r>
      <w:r w:rsidR="00396DB8">
        <w:rPr>
          <w:rFonts w:ascii="Bookman Old Style" w:hAnsi="Bookman Old Style" w:cs="Arial"/>
          <w:sz w:val="28"/>
          <w:szCs w:val="28"/>
        </w:rPr>
        <w:t xml:space="preserve"> dispute that the accident </w:t>
      </w:r>
      <w:r w:rsidR="00FC7C58">
        <w:rPr>
          <w:rFonts w:ascii="Bookman Old Style" w:hAnsi="Bookman Old Style" w:cs="Arial"/>
          <w:sz w:val="28"/>
          <w:szCs w:val="28"/>
        </w:rPr>
        <w:t>occurred</w:t>
      </w:r>
      <w:r w:rsidR="00523D13">
        <w:rPr>
          <w:rFonts w:ascii="Bookman Old Style" w:hAnsi="Bookman Old Style" w:cs="Arial"/>
          <w:sz w:val="28"/>
          <w:szCs w:val="28"/>
        </w:rPr>
        <w:t xml:space="preserve"> </w:t>
      </w:r>
      <w:r w:rsidR="00E62EFA">
        <w:rPr>
          <w:rFonts w:ascii="Bookman Old Style" w:hAnsi="Bookman Old Style" w:cs="Arial"/>
          <w:sz w:val="28"/>
          <w:szCs w:val="28"/>
        </w:rPr>
        <w:t>and</w:t>
      </w:r>
      <w:r w:rsidR="00396DB8">
        <w:rPr>
          <w:rFonts w:ascii="Bookman Old Style" w:hAnsi="Bookman Old Style" w:cs="Arial"/>
          <w:sz w:val="28"/>
          <w:szCs w:val="28"/>
        </w:rPr>
        <w:t xml:space="preserve"> that the </w:t>
      </w:r>
      <w:r w:rsidR="00E62EFA">
        <w:rPr>
          <w:rFonts w:ascii="Bookman Old Style" w:hAnsi="Bookman Old Style" w:cs="Arial"/>
          <w:sz w:val="28"/>
          <w:szCs w:val="28"/>
        </w:rPr>
        <w:t>appellant’s driver</w:t>
      </w:r>
      <w:r w:rsidR="00396DB8">
        <w:rPr>
          <w:rFonts w:ascii="Bookman Old Style" w:hAnsi="Bookman Old Style" w:cs="Arial"/>
          <w:sz w:val="28"/>
          <w:szCs w:val="28"/>
        </w:rPr>
        <w:t xml:space="preserve"> was in the wrong</w:t>
      </w:r>
      <w:r w:rsidR="00FC7C58">
        <w:rPr>
          <w:rFonts w:ascii="Bookman Old Style" w:hAnsi="Bookman Old Style" w:cs="Arial"/>
          <w:sz w:val="28"/>
          <w:szCs w:val="28"/>
        </w:rPr>
        <w:t>;</w:t>
      </w:r>
      <w:r w:rsidR="003353E3">
        <w:rPr>
          <w:rFonts w:ascii="Bookman Old Style" w:hAnsi="Bookman Old Style" w:cs="Arial"/>
          <w:sz w:val="28"/>
          <w:szCs w:val="28"/>
        </w:rPr>
        <w:t xml:space="preserve"> </w:t>
      </w:r>
      <w:r w:rsidR="00396DB8">
        <w:rPr>
          <w:rFonts w:ascii="Bookman Old Style" w:hAnsi="Bookman Old Style" w:cs="Arial"/>
          <w:sz w:val="28"/>
          <w:szCs w:val="28"/>
        </w:rPr>
        <w:t xml:space="preserve">the </w:t>
      </w:r>
      <w:r w:rsidR="00D906B7">
        <w:rPr>
          <w:rFonts w:ascii="Bookman Old Style" w:hAnsi="Bookman Old Style" w:cs="Arial"/>
          <w:sz w:val="28"/>
          <w:szCs w:val="28"/>
        </w:rPr>
        <w:t>r</w:t>
      </w:r>
      <w:r w:rsidR="00DE0FEE">
        <w:rPr>
          <w:rFonts w:ascii="Bookman Old Style" w:hAnsi="Bookman Old Style" w:cs="Arial"/>
          <w:sz w:val="28"/>
          <w:szCs w:val="28"/>
        </w:rPr>
        <w:t>espondent</w:t>
      </w:r>
      <w:r w:rsidR="00C946B5">
        <w:rPr>
          <w:rFonts w:ascii="Bookman Old Style" w:hAnsi="Bookman Old Style" w:cs="Arial"/>
          <w:sz w:val="28"/>
          <w:szCs w:val="28"/>
        </w:rPr>
        <w:t>’s</w:t>
      </w:r>
      <w:r w:rsidR="00396DB8">
        <w:rPr>
          <w:rFonts w:ascii="Bookman Old Style" w:hAnsi="Bookman Old Style" w:cs="Arial"/>
          <w:sz w:val="28"/>
          <w:szCs w:val="28"/>
        </w:rPr>
        <w:t xml:space="preserve"> motor vehicle </w:t>
      </w:r>
      <w:r w:rsidR="00FC7C58">
        <w:rPr>
          <w:rFonts w:ascii="Bookman Old Style" w:hAnsi="Bookman Old Style" w:cs="Arial"/>
          <w:sz w:val="28"/>
          <w:szCs w:val="28"/>
        </w:rPr>
        <w:t xml:space="preserve">which was operating </w:t>
      </w:r>
      <w:r w:rsidR="00F7078C">
        <w:rPr>
          <w:rFonts w:ascii="Bookman Old Style" w:hAnsi="Bookman Old Style" w:cs="Arial"/>
          <w:sz w:val="28"/>
          <w:szCs w:val="28"/>
        </w:rPr>
        <w:t>as a</w:t>
      </w:r>
      <w:r w:rsidR="00FC7C58">
        <w:rPr>
          <w:rFonts w:ascii="Bookman Old Style" w:hAnsi="Bookman Old Style" w:cs="Arial"/>
          <w:sz w:val="28"/>
          <w:szCs w:val="28"/>
        </w:rPr>
        <w:t xml:space="preserve"> public transporter </w:t>
      </w:r>
      <w:r w:rsidR="00396DB8">
        <w:rPr>
          <w:rFonts w:ascii="Bookman Old Style" w:hAnsi="Bookman Old Style" w:cs="Arial"/>
          <w:sz w:val="28"/>
          <w:szCs w:val="28"/>
        </w:rPr>
        <w:t xml:space="preserve">between </w:t>
      </w:r>
      <w:r w:rsidR="00EC231D">
        <w:rPr>
          <w:rFonts w:ascii="Bookman Old Style" w:hAnsi="Bookman Old Style" w:cs="Arial"/>
          <w:sz w:val="28"/>
          <w:szCs w:val="28"/>
        </w:rPr>
        <w:t>Kitwe and</w:t>
      </w:r>
      <w:r w:rsidR="00396DB8">
        <w:rPr>
          <w:rFonts w:ascii="Bookman Old Style" w:hAnsi="Bookman Old Style" w:cs="Arial"/>
          <w:sz w:val="28"/>
          <w:szCs w:val="28"/>
        </w:rPr>
        <w:t xml:space="preserve"> Lusaka</w:t>
      </w:r>
      <w:r w:rsidR="00FC7C58">
        <w:rPr>
          <w:rFonts w:ascii="Bookman Old Style" w:hAnsi="Bookman Old Style" w:cs="Arial"/>
          <w:sz w:val="28"/>
          <w:szCs w:val="28"/>
        </w:rPr>
        <w:t xml:space="preserve"> was off the road from</w:t>
      </w:r>
      <w:r w:rsidR="00396DB8">
        <w:rPr>
          <w:rFonts w:ascii="Bookman Old Style" w:hAnsi="Bookman Old Style" w:cs="Arial"/>
          <w:sz w:val="28"/>
          <w:szCs w:val="28"/>
        </w:rPr>
        <w:t xml:space="preserve"> 16</w:t>
      </w:r>
      <w:r w:rsidR="00396DB8" w:rsidRPr="00396DB8">
        <w:rPr>
          <w:rFonts w:ascii="Bookman Old Style" w:hAnsi="Bookman Old Style" w:cs="Arial"/>
          <w:sz w:val="28"/>
          <w:szCs w:val="28"/>
          <w:vertAlign w:val="superscript"/>
        </w:rPr>
        <w:t>th</w:t>
      </w:r>
      <w:r w:rsidR="003353E3">
        <w:rPr>
          <w:rFonts w:ascii="Bookman Old Style" w:hAnsi="Bookman Old Style" w:cs="Arial"/>
          <w:sz w:val="28"/>
          <w:szCs w:val="28"/>
        </w:rPr>
        <w:t xml:space="preserve"> August 2007</w:t>
      </w:r>
      <w:r w:rsidR="00396DB8">
        <w:rPr>
          <w:rFonts w:ascii="Bookman Old Style" w:hAnsi="Bookman Old Style" w:cs="Arial"/>
          <w:sz w:val="28"/>
          <w:szCs w:val="28"/>
        </w:rPr>
        <w:t xml:space="preserve"> </w:t>
      </w:r>
      <w:r w:rsidR="00FC7C58">
        <w:rPr>
          <w:rFonts w:ascii="Bookman Old Style" w:hAnsi="Bookman Old Style" w:cs="Arial"/>
          <w:sz w:val="28"/>
          <w:szCs w:val="28"/>
        </w:rPr>
        <w:t>when the  accident occurred up t</w:t>
      </w:r>
      <w:r w:rsidR="00715D38">
        <w:rPr>
          <w:rFonts w:ascii="Bookman Old Style" w:hAnsi="Bookman Old Style" w:cs="Arial"/>
          <w:sz w:val="28"/>
          <w:szCs w:val="28"/>
        </w:rPr>
        <w:t xml:space="preserve">o </w:t>
      </w:r>
      <w:r w:rsidR="00BD6E1B">
        <w:rPr>
          <w:rFonts w:ascii="Bookman Old Style" w:hAnsi="Bookman Old Style" w:cs="Arial"/>
          <w:sz w:val="28"/>
          <w:szCs w:val="28"/>
        </w:rPr>
        <w:t>15</w:t>
      </w:r>
      <w:r w:rsidR="00BD6E1B" w:rsidRPr="00396DB8">
        <w:rPr>
          <w:rFonts w:ascii="Bookman Old Style" w:hAnsi="Bookman Old Style" w:cs="Arial"/>
          <w:sz w:val="28"/>
          <w:szCs w:val="28"/>
          <w:vertAlign w:val="superscript"/>
        </w:rPr>
        <w:t>th</w:t>
      </w:r>
      <w:r w:rsidR="00BD6E1B">
        <w:rPr>
          <w:rFonts w:ascii="Bookman Old Style" w:hAnsi="Bookman Old Style" w:cs="Arial"/>
          <w:sz w:val="28"/>
          <w:szCs w:val="28"/>
        </w:rPr>
        <w:t xml:space="preserve"> February 2008, </w:t>
      </w:r>
      <w:r w:rsidR="00F7078C">
        <w:rPr>
          <w:rFonts w:ascii="Bookman Old Style" w:hAnsi="Bookman Old Style" w:cs="Arial"/>
          <w:sz w:val="28"/>
          <w:szCs w:val="28"/>
        </w:rPr>
        <w:t xml:space="preserve">when it came </w:t>
      </w:r>
      <w:r w:rsidR="00D51BE3">
        <w:rPr>
          <w:rFonts w:ascii="Bookman Old Style" w:hAnsi="Bookman Old Style" w:cs="Arial"/>
          <w:sz w:val="28"/>
          <w:szCs w:val="28"/>
        </w:rPr>
        <w:t>out of</w:t>
      </w:r>
      <w:r w:rsidR="00F7078C">
        <w:rPr>
          <w:rFonts w:ascii="Bookman Old Style" w:hAnsi="Bookman Old Style" w:cs="Arial"/>
          <w:sz w:val="28"/>
          <w:szCs w:val="28"/>
        </w:rPr>
        <w:t xml:space="preserve"> the </w:t>
      </w:r>
      <w:r w:rsidR="00BD6E1B">
        <w:rPr>
          <w:rFonts w:ascii="Bookman Old Style" w:hAnsi="Bookman Old Style" w:cs="Arial"/>
          <w:sz w:val="28"/>
          <w:szCs w:val="28"/>
        </w:rPr>
        <w:t xml:space="preserve"> garage.  </w:t>
      </w:r>
    </w:p>
    <w:p w:rsidR="00BD6E1B" w:rsidRDefault="00BD6E1B" w:rsidP="00BD6E1B">
      <w:pPr>
        <w:ind w:firstLine="720"/>
        <w:jc w:val="both"/>
        <w:rPr>
          <w:rFonts w:ascii="Bookman Old Style" w:hAnsi="Bookman Old Style" w:cs="Arial"/>
          <w:sz w:val="28"/>
          <w:szCs w:val="28"/>
        </w:rPr>
      </w:pPr>
    </w:p>
    <w:p w:rsidR="00715D38" w:rsidRDefault="00396DB8" w:rsidP="00BD6E1B">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It was contended that the </w:t>
      </w:r>
      <w:r w:rsidR="00D906B7">
        <w:rPr>
          <w:rFonts w:ascii="Bookman Old Style" w:hAnsi="Bookman Old Style" w:cs="Arial"/>
          <w:sz w:val="28"/>
          <w:szCs w:val="28"/>
        </w:rPr>
        <w:t>r</w:t>
      </w:r>
      <w:r w:rsidR="00DE0FEE">
        <w:rPr>
          <w:rFonts w:ascii="Bookman Old Style" w:hAnsi="Bookman Old Style" w:cs="Arial"/>
          <w:sz w:val="28"/>
          <w:szCs w:val="28"/>
        </w:rPr>
        <w:t>espondent</w:t>
      </w:r>
      <w:r>
        <w:rPr>
          <w:rFonts w:ascii="Bookman Old Style" w:hAnsi="Bookman Old Style" w:cs="Arial"/>
          <w:sz w:val="28"/>
          <w:szCs w:val="28"/>
        </w:rPr>
        <w:t xml:space="preserve"> paid K35,000,000 as repair costs</w:t>
      </w:r>
      <w:r w:rsidR="00BD6E1B">
        <w:rPr>
          <w:rFonts w:ascii="Bookman Old Style" w:hAnsi="Bookman Old Style" w:cs="Arial"/>
          <w:sz w:val="28"/>
          <w:szCs w:val="28"/>
        </w:rPr>
        <w:t xml:space="preserve"> and t</w:t>
      </w:r>
      <w:r w:rsidR="00E62EFA">
        <w:rPr>
          <w:rFonts w:ascii="Bookman Old Style" w:hAnsi="Bookman Old Style" w:cs="Arial"/>
          <w:sz w:val="28"/>
          <w:szCs w:val="28"/>
        </w:rPr>
        <w:t xml:space="preserve">hat </w:t>
      </w:r>
      <w:r w:rsidR="00BD6E1B">
        <w:rPr>
          <w:rFonts w:ascii="Bookman Old Style" w:hAnsi="Bookman Old Style" w:cs="Arial"/>
          <w:sz w:val="28"/>
          <w:szCs w:val="28"/>
        </w:rPr>
        <w:t>PW2, a witness from Okavango Garage</w:t>
      </w:r>
      <w:r w:rsidR="00D51BE3">
        <w:rPr>
          <w:rFonts w:ascii="Bookman Old Style" w:hAnsi="Bookman Old Style" w:cs="Arial"/>
          <w:sz w:val="28"/>
          <w:szCs w:val="28"/>
        </w:rPr>
        <w:t>,</w:t>
      </w:r>
      <w:r w:rsidR="00BD6E1B">
        <w:rPr>
          <w:rFonts w:ascii="Bookman Old Style" w:hAnsi="Bookman Old Style" w:cs="Arial"/>
          <w:sz w:val="28"/>
          <w:szCs w:val="28"/>
        </w:rPr>
        <w:t xml:space="preserve"> confirmed that the respondent paid K35,000,000 as repair costs.  That</w:t>
      </w:r>
      <w:r w:rsidR="00D70615">
        <w:rPr>
          <w:rFonts w:ascii="Bookman Old Style" w:hAnsi="Bookman Old Style" w:cs="Arial"/>
          <w:sz w:val="28"/>
          <w:szCs w:val="28"/>
        </w:rPr>
        <w:t>,</w:t>
      </w:r>
      <w:r w:rsidR="00BD6E1B">
        <w:rPr>
          <w:rFonts w:ascii="Bookman Old Style" w:hAnsi="Bookman Old Style" w:cs="Arial"/>
          <w:sz w:val="28"/>
          <w:szCs w:val="28"/>
        </w:rPr>
        <w:t xml:space="preserve"> therefore, </w:t>
      </w:r>
      <w:r>
        <w:rPr>
          <w:rFonts w:ascii="Bookman Old Style" w:hAnsi="Bookman Old Style" w:cs="Arial"/>
          <w:sz w:val="28"/>
          <w:szCs w:val="28"/>
        </w:rPr>
        <w:t xml:space="preserve">the learned Deputy Registrar </w:t>
      </w:r>
      <w:r w:rsidR="00D51BE3">
        <w:rPr>
          <w:rFonts w:ascii="Bookman Old Style" w:hAnsi="Bookman Old Style" w:cs="Arial"/>
          <w:sz w:val="28"/>
          <w:szCs w:val="28"/>
        </w:rPr>
        <w:t>was on firm ground when he</w:t>
      </w:r>
      <w:r>
        <w:rPr>
          <w:rFonts w:ascii="Bookman Old Style" w:hAnsi="Bookman Old Style" w:cs="Arial"/>
          <w:sz w:val="28"/>
          <w:szCs w:val="28"/>
        </w:rPr>
        <w:t xml:space="preserve"> award</w:t>
      </w:r>
      <w:r w:rsidR="00D51BE3">
        <w:rPr>
          <w:rFonts w:ascii="Bookman Old Style" w:hAnsi="Bookman Old Style" w:cs="Arial"/>
          <w:sz w:val="28"/>
          <w:szCs w:val="28"/>
        </w:rPr>
        <w:t>ed</w:t>
      </w:r>
      <w:r>
        <w:rPr>
          <w:rFonts w:ascii="Bookman Old Style" w:hAnsi="Bookman Old Style" w:cs="Arial"/>
          <w:sz w:val="28"/>
          <w:szCs w:val="28"/>
        </w:rPr>
        <w:t xml:space="preserve"> the </w:t>
      </w:r>
      <w:r w:rsidR="00E62EFA">
        <w:rPr>
          <w:rFonts w:ascii="Bookman Old Style" w:hAnsi="Bookman Old Style" w:cs="Arial"/>
          <w:sz w:val="28"/>
          <w:szCs w:val="28"/>
        </w:rPr>
        <w:t xml:space="preserve">said sums as </w:t>
      </w:r>
      <w:r>
        <w:rPr>
          <w:rFonts w:ascii="Bookman Old Style" w:hAnsi="Bookman Old Style" w:cs="Arial"/>
          <w:sz w:val="28"/>
          <w:szCs w:val="28"/>
        </w:rPr>
        <w:t>repair costs, towing charges and loss of business</w:t>
      </w:r>
      <w:r w:rsidR="00BD6E1B">
        <w:rPr>
          <w:rFonts w:ascii="Bookman Old Style" w:hAnsi="Bookman Old Style" w:cs="Arial"/>
          <w:sz w:val="28"/>
          <w:szCs w:val="28"/>
        </w:rPr>
        <w:t>.</w:t>
      </w:r>
      <w:r>
        <w:rPr>
          <w:rFonts w:ascii="Bookman Old Style" w:hAnsi="Bookman Old Style" w:cs="Arial"/>
          <w:sz w:val="28"/>
          <w:szCs w:val="28"/>
        </w:rPr>
        <w:t xml:space="preserve">  </w:t>
      </w:r>
    </w:p>
    <w:p w:rsidR="00BD6E1B" w:rsidRDefault="00BD6E1B" w:rsidP="00BD6E1B">
      <w:pPr>
        <w:ind w:firstLine="720"/>
        <w:jc w:val="both"/>
        <w:rPr>
          <w:rFonts w:ascii="Bookman Old Style" w:hAnsi="Bookman Old Style" w:cs="Arial"/>
          <w:sz w:val="28"/>
          <w:szCs w:val="28"/>
        </w:rPr>
      </w:pPr>
    </w:p>
    <w:p w:rsidR="00396DB8" w:rsidRDefault="00BD6E1B" w:rsidP="00A86E60">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In support of this </w:t>
      </w:r>
      <w:r w:rsidR="00715D38">
        <w:rPr>
          <w:rFonts w:ascii="Bookman Old Style" w:hAnsi="Bookman Old Style" w:cs="Arial"/>
          <w:sz w:val="28"/>
          <w:szCs w:val="28"/>
        </w:rPr>
        <w:t>argument</w:t>
      </w:r>
      <w:r>
        <w:rPr>
          <w:rFonts w:ascii="Bookman Old Style" w:hAnsi="Bookman Old Style" w:cs="Arial"/>
          <w:sz w:val="28"/>
          <w:szCs w:val="28"/>
        </w:rPr>
        <w:t>,</w:t>
      </w:r>
      <w:r w:rsidR="00715D38">
        <w:rPr>
          <w:rFonts w:ascii="Bookman Old Style" w:hAnsi="Bookman Old Style" w:cs="Arial"/>
          <w:sz w:val="28"/>
          <w:szCs w:val="28"/>
        </w:rPr>
        <w:t xml:space="preserve"> the</w:t>
      </w:r>
      <w:r w:rsidR="00396DB8">
        <w:rPr>
          <w:rFonts w:ascii="Bookman Old Style" w:hAnsi="Bookman Old Style" w:cs="Arial"/>
          <w:sz w:val="28"/>
          <w:szCs w:val="28"/>
        </w:rPr>
        <w:t xml:space="preserve"> case of </w:t>
      </w:r>
      <w:r w:rsidR="00396DB8" w:rsidRPr="00240D75">
        <w:rPr>
          <w:rFonts w:ascii="Bookman Old Style" w:hAnsi="Bookman Old Style" w:cs="Arial"/>
          <w:b/>
          <w:sz w:val="28"/>
          <w:szCs w:val="28"/>
          <w:u w:val="single"/>
        </w:rPr>
        <w:t>Livingstone vs. Rawyards Company</w:t>
      </w:r>
      <w:r w:rsidR="00D70615">
        <w:rPr>
          <w:rFonts w:ascii="Bookman Old Style" w:hAnsi="Bookman Old Style" w:cs="Arial"/>
          <w:b/>
          <w:sz w:val="28"/>
          <w:szCs w:val="28"/>
          <w:vertAlign w:val="superscript"/>
        </w:rPr>
        <w:t>6</w:t>
      </w:r>
      <w:r w:rsidR="00065137" w:rsidRPr="00065137">
        <w:rPr>
          <w:rFonts w:ascii="Bookman Old Style" w:hAnsi="Bookman Old Style" w:cs="Arial"/>
          <w:b/>
          <w:sz w:val="28"/>
          <w:szCs w:val="28"/>
        </w:rPr>
        <w:t xml:space="preserve"> </w:t>
      </w:r>
      <w:r w:rsidR="005B63A6">
        <w:rPr>
          <w:rFonts w:ascii="Bookman Old Style" w:hAnsi="Bookman Old Style" w:cs="Arial"/>
          <w:sz w:val="28"/>
          <w:szCs w:val="28"/>
        </w:rPr>
        <w:t>was cited in which</w:t>
      </w:r>
      <w:r w:rsidR="00240D75">
        <w:rPr>
          <w:rFonts w:ascii="Bookman Old Style" w:hAnsi="Bookman Old Style" w:cs="Arial"/>
          <w:sz w:val="28"/>
          <w:szCs w:val="28"/>
        </w:rPr>
        <w:t xml:space="preserve"> </w:t>
      </w:r>
      <w:r w:rsidR="00D70615">
        <w:rPr>
          <w:rFonts w:ascii="Bookman Old Style" w:hAnsi="Bookman Old Style" w:cs="Arial"/>
          <w:sz w:val="28"/>
          <w:szCs w:val="28"/>
        </w:rPr>
        <w:t>it was</w:t>
      </w:r>
      <w:r w:rsidR="00240D75">
        <w:rPr>
          <w:rFonts w:ascii="Bookman Old Style" w:hAnsi="Bookman Old Style" w:cs="Arial"/>
          <w:sz w:val="28"/>
          <w:szCs w:val="28"/>
        </w:rPr>
        <w:t xml:space="preserve"> held that:-</w:t>
      </w:r>
    </w:p>
    <w:p w:rsidR="00CF6E71" w:rsidRDefault="00CF6E71" w:rsidP="00D71E5F">
      <w:pPr>
        <w:ind w:left="720"/>
        <w:jc w:val="both"/>
        <w:rPr>
          <w:rFonts w:ascii="Bookman Old Style" w:hAnsi="Bookman Old Style" w:cs="Arial"/>
          <w:sz w:val="28"/>
          <w:szCs w:val="28"/>
        </w:rPr>
      </w:pPr>
    </w:p>
    <w:p w:rsidR="00CF6E71" w:rsidRDefault="00CF6E71" w:rsidP="00D71E5F">
      <w:pPr>
        <w:ind w:left="720"/>
        <w:jc w:val="both"/>
        <w:rPr>
          <w:rFonts w:ascii="Bookman Old Style" w:hAnsi="Bookman Old Style" w:cs="Arial"/>
          <w:sz w:val="28"/>
          <w:szCs w:val="28"/>
        </w:rPr>
      </w:pPr>
    </w:p>
    <w:p w:rsidR="00CF6E71" w:rsidRPr="00CF6E71" w:rsidRDefault="00CF6E71" w:rsidP="00CF6E71">
      <w:pPr>
        <w:ind w:left="720"/>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CF6E71">
        <w:rPr>
          <w:rFonts w:ascii="Bookman Old Style" w:hAnsi="Bookman Old Style" w:cs="Arial"/>
          <w:b/>
          <w:sz w:val="28"/>
          <w:szCs w:val="28"/>
        </w:rPr>
        <w:tab/>
        <w:t>(</w:t>
      </w:r>
      <w:r w:rsidR="004A626D">
        <w:rPr>
          <w:rFonts w:ascii="Bookman Old Style" w:hAnsi="Bookman Old Style" w:cs="Arial"/>
          <w:b/>
          <w:sz w:val="28"/>
          <w:szCs w:val="28"/>
        </w:rPr>
        <w:t>62</w:t>
      </w:r>
      <w:r w:rsidRPr="00CF6E71">
        <w:rPr>
          <w:rFonts w:ascii="Bookman Old Style" w:hAnsi="Bookman Old Style" w:cs="Arial"/>
          <w:b/>
          <w:sz w:val="28"/>
          <w:szCs w:val="28"/>
        </w:rPr>
        <w:t>)</w:t>
      </w:r>
    </w:p>
    <w:p w:rsidR="00CF6E71" w:rsidRDefault="00CF6E71" w:rsidP="00CF6E71">
      <w:pPr>
        <w:ind w:left="720"/>
        <w:jc w:val="both"/>
        <w:rPr>
          <w:rFonts w:ascii="Bookman Old Style" w:hAnsi="Bookman Old Style" w:cs="Arial"/>
          <w:sz w:val="28"/>
          <w:szCs w:val="28"/>
        </w:rPr>
      </w:pPr>
    </w:p>
    <w:p w:rsidR="00240D75" w:rsidRDefault="00240D75" w:rsidP="00D71E5F">
      <w:pPr>
        <w:ind w:left="720"/>
        <w:jc w:val="both"/>
        <w:rPr>
          <w:rFonts w:ascii="Bookman Old Style" w:hAnsi="Bookman Old Style" w:cs="Arial"/>
          <w:b/>
        </w:rPr>
      </w:pPr>
      <w:r>
        <w:rPr>
          <w:rFonts w:ascii="Bookman Old Style" w:hAnsi="Bookman Old Style" w:cs="Arial"/>
          <w:sz w:val="28"/>
          <w:szCs w:val="28"/>
        </w:rPr>
        <w:t>“</w:t>
      </w:r>
      <w:r w:rsidRPr="00D71E5F">
        <w:rPr>
          <w:rFonts w:ascii="Bookman Old Style" w:hAnsi="Bookman Old Style" w:cs="Arial"/>
          <w:b/>
        </w:rPr>
        <w:t>You</w:t>
      </w:r>
      <w:r w:rsidR="007D2FD3">
        <w:rPr>
          <w:rFonts w:ascii="Bookman Old Style" w:hAnsi="Bookman Old Style" w:cs="Arial"/>
          <w:b/>
        </w:rPr>
        <w:t xml:space="preserve"> </w:t>
      </w:r>
      <w:r w:rsidRPr="00D71E5F">
        <w:rPr>
          <w:rFonts w:ascii="Bookman Old Style" w:hAnsi="Bookman Old Style" w:cs="Arial"/>
          <w:b/>
        </w:rPr>
        <w:t xml:space="preserve">should as nearly as possible get that sum of money which will put the party who has been </w:t>
      </w:r>
      <w:r w:rsidR="00D71E5F" w:rsidRPr="00D71E5F">
        <w:rPr>
          <w:rFonts w:ascii="Bookman Old Style" w:hAnsi="Bookman Old Style" w:cs="Arial"/>
          <w:b/>
        </w:rPr>
        <w:t xml:space="preserve">injured or suffered in the same position as he would have been in if he had not sustained the wrong which he is now getting his compensation or </w:t>
      </w:r>
      <w:r w:rsidR="004C5607" w:rsidRPr="00D71E5F">
        <w:rPr>
          <w:rFonts w:ascii="Bookman Old Style" w:hAnsi="Bookman Old Style" w:cs="Arial"/>
          <w:b/>
        </w:rPr>
        <w:t>reparation</w:t>
      </w:r>
      <w:r w:rsidR="00D71E5F" w:rsidRPr="00D71E5F">
        <w:rPr>
          <w:rFonts w:ascii="Bookman Old Style" w:hAnsi="Bookman Old Style" w:cs="Arial"/>
          <w:b/>
        </w:rPr>
        <w:t>.”</w:t>
      </w:r>
    </w:p>
    <w:p w:rsidR="00D71E5F" w:rsidRDefault="00D71E5F" w:rsidP="00D71E5F">
      <w:pPr>
        <w:ind w:left="720"/>
        <w:jc w:val="both"/>
        <w:rPr>
          <w:rFonts w:ascii="Bookman Old Style" w:hAnsi="Bookman Old Style" w:cs="Arial"/>
          <w:b/>
        </w:rPr>
      </w:pPr>
    </w:p>
    <w:p w:rsidR="00D906B7" w:rsidRDefault="00D906B7" w:rsidP="00D71E5F">
      <w:pPr>
        <w:ind w:left="720"/>
        <w:jc w:val="both"/>
        <w:rPr>
          <w:rFonts w:ascii="Bookman Old Style" w:hAnsi="Bookman Old Style" w:cs="Arial"/>
          <w:b/>
        </w:rPr>
      </w:pPr>
    </w:p>
    <w:p w:rsidR="00D71E5F" w:rsidRDefault="00D51BE3" w:rsidP="00B0288F">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It was further argued </w:t>
      </w:r>
      <w:r w:rsidR="00367FD5">
        <w:rPr>
          <w:rFonts w:ascii="Bookman Old Style" w:hAnsi="Bookman Old Style" w:cs="Arial"/>
          <w:sz w:val="28"/>
          <w:szCs w:val="28"/>
        </w:rPr>
        <w:t>that</w:t>
      </w:r>
      <w:r>
        <w:rPr>
          <w:rFonts w:ascii="Bookman Old Style" w:hAnsi="Bookman Old Style" w:cs="Arial"/>
          <w:sz w:val="28"/>
          <w:szCs w:val="28"/>
        </w:rPr>
        <w:t xml:space="preserve"> </w:t>
      </w:r>
      <w:r w:rsidR="00B0288F">
        <w:rPr>
          <w:rFonts w:ascii="Bookman Old Style" w:hAnsi="Bookman Old Style" w:cs="Arial"/>
          <w:sz w:val="28"/>
          <w:szCs w:val="28"/>
        </w:rPr>
        <w:t>al</w:t>
      </w:r>
      <w:r w:rsidR="00D71E5F">
        <w:rPr>
          <w:rFonts w:ascii="Bookman Old Style" w:hAnsi="Bookman Old Style" w:cs="Arial"/>
          <w:sz w:val="28"/>
          <w:szCs w:val="28"/>
        </w:rPr>
        <w:t xml:space="preserve">though the </w:t>
      </w:r>
      <w:r w:rsidR="00646BD3">
        <w:rPr>
          <w:rFonts w:ascii="Bookman Old Style" w:hAnsi="Bookman Old Style" w:cs="Arial"/>
          <w:sz w:val="28"/>
          <w:szCs w:val="28"/>
        </w:rPr>
        <w:t>minibus</w:t>
      </w:r>
      <w:r w:rsidR="00D71E5F">
        <w:rPr>
          <w:rFonts w:ascii="Bookman Old Style" w:hAnsi="Bookman Old Style" w:cs="Arial"/>
          <w:sz w:val="28"/>
          <w:szCs w:val="28"/>
        </w:rPr>
        <w:t xml:space="preserve"> was damaged in Lusaka, it </w:t>
      </w:r>
      <w:r w:rsidR="00646BD3">
        <w:rPr>
          <w:rFonts w:ascii="Bookman Old Style" w:hAnsi="Bookman Old Style" w:cs="Arial"/>
          <w:sz w:val="28"/>
          <w:szCs w:val="28"/>
        </w:rPr>
        <w:t>had to be towed to</w:t>
      </w:r>
      <w:r w:rsidR="00D71E5F">
        <w:rPr>
          <w:rFonts w:ascii="Bookman Old Style" w:hAnsi="Bookman Old Style" w:cs="Arial"/>
          <w:sz w:val="28"/>
          <w:szCs w:val="28"/>
        </w:rPr>
        <w:t xml:space="preserve"> Kitwe </w:t>
      </w:r>
      <w:r w:rsidR="001460D5">
        <w:rPr>
          <w:rFonts w:ascii="Bookman Old Style" w:hAnsi="Bookman Old Style" w:cs="Arial"/>
          <w:sz w:val="28"/>
          <w:szCs w:val="28"/>
        </w:rPr>
        <w:t xml:space="preserve">for repair </w:t>
      </w:r>
      <w:r w:rsidR="00D71E5F">
        <w:rPr>
          <w:rFonts w:ascii="Bookman Old Style" w:hAnsi="Bookman Old Style" w:cs="Arial"/>
          <w:sz w:val="28"/>
          <w:szCs w:val="28"/>
        </w:rPr>
        <w:t xml:space="preserve">at the instance of the </w:t>
      </w:r>
      <w:r w:rsidR="00D906B7">
        <w:rPr>
          <w:rFonts w:ascii="Bookman Old Style" w:hAnsi="Bookman Old Style" w:cs="Arial"/>
          <w:sz w:val="28"/>
          <w:szCs w:val="28"/>
        </w:rPr>
        <w:t>r</w:t>
      </w:r>
      <w:r w:rsidR="00DE0FEE">
        <w:rPr>
          <w:rFonts w:ascii="Bookman Old Style" w:hAnsi="Bookman Old Style" w:cs="Arial"/>
          <w:sz w:val="28"/>
          <w:szCs w:val="28"/>
        </w:rPr>
        <w:t>espondent</w:t>
      </w:r>
      <w:r w:rsidR="00865B37">
        <w:rPr>
          <w:rFonts w:ascii="Bookman Old Style" w:hAnsi="Bookman Old Style" w:cs="Arial"/>
          <w:sz w:val="28"/>
          <w:szCs w:val="28"/>
        </w:rPr>
        <w:t xml:space="preserve">.  And </w:t>
      </w:r>
      <w:r w:rsidR="001460D5">
        <w:rPr>
          <w:rFonts w:ascii="Bookman Old Style" w:hAnsi="Bookman Old Style" w:cs="Arial"/>
          <w:sz w:val="28"/>
          <w:szCs w:val="28"/>
        </w:rPr>
        <w:t xml:space="preserve">that </w:t>
      </w:r>
      <w:r w:rsidR="00865B37">
        <w:rPr>
          <w:rFonts w:ascii="Bookman Old Style" w:hAnsi="Bookman Old Style" w:cs="Arial"/>
          <w:sz w:val="28"/>
          <w:szCs w:val="28"/>
        </w:rPr>
        <w:t>this was so done so that the respondent</w:t>
      </w:r>
      <w:r w:rsidR="001460D5">
        <w:rPr>
          <w:rFonts w:ascii="Bookman Old Style" w:hAnsi="Bookman Old Style" w:cs="Arial"/>
          <w:sz w:val="28"/>
          <w:szCs w:val="28"/>
        </w:rPr>
        <w:t xml:space="preserve"> could </w:t>
      </w:r>
      <w:r w:rsidR="00D71E5F">
        <w:rPr>
          <w:rFonts w:ascii="Bookman Old Style" w:hAnsi="Bookman Old Style" w:cs="Arial"/>
          <w:sz w:val="28"/>
          <w:szCs w:val="28"/>
        </w:rPr>
        <w:t xml:space="preserve">mitigate his loss.  </w:t>
      </w:r>
      <w:r w:rsidR="00367FD5">
        <w:rPr>
          <w:rFonts w:ascii="Bookman Old Style" w:hAnsi="Bookman Old Style" w:cs="Arial"/>
          <w:sz w:val="28"/>
          <w:szCs w:val="28"/>
        </w:rPr>
        <w:t>Therefore, that</w:t>
      </w:r>
      <w:r w:rsidR="00B0288F">
        <w:rPr>
          <w:rFonts w:ascii="Bookman Old Style" w:hAnsi="Bookman Old Style" w:cs="Arial"/>
          <w:sz w:val="28"/>
          <w:szCs w:val="28"/>
        </w:rPr>
        <w:t xml:space="preserve"> even </w:t>
      </w:r>
      <w:r w:rsidR="00D71E5F">
        <w:rPr>
          <w:rFonts w:ascii="Bookman Old Style" w:hAnsi="Bookman Old Style" w:cs="Arial"/>
          <w:sz w:val="28"/>
          <w:szCs w:val="28"/>
        </w:rPr>
        <w:t xml:space="preserve">though documentary evidence regarding towing charges and </w:t>
      </w:r>
      <w:r w:rsidR="00B53240">
        <w:rPr>
          <w:rFonts w:ascii="Bookman Old Style" w:hAnsi="Bookman Old Style" w:cs="Arial"/>
          <w:sz w:val="28"/>
          <w:szCs w:val="28"/>
        </w:rPr>
        <w:t>d</w:t>
      </w:r>
      <w:r w:rsidR="00E62EFA">
        <w:rPr>
          <w:rFonts w:ascii="Bookman Old Style" w:hAnsi="Bookman Old Style" w:cs="Arial"/>
          <w:sz w:val="28"/>
          <w:szCs w:val="28"/>
        </w:rPr>
        <w:t>aily</w:t>
      </w:r>
      <w:r w:rsidR="004722B7">
        <w:rPr>
          <w:rFonts w:ascii="Bookman Old Style" w:hAnsi="Bookman Old Style" w:cs="Arial"/>
          <w:sz w:val="28"/>
          <w:szCs w:val="28"/>
        </w:rPr>
        <w:t xml:space="preserve"> cashing was not provided, documentary evidence is not the only evidence that </w:t>
      </w:r>
      <w:r w:rsidR="00D115F6">
        <w:rPr>
          <w:rFonts w:ascii="Bookman Old Style" w:hAnsi="Bookman Old Style" w:cs="Arial"/>
          <w:sz w:val="28"/>
          <w:szCs w:val="28"/>
        </w:rPr>
        <w:t>is accepted in the Courts of Law</w:t>
      </w:r>
      <w:r>
        <w:rPr>
          <w:rFonts w:ascii="Bookman Old Style" w:hAnsi="Bookman Old Style" w:cs="Arial"/>
          <w:sz w:val="28"/>
          <w:szCs w:val="28"/>
        </w:rPr>
        <w:t>.  V</w:t>
      </w:r>
      <w:r w:rsidR="00D115F6">
        <w:rPr>
          <w:rFonts w:ascii="Bookman Old Style" w:hAnsi="Bookman Old Style" w:cs="Arial"/>
          <w:sz w:val="28"/>
          <w:szCs w:val="28"/>
        </w:rPr>
        <w:t xml:space="preserve">iva voce evidence </w:t>
      </w:r>
      <w:r w:rsidR="007A0A4E">
        <w:rPr>
          <w:rFonts w:ascii="Bookman Old Style" w:hAnsi="Bookman Old Style" w:cs="Arial"/>
          <w:sz w:val="28"/>
          <w:szCs w:val="28"/>
        </w:rPr>
        <w:t>is also accepted especially where</w:t>
      </w:r>
      <w:r>
        <w:rPr>
          <w:rFonts w:ascii="Bookman Old Style" w:hAnsi="Bookman Old Style" w:cs="Arial"/>
          <w:sz w:val="28"/>
          <w:szCs w:val="28"/>
        </w:rPr>
        <w:t xml:space="preserve"> the o</w:t>
      </w:r>
      <w:r w:rsidR="003C3480">
        <w:rPr>
          <w:rFonts w:ascii="Bookman Old Style" w:hAnsi="Bookman Old Style" w:cs="Arial"/>
          <w:sz w:val="28"/>
          <w:szCs w:val="28"/>
        </w:rPr>
        <w:t>ral evidence a</w:t>
      </w:r>
      <w:r w:rsidR="007A0A4E">
        <w:rPr>
          <w:rFonts w:ascii="Bookman Old Style" w:hAnsi="Bookman Old Style" w:cs="Arial"/>
          <w:sz w:val="28"/>
          <w:szCs w:val="28"/>
        </w:rPr>
        <w:t xml:space="preserve">ppears to be true and where </w:t>
      </w:r>
      <w:r w:rsidR="00E62EFA">
        <w:rPr>
          <w:rFonts w:ascii="Bookman Old Style" w:hAnsi="Bookman Old Style" w:cs="Arial"/>
          <w:sz w:val="28"/>
          <w:szCs w:val="28"/>
        </w:rPr>
        <w:t xml:space="preserve">no </w:t>
      </w:r>
      <w:r w:rsidR="007A0A4E">
        <w:rPr>
          <w:rFonts w:ascii="Bookman Old Style" w:hAnsi="Bookman Old Style" w:cs="Arial"/>
          <w:sz w:val="28"/>
          <w:szCs w:val="28"/>
        </w:rPr>
        <w:t xml:space="preserve">reason </w:t>
      </w:r>
      <w:r w:rsidR="003C3480">
        <w:rPr>
          <w:rFonts w:ascii="Bookman Old Style" w:hAnsi="Bookman Old Style" w:cs="Arial"/>
          <w:sz w:val="28"/>
          <w:szCs w:val="28"/>
        </w:rPr>
        <w:t xml:space="preserve">is given for </w:t>
      </w:r>
      <w:r w:rsidR="007A0A4E">
        <w:rPr>
          <w:rFonts w:ascii="Bookman Old Style" w:hAnsi="Bookman Old Style" w:cs="Arial"/>
          <w:sz w:val="28"/>
          <w:szCs w:val="28"/>
        </w:rPr>
        <w:t>suspect</w:t>
      </w:r>
      <w:r w:rsidR="003C3480">
        <w:rPr>
          <w:rFonts w:ascii="Bookman Old Style" w:hAnsi="Bookman Old Style" w:cs="Arial"/>
          <w:sz w:val="28"/>
          <w:szCs w:val="28"/>
        </w:rPr>
        <w:t>ing it to be</w:t>
      </w:r>
      <w:r w:rsidR="007A0A4E">
        <w:rPr>
          <w:rFonts w:ascii="Bookman Old Style" w:hAnsi="Bookman Old Style" w:cs="Arial"/>
          <w:sz w:val="28"/>
          <w:szCs w:val="28"/>
        </w:rPr>
        <w:t xml:space="preserve"> false</w:t>
      </w:r>
      <w:r w:rsidR="00E62EFA">
        <w:rPr>
          <w:rFonts w:ascii="Bookman Old Style" w:hAnsi="Bookman Old Style" w:cs="Arial"/>
          <w:sz w:val="28"/>
          <w:szCs w:val="28"/>
        </w:rPr>
        <w:t xml:space="preserve">.  </w:t>
      </w:r>
      <w:r w:rsidR="007C731A">
        <w:rPr>
          <w:rFonts w:ascii="Bookman Old Style" w:hAnsi="Bookman Old Style" w:cs="Arial"/>
          <w:sz w:val="28"/>
          <w:szCs w:val="28"/>
        </w:rPr>
        <w:t>Further</w:t>
      </w:r>
      <w:r w:rsidR="00E62EFA">
        <w:rPr>
          <w:rFonts w:ascii="Bookman Old Style" w:hAnsi="Bookman Old Style" w:cs="Arial"/>
          <w:sz w:val="28"/>
          <w:szCs w:val="28"/>
        </w:rPr>
        <w:t xml:space="preserve"> that</w:t>
      </w:r>
      <w:r w:rsidR="001439D1">
        <w:rPr>
          <w:rFonts w:ascii="Bookman Old Style" w:hAnsi="Bookman Old Style" w:cs="Arial"/>
          <w:sz w:val="28"/>
          <w:szCs w:val="28"/>
        </w:rPr>
        <w:t xml:space="preserve"> the charge </w:t>
      </w:r>
      <w:r w:rsidR="00D66405">
        <w:rPr>
          <w:rFonts w:ascii="Bookman Old Style" w:hAnsi="Bookman Old Style" w:cs="Arial"/>
          <w:sz w:val="28"/>
          <w:szCs w:val="28"/>
        </w:rPr>
        <w:t>of K55,000</w:t>
      </w:r>
      <w:r w:rsidR="001439D1">
        <w:rPr>
          <w:rFonts w:ascii="Bookman Old Style" w:hAnsi="Bookman Old Style" w:cs="Arial"/>
          <w:sz w:val="28"/>
          <w:szCs w:val="28"/>
        </w:rPr>
        <w:t xml:space="preserve"> per p</w:t>
      </w:r>
      <w:r w:rsidR="00214E84">
        <w:rPr>
          <w:rFonts w:ascii="Bookman Old Style" w:hAnsi="Bookman Old Style" w:cs="Arial"/>
          <w:sz w:val="28"/>
          <w:szCs w:val="28"/>
        </w:rPr>
        <w:t>assenger</w:t>
      </w:r>
      <w:r w:rsidR="001439D1">
        <w:rPr>
          <w:rFonts w:ascii="Bookman Old Style" w:hAnsi="Bookman Old Style" w:cs="Arial"/>
          <w:sz w:val="28"/>
          <w:szCs w:val="28"/>
        </w:rPr>
        <w:t xml:space="preserve"> from Kitwe to Lusaka</w:t>
      </w:r>
      <w:r w:rsidR="00E62EFA">
        <w:rPr>
          <w:rFonts w:ascii="Bookman Old Style" w:hAnsi="Bookman Old Style" w:cs="Arial"/>
          <w:sz w:val="28"/>
          <w:szCs w:val="28"/>
        </w:rPr>
        <w:t xml:space="preserve"> was not </w:t>
      </w:r>
      <w:r w:rsidR="00C946B5">
        <w:rPr>
          <w:rFonts w:ascii="Bookman Old Style" w:hAnsi="Bookman Old Style" w:cs="Arial"/>
          <w:sz w:val="28"/>
          <w:szCs w:val="28"/>
        </w:rPr>
        <w:t xml:space="preserve">contested </w:t>
      </w:r>
      <w:r w:rsidR="00E62EFA">
        <w:rPr>
          <w:rFonts w:ascii="Bookman Old Style" w:hAnsi="Bookman Old Style" w:cs="Arial"/>
          <w:sz w:val="28"/>
          <w:szCs w:val="28"/>
        </w:rPr>
        <w:t xml:space="preserve">as the appellant did not bring any </w:t>
      </w:r>
      <w:r w:rsidR="001439D1">
        <w:rPr>
          <w:rFonts w:ascii="Bookman Old Style" w:hAnsi="Bookman Old Style" w:cs="Arial"/>
          <w:sz w:val="28"/>
          <w:szCs w:val="28"/>
        </w:rPr>
        <w:t>contrary figure</w:t>
      </w:r>
      <w:r w:rsidR="005B63A6">
        <w:rPr>
          <w:rFonts w:ascii="Bookman Old Style" w:hAnsi="Bookman Old Style" w:cs="Arial"/>
          <w:sz w:val="28"/>
          <w:szCs w:val="28"/>
        </w:rPr>
        <w:t xml:space="preserve"> nor did</w:t>
      </w:r>
      <w:r w:rsidR="00E62EFA">
        <w:rPr>
          <w:rFonts w:ascii="Bookman Old Style" w:hAnsi="Bookman Old Style" w:cs="Arial"/>
          <w:sz w:val="28"/>
          <w:szCs w:val="28"/>
        </w:rPr>
        <w:t xml:space="preserve"> the appellant</w:t>
      </w:r>
      <w:r w:rsidR="000F03EA">
        <w:rPr>
          <w:rFonts w:ascii="Bookman Old Style" w:hAnsi="Bookman Old Style" w:cs="Arial"/>
          <w:sz w:val="28"/>
          <w:szCs w:val="28"/>
        </w:rPr>
        <w:t xml:space="preserve"> lead evidence to this effect</w:t>
      </w:r>
      <w:r w:rsidR="00E62EFA">
        <w:rPr>
          <w:rFonts w:ascii="Bookman Old Style" w:hAnsi="Bookman Old Style" w:cs="Arial"/>
          <w:sz w:val="28"/>
          <w:szCs w:val="28"/>
        </w:rPr>
        <w:t xml:space="preserve">. </w:t>
      </w:r>
      <w:r>
        <w:rPr>
          <w:rFonts w:ascii="Bookman Old Style" w:hAnsi="Bookman Old Style" w:cs="Arial"/>
          <w:sz w:val="28"/>
          <w:szCs w:val="28"/>
        </w:rPr>
        <w:t>In support of the above arguments, t</w:t>
      </w:r>
      <w:r w:rsidR="007C731A">
        <w:rPr>
          <w:rFonts w:ascii="Bookman Old Style" w:hAnsi="Bookman Old Style" w:cs="Arial"/>
          <w:sz w:val="28"/>
          <w:szCs w:val="28"/>
        </w:rPr>
        <w:t xml:space="preserve">he case of  </w:t>
      </w:r>
      <w:r w:rsidR="00F32EA2" w:rsidRPr="003E576A">
        <w:rPr>
          <w:rFonts w:ascii="Bookman Old Style" w:hAnsi="Bookman Old Style" w:cs="Arial"/>
          <w:b/>
          <w:sz w:val="28"/>
          <w:szCs w:val="28"/>
          <w:u w:val="single"/>
        </w:rPr>
        <w:t xml:space="preserve">Victor </w:t>
      </w:r>
      <w:r w:rsidR="00C946B5">
        <w:rPr>
          <w:rFonts w:ascii="Bookman Old Style" w:hAnsi="Bookman Old Style" w:cs="Arial"/>
          <w:b/>
          <w:sz w:val="28"/>
          <w:szCs w:val="28"/>
          <w:u w:val="single"/>
        </w:rPr>
        <w:t>Koni</w:t>
      </w:r>
      <w:r w:rsidR="009863EA">
        <w:rPr>
          <w:rFonts w:ascii="Bookman Old Style" w:hAnsi="Bookman Old Style" w:cs="Arial"/>
          <w:b/>
          <w:sz w:val="28"/>
          <w:szCs w:val="28"/>
          <w:u w:val="single"/>
        </w:rPr>
        <w:t xml:space="preserve"> </w:t>
      </w:r>
      <w:r w:rsidR="00F32EA2" w:rsidRPr="003E576A">
        <w:rPr>
          <w:rFonts w:ascii="Bookman Old Style" w:hAnsi="Bookman Old Style" w:cs="Arial"/>
          <w:b/>
          <w:sz w:val="28"/>
          <w:szCs w:val="28"/>
          <w:u w:val="single"/>
        </w:rPr>
        <w:t>vs. The Attorney General</w:t>
      </w:r>
      <w:r w:rsidR="00C946B5">
        <w:rPr>
          <w:rFonts w:ascii="Bookman Old Style" w:hAnsi="Bookman Old Style" w:cs="Arial"/>
          <w:b/>
          <w:sz w:val="28"/>
          <w:szCs w:val="28"/>
          <w:u w:val="single"/>
          <w:vertAlign w:val="superscript"/>
        </w:rPr>
        <w:t>5</w:t>
      </w:r>
      <w:r w:rsidR="00F32EA2">
        <w:rPr>
          <w:rFonts w:ascii="Bookman Old Style" w:hAnsi="Bookman Old Style" w:cs="Arial"/>
          <w:sz w:val="28"/>
          <w:szCs w:val="28"/>
        </w:rPr>
        <w:t xml:space="preserve"> </w:t>
      </w:r>
      <w:r w:rsidR="007C731A">
        <w:rPr>
          <w:rFonts w:ascii="Bookman Old Style" w:hAnsi="Bookman Old Style" w:cs="Arial"/>
          <w:sz w:val="28"/>
          <w:szCs w:val="28"/>
        </w:rPr>
        <w:t>was</w:t>
      </w:r>
      <w:r w:rsidR="007D2FD3">
        <w:rPr>
          <w:rFonts w:ascii="Bookman Old Style" w:hAnsi="Bookman Old Style" w:cs="Arial"/>
          <w:sz w:val="28"/>
          <w:szCs w:val="28"/>
        </w:rPr>
        <w:t xml:space="preserve"> </w:t>
      </w:r>
      <w:r w:rsidR="007C731A">
        <w:rPr>
          <w:rFonts w:ascii="Bookman Old Style" w:hAnsi="Bookman Old Style" w:cs="Arial"/>
          <w:sz w:val="28"/>
          <w:szCs w:val="28"/>
        </w:rPr>
        <w:t>cited in which we held that</w:t>
      </w:r>
      <w:r w:rsidR="00F32EA2">
        <w:rPr>
          <w:rFonts w:ascii="Bookman Old Style" w:hAnsi="Bookman Old Style" w:cs="Arial"/>
          <w:sz w:val="28"/>
          <w:szCs w:val="28"/>
        </w:rPr>
        <w:t>:-</w:t>
      </w:r>
    </w:p>
    <w:p w:rsidR="00F32EA2" w:rsidRDefault="00F32EA2" w:rsidP="00F32EA2">
      <w:pPr>
        <w:ind w:left="1440" w:hanging="720"/>
        <w:jc w:val="both"/>
        <w:rPr>
          <w:rFonts w:ascii="Bookman Old Style" w:hAnsi="Bookman Old Style" w:cs="Arial"/>
          <w:b/>
        </w:rPr>
      </w:pPr>
      <w:r w:rsidRPr="00F32EA2">
        <w:rPr>
          <w:rFonts w:ascii="Bookman Old Style" w:hAnsi="Bookman Old Style" w:cs="Arial"/>
          <w:b/>
        </w:rPr>
        <w:t>“(i)</w:t>
      </w:r>
      <w:r w:rsidRPr="00F32EA2">
        <w:rPr>
          <w:rFonts w:ascii="Bookman Old Style" w:hAnsi="Bookman Old Style" w:cs="Arial"/>
          <w:b/>
        </w:rPr>
        <w:tab/>
        <w:t>Where in the case of a business it is not customary to give receipts and where the oral evidence of loss of profit is not challenged it is not necessary for the claim to be supported by independent or documentary evidence.</w:t>
      </w:r>
    </w:p>
    <w:p w:rsidR="00F32EA2" w:rsidRPr="00F32EA2" w:rsidRDefault="00F32EA2" w:rsidP="00F32EA2">
      <w:pPr>
        <w:ind w:left="1440" w:hanging="720"/>
        <w:jc w:val="both"/>
        <w:rPr>
          <w:rFonts w:ascii="Bookman Old Style" w:hAnsi="Bookman Old Style" w:cs="Arial"/>
          <w:b/>
        </w:rPr>
      </w:pPr>
    </w:p>
    <w:p w:rsidR="00CF6E71" w:rsidRDefault="00F32EA2" w:rsidP="00CF6E71">
      <w:pPr>
        <w:ind w:left="1440" w:hanging="720"/>
        <w:jc w:val="both"/>
        <w:rPr>
          <w:rFonts w:ascii="Bookman Old Style" w:hAnsi="Bookman Old Style" w:cs="Arial"/>
          <w:sz w:val="28"/>
          <w:szCs w:val="28"/>
        </w:rPr>
      </w:pPr>
      <w:r w:rsidRPr="00F32EA2">
        <w:rPr>
          <w:rFonts w:ascii="Bookman Old Style" w:hAnsi="Bookman Old Style" w:cs="Arial"/>
          <w:b/>
        </w:rPr>
        <w:t>(ii)</w:t>
      </w:r>
      <w:r w:rsidRPr="00F32EA2">
        <w:rPr>
          <w:rFonts w:ascii="Bookman Old Style" w:hAnsi="Bookman Old Style" w:cs="Arial"/>
          <w:b/>
        </w:rPr>
        <w:tab/>
        <w:t>Where as in the case of a taxi driver, to employ a driver to run the taxi whilst the appellant is incapacitated there is a r</w:t>
      </w:r>
      <w:r w:rsidR="004C5607">
        <w:rPr>
          <w:rFonts w:ascii="Bookman Old Style" w:hAnsi="Bookman Old Style" w:cs="Arial"/>
          <w:b/>
        </w:rPr>
        <w:t>eal risk of the loss of the taxi;</w:t>
      </w:r>
      <w:r w:rsidRPr="00F32EA2">
        <w:rPr>
          <w:rFonts w:ascii="Bookman Old Style" w:hAnsi="Bookman Old Style" w:cs="Arial"/>
          <w:b/>
        </w:rPr>
        <w:t xml:space="preserve"> there is no duty to employ such a driver to mitigate the loss.”</w:t>
      </w:r>
      <w:r w:rsidR="00CF6E71">
        <w:rPr>
          <w:rFonts w:ascii="Bookman Old Style" w:hAnsi="Bookman Old Style"/>
          <w:b/>
        </w:rPr>
        <w:tab/>
      </w:r>
      <w:r w:rsidR="00CF6E71">
        <w:rPr>
          <w:rFonts w:ascii="Bookman Old Style" w:hAnsi="Bookman Old Style"/>
          <w:b/>
        </w:rPr>
        <w:tab/>
      </w:r>
      <w:r w:rsidR="00CF6E71">
        <w:rPr>
          <w:rFonts w:ascii="Bookman Old Style" w:hAnsi="Bookman Old Style"/>
          <w:b/>
        </w:rPr>
        <w:tab/>
      </w:r>
      <w:r w:rsidR="00CF6E71">
        <w:rPr>
          <w:rFonts w:ascii="Bookman Old Style" w:hAnsi="Bookman Old Style"/>
          <w:b/>
        </w:rPr>
        <w:tab/>
      </w:r>
      <w:r w:rsidR="00CF6E71">
        <w:rPr>
          <w:rFonts w:ascii="Bookman Old Style" w:hAnsi="Bookman Old Style"/>
          <w:b/>
        </w:rPr>
        <w:tab/>
      </w:r>
      <w:r w:rsidR="00CF6E71">
        <w:rPr>
          <w:rFonts w:ascii="Bookman Old Style" w:hAnsi="Bookman Old Style"/>
          <w:b/>
        </w:rPr>
        <w:tab/>
      </w:r>
      <w:r w:rsidR="00CF6E71">
        <w:rPr>
          <w:rFonts w:ascii="Bookman Old Style" w:hAnsi="Bookman Old Style"/>
          <w:b/>
        </w:rPr>
        <w:tab/>
      </w:r>
      <w:r w:rsidR="00CF6E71">
        <w:rPr>
          <w:rFonts w:ascii="Bookman Old Style" w:hAnsi="Bookman Old Style"/>
          <w:b/>
        </w:rPr>
        <w:lastRenderedPageBreak/>
        <w:tab/>
      </w:r>
      <w:r w:rsidR="00CF6E71">
        <w:rPr>
          <w:rFonts w:ascii="Bookman Old Style" w:hAnsi="Bookman Old Style"/>
          <w:b/>
        </w:rPr>
        <w:tab/>
      </w:r>
      <w:r w:rsidR="00CF6E71">
        <w:rPr>
          <w:rFonts w:ascii="Bookman Old Style" w:hAnsi="Bookman Old Style"/>
          <w:b/>
        </w:rPr>
        <w:tab/>
      </w:r>
      <w:r w:rsidR="00CF6E71">
        <w:rPr>
          <w:rFonts w:ascii="Bookman Old Style" w:hAnsi="Bookman Old Style"/>
          <w:b/>
        </w:rPr>
        <w:tab/>
      </w:r>
      <w:r w:rsidR="00CF6E71">
        <w:rPr>
          <w:rFonts w:ascii="Bookman Old Style" w:hAnsi="Bookman Old Style"/>
          <w:b/>
        </w:rPr>
        <w:tab/>
      </w:r>
      <w:r w:rsidR="00CF6E71">
        <w:rPr>
          <w:rFonts w:ascii="Bookman Old Style" w:hAnsi="Bookman Old Style"/>
          <w:b/>
        </w:rPr>
        <w:tab/>
      </w:r>
      <w:r w:rsidR="00CF6E71">
        <w:rPr>
          <w:rFonts w:ascii="Bookman Old Style" w:hAnsi="Bookman Old Style"/>
          <w:b/>
        </w:rPr>
        <w:tab/>
      </w:r>
      <w:r w:rsidR="00CF6E71">
        <w:rPr>
          <w:rFonts w:ascii="Bookman Old Style" w:hAnsi="Bookman Old Style"/>
          <w:b/>
        </w:rPr>
        <w:tab/>
      </w:r>
      <w:r w:rsidR="00CF6E71">
        <w:rPr>
          <w:rFonts w:ascii="Bookman Old Style" w:hAnsi="Bookman Old Style"/>
          <w:b/>
        </w:rPr>
        <w:tab/>
      </w:r>
      <w:r w:rsidR="00CF6E71">
        <w:rPr>
          <w:rFonts w:ascii="Bookman Old Style" w:hAnsi="Bookman Old Style"/>
          <w:b/>
        </w:rPr>
        <w:tab/>
      </w:r>
      <w:r w:rsidR="00CF6E71">
        <w:rPr>
          <w:rFonts w:ascii="Bookman Old Style" w:hAnsi="Bookman Old Style"/>
          <w:b/>
        </w:rPr>
        <w:tab/>
      </w:r>
      <w:r w:rsidR="00CF6E71">
        <w:rPr>
          <w:rFonts w:ascii="Bookman Old Style" w:hAnsi="Bookman Old Style"/>
          <w:b/>
        </w:rPr>
        <w:tab/>
      </w:r>
      <w:r w:rsidR="00CF6E71">
        <w:rPr>
          <w:rFonts w:ascii="Bookman Old Style" w:hAnsi="Bookman Old Style"/>
          <w:b/>
        </w:rPr>
        <w:tab/>
      </w:r>
      <w:r w:rsidR="00CF6E71">
        <w:rPr>
          <w:rFonts w:ascii="Bookman Old Style" w:hAnsi="Bookman Old Style" w:cs="Arial"/>
          <w:sz w:val="28"/>
          <w:szCs w:val="28"/>
        </w:rPr>
        <w:tab/>
      </w:r>
      <w:r w:rsidR="00CF6E71">
        <w:rPr>
          <w:rFonts w:ascii="Bookman Old Style" w:hAnsi="Bookman Old Style" w:cs="Arial"/>
          <w:sz w:val="28"/>
          <w:szCs w:val="28"/>
        </w:rPr>
        <w:tab/>
      </w:r>
      <w:r w:rsidR="00CF6E71">
        <w:rPr>
          <w:rFonts w:ascii="Bookman Old Style" w:hAnsi="Bookman Old Style" w:cs="Arial"/>
          <w:sz w:val="28"/>
          <w:szCs w:val="28"/>
        </w:rPr>
        <w:tab/>
      </w:r>
      <w:r w:rsidR="00CF6E71">
        <w:rPr>
          <w:rFonts w:ascii="Bookman Old Style" w:hAnsi="Bookman Old Style" w:cs="Arial"/>
          <w:sz w:val="28"/>
          <w:szCs w:val="28"/>
        </w:rPr>
        <w:tab/>
      </w:r>
      <w:r w:rsidR="00CF6E71">
        <w:rPr>
          <w:rFonts w:ascii="Bookman Old Style" w:hAnsi="Bookman Old Style" w:cs="Arial"/>
          <w:sz w:val="28"/>
          <w:szCs w:val="28"/>
        </w:rPr>
        <w:tab/>
      </w:r>
      <w:r w:rsidR="00CF6E71">
        <w:rPr>
          <w:rFonts w:ascii="Bookman Old Style" w:hAnsi="Bookman Old Style" w:cs="Arial"/>
          <w:sz w:val="28"/>
          <w:szCs w:val="28"/>
        </w:rPr>
        <w:tab/>
      </w:r>
      <w:r w:rsidR="00CF6E71">
        <w:rPr>
          <w:rFonts w:ascii="Bookman Old Style" w:hAnsi="Bookman Old Style" w:cs="Arial"/>
          <w:sz w:val="28"/>
          <w:szCs w:val="28"/>
        </w:rPr>
        <w:tab/>
      </w:r>
      <w:r w:rsidR="00CF6E71" w:rsidRPr="004A626D">
        <w:rPr>
          <w:rFonts w:ascii="Bookman Old Style" w:hAnsi="Bookman Old Style" w:cs="Arial"/>
          <w:b/>
          <w:sz w:val="28"/>
          <w:szCs w:val="28"/>
        </w:rPr>
        <w:tab/>
      </w:r>
      <w:r w:rsidR="004A626D" w:rsidRPr="004A626D">
        <w:rPr>
          <w:rFonts w:ascii="Bookman Old Style" w:hAnsi="Bookman Old Style" w:cs="Arial"/>
          <w:b/>
          <w:sz w:val="28"/>
          <w:szCs w:val="28"/>
        </w:rPr>
        <w:t>(63</w:t>
      </w:r>
      <w:r w:rsidR="00CF6E71" w:rsidRPr="004A626D">
        <w:rPr>
          <w:rFonts w:ascii="Bookman Old Style" w:hAnsi="Bookman Old Style" w:cs="Arial"/>
          <w:b/>
          <w:sz w:val="28"/>
          <w:szCs w:val="28"/>
        </w:rPr>
        <w:t>)</w:t>
      </w:r>
    </w:p>
    <w:p w:rsidR="00CF6E71" w:rsidRPr="00CF6E71" w:rsidRDefault="00CF6E71" w:rsidP="00CF6E71">
      <w:pPr>
        <w:ind w:left="1440" w:hanging="720"/>
        <w:jc w:val="both"/>
        <w:rPr>
          <w:rFonts w:ascii="Bookman Old Style" w:hAnsi="Bookman Old Style" w:cs="Arial"/>
          <w:b/>
        </w:rPr>
      </w:pPr>
    </w:p>
    <w:p w:rsidR="00CB392E" w:rsidRPr="007D2FD3" w:rsidRDefault="007D2FD3" w:rsidP="00CF6E71">
      <w:pPr>
        <w:spacing w:line="480" w:lineRule="auto"/>
        <w:ind w:firstLine="720"/>
        <w:jc w:val="both"/>
        <w:rPr>
          <w:rFonts w:ascii="Bookman Old Style" w:hAnsi="Bookman Old Style"/>
          <w:sz w:val="28"/>
          <w:szCs w:val="28"/>
        </w:rPr>
      </w:pPr>
      <w:r>
        <w:rPr>
          <w:rFonts w:ascii="Bookman Old Style" w:hAnsi="Bookman Old Style"/>
          <w:sz w:val="28"/>
          <w:szCs w:val="28"/>
        </w:rPr>
        <w:t>T</w:t>
      </w:r>
      <w:r w:rsidR="007C731A">
        <w:rPr>
          <w:rFonts w:ascii="Bookman Old Style" w:hAnsi="Bookman Old Style"/>
          <w:sz w:val="28"/>
          <w:szCs w:val="28"/>
        </w:rPr>
        <w:t>he case of</w:t>
      </w:r>
      <w:r w:rsidR="005D1C0E">
        <w:rPr>
          <w:rFonts w:ascii="Bookman Old Style" w:hAnsi="Bookman Old Style"/>
          <w:sz w:val="28"/>
          <w:szCs w:val="28"/>
        </w:rPr>
        <w:t xml:space="preserve"> </w:t>
      </w:r>
      <w:r w:rsidR="005D1C0E" w:rsidRPr="005D1C0E">
        <w:rPr>
          <w:rFonts w:ascii="Bookman Old Style" w:hAnsi="Bookman Old Style"/>
          <w:b/>
          <w:sz w:val="28"/>
          <w:szCs w:val="28"/>
          <w:u w:val="single"/>
        </w:rPr>
        <w:t>Kafue District Council vs. Chipulu</w:t>
      </w:r>
      <w:r w:rsidR="00E62EFA" w:rsidRPr="00E62EFA">
        <w:rPr>
          <w:rFonts w:ascii="Bookman Old Style" w:hAnsi="Bookman Old Style"/>
          <w:sz w:val="28"/>
          <w:szCs w:val="28"/>
          <w:vertAlign w:val="superscript"/>
        </w:rPr>
        <w:t>3</w:t>
      </w:r>
      <w:r>
        <w:rPr>
          <w:rFonts w:ascii="Bookman Old Style" w:hAnsi="Bookman Old Style"/>
          <w:sz w:val="28"/>
          <w:szCs w:val="28"/>
          <w:vertAlign w:val="superscript"/>
        </w:rPr>
        <w:t xml:space="preserve"> </w:t>
      </w:r>
      <w:r>
        <w:rPr>
          <w:rFonts w:ascii="Bookman Old Style" w:hAnsi="Bookman Old Style"/>
          <w:sz w:val="28"/>
          <w:szCs w:val="28"/>
        </w:rPr>
        <w:t xml:space="preserve">was also cited </w:t>
      </w:r>
      <w:r w:rsidR="007C731A">
        <w:rPr>
          <w:rFonts w:ascii="Bookman Old Style" w:hAnsi="Bookman Old Style"/>
          <w:sz w:val="28"/>
          <w:szCs w:val="28"/>
        </w:rPr>
        <w:t xml:space="preserve">in which we stated that </w:t>
      </w:r>
      <w:r w:rsidR="007C731A" w:rsidRPr="007D2FD3">
        <w:rPr>
          <w:rFonts w:ascii="Bookman Old Style" w:hAnsi="Bookman Old Style"/>
          <w:sz w:val="28"/>
          <w:szCs w:val="28"/>
        </w:rPr>
        <w:t>d</w:t>
      </w:r>
      <w:r w:rsidR="00CB392E" w:rsidRPr="007D2FD3">
        <w:rPr>
          <w:rFonts w:ascii="Bookman Old Style" w:hAnsi="Bookman Old Style"/>
          <w:sz w:val="28"/>
          <w:szCs w:val="28"/>
        </w:rPr>
        <w:t>espite lack of evidence to support the claim for transport and upkeep costs</w:t>
      </w:r>
      <w:r w:rsidR="00B0288F">
        <w:rPr>
          <w:rFonts w:ascii="Bookman Old Style" w:hAnsi="Bookman Old Style"/>
          <w:sz w:val="28"/>
          <w:szCs w:val="28"/>
        </w:rPr>
        <w:t>,</w:t>
      </w:r>
      <w:r w:rsidR="00CB392E" w:rsidRPr="007D2FD3">
        <w:rPr>
          <w:rFonts w:ascii="Bookman Old Style" w:hAnsi="Bookman Old Style"/>
          <w:sz w:val="28"/>
          <w:szCs w:val="28"/>
        </w:rPr>
        <w:t xml:space="preserve"> the claim of K100,000.00 was an intelligent and inspired guess of the special loss</w:t>
      </w:r>
      <w:r w:rsidR="007C731A" w:rsidRPr="007D2FD3">
        <w:rPr>
          <w:rFonts w:ascii="Bookman Old Style" w:hAnsi="Bookman Old Style"/>
          <w:sz w:val="28"/>
          <w:szCs w:val="28"/>
        </w:rPr>
        <w:t>.</w:t>
      </w:r>
    </w:p>
    <w:p w:rsidR="00CB392E" w:rsidRDefault="00CB392E" w:rsidP="007C731A">
      <w:pPr>
        <w:jc w:val="both"/>
        <w:rPr>
          <w:rFonts w:ascii="Bookman Old Style" w:hAnsi="Bookman Old Style"/>
          <w:sz w:val="28"/>
          <w:szCs w:val="28"/>
        </w:rPr>
      </w:pPr>
    </w:p>
    <w:p w:rsidR="006A4A42" w:rsidRPr="007D2FD3" w:rsidRDefault="00865B37" w:rsidP="00AE7D05">
      <w:pPr>
        <w:spacing w:line="480" w:lineRule="auto"/>
        <w:ind w:firstLine="720"/>
        <w:jc w:val="both"/>
        <w:rPr>
          <w:rFonts w:ascii="Bookman Old Style" w:hAnsi="Bookman Old Style"/>
          <w:sz w:val="28"/>
          <w:szCs w:val="28"/>
        </w:rPr>
      </w:pPr>
      <w:r>
        <w:rPr>
          <w:rFonts w:ascii="Bookman Old Style" w:hAnsi="Bookman Old Style"/>
          <w:sz w:val="28"/>
          <w:szCs w:val="28"/>
        </w:rPr>
        <w:t>The case of</w:t>
      </w:r>
      <w:r w:rsidR="00CB392E">
        <w:rPr>
          <w:rFonts w:ascii="Bookman Old Style" w:hAnsi="Bookman Old Style"/>
          <w:sz w:val="28"/>
          <w:szCs w:val="28"/>
        </w:rPr>
        <w:t xml:space="preserve"> </w:t>
      </w:r>
      <w:r w:rsidR="00CB392E" w:rsidRPr="009762F0">
        <w:rPr>
          <w:rFonts w:ascii="Bookman Old Style" w:hAnsi="Bookman Old Style"/>
          <w:b/>
          <w:sz w:val="28"/>
          <w:szCs w:val="28"/>
          <w:u w:val="single"/>
        </w:rPr>
        <w:t xml:space="preserve">Duncan Sichula </w:t>
      </w:r>
      <w:r w:rsidR="009762F0" w:rsidRPr="009762F0">
        <w:rPr>
          <w:rFonts w:ascii="Bookman Old Style" w:hAnsi="Bookman Old Style"/>
          <w:b/>
          <w:sz w:val="28"/>
          <w:szCs w:val="28"/>
          <w:u w:val="single"/>
        </w:rPr>
        <w:t xml:space="preserve">and </w:t>
      </w:r>
      <w:r w:rsidR="00CB392E" w:rsidRPr="009762F0">
        <w:rPr>
          <w:rFonts w:ascii="Bookman Old Style" w:hAnsi="Bookman Old Style"/>
          <w:b/>
          <w:sz w:val="28"/>
          <w:szCs w:val="28"/>
          <w:u w:val="single"/>
        </w:rPr>
        <w:t>Muzi Freight Forwarding Limited vs. Catherine Chewe</w:t>
      </w:r>
      <w:r w:rsidR="00C946B5">
        <w:rPr>
          <w:rFonts w:ascii="Bookman Old Style" w:hAnsi="Bookman Old Style"/>
          <w:sz w:val="28"/>
          <w:szCs w:val="28"/>
          <w:vertAlign w:val="superscript"/>
        </w:rPr>
        <w:t>7</w:t>
      </w:r>
      <w:r w:rsidR="004C5607">
        <w:rPr>
          <w:rFonts w:ascii="Bookman Old Style" w:hAnsi="Bookman Old Style"/>
          <w:sz w:val="28"/>
          <w:szCs w:val="28"/>
        </w:rPr>
        <w:t>,</w:t>
      </w:r>
      <w:r w:rsidR="009762F0">
        <w:rPr>
          <w:rFonts w:ascii="Bookman Old Style" w:hAnsi="Bookman Old Style"/>
          <w:sz w:val="28"/>
          <w:szCs w:val="28"/>
        </w:rPr>
        <w:t xml:space="preserve"> </w:t>
      </w:r>
      <w:r>
        <w:rPr>
          <w:rFonts w:ascii="Bookman Old Style" w:hAnsi="Bookman Old Style"/>
          <w:sz w:val="28"/>
          <w:szCs w:val="28"/>
        </w:rPr>
        <w:t xml:space="preserve">was cited in which </w:t>
      </w:r>
      <w:r w:rsidR="00E62EFA">
        <w:rPr>
          <w:rFonts w:ascii="Bookman Old Style" w:hAnsi="Bookman Old Style"/>
          <w:sz w:val="28"/>
          <w:szCs w:val="28"/>
        </w:rPr>
        <w:t>we</w:t>
      </w:r>
      <w:r w:rsidR="009762F0">
        <w:rPr>
          <w:rFonts w:ascii="Bookman Old Style" w:hAnsi="Bookman Old Style"/>
          <w:sz w:val="28"/>
          <w:szCs w:val="28"/>
        </w:rPr>
        <w:t xml:space="preserve"> </w:t>
      </w:r>
      <w:r w:rsidR="00AE7D05">
        <w:rPr>
          <w:rFonts w:ascii="Bookman Old Style" w:hAnsi="Bookman Old Style"/>
          <w:sz w:val="28"/>
          <w:szCs w:val="28"/>
        </w:rPr>
        <w:t xml:space="preserve">stated </w:t>
      </w:r>
      <w:r w:rsidR="009762F0">
        <w:rPr>
          <w:rFonts w:ascii="Bookman Old Style" w:hAnsi="Bookman Old Style"/>
          <w:sz w:val="28"/>
          <w:szCs w:val="28"/>
        </w:rPr>
        <w:t>that</w:t>
      </w:r>
      <w:r w:rsidR="00AE7D05">
        <w:rPr>
          <w:rFonts w:ascii="Bookman Old Style" w:hAnsi="Bookman Old Style"/>
          <w:sz w:val="28"/>
          <w:szCs w:val="28"/>
        </w:rPr>
        <w:t xml:space="preserve"> </w:t>
      </w:r>
      <w:r w:rsidR="00AE7D05" w:rsidRPr="007D2FD3">
        <w:rPr>
          <w:rFonts w:ascii="Bookman Old Style" w:hAnsi="Bookman Old Style"/>
          <w:sz w:val="28"/>
          <w:szCs w:val="28"/>
        </w:rPr>
        <w:t>a</w:t>
      </w:r>
      <w:r w:rsidR="009762F0" w:rsidRPr="007D2FD3">
        <w:rPr>
          <w:rFonts w:ascii="Bookman Old Style" w:hAnsi="Bookman Old Style"/>
          <w:sz w:val="28"/>
          <w:szCs w:val="28"/>
        </w:rPr>
        <w:t xml:space="preserve">n appellate Court should not interfere with an award unless </w:t>
      </w:r>
      <w:r w:rsidR="003678BA" w:rsidRPr="007D2FD3">
        <w:rPr>
          <w:rFonts w:ascii="Bookman Old Style" w:hAnsi="Bookman Old Style"/>
          <w:sz w:val="28"/>
          <w:szCs w:val="28"/>
        </w:rPr>
        <w:t>it was clearly wrong in some ways such as because a wrong principle ha</w:t>
      </w:r>
      <w:r w:rsidR="00B0288F">
        <w:rPr>
          <w:rFonts w:ascii="Bookman Old Style" w:hAnsi="Bookman Old Style"/>
          <w:sz w:val="28"/>
          <w:szCs w:val="28"/>
        </w:rPr>
        <w:t>d</w:t>
      </w:r>
      <w:r w:rsidR="003678BA" w:rsidRPr="007D2FD3">
        <w:rPr>
          <w:rFonts w:ascii="Bookman Old Style" w:hAnsi="Bookman Old Style"/>
          <w:sz w:val="28"/>
          <w:szCs w:val="28"/>
        </w:rPr>
        <w:t xml:space="preserve"> been used or the facts were misappr</w:t>
      </w:r>
      <w:r w:rsidR="00AE7D05" w:rsidRPr="007D2FD3">
        <w:rPr>
          <w:rFonts w:ascii="Bookman Old Style" w:hAnsi="Bookman Old Style"/>
          <w:sz w:val="28"/>
          <w:szCs w:val="28"/>
        </w:rPr>
        <w:t xml:space="preserve">ehended </w:t>
      </w:r>
      <w:r w:rsidR="003678BA" w:rsidRPr="007D2FD3">
        <w:rPr>
          <w:rFonts w:ascii="Bookman Old Style" w:hAnsi="Bookman Old Style"/>
          <w:sz w:val="28"/>
          <w:szCs w:val="28"/>
        </w:rPr>
        <w:t xml:space="preserve">or because it is so inordinately high or so low that it </w:t>
      </w:r>
      <w:r w:rsidR="00AE7D05" w:rsidRPr="007D2FD3">
        <w:rPr>
          <w:rFonts w:ascii="Bookman Old Style" w:hAnsi="Bookman Old Style"/>
          <w:sz w:val="28"/>
          <w:szCs w:val="28"/>
        </w:rPr>
        <w:t xml:space="preserve">is </w:t>
      </w:r>
      <w:r w:rsidR="003678BA" w:rsidRPr="007D2FD3">
        <w:rPr>
          <w:rFonts w:ascii="Bookman Old Style" w:hAnsi="Bookman Old Style"/>
          <w:sz w:val="28"/>
          <w:szCs w:val="28"/>
        </w:rPr>
        <w:t>plainly a wrong establishment of the damage to which the claimant was entitled</w:t>
      </w:r>
      <w:r w:rsidR="00AE7D05" w:rsidRPr="007D2FD3">
        <w:rPr>
          <w:rFonts w:ascii="Bookman Old Style" w:hAnsi="Bookman Old Style"/>
          <w:sz w:val="28"/>
          <w:szCs w:val="28"/>
        </w:rPr>
        <w:t>.</w:t>
      </w:r>
    </w:p>
    <w:p w:rsidR="006A4A42" w:rsidRDefault="006A4A42" w:rsidP="003678BA">
      <w:pPr>
        <w:ind w:left="720"/>
        <w:jc w:val="both"/>
        <w:rPr>
          <w:rFonts w:ascii="Bookman Old Style" w:hAnsi="Bookman Old Style"/>
          <w:sz w:val="28"/>
          <w:szCs w:val="28"/>
        </w:rPr>
      </w:pPr>
    </w:p>
    <w:p w:rsidR="003678BA" w:rsidRDefault="00BE7CD4" w:rsidP="004418D5">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It was </w:t>
      </w:r>
      <w:r w:rsidR="004418D5">
        <w:rPr>
          <w:rFonts w:ascii="Bookman Old Style" w:hAnsi="Bookman Old Style"/>
          <w:sz w:val="28"/>
          <w:szCs w:val="28"/>
        </w:rPr>
        <w:t xml:space="preserve">contended that the </w:t>
      </w:r>
      <w:r w:rsidR="004D0A24">
        <w:rPr>
          <w:rFonts w:ascii="Bookman Old Style" w:hAnsi="Bookman Old Style"/>
          <w:sz w:val="28"/>
          <w:szCs w:val="28"/>
        </w:rPr>
        <w:t xml:space="preserve">record shows that </w:t>
      </w:r>
      <w:r w:rsidR="00152895">
        <w:rPr>
          <w:rFonts w:ascii="Bookman Old Style" w:hAnsi="Bookman Old Style"/>
          <w:sz w:val="28"/>
          <w:szCs w:val="28"/>
        </w:rPr>
        <w:t>t</w:t>
      </w:r>
      <w:r w:rsidR="004D0A24">
        <w:rPr>
          <w:rFonts w:ascii="Bookman Old Style" w:hAnsi="Bookman Old Style"/>
          <w:sz w:val="28"/>
          <w:szCs w:val="28"/>
        </w:rPr>
        <w:t xml:space="preserve">he </w:t>
      </w:r>
      <w:r w:rsidR="00D906B7">
        <w:rPr>
          <w:rFonts w:ascii="Bookman Old Style" w:hAnsi="Bookman Old Style"/>
          <w:sz w:val="28"/>
          <w:szCs w:val="28"/>
        </w:rPr>
        <w:t>r</w:t>
      </w:r>
      <w:r w:rsidR="00DE0FEE">
        <w:rPr>
          <w:rFonts w:ascii="Bookman Old Style" w:hAnsi="Bookman Old Style"/>
          <w:sz w:val="28"/>
          <w:szCs w:val="28"/>
        </w:rPr>
        <w:t>espondent</w:t>
      </w:r>
      <w:r w:rsidR="004418D5">
        <w:rPr>
          <w:rFonts w:ascii="Bookman Old Style" w:hAnsi="Bookman Old Style"/>
          <w:sz w:val="28"/>
          <w:szCs w:val="28"/>
        </w:rPr>
        <w:t xml:space="preserve"> </w:t>
      </w:r>
      <w:r w:rsidR="004D0A24">
        <w:rPr>
          <w:rFonts w:ascii="Bookman Old Style" w:hAnsi="Bookman Old Style"/>
          <w:sz w:val="28"/>
          <w:szCs w:val="28"/>
        </w:rPr>
        <w:t xml:space="preserve">initially </w:t>
      </w:r>
      <w:r w:rsidR="004418D5">
        <w:rPr>
          <w:rFonts w:ascii="Bookman Old Style" w:hAnsi="Bookman Old Style"/>
          <w:sz w:val="28"/>
          <w:szCs w:val="28"/>
        </w:rPr>
        <w:t>claim</w:t>
      </w:r>
      <w:r w:rsidR="004D0A24">
        <w:rPr>
          <w:rFonts w:ascii="Bookman Old Style" w:hAnsi="Bookman Old Style"/>
          <w:sz w:val="28"/>
          <w:szCs w:val="28"/>
        </w:rPr>
        <w:t>ed</w:t>
      </w:r>
      <w:r w:rsidR="004418D5">
        <w:rPr>
          <w:rFonts w:ascii="Bookman Old Style" w:hAnsi="Bookman Old Style"/>
          <w:sz w:val="28"/>
          <w:szCs w:val="28"/>
        </w:rPr>
        <w:t xml:space="preserve"> K3,000,000 per da</w:t>
      </w:r>
      <w:r w:rsidR="006941E2">
        <w:rPr>
          <w:rFonts w:ascii="Bookman Old Style" w:hAnsi="Bookman Old Style"/>
          <w:sz w:val="28"/>
          <w:szCs w:val="28"/>
        </w:rPr>
        <w:t xml:space="preserve">y </w:t>
      </w:r>
      <w:r w:rsidR="004D0A24">
        <w:rPr>
          <w:rFonts w:ascii="Bookman Old Style" w:hAnsi="Bookman Old Style"/>
          <w:sz w:val="28"/>
          <w:szCs w:val="28"/>
        </w:rPr>
        <w:t>as loss of business</w:t>
      </w:r>
      <w:r w:rsidR="00152895">
        <w:rPr>
          <w:rFonts w:ascii="Bookman Old Style" w:hAnsi="Bookman Old Style"/>
          <w:sz w:val="28"/>
          <w:szCs w:val="28"/>
        </w:rPr>
        <w:t xml:space="preserve"> but t</w:t>
      </w:r>
      <w:r w:rsidR="006941E2">
        <w:rPr>
          <w:rFonts w:ascii="Bookman Old Style" w:hAnsi="Bookman Old Style"/>
          <w:sz w:val="28"/>
          <w:szCs w:val="28"/>
        </w:rPr>
        <w:t xml:space="preserve">hat </w:t>
      </w:r>
      <w:r w:rsidR="004D0A24">
        <w:rPr>
          <w:rFonts w:ascii="Bookman Old Style" w:hAnsi="Bookman Old Style"/>
          <w:sz w:val="28"/>
          <w:szCs w:val="28"/>
        </w:rPr>
        <w:t xml:space="preserve">the </w:t>
      </w:r>
      <w:r w:rsidR="005B63A6">
        <w:rPr>
          <w:rFonts w:ascii="Bookman Old Style" w:hAnsi="Bookman Old Style"/>
          <w:sz w:val="28"/>
          <w:szCs w:val="28"/>
        </w:rPr>
        <w:t>Deputy Registrar</w:t>
      </w:r>
      <w:r w:rsidR="006941E2">
        <w:rPr>
          <w:rFonts w:ascii="Bookman Old Style" w:hAnsi="Bookman Old Style"/>
          <w:sz w:val="28"/>
          <w:szCs w:val="28"/>
        </w:rPr>
        <w:t xml:space="preserve"> reduced </w:t>
      </w:r>
      <w:r w:rsidR="004D0A24">
        <w:rPr>
          <w:rFonts w:ascii="Bookman Old Style" w:hAnsi="Bookman Old Style"/>
          <w:sz w:val="28"/>
          <w:szCs w:val="28"/>
        </w:rPr>
        <w:t>the sum</w:t>
      </w:r>
      <w:r w:rsidR="005B63A6">
        <w:rPr>
          <w:rFonts w:ascii="Bookman Old Style" w:hAnsi="Bookman Old Style"/>
          <w:sz w:val="28"/>
          <w:szCs w:val="28"/>
        </w:rPr>
        <w:t xml:space="preserve"> </w:t>
      </w:r>
      <w:r w:rsidR="006941E2">
        <w:rPr>
          <w:rFonts w:ascii="Bookman Old Style" w:hAnsi="Bookman Old Style"/>
          <w:sz w:val="28"/>
          <w:szCs w:val="28"/>
        </w:rPr>
        <w:t>to K1,</w:t>
      </w:r>
      <w:r w:rsidR="004418D5">
        <w:rPr>
          <w:rFonts w:ascii="Bookman Old Style" w:hAnsi="Bookman Old Style"/>
          <w:sz w:val="28"/>
          <w:szCs w:val="28"/>
        </w:rPr>
        <w:t>9</w:t>
      </w:r>
      <w:r w:rsidR="006941E2">
        <w:rPr>
          <w:rFonts w:ascii="Bookman Old Style" w:hAnsi="Bookman Old Style"/>
          <w:sz w:val="28"/>
          <w:szCs w:val="28"/>
        </w:rPr>
        <w:t>00,000</w:t>
      </w:r>
      <w:r w:rsidR="004418D5">
        <w:rPr>
          <w:rFonts w:ascii="Bookman Old Style" w:hAnsi="Bookman Old Style"/>
          <w:sz w:val="28"/>
          <w:szCs w:val="28"/>
        </w:rPr>
        <w:t xml:space="preserve"> </w:t>
      </w:r>
      <w:r w:rsidR="00152895">
        <w:rPr>
          <w:rFonts w:ascii="Bookman Old Style" w:hAnsi="Bookman Old Style"/>
          <w:sz w:val="28"/>
          <w:szCs w:val="28"/>
        </w:rPr>
        <w:t xml:space="preserve">per day </w:t>
      </w:r>
      <w:r w:rsidR="004418D5">
        <w:rPr>
          <w:rFonts w:ascii="Bookman Old Style" w:hAnsi="Bookman Old Style"/>
          <w:sz w:val="28"/>
          <w:szCs w:val="28"/>
        </w:rPr>
        <w:t xml:space="preserve">after removing </w:t>
      </w:r>
      <w:r>
        <w:rPr>
          <w:rFonts w:ascii="Bookman Old Style" w:hAnsi="Bookman Old Style"/>
          <w:sz w:val="28"/>
          <w:szCs w:val="28"/>
        </w:rPr>
        <w:t xml:space="preserve">the </w:t>
      </w:r>
      <w:r w:rsidR="004418D5">
        <w:rPr>
          <w:rFonts w:ascii="Bookman Old Style" w:hAnsi="Bookman Old Style"/>
          <w:sz w:val="28"/>
          <w:szCs w:val="28"/>
        </w:rPr>
        <w:t xml:space="preserve">expenses which the </w:t>
      </w:r>
      <w:r w:rsidR="00D906B7">
        <w:rPr>
          <w:rFonts w:ascii="Bookman Old Style" w:hAnsi="Bookman Old Style"/>
          <w:sz w:val="28"/>
          <w:szCs w:val="28"/>
        </w:rPr>
        <w:t>r</w:t>
      </w:r>
      <w:r w:rsidR="00DE0FEE">
        <w:rPr>
          <w:rFonts w:ascii="Bookman Old Style" w:hAnsi="Bookman Old Style"/>
          <w:sz w:val="28"/>
          <w:szCs w:val="28"/>
        </w:rPr>
        <w:t>espondent</w:t>
      </w:r>
      <w:r w:rsidR="004418D5">
        <w:rPr>
          <w:rFonts w:ascii="Bookman Old Style" w:hAnsi="Bookman Old Style"/>
          <w:sz w:val="28"/>
          <w:szCs w:val="28"/>
        </w:rPr>
        <w:t xml:space="preserve"> could have incurred</w:t>
      </w:r>
      <w:r w:rsidR="00F577BC">
        <w:rPr>
          <w:rFonts w:ascii="Bookman Old Style" w:hAnsi="Bookman Old Style"/>
          <w:sz w:val="28"/>
          <w:szCs w:val="28"/>
        </w:rPr>
        <w:t xml:space="preserve">.  </w:t>
      </w:r>
    </w:p>
    <w:p w:rsidR="004C5607" w:rsidRDefault="004C5607" w:rsidP="004C5607">
      <w:pPr>
        <w:ind w:left="90" w:firstLine="630"/>
        <w:jc w:val="both"/>
        <w:rPr>
          <w:rFonts w:ascii="Bookman Old Style" w:hAnsi="Bookman Old Style"/>
          <w:sz w:val="28"/>
          <w:szCs w:val="28"/>
        </w:rPr>
      </w:pPr>
    </w:p>
    <w:p w:rsidR="00CF6E71" w:rsidRDefault="00E82A59" w:rsidP="004418D5">
      <w:pPr>
        <w:spacing w:line="480" w:lineRule="auto"/>
        <w:ind w:left="90" w:firstLine="630"/>
        <w:jc w:val="both"/>
        <w:rPr>
          <w:rFonts w:ascii="Bookman Old Style" w:hAnsi="Bookman Old Style"/>
          <w:sz w:val="28"/>
          <w:szCs w:val="28"/>
        </w:rPr>
      </w:pPr>
      <w:r>
        <w:rPr>
          <w:rFonts w:ascii="Bookman Old Style" w:hAnsi="Bookman Old Style"/>
          <w:sz w:val="28"/>
          <w:szCs w:val="28"/>
        </w:rPr>
        <w:t>In augmenting his written submissions</w:t>
      </w:r>
      <w:r w:rsidR="00152895">
        <w:rPr>
          <w:rFonts w:ascii="Bookman Old Style" w:hAnsi="Bookman Old Style"/>
          <w:sz w:val="28"/>
          <w:szCs w:val="28"/>
        </w:rPr>
        <w:t>,</w:t>
      </w:r>
      <w:r w:rsidR="00BE7CD4">
        <w:rPr>
          <w:rFonts w:ascii="Bookman Old Style" w:hAnsi="Bookman Old Style"/>
          <w:sz w:val="28"/>
          <w:szCs w:val="28"/>
        </w:rPr>
        <w:t xml:space="preserve"> </w:t>
      </w:r>
      <w:r>
        <w:rPr>
          <w:rFonts w:ascii="Bookman Old Style" w:hAnsi="Bookman Old Style"/>
          <w:sz w:val="28"/>
          <w:szCs w:val="28"/>
        </w:rPr>
        <w:t xml:space="preserve">Mr. Mazumba </w:t>
      </w:r>
      <w:r w:rsidR="00BE7CD4">
        <w:rPr>
          <w:rFonts w:ascii="Bookman Old Style" w:hAnsi="Bookman Old Style"/>
          <w:sz w:val="28"/>
          <w:szCs w:val="28"/>
        </w:rPr>
        <w:t>argued that</w:t>
      </w:r>
      <w:r w:rsidR="006941E2">
        <w:rPr>
          <w:rFonts w:ascii="Bookman Old Style" w:hAnsi="Bookman Old Style"/>
          <w:sz w:val="28"/>
          <w:szCs w:val="28"/>
        </w:rPr>
        <w:t xml:space="preserve"> </w:t>
      </w:r>
      <w:r w:rsidR="00ED5811">
        <w:rPr>
          <w:rFonts w:ascii="Bookman Old Style" w:hAnsi="Bookman Old Style"/>
          <w:sz w:val="28"/>
          <w:szCs w:val="28"/>
        </w:rPr>
        <w:t xml:space="preserve">the </w:t>
      </w:r>
      <w:r w:rsidR="00D906B7">
        <w:rPr>
          <w:rFonts w:ascii="Bookman Old Style" w:hAnsi="Bookman Old Style"/>
          <w:sz w:val="28"/>
          <w:szCs w:val="28"/>
        </w:rPr>
        <w:t xml:space="preserve">respondent </w:t>
      </w:r>
      <w:r w:rsidR="00ED5811">
        <w:rPr>
          <w:rFonts w:ascii="Bookman Old Style" w:hAnsi="Bookman Old Style"/>
          <w:sz w:val="28"/>
          <w:szCs w:val="28"/>
        </w:rPr>
        <w:t>called a witness from t</w:t>
      </w:r>
      <w:r w:rsidR="004C22AB">
        <w:rPr>
          <w:rFonts w:ascii="Bookman Old Style" w:hAnsi="Bookman Old Style"/>
          <w:sz w:val="28"/>
          <w:szCs w:val="28"/>
        </w:rPr>
        <w:t xml:space="preserve">he </w:t>
      </w:r>
      <w:r w:rsidR="00590B44">
        <w:rPr>
          <w:rFonts w:ascii="Bookman Old Style" w:hAnsi="Bookman Old Style"/>
          <w:sz w:val="28"/>
          <w:szCs w:val="28"/>
        </w:rPr>
        <w:t xml:space="preserve">Okavango </w:t>
      </w:r>
      <w:r w:rsidR="00BE7CD4">
        <w:rPr>
          <w:rFonts w:ascii="Bookman Old Style" w:hAnsi="Bookman Old Style"/>
          <w:sz w:val="28"/>
          <w:szCs w:val="28"/>
        </w:rPr>
        <w:t>G</w:t>
      </w:r>
      <w:r w:rsidR="004C22AB">
        <w:rPr>
          <w:rFonts w:ascii="Bookman Old Style" w:hAnsi="Bookman Old Style"/>
          <w:sz w:val="28"/>
          <w:szCs w:val="28"/>
        </w:rPr>
        <w:t xml:space="preserve">arage </w:t>
      </w:r>
    </w:p>
    <w:p w:rsidR="00CF6E71" w:rsidRDefault="00CF6E71" w:rsidP="00CF6E71">
      <w:pPr>
        <w:spacing w:line="480" w:lineRule="auto"/>
        <w:ind w:left="90"/>
        <w:jc w:val="both"/>
        <w:rPr>
          <w:rFonts w:ascii="Bookman Old Style" w:hAnsi="Bookman Old Style"/>
          <w:sz w:val="28"/>
          <w:szCs w:val="28"/>
        </w:rPr>
      </w:pPr>
    </w:p>
    <w:p w:rsidR="00CF6E71" w:rsidRDefault="00CF6E71" w:rsidP="00CF6E71">
      <w:pPr>
        <w:spacing w:line="480" w:lineRule="auto"/>
        <w:ind w:left="90"/>
        <w:jc w:val="both"/>
        <w:rPr>
          <w:rFonts w:ascii="Bookman Old Style" w:hAnsi="Bookman Old Style" w:cs="Arial"/>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cs="Arial"/>
          <w:sz w:val="28"/>
          <w:szCs w:val="28"/>
        </w:rPr>
        <w:tab/>
      </w:r>
    </w:p>
    <w:p w:rsidR="00CF6E71" w:rsidRPr="004A626D" w:rsidRDefault="00CF6E71" w:rsidP="00CF6E71">
      <w:pPr>
        <w:spacing w:line="480" w:lineRule="auto"/>
        <w:ind w:left="8010" w:firstLine="630"/>
        <w:jc w:val="both"/>
        <w:rPr>
          <w:rFonts w:ascii="Bookman Old Style" w:hAnsi="Bookman Old Style"/>
          <w:b/>
          <w:sz w:val="28"/>
          <w:szCs w:val="28"/>
        </w:rPr>
      </w:pPr>
      <w:r w:rsidRPr="004A626D">
        <w:rPr>
          <w:rFonts w:ascii="Bookman Old Style" w:hAnsi="Bookman Old Style" w:cs="Arial"/>
          <w:b/>
          <w:sz w:val="28"/>
          <w:szCs w:val="28"/>
        </w:rPr>
        <w:lastRenderedPageBreak/>
        <w:t>(</w:t>
      </w:r>
      <w:r w:rsidR="004A626D" w:rsidRPr="004A626D">
        <w:rPr>
          <w:rFonts w:ascii="Bookman Old Style" w:hAnsi="Bookman Old Style" w:cs="Arial"/>
          <w:b/>
          <w:sz w:val="28"/>
          <w:szCs w:val="28"/>
        </w:rPr>
        <w:t>64</w:t>
      </w:r>
      <w:r w:rsidRPr="004A626D">
        <w:rPr>
          <w:rFonts w:ascii="Bookman Old Style" w:hAnsi="Bookman Old Style" w:cs="Arial"/>
          <w:b/>
          <w:sz w:val="28"/>
          <w:szCs w:val="28"/>
        </w:rPr>
        <w:t>)</w:t>
      </w:r>
    </w:p>
    <w:p w:rsidR="006941E2" w:rsidRDefault="004C22AB" w:rsidP="00CF6E71">
      <w:pPr>
        <w:spacing w:line="480" w:lineRule="auto"/>
        <w:ind w:left="90"/>
        <w:jc w:val="both"/>
        <w:rPr>
          <w:rFonts w:ascii="Bookman Old Style" w:hAnsi="Bookman Old Style"/>
          <w:sz w:val="28"/>
          <w:szCs w:val="28"/>
        </w:rPr>
      </w:pPr>
      <w:r>
        <w:rPr>
          <w:rFonts w:ascii="Bookman Old Style" w:hAnsi="Bookman Old Style"/>
          <w:sz w:val="28"/>
          <w:szCs w:val="28"/>
        </w:rPr>
        <w:t xml:space="preserve">who confirmed that </w:t>
      </w:r>
      <w:r w:rsidR="00BE7CD4">
        <w:rPr>
          <w:rFonts w:ascii="Bookman Old Style" w:hAnsi="Bookman Old Style"/>
          <w:sz w:val="28"/>
          <w:szCs w:val="28"/>
        </w:rPr>
        <w:t xml:space="preserve">the </w:t>
      </w:r>
      <w:r w:rsidR="005B63A6">
        <w:rPr>
          <w:rFonts w:ascii="Bookman Old Style" w:hAnsi="Bookman Old Style"/>
          <w:sz w:val="28"/>
          <w:szCs w:val="28"/>
        </w:rPr>
        <w:t xml:space="preserve">respondent paid the </w:t>
      </w:r>
      <w:r w:rsidR="00BE7CD4">
        <w:rPr>
          <w:rFonts w:ascii="Bookman Old Style" w:hAnsi="Bookman Old Style"/>
          <w:sz w:val="28"/>
          <w:szCs w:val="28"/>
        </w:rPr>
        <w:t xml:space="preserve">sum </w:t>
      </w:r>
      <w:r w:rsidR="00152895">
        <w:rPr>
          <w:rFonts w:ascii="Bookman Old Style" w:hAnsi="Bookman Old Style"/>
          <w:sz w:val="28"/>
          <w:szCs w:val="28"/>
        </w:rPr>
        <w:t xml:space="preserve">of </w:t>
      </w:r>
      <w:r>
        <w:rPr>
          <w:rFonts w:ascii="Bookman Old Style" w:hAnsi="Bookman Old Style"/>
          <w:sz w:val="28"/>
          <w:szCs w:val="28"/>
        </w:rPr>
        <w:t>K3</w:t>
      </w:r>
      <w:r w:rsidR="00ED5811">
        <w:rPr>
          <w:rFonts w:ascii="Bookman Old Style" w:hAnsi="Bookman Old Style"/>
          <w:sz w:val="28"/>
          <w:szCs w:val="28"/>
        </w:rPr>
        <w:t>5</w:t>
      </w:r>
      <w:r>
        <w:rPr>
          <w:rFonts w:ascii="Bookman Old Style" w:hAnsi="Bookman Old Style"/>
          <w:sz w:val="28"/>
          <w:szCs w:val="28"/>
        </w:rPr>
        <w:t>, 0</w:t>
      </w:r>
      <w:r w:rsidR="00ED5811">
        <w:rPr>
          <w:rFonts w:ascii="Bookman Old Style" w:hAnsi="Bookman Old Style"/>
          <w:sz w:val="28"/>
          <w:szCs w:val="28"/>
        </w:rPr>
        <w:t xml:space="preserve">00,000.00 </w:t>
      </w:r>
      <w:r w:rsidR="00BE7CD4">
        <w:rPr>
          <w:rFonts w:ascii="Bookman Old Style" w:hAnsi="Bookman Old Style"/>
          <w:sz w:val="28"/>
          <w:szCs w:val="28"/>
        </w:rPr>
        <w:t xml:space="preserve">as repair costs.   </w:t>
      </w:r>
    </w:p>
    <w:p w:rsidR="006941E2" w:rsidRDefault="006941E2" w:rsidP="006941E2">
      <w:pPr>
        <w:ind w:left="90" w:firstLine="630"/>
        <w:jc w:val="both"/>
        <w:rPr>
          <w:rFonts w:ascii="Bookman Old Style" w:hAnsi="Bookman Old Style"/>
          <w:sz w:val="28"/>
          <w:szCs w:val="28"/>
        </w:rPr>
      </w:pPr>
    </w:p>
    <w:p w:rsidR="00654214" w:rsidRPr="004D0A24" w:rsidRDefault="004D0A24" w:rsidP="004D0A24">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In response to </w:t>
      </w:r>
      <w:r w:rsidR="0086734B">
        <w:rPr>
          <w:rFonts w:ascii="Bookman Old Style" w:hAnsi="Bookman Old Style"/>
          <w:sz w:val="28"/>
          <w:szCs w:val="28"/>
        </w:rPr>
        <w:t>the claim</w:t>
      </w:r>
      <w:r w:rsidR="004C22AB">
        <w:rPr>
          <w:rFonts w:ascii="Bookman Old Style" w:hAnsi="Bookman Old Style"/>
          <w:sz w:val="28"/>
          <w:szCs w:val="28"/>
        </w:rPr>
        <w:t xml:space="preserve"> that no evidence </w:t>
      </w:r>
      <w:r w:rsidR="005B63A6">
        <w:rPr>
          <w:rFonts w:ascii="Bookman Old Style" w:hAnsi="Bookman Old Style"/>
          <w:sz w:val="28"/>
          <w:szCs w:val="28"/>
        </w:rPr>
        <w:t xml:space="preserve">was adduced </w:t>
      </w:r>
      <w:r>
        <w:rPr>
          <w:rFonts w:ascii="Bookman Old Style" w:hAnsi="Bookman Old Style"/>
          <w:sz w:val="28"/>
          <w:szCs w:val="28"/>
        </w:rPr>
        <w:t xml:space="preserve">to support </w:t>
      </w:r>
      <w:r w:rsidR="005B63A6">
        <w:rPr>
          <w:rFonts w:ascii="Bookman Old Style" w:hAnsi="Bookman Old Style"/>
          <w:sz w:val="28"/>
          <w:szCs w:val="28"/>
        </w:rPr>
        <w:t>the claim for</w:t>
      </w:r>
      <w:r w:rsidR="004C22AB">
        <w:rPr>
          <w:rFonts w:ascii="Bookman Old Style" w:hAnsi="Bookman Old Style"/>
          <w:sz w:val="28"/>
          <w:szCs w:val="28"/>
        </w:rPr>
        <w:t xml:space="preserve"> loss of business, Mr. Mazumba </w:t>
      </w:r>
      <w:r w:rsidR="00366873">
        <w:rPr>
          <w:rFonts w:ascii="Bookman Old Style" w:hAnsi="Bookman Old Style"/>
          <w:sz w:val="28"/>
          <w:szCs w:val="28"/>
        </w:rPr>
        <w:t>submitted that</w:t>
      </w:r>
      <w:r w:rsidR="004C22AB">
        <w:rPr>
          <w:rFonts w:ascii="Bookman Old Style" w:hAnsi="Bookman Old Style"/>
          <w:sz w:val="28"/>
          <w:szCs w:val="28"/>
        </w:rPr>
        <w:t xml:space="preserve"> the </w:t>
      </w:r>
      <w:r w:rsidR="00590B44">
        <w:rPr>
          <w:rFonts w:ascii="Bookman Old Style" w:hAnsi="Bookman Old Style"/>
          <w:sz w:val="28"/>
          <w:szCs w:val="28"/>
        </w:rPr>
        <w:t>respondent’s evidence</w:t>
      </w:r>
      <w:r>
        <w:rPr>
          <w:rFonts w:ascii="Bookman Old Style" w:hAnsi="Bookman Old Style"/>
          <w:sz w:val="28"/>
          <w:szCs w:val="28"/>
        </w:rPr>
        <w:t xml:space="preserve">  was that although </w:t>
      </w:r>
      <w:r w:rsidRPr="004D0A24">
        <w:rPr>
          <w:rFonts w:ascii="Bookman Old Style" w:hAnsi="Bookman Old Style"/>
          <w:sz w:val="28"/>
          <w:szCs w:val="28"/>
        </w:rPr>
        <w:t>h</w:t>
      </w:r>
      <w:r w:rsidR="00210ABA" w:rsidRPr="004D0A24">
        <w:rPr>
          <w:rFonts w:ascii="Bookman Old Style" w:hAnsi="Bookman Old Style"/>
          <w:sz w:val="28"/>
          <w:szCs w:val="28"/>
        </w:rPr>
        <w:t>e</w:t>
      </w:r>
      <w:r w:rsidR="00DC4FD3" w:rsidRPr="004D0A24">
        <w:rPr>
          <w:rFonts w:ascii="Bookman Old Style" w:hAnsi="Bookman Old Style"/>
          <w:sz w:val="28"/>
          <w:szCs w:val="28"/>
        </w:rPr>
        <w:t xml:space="preserve"> </w:t>
      </w:r>
      <w:r w:rsidR="004C22AB" w:rsidRPr="004D0A24">
        <w:rPr>
          <w:rFonts w:ascii="Bookman Old Style" w:hAnsi="Bookman Old Style"/>
          <w:sz w:val="28"/>
          <w:szCs w:val="28"/>
        </w:rPr>
        <w:t>d</w:t>
      </w:r>
      <w:r w:rsidR="006941E2" w:rsidRPr="004D0A24">
        <w:rPr>
          <w:rFonts w:ascii="Bookman Old Style" w:hAnsi="Bookman Old Style"/>
          <w:sz w:val="28"/>
          <w:szCs w:val="28"/>
        </w:rPr>
        <w:t>id</w:t>
      </w:r>
      <w:r w:rsidR="004C22AB" w:rsidRPr="004D0A24">
        <w:rPr>
          <w:rFonts w:ascii="Bookman Old Style" w:hAnsi="Bookman Old Style"/>
          <w:sz w:val="28"/>
          <w:szCs w:val="28"/>
        </w:rPr>
        <w:t xml:space="preserve"> not bank </w:t>
      </w:r>
      <w:r w:rsidR="006941E2" w:rsidRPr="004D0A24">
        <w:rPr>
          <w:rFonts w:ascii="Bookman Old Style" w:hAnsi="Bookman Old Style"/>
          <w:sz w:val="28"/>
          <w:szCs w:val="28"/>
        </w:rPr>
        <w:t xml:space="preserve">the </w:t>
      </w:r>
      <w:r w:rsidR="00654214" w:rsidRPr="004D0A24">
        <w:rPr>
          <w:rFonts w:ascii="Bookman Old Style" w:hAnsi="Bookman Old Style"/>
          <w:sz w:val="28"/>
          <w:szCs w:val="28"/>
        </w:rPr>
        <w:t>money</w:t>
      </w:r>
      <w:r w:rsidR="004C22AB" w:rsidRPr="004D0A24">
        <w:rPr>
          <w:rFonts w:ascii="Bookman Old Style" w:hAnsi="Bookman Old Style"/>
          <w:sz w:val="28"/>
          <w:szCs w:val="28"/>
        </w:rPr>
        <w:t xml:space="preserve"> </w:t>
      </w:r>
      <w:r w:rsidR="00D906B7" w:rsidRPr="004D0A24">
        <w:rPr>
          <w:rFonts w:ascii="Bookman Old Style" w:hAnsi="Bookman Old Style"/>
          <w:sz w:val="28"/>
          <w:szCs w:val="28"/>
        </w:rPr>
        <w:t>from cashing</w:t>
      </w:r>
      <w:r>
        <w:rPr>
          <w:rFonts w:ascii="Bookman Old Style" w:hAnsi="Bookman Old Style"/>
          <w:sz w:val="28"/>
          <w:szCs w:val="28"/>
        </w:rPr>
        <w:t>,</w:t>
      </w:r>
      <w:r w:rsidR="004C22AB" w:rsidRPr="004D0A24">
        <w:rPr>
          <w:rFonts w:ascii="Bookman Old Style" w:hAnsi="Bookman Old Style"/>
          <w:sz w:val="28"/>
          <w:szCs w:val="28"/>
        </w:rPr>
        <w:t xml:space="preserve"> </w:t>
      </w:r>
      <w:r w:rsidR="006941E2" w:rsidRPr="004D0A24">
        <w:rPr>
          <w:rFonts w:ascii="Bookman Old Style" w:hAnsi="Bookman Old Style"/>
          <w:sz w:val="28"/>
          <w:szCs w:val="28"/>
        </w:rPr>
        <w:t>he</w:t>
      </w:r>
      <w:r w:rsidR="004C22AB" w:rsidRPr="004D0A24">
        <w:rPr>
          <w:rFonts w:ascii="Bookman Old Style" w:hAnsi="Bookman Old Style"/>
          <w:sz w:val="28"/>
          <w:szCs w:val="28"/>
        </w:rPr>
        <w:t xml:space="preserve"> had some proof</w:t>
      </w:r>
      <w:r>
        <w:rPr>
          <w:rFonts w:ascii="Bookman Old Style" w:hAnsi="Bookman Old Style"/>
          <w:sz w:val="28"/>
          <w:szCs w:val="28"/>
        </w:rPr>
        <w:t xml:space="preserve"> a</w:t>
      </w:r>
      <w:r w:rsidR="006941E2" w:rsidRPr="004D0A24">
        <w:rPr>
          <w:rFonts w:ascii="Bookman Old Style" w:hAnsi="Bookman Old Style"/>
          <w:sz w:val="28"/>
          <w:szCs w:val="28"/>
        </w:rPr>
        <w:t>nd that the</w:t>
      </w:r>
      <w:r w:rsidR="004C22AB" w:rsidRPr="004D0A24">
        <w:rPr>
          <w:rFonts w:ascii="Bookman Old Style" w:hAnsi="Bookman Old Style"/>
          <w:sz w:val="28"/>
          <w:szCs w:val="28"/>
        </w:rPr>
        <w:t xml:space="preserve"> driver and the conductor can confirm how much </w:t>
      </w:r>
      <w:r w:rsidR="006941E2" w:rsidRPr="004D0A24">
        <w:rPr>
          <w:rFonts w:ascii="Bookman Old Style" w:hAnsi="Bookman Old Style"/>
          <w:sz w:val="28"/>
          <w:szCs w:val="28"/>
        </w:rPr>
        <w:t xml:space="preserve">he </w:t>
      </w:r>
      <w:r w:rsidR="00654214" w:rsidRPr="004D0A24">
        <w:rPr>
          <w:rFonts w:ascii="Bookman Old Style" w:hAnsi="Bookman Old Style"/>
          <w:sz w:val="28"/>
          <w:szCs w:val="28"/>
        </w:rPr>
        <w:t>used</w:t>
      </w:r>
      <w:r w:rsidR="006941E2" w:rsidRPr="004D0A24">
        <w:rPr>
          <w:rFonts w:ascii="Bookman Old Style" w:hAnsi="Bookman Old Style"/>
          <w:sz w:val="28"/>
          <w:szCs w:val="28"/>
        </w:rPr>
        <w:t xml:space="preserve"> to </w:t>
      </w:r>
      <w:r w:rsidR="004C22AB" w:rsidRPr="004D0A24">
        <w:rPr>
          <w:rFonts w:ascii="Bookman Old Style" w:hAnsi="Bookman Old Style"/>
          <w:sz w:val="28"/>
          <w:szCs w:val="28"/>
        </w:rPr>
        <w:t>get per day</w:t>
      </w:r>
      <w:r w:rsidR="00152895">
        <w:rPr>
          <w:rFonts w:ascii="Bookman Old Style" w:hAnsi="Bookman Old Style"/>
          <w:sz w:val="28"/>
          <w:szCs w:val="28"/>
        </w:rPr>
        <w:t>. He also said</w:t>
      </w:r>
      <w:r w:rsidR="006941E2" w:rsidRPr="004D0A24">
        <w:rPr>
          <w:rFonts w:ascii="Bookman Old Style" w:hAnsi="Bookman Old Style"/>
          <w:sz w:val="28"/>
          <w:szCs w:val="28"/>
        </w:rPr>
        <w:t xml:space="preserve"> that</w:t>
      </w:r>
      <w:r w:rsidR="004C22AB" w:rsidRPr="004D0A24">
        <w:rPr>
          <w:rFonts w:ascii="Bookman Old Style" w:hAnsi="Bookman Old Style"/>
          <w:sz w:val="28"/>
          <w:szCs w:val="28"/>
        </w:rPr>
        <w:t xml:space="preserve"> </w:t>
      </w:r>
      <w:r w:rsidR="006941E2" w:rsidRPr="004D0A24">
        <w:rPr>
          <w:rFonts w:ascii="Bookman Old Style" w:hAnsi="Bookman Old Style"/>
          <w:sz w:val="28"/>
          <w:szCs w:val="28"/>
        </w:rPr>
        <w:t xml:space="preserve">he </w:t>
      </w:r>
      <w:r w:rsidR="004C22AB" w:rsidRPr="004D0A24">
        <w:rPr>
          <w:rFonts w:ascii="Bookman Old Style" w:hAnsi="Bookman Old Style"/>
          <w:sz w:val="28"/>
          <w:szCs w:val="28"/>
        </w:rPr>
        <w:t>used to spend K8</w:t>
      </w:r>
      <w:r w:rsidR="006941E2" w:rsidRPr="004D0A24">
        <w:rPr>
          <w:rFonts w:ascii="Bookman Old Style" w:hAnsi="Bookman Old Style"/>
          <w:sz w:val="28"/>
          <w:szCs w:val="28"/>
        </w:rPr>
        <w:t>00</w:t>
      </w:r>
      <w:r w:rsidR="004C22AB" w:rsidRPr="004D0A24">
        <w:rPr>
          <w:rFonts w:ascii="Bookman Old Style" w:hAnsi="Bookman Old Style"/>
          <w:sz w:val="28"/>
          <w:szCs w:val="28"/>
        </w:rPr>
        <w:t>,000 on fuel and K3,000,000</w:t>
      </w:r>
      <w:r w:rsidR="004C5607" w:rsidRPr="004D0A24">
        <w:rPr>
          <w:rFonts w:ascii="Bookman Old Style" w:hAnsi="Bookman Old Style"/>
          <w:sz w:val="28"/>
          <w:szCs w:val="28"/>
        </w:rPr>
        <w:t xml:space="preserve"> </w:t>
      </w:r>
      <w:r w:rsidR="004C22AB" w:rsidRPr="004D0A24">
        <w:rPr>
          <w:rFonts w:ascii="Bookman Old Style" w:hAnsi="Bookman Old Style"/>
          <w:sz w:val="28"/>
          <w:szCs w:val="28"/>
        </w:rPr>
        <w:t>on personnel</w:t>
      </w:r>
      <w:r w:rsidR="0073719D">
        <w:rPr>
          <w:rFonts w:ascii="Bookman Old Style" w:hAnsi="Bookman Old Style"/>
          <w:sz w:val="28"/>
          <w:szCs w:val="28"/>
        </w:rPr>
        <w:t xml:space="preserve">.  </w:t>
      </w:r>
      <w:r w:rsidR="00590B44">
        <w:rPr>
          <w:rFonts w:ascii="Bookman Old Style" w:hAnsi="Bookman Old Style"/>
          <w:sz w:val="28"/>
          <w:szCs w:val="28"/>
        </w:rPr>
        <w:t>And that</w:t>
      </w:r>
      <w:r w:rsidR="00654214" w:rsidRPr="004D0A24">
        <w:rPr>
          <w:rFonts w:ascii="Bookman Old Style" w:hAnsi="Bookman Old Style"/>
          <w:sz w:val="28"/>
          <w:szCs w:val="28"/>
        </w:rPr>
        <w:t xml:space="preserve"> the sum of</w:t>
      </w:r>
      <w:r w:rsidR="006941E2" w:rsidRPr="004D0A24">
        <w:rPr>
          <w:rFonts w:ascii="Bookman Old Style" w:hAnsi="Bookman Old Style"/>
          <w:sz w:val="28"/>
          <w:szCs w:val="28"/>
        </w:rPr>
        <w:t xml:space="preserve"> </w:t>
      </w:r>
      <w:r w:rsidR="004C22AB" w:rsidRPr="004D0A24">
        <w:rPr>
          <w:rFonts w:ascii="Bookman Old Style" w:hAnsi="Bookman Old Style"/>
          <w:sz w:val="28"/>
          <w:szCs w:val="28"/>
        </w:rPr>
        <w:t>K1,100,000 was an expense</w:t>
      </w:r>
      <w:r w:rsidR="0073719D">
        <w:rPr>
          <w:rFonts w:ascii="Bookman Old Style" w:hAnsi="Bookman Old Style"/>
          <w:sz w:val="28"/>
          <w:szCs w:val="28"/>
        </w:rPr>
        <w:t xml:space="preserve"> which was </w:t>
      </w:r>
      <w:r w:rsidR="00865B37">
        <w:rPr>
          <w:rFonts w:ascii="Bookman Old Style" w:hAnsi="Bookman Old Style"/>
          <w:sz w:val="28"/>
          <w:szCs w:val="28"/>
        </w:rPr>
        <w:t>deducted by the Deputy Registrar</w:t>
      </w:r>
      <w:r w:rsidR="0073719D">
        <w:rPr>
          <w:rFonts w:ascii="Bookman Old Style" w:hAnsi="Bookman Old Style"/>
          <w:sz w:val="28"/>
          <w:szCs w:val="28"/>
        </w:rPr>
        <w:t>.   T</w:t>
      </w:r>
      <w:r w:rsidR="006941E2" w:rsidRPr="004D0A24">
        <w:rPr>
          <w:rFonts w:ascii="Bookman Old Style" w:hAnsi="Bookman Old Style"/>
          <w:sz w:val="28"/>
          <w:szCs w:val="28"/>
        </w:rPr>
        <w:t xml:space="preserve">hat </w:t>
      </w:r>
      <w:r w:rsidR="0073719D">
        <w:rPr>
          <w:rFonts w:ascii="Bookman Old Style" w:hAnsi="Bookman Old Style"/>
          <w:sz w:val="28"/>
          <w:szCs w:val="28"/>
        </w:rPr>
        <w:t>t</w:t>
      </w:r>
      <w:r w:rsidR="006941E2" w:rsidRPr="004D0A24">
        <w:rPr>
          <w:rFonts w:ascii="Bookman Old Style" w:hAnsi="Bookman Old Style"/>
          <w:sz w:val="28"/>
          <w:szCs w:val="28"/>
        </w:rPr>
        <w:t xml:space="preserve">he </w:t>
      </w:r>
      <w:r w:rsidR="0073719D">
        <w:rPr>
          <w:rFonts w:ascii="Bookman Old Style" w:hAnsi="Bookman Old Style"/>
          <w:sz w:val="28"/>
          <w:szCs w:val="28"/>
        </w:rPr>
        <w:t xml:space="preserve">respondent </w:t>
      </w:r>
      <w:r w:rsidR="006941E2" w:rsidRPr="004D0A24">
        <w:rPr>
          <w:rFonts w:ascii="Bookman Old Style" w:hAnsi="Bookman Old Style"/>
          <w:sz w:val="28"/>
          <w:szCs w:val="28"/>
        </w:rPr>
        <w:t>also stated that he used to keep receipts before</w:t>
      </w:r>
      <w:r w:rsidR="00B834A7" w:rsidRPr="004D0A24">
        <w:rPr>
          <w:rFonts w:ascii="Bookman Old Style" w:hAnsi="Bookman Old Style"/>
          <w:sz w:val="28"/>
          <w:szCs w:val="28"/>
        </w:rPr>
        <w:t xml:space="preserve"> the accident</w:t>
      </w:r>
      <w:r w:rsidR="006941E2" w:rsidRPr="004D0A24">
        <w:rPr>
          <w:rFonts w:ascii="Bookman Old Style" w:hAnsi="Bookman Old Style"/>
          <w:sz w:val="28"/>
          <w:szCs w:val="28"/>
        </w:rPr>
        <w:t xml:space="preserve"> but that he </w:t>
      </w:r>
      <w:r w:rsidR="0073719D">
        <w:rPr>
          <w:rFonts w:ascii="Bookman Old Style" w:hAnsi="Bookman Old Style"/>
          <w:sz w:val="28"/>
          <w:szCs w:val="28"/>
        </w:rPr>
        <w:t xml:space="preserve">had </w:t>
      </w:r>
      <w:r w:rsidR="006941E2" w:rsidRPr="004D0A24">
        <w:rPr>
          <w:rFonts w:ascii="Bookman Old Style" w:hAnsi="Bookman Old Style"/>
          <w:sz w:val="28"/>
          <w:szCs w:val="28"/>
        </w:rPr>
        <w:t xml:space="preserve">misplaced them. </w:t>
      </w:r>
    </w:p>
    <w:p w:rsidR="00654214" w:rsidRDefault="00654214" w:rsidP="00654214">
      <w:pPr>
        <w:ind w:left="90" w:firstLine="630"/>
        <w:jc w:val="both"/>
        <w:rPr>
          <w:rFonts w:ascii="Bookman Old Style" w:hAnsi="Bookman Old Style"/>
          <w:b/>
          <w:sz w:val="28"/>
          <w:szCs w:val="28"/>
        </w:rPr>
      </w:pPr>
    </w:p>
    <w:p w:rsidR="00480E0F" w:rsidRDefault="00A727EC" w:rsidP="00FC02F7">
      <w:pPr>
        <w:spacing w:line="480" w:lineRule="auto"/>
        <w:ind w:left="90" w:firstLine="630"/>
        <w:jc w:val="both"/>
        <w:rPr>
          <w:rFonts w:ascii="Bookman Old Style" w:hAnsi="Bookman Old Style"/>
          <w:sz w:val="28"/>
          <w:szCs w:val="28"/>
        </w:rPr>
      </w:pPr>
      <w:r>
        <w:rPr>
          <w:rFonts w:ascii="Bookman Old Style" w:hAnsi="Bookman Old Style"/>
          <w:sz w:val="28"/>
          <w:szCs w:val="28"/>
        </w:rPr>
        <w:t>Counsel argued</w:t>
      </w:r>
      <w:r w:rsidR="004D0A24">
        <w:rPr>
          <w:rFonts w:ascii="Bookman Old Style" w:hAnsi="Bookman Old Style"/>
          <w:sz w:val="28"/>
          <w:szCs w:val="28"/>
        </w:rPr>
        <w:t xml:space="preserve"> </w:t>
      </w:r>
      <w:r w:rsidR="006941E2">
        <w:rPr>
          <w:rFonts w:ascii="Bookman Old Style" w:hAnsi="Bookman Old Style"/>
          <w:sz w:val="28"/>
          <w:szCs w:val="28"/>
        </w:rPr>
        <w:t>that</w:t>
      </w:r>
      <w:r w:rsidR="004D0A24">
        <w:rPr>
          <w:rFonts w:ascii="Bookman Old Style" w:hAnsi="Bookman Old Style"/>
          <w:sz w:val="28"/>
          <w:szCs w:val="28"/>
        </w:rPr>
        <w:t xml:space="preserve"> although it was conceded that the Court below did not take into account days for service of the minibus and public holidays</w:t>
      </w:r>
      <w:r>
        <w:rPr>
          <w:rFonts w:ascii="Bookman Old Style" w:hAnsi="Bookman Old Style"/>
          <w:sz w:val="28"/>
          <w:szCs w:val="28"/>
        </w:rPr>
        <w:t>, the</w:t>
      </w:r>
      <w:r w:rsidR="006941E2">
        <w:rPr>
          <w:rFonts w:ascii="Bookman Old Style" w:hAnsi="Bookman Old Style"/>
          <w:sz w:val="28"/>
          <w:szCs w:val="28"/>
        </w:rPr>
        <w:t xml:space="preserve"> appellant did not challenge the </w:t>
      </w:r>
      <w:r w:rsidR="00D906B7">
        <w:rPr>
          <w:rFonts w:ascii="Bookman Old Style" w:hAnsi="Bookman Old Style"/>
          <w:sz w:val="28"/>
          <w:szCs w:val="28"/>
        </w:rPr>
        <w:t>r</w:t>
      </w:r>
      <w:r w:rsidR="00DE0FEE">
        <w:rPr>
          <w:rFonts w:ascii="Bookman Old Style" w:hAnsi="Bookman Old Style"/>
          <w:sz w:val="28"/>
          <w:szCs w:val="28"/>
        </w:rPr>
        <w:t>espondent</w:t>
      </w:r>
      <w:r w:rsidR="00C946B5">
        <w:rPr>
          <w:rFonts w:ascii="Bookman Old Style" w:hAnsi="Bookman Old Style"/>
          <w:sz w:val="28"/>
          <w:szCs w:val="28"/>
        </w:rPr>
        <w:t>’s</w:t>
      </w:r>
      <w:r w:rsidR="006941E2">
        <w:rPr>
          <w:rFonts w:ascii="Bookman Old Style" w:hAnsi="Bookman Old Style"/>
          <w:sz w:val="28"/>
          <w:szCs w:val="28"/>
        </w:rPr>
        <w:t xml:space="preserve"> evidence on what </w:t>
      </w:r>
      <w:r w:rsidR="005B63A6">
        <w:rPr>
          <w:rFonts w:ascii="Bookman Old Style" w:hAnsi="Bookman Old Style"/>
          <w:sz w:val="28"/>
          <w:szCs w:val="28"/>
        </w:rPr>
        <w:t xml:space="preserve">was being made per day.  </w:t>
      </w:r>
    </w:p>
    <w:p w:rsidR="00FC02F7" w:rsidRDefault="00FC02F7" w:rsidP="00FC02F7">
      <w:pPr>
        <w:ind w:left="90" w:firstLine="630"/>
        <w:jc w:val="both"/>
        <w:rPr>
          <w:rFonts w:ascii="Bookman Old Style" w:hAnsi="Bookman Old Style"/>
          <w:sz w:val="28"/>
          <w:szCs w:val="28"/>
        </w:rPr>
      </w:pPr>
    </w:p>
    <w:p w:rsidR="00CF6E71" w:rsidRDefault="0023252B" w:rsidP="004418D5">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On the towing </w:t>
      </w:r>
      <w:r w:rsidR="00FC02F7">
        <w:rPr>
          <w:rFonts w:ascii="Bookman Old Style" w:hAnsi="Bookman Old Style"/>
          <w:sz w:val="28"/>
          <w:szCs w:val="28"/>
        </w:rPr>
        <w:t>charge</w:t>
      </w:r>
      <w:r>
        <w:rPr>
          <w:rFonts w:ascii="Bookman Old Style" w:hAnsi="Bookman Old Style"/>
          <w:sz w:val="28"/>
          <w:szCs w:val="28"/>
        </w:rPr>
        <w:t xml:space="preserve">, </w:t>
      </w:r>
      <w:r w:rsidR="00FC02F7">
        <w:rPr>
          <w:rFonts w:ascii="Bookman Old Style" w:hAnsi="Bookman Old Style"/>
          <w:sz w:val="28"/>
          <w:szCs w:val="28"/>
        </w:rPr>
        <w:t xml:space="preserve">Mr. Mazumba </w:t>
      </w:r>
      <w:r w:rsidR="00673C40">
        <w:rPr>
          <w:rFonts w:ascii="Bookman Old Style" w:hAnsi="Bookman Old Style"/>
          <w:sz w:val="28"/>
          <w:szCs w:val="28"/>
        </w:rPr>
        <w:t>co</w:t>
      </w:r>
      <w:r w:rsidR="00A61C95">
        <w:rPr>
          <w:rFonts w:ascii="Bookman Old Style" w:hAnsi="Bookman Old Style"/>
          <w:sz w:val="28"/>
          <w:szCs w:val="28"/>
        </w:rPr>
        <w:t>untered</w:t>
      </w:r>
      <w:r w:rsidR="00673C40">
        <w:rPr>
          <w:rFonts w:ascii="Bookman Old Style" w:hAnsi="Bookman Old Style"/>
          <w:sz w:val="28"/>
          <w:szCs w:val="28"/>
        </w:rPr>
        <w:t xml:space="preserve"> that </w:t>
      </w:r>
      <w:r>
        <w:rPr>
          <w:rFonts w:ascii="Bookman Old Style" w:hAnsi="Bookman Old Style"/>
          <w:sz w:val="28"/>
          <w:szCs w:val="28"/>
        </w:rPr>
        <w:t xml:space="preserve">the </w:t>
      </w:r>
      <w:r w:rsidR="00673C40">
        <w:rPr>
          <w:rFonts w:ascii="Bookman Old Style" w:hAnsi="Bookman Old Style"/>
          <w:sz w:val="28"/>
          <w:szCs w:val="28"/>
        </w:rPr>
        <w:t>appellant</w:t>
      </w:r>
      <w:r>
        <w:rPr>
          <w:rFonts w:ascii="Bookman Old Style" w:hAnsi="Bookman Old Style"/>
          <w:sz w:val="28"/>
          <w:szCs w:val="28"/>
        </w:rPr>
        <w:t xml:space="preserve"> was asked where the motor vehicle should be taken </w:t>
      </w:r>
      <w:r w:rsidR="00A61C95">
        <w:rPr>
          <w:rFonts w:ascii="Bookman Old Style" w:hAnsi="Bookman Old Style"/>
          <w:sz w:val="28"/>
          <w:szCs w:val="28"/>
        </w:rPr>
        <w:t xml:space="preserve">for repair </w:t>
      </w:r>
      <w:r>
        <w:rPr>
          <w:rFonts w:ascii="Bookman Old Style" w:hAnsi="Bookman Old Style"/>
          <w:sz w:val="28"/>
          <w:szCs w:val="28"/>
        </w:rPr>
        <w:t xml:space="preserve">but that the </w:t>
      </w:r>
      <w:r w:rsidR="00673C40">
        <w:rPr>
          <w:rFonts w:ascii="Bookman Old Style" w:hAnsi="Bookman Old Style"/>
          <w:sz w:val="28"/>
          <w:szCs w:val="28"/>
        </w:rPr>
        <w:t>appellant’s</w:t>
      </w:r>
      <w:r>
        <w:rPr>
          <w:rFonts w:ascii="Bookman Old Style" w:hAnsi="Bookman Old Style"/>
          <w:sz w:val="28"/>
          <w:szCs w:val="28"/>
        </w:rPr>
        <w:t xml:space="preserve"> witness said he did not know</w:t>
      </w:r>
      <w:r w:rsidR="00A61C95">
        <w:rPr>
          <w:rFonts w:ascii="Bookman Old Style" w:hAnsi="Bookman Old Style"/>
          <w:sz w:val="28"/>
          <w:szCs w:val="28"/>
        </w:rPr>
        <w:t xml:space="preserve">.  </w:t>
      </w:r>
    </w:p>
    <w:p w:rsidR="00CF6E71" w:rsidRPr="004A626D" w:rsidRDefault="00CF6E71" w:rsidP="00CF6E71">
      <w:pPr>
        <w:spacing w:line="480" w:lineRule="auto"/>
        <w:ind w:left="90"/>
        <w:jc w:val="both"/>
        <w:rPr>
          <w:rFonts w:ascii="Bookman Old Style" w:hAnsi="Bookman Old Style"/>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4A626D">
        <w:rPr>
          <w:rFonts w:ascii="Bookman Old Style" w:hAnsi="Bookman Old Style" w:cs="Arial"/>
          <w:b/>
          <w:sz w:val="28"/>
          <w:szCs w:val="28"/>
        </w:rPr>
        <w:t>(</w:t>
      </w:r>
      <w:r w:rsidR="004A626D" w:rsidRPr="004A626D">
        <w:rPr>
          <w:rFonts w:ascii="Bookman Old Style" w:hAnsi="Bookman Old Style" w:cs="Arial"/>
          <w:b/>
          <w:sz w:val="28"/>
          <w:szCs w:val="28"/>
        </w:rPr>
        <w:t>6</w:t>
      </w:r>
      <w:r w:rsidRPr="004A626D">
        <w:rPr>
          <w:rFonts w:ascii="Bookman Old Style" w:hAnsi="Bookman Old Style" w:cs="Arial"/>
          <w:b/>
          <w:sz w:val="28"/>
          <w:szCs w:val="28"/>
        </w:rPr>
        <w:t>5)</w:t>
      </w:r>
    </w:p>
    <w:p w:rsidR="00FC02F7" w:rsidRDefault="00A61C95" w:rsidP="00CF6E71">
      <w:pPr>
        <w:spacing w:line="480" w:lineRule="auto"/>
        <w:ind w:left="90"/>
        <w:jc w:val="both"/>
        <w:rPr>
          <w:rFonts w:ascii="Bookman Old Style" w:hAnsi="Bookman Old Style"/>
          <w:sz w:val="28"/>
          <w:szCs w:val="28"/>
        </w:rPr>
      </w:pPr>
      <w:r>
        <w:rPr>
          <w:rFonts w:ascii="Bookman Old Style" w:hAnsi="Bookman Old Style"/>
          <w:sz w:val="28"/>
          <w:szCs w:val="28"/>
        </w:rPr>
        <w:t xml:space="preserve">Hence, </w:t>
      </w:r>
      <w:r w:rsidR="0023252B">
        <w:rPr>
          <w:rFonts w:ascii="Bookman Old Style" w:hAnsi="Bookman Old Style"/>
          <w:sz w:val="28"/>
          <w:szCs w:val="28"/>
        </w:rPr>
        <w:t xml:space="preserve">the </w:t>
      </w:r>
      <w:r w:rsidR="00FC02F7">
        <w:rPr>
          <w:rFonts w:ascii="Bookman Old Style" w:hAnsi="Bookman Old Style"/>
          <w:sz w:val="28"/>
          <w:szCs w:val="28"/>
        </w:rPr>
        <w:t>r</w:t>
      </w:r>
      <w:r w:rsidR="00DE0FEE">
        <w:rPr>
          <w:rFonts w:ascii="Bookman Old Style" w:hAnsi="Bookman Old Style"/>
          <w:sz w:val="28"/>
          <w:szCs w:val="28"/>
        </w:rPr>
        <w:t>espondent</w:t>
      </w:r>
      <w:r w:rsidR="0023252B">
        <w:rPr>
          <w:rFonts w:ascii="Bookman Old Style" w:hAnsi="Bookman Old Style"/>
          <w:sz w:val="28"/>
          <w:szCs w:val="28"/>
        </w:rPr>
        <w:t xml:space="preserve"> </w:t>
      </w:r>
      <w:r>
        <w:rPr>
          <w:rFonts w:ascii="Bookman Old Style" w:hAnsi="Bookman Old Style"/>
          <w:sz w:val="28"/>
          <w:szCs w:val="28"/>
        </w:rPr>
        <w:t>towed</w:t>
      </w:r>
      <w:r w:rsidR="00FC02F7">
        <w:rPr>
          <w:rFonts w:ascii="Bookman Old Style" w:hAnsi="Bookman Old Style"/>
          <w:sz w:val="28"/>
          <w:szCs w:val="28"/>
        </w:rPr>
        <w:t xml:space="preserve"> the motor vehicle to Kitwe</w:t>
      </w:r>
      <w:r>
        <w:rPr>
          <w:rFonts w:ascii="Bookman Old Style" w:hAnsi="Bookman Old Style"/>
          <w:sz w:val="28"/>
          <w:szCs w:val="28"/>
        </w:rPr>
        <w:t xml:space="preserve"> for repair</w:t>
      </w:r>
      <w:r w:rsidR="00A727EC">
        <w:rPr>
          <w:rFonts w:ascii="Bookman Old Style" w:hAnsi="Bookman Old Style"/>
          <w:sz w:val="28"/>
          <w:szCs w:val="28"/>
        </w:rPr>
        <w:t xml:space="preserve"> where he used to take it before</w:t>
      </w:r>
      <w:r w:rsidR="00590B44">
        <w:rPr>
          <w:rFonts w:ascii="Bookman Old Style" w:hAnsi="Bookman Old Style"/>
          <w:sz w:val="28"/>
          <w:szCs w:val="28"/>
        </w:rPr>
        <w:t xml:space="preserve"> the accident</w:t>
      </w:r>
      <w:r w:rsidR="00A727EC">
        <w:rPr>
          <w:rFonts w:ascii="Bookman Old Style" w:hAnsi="Bookman Old Style"/>
          <w:sz w:val="28"/>
          <w:szCs w:val="28"/>
        </w:rPr>
        <w:t>.</w:t>
      </w:r>
    </w:p>
    <w:p w:rsidR="00FC02F7" w:rsidRDefault="00FC02F7" w:rsidP="00FC02F7">
      <w:pPr>
        <w:ind w:left="90" w:firstLine="630"/>
        <w:jc w:val="both"/>
        <w:rPr>
          <w:rFonts w:ascii="Bookman Old Style" w:hAnsi="Bookman Old Style"/>
          <w:sz w:val="28"/>
          <w:szCs w:val="28"/>
        </w:rPr>
      </w:pPr>
    </w:p>
    <w:p w:rsidR="00B834A7" w:rsidRDefault="007F2CAB" w:rsidP="004418D5">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Counsel </w:t>
      </w:r>
      <w:r w:rsidR="00A61C95">
        <w:rPr>
          <w:rFonts w:ascii="Bookman Old Style" w:hAnsi="Bookman Old Style"/>
          <w:sz w:val="28"/>
          <w:szCs w:val="28"/>
        </w:rPr>
        <w:t xml:space="preserve">argued that </w:t>
      </w:r>
      <w:r w:rsidR="00DF27B9">
        <w:rPr>
          <w:rFonts w:ascii="Bookman Old Style" w:hAnsi="Bookman Old Style"/>
          <w:sz w:val="28"/>
          <w:szCs w:val="28"/>
        </w:rPr>
        <w:t>although no document</w:t>
      </w:r>
      <w:r>
        <w:rPr>
          <w:rFonts w:ascii="Bookman Old Style" w:hAnsi="Bookman Old Style"/>
          <w:sz w:val="28"/>
          <w:szCs w:val="28"/>
        </w:rPr>
        <w:t xml:space="preserve"> for </w:t>
      </w:r>
      <w:r w:rsidR="00DF27B9">
        <w:rPr>
          <w:rFonts w:ascii="Bookman Old Style" w:hAnsi="Bookman Old Style"/>
          <w:sz w:val="28"/>
          <w:szCs w:val="28"/>
        </w:rPr>
        <w:t xml:space="preserve">towing </w:t>
      </w:r>
      <w:r w:rsidR="0059691F">
        <w:rPr>
          <w:rFonts w:ascii="Bookman Old Style" w:hAnsi="Bookman Old Style"/>
          <w:sz w:val="28"/>
          <w:szCs w:val="28"/>
        </w:rPr>
        <w:t>fees</w:t>
      </w:r>
      <w:r w:rsidR="00A61C95">
        <w:rPr>
          <w:rFonts w:ascii="Bookman Old Style" w:hAnsi="Bookman Old Style"/>
          <w:sz w:val="28"/>
          <w:szCs w:val="28"/>
        </w:rPr>
        <w:t xml:space="preserve"> was produced</w:t>
      </w:r>
      <w:r w:rsidR="0059691F">
        <w:rPr>
          <w:rFonts w:ascii="Bookman Old Style" w:hAnsi="Bookman Old Style"/>
          <w:sz w:val="28"/>
          <w:szCs w:val="28"/>
        </w:rPr>
        <w:t>,</w:t>
      </w:r>
      <w:r w:rsidR="00A61C95">
        <w:rPr>
          <w:rFonts w:ascii="Bookman Old Style" w:hAnsi="Bookman Old Style"/>
          <w:sz w:val="28"/>
          <w:szCs w:val="28"/>
        </w:rPr>
        <w:t xml:space="preserve"> </w:t>
      </w:r>
      <w:r w:rsidR="0002521E">
        <w:rPr>
          <w:rFonts w:ascii="Bookman Old Style" w:hAnsi="Bookman Old Style"/>
          <w:sz w:val="28"/>
          <w:szCs w:val="28"/>
        </w:rPr>
        <w:t>if</w:t>
      </w:r>
      <w:r w:rsidR="00A61C95">
        <w:rPr>
          <w:rFonts w:ascii="Bookman Old Style" w:hAnsi="Bookman Old Style"/>
          <w:sz w:val="28"/>
          <w:szCs w:val="28"/>
        </w:rPr>
        <w:t xml:space="preserve"> the</w:t>
      </w:r>
      <w:r w:rsidR="0059691F">
        <w:rPr>
          <w:rFonts w:ascii="Bookman Old Style" w:hAnsi="Bookman Old Style"/>
          <w:sz w:val="28"/>
          <w:szCs w:val="28"/>
        </w:rPr>
        <w:t xml:space="preserve"> towing</w:t>
      </w:r>
      <w:r w:rsidR="0002521E">
        <w:rPr>
          <w:rFonts w:ascii="Bookman Old Style" w:hAnsi="Bookman Old Style"/>
          <w:sz w:val="28"/>
          <w:szCs w:val="28"/>
        </w:rPr>
        <w:t xml:space="preserve"> </w:t>
      </w:r>
      <w:r w:rsidR="00865B37">
        <w:rPr>
          <w:rFonts w:ascii="Bookman Old Style" w:hAnsi="Bookman Old Style"/>
          <w:sz w:val="28"/>
          <w:szCs w:val="28"/>
        </w:rPr>
        <w:t>was</w:t>
      </w:r>
      <w:r w:rsidR="00A61C95">
        <w:rPr>
          <w:rFonts w:ascii="Bookman Old Style" w:hAnsi="Bookman Old Style"/>
          <w:sz w:val="28"/>
          <w:szCs w:val="28"/>
        </w:rPr>
        <w:t xml:space="preserve"> done </w:t>
      </w:r>
      <w:r w:rsidR="0059691F">
        <w:rPr>
          <w:rFonts w:ascii="Bookman Old Style" w:hAnsi="Bookman Old Style"/>
          <w:sz w:val="28"/>
          <w:szCs w:val="28"/>
        </w:rPr>
        <w:t>by professionals</w:t>
      </w:r>
      <w:r w:rsidR="00673C40">
        <w:rPr>
          <w:rFonts w:ascii="Bookman Old Style" w:hAnsi="Bookman Old Style"/>
          <w:sz w:val="28"/>
          <w:szCs w:val="28"/>
        </w:rPr>
        <w:t>,</w:t>
      </w:r>
      <w:r w:rsidR="0059691F">
        <w:rPr>
          <w:rFonts w:ascii="Bookman Old Style" w:hAnsi="Bookman Old Style"/>
          <w:sz w:val="28"/>
          <w:szCs w:val="28"/>
        </w:rPr>
        <w:t xml:space="preserve"> it could have even cost more.  </w:t>
      </w:r>
      <w:r w:rsidR="003C038B">
        <w:rPr>
          <w:rFonts w:ascii="Bookman Old Style" w:hAnsi="Bookman Old Style"/>
          <w:sz w:val="28"/>
          <w:szCs w:val="28"/>
        </w:rPr>
        <w:t>Therefore</w:t>
      </w:r>
      <w:r w:rsidR="00A727EC">
        <w:rPr>
          <w:rFonts w:ascii="Bookman Old Style" w:hAnsi="Bookman Old Style"/>
          <w:sz w:val="28"/>
          <w:szCs w:val="28"/>
        </w:rPr>
        <w:t>,</w:t>
      </w:r>
      <w:r w:rsidR="003C038B">
        <w:rPr>
          <w:rFonts w:ascii="Bookman Old Style" w:hAnsi="Bookman Old Style"/>
          <w:sz w:val="28"/>
          <w:szCs w:val="28"/>
        </w:rPr>
        <w:t xml:space="preserve"> that</w:t>
      </w:r>
      <w:r w:rsidR="00A727EC">
        <w:rPr>
          <w:rFonts w:ascii="Bookman Old Style" w:hAnsi="Bookman Old Style"/>
          <w:sz w:val="28"/>
          <w:szCs w:val="28"/>
        </w:rPr>
        <w:t>,</w:t>
      </w:r>
      <w:r w:rsidR="00F162A9">
        <w:rPr>
          <w:rFonts w:ascii="Bookman Old Style" w:hAnsi="Bookman Old Style"/>
          <w:sz w:val="28"/>
          <w:szCs w:val="28"/>
        </w:rPr>
        <w:t xml:space="preserve"> the s</w:t>
      </w:r>
      <w:r w:rsidR="00673C40">
        <w:rPr>
          <w:rFonts w:ascii="Bookman Old Style" w:hAnsi="Bookman Old Style"/>
          <w:sz w:val="28"/>
          <w:szCs w:val="28"/>
        </w:rPr>
        <w:t>um</w:t>
      </w:r>
      <w:r w:rsidR="00F162A9">
        <w:rPr>
          <w:rFonts w:ascii="Bookman Old Style" w:hAnsi="Bookman Old Style"/>
          <w:sz w:val="28"/>
          <w:szCs w:val="28"/>
        </w:rPr>
        <w:t xml:space="preserve"> award</w:t>
      </w:r>
      <w:r w:rsidR="00673C40">
        <w:rPr>
          <w:rFonts w:ascii="Bookman Old Style" w:hAnsi="Bookman Old Style"/>
          <w:sz w:val="28"/>
          <w:szCs w:val="28"/>
        </w:rPr>
        <w:t>ed</w:t>
      </w:r>
      <w:r w:rsidR="00F162A9">
        <w:rPr>
          <w:rFonts w:ascii="Bookman Old Style" w:hAnsi="Bookman Old Style"/>
          <w:sz w:val="28"/>
          <w:szCs w:val="28"/>
        </w:rPr>
        <w:t xml:space="preserve"> is a reasonable amount.</w:t>
      </w:r>
    </w:p>
    <w:p w:rsidR="00D5668C" w:rsidRDefault="00D5668C" w:rsidP="00D5668C">
      <w:pPr>
        <w:ind w:left="90" w:firstLine="630"/>
        <w:jc w:val="both"/>
        <w:rPr>
          <w:rFonts w:ascii="Bookman Old Style" w:hAnsi="Bookman Old Style"/>
          <w:sz w:val="28"/>
          <w:szCs w:val="28"/>
        </w:rPr>
      </w:pPr>
    </w:p>
    <w:p w:rsidR="00D5668C" w:rsidRDefault="00D5668C" w:rsidP="00D5668C">
      <w:pPr>
        <w:spacing w:line="480" w:lineRule="auto"/>
        <w:ind w:left="90" w:firstLine="630"/>
        <w:jc w:val="both"/>
        <w:rPr>
          <w:rFonts w:ascii="Bookman Old Style" w:hAnsi="Bookman Old Style" w:cs="Arial"/>
          <w:sz w:val="28"/>
          <w:szCs w:val="28"/>
        </w:rPr>
      </w:pPr>
      <w:r w:rsidRPr="00D5668C">
        <w:rPr>
          <w:rFonts w:ascii="Bookman Old Style" w:hAnsi="Bookman Old Style" w:cs="Arial"/>
          <w:sz w:val="28"/>
          <w:szCs w:val="28"/>
        </w:rPr>
        <w:t xml:space="preserve">We have seriously considered this appeal together with the arguments advanced in the </w:t>
      </w:r>
      <w:r w:rsidR="00611F9B">
        <w:rPr>
          <w:rFonts w:ascii="Bookman Old Style" w:hAnsi="Bookman Old Style" w:cs="Arial"/>
          <w:sz w:val="28"/>
          <w:szCs w:val="28"/>
        </w:rPr>
        <w:t xml:space="preserve">respective </w:t>
      </w:r>
      <w:r w:rsidRPr="00D5668C">
        <w:rPr>
          <w:rFonts w:ascii="Bookman Old Style" w:hAnsi="Bookman Old Style" w:cs="Arial"/>
          <w:sz w:val="28"/>
          <w:szCs w:val="28"/>
        </w:rPr>
        <w:t>Heads of Argument</w:t>
      </w:r>
      <w:r w:rsidR="00A727EC">
        <w:rPr>
          <w:rFonts w:ascii="Bookman Old Style" w:hAnsi="Bookman Old Style" w:cs="Arial"/>
          <w:sz w:val="28"/>
          <w:szCs w:val="28"/>
        </w:rPr>
        <w:t>,</w:t>
      </w:r>
      <w:r w:rsidRPr="00D5668C">
        <w:rPr>
          <w:rFonts w:ascii="Bookman Old Style" w:hAnsi="Bookman Old Style" w:cs="Arial"/>
          <w:sz w:val="28"/>
          <w:szCs w:val="28"/>
        </w:rPr>
        <w:t xml:space="preserve"> the authorities cited</w:t>
      </w:r>
      <w:r w:rsidR="003C038B">
        <w:rPr>
          <w:rFonts w:ascii="Bookman Old Style" w:hAnsi="Bookman Old Style" w:cs="Arial"/>
          <w:sz w:val="28"/>
          <w:szCs w:val="28"/>
        </w:rPr>
        <w:t>,</w:t>
      </w:r>
      <w:r w:rsidR="00611F9B">
        <w:rPr>
          <w:rFonts w:ascii="Bookman Old Style" w:hAnsi="Bookman Old Style" w:cs="Arial"/>
          <w:sz w:val="28"/>
          <w:szCs w:val="28"/>
        </w:rPr>
        <w:t xml:space="preserve"> the oral submissions by the learned Counsel for the parties</w:t>
      </w:r>
      <w:r w:rsidR="002464CD">
        <w:rPr>
          <w:rFonts w:ascii="Bookman Old Style" w:hAnsi="Bookman Old Style" w:cs="Arial"/>
          <w:sz w:val="28"/>
          <w:szCs w:val="28"/>
        </w:rPr>
        <w:t xml:space="preserve"> and the </w:t>
      </w:r>
      <w:r w:rsidR="00611F9B">
        <w:rPr>
          <w:rFonts w:ascii="Bookman Old Style" w:hAnsi="Bookman Old Style" w:cs="Arial"/>
          <w:sz w:val="28"/>
          <w:szCs w:val="28"/>
        </w:rPr>
        <w:t>J</w:t>
      </w:r>
      <w:r w:rsidRPr="00D5668C">
        <w:rPr>
          <w:rFonts w:ascii="Bookman Old Style" w:hAnsi="Bookman Old Style" w:cs="Arial"/>
          <w:sz w:val="28"/>
          <w:szCs w:val="28"/>
        </w:rPr>
        <w:t>udgment</w:t>
      </w:r>
      <w:r>
        <w:rPr>
          <w:rFonts w:ascii="Arial" w:hAnsi="Arial" w:cs="Arial"/>
          <w:sz w:val="28"/>
          <w:szCs w:val="28"/>
        </w:rPr>
        <w:t xml:space="preserve"> </w:t>
      </w:r>
      <w:r w:rsidRPr="00D5668C">
        <w:rPr>
          <w:rFonts w:ascii="Bookman Old Style" w:hAnsi="Bookman Old Style" w:cs="Arial"/>
          <w:sz w:val="28"/>
          <w:szCs w:val="28"/>
        </w:rPr>
        <w:t xml:space="preserve">by the learned </w:t>
      </w:r>
      <w:r w:rsidR="00A727EC">
        <w:rPr>
          <w:rFonts w:ascii="Bookman Old Style" w:hAnsi="Bookman Old Style" w:cs="Arial"/>
          <w:sz w:val="28"/>
          <w:szCs w:val="28"/>
        </w:rPr>
        <w:t>Deputy Registrar at assessment</w:t>
      </w:r>
      <w:r w:rsidRPr="00D5668C">
        <w:rPr>
          <w:rFonts w:ascii="Bookman Old Style" w:hAnsi="Bookman Old Style" w:cs="Arial"/>
          <w:sz w:val="28"/>
          <w:szCs w:val="28"/>
        </w:rPr>
        <w:t xml:space="preserve">.  </w:t>
      </w:r>
    </w:p>
    <w:p w:rsidR="003C038B" w:rsidRDefault="003C038B" w:rsidP="003C038B">
      <w:pPr>
        <w:ind w:left="90" w:firstLine="630"/>
        <w:jc w:val="both"/>
        <w:rPr>
          <w:rFonts w:ascii="Bookman Old Style" w:hAnsi="Bookman Old Style" w:cs="Arial"/>
          <w:sz w:val="28"/>
          <w:szCs w:val="28"/>
        </w:rPr>
      </w:pPr>
    </w:p>
    <w:p w:rsidR="005541C4" w:rsidRDefault="003C038B" w:rsidP="003C038B">
      <w:pPr>
        <w:spacing w:line="480" w:lineRule="auto"/>
        <w:ind w:firstLine="720"/>
        <w:jc w:val="both"/>
        <w:rPr>
          <w:rFonts w:ascii="Bookman Old Style" w:hAnsi="Bookman Old Style" w:cs="Arial"/>
          <w:sz w:val="28"/>
          <w:szCs w:val="28"/>
        </w:rPr>
      </w:pPr>
      <w:r>
        <w:rPr>
          <w:rFonts w:ascii="Bookman Old Style" w:hAnsi="Bookman Old Style" w:cs="Arial"/>
          <w:sz w:val="28"/>
          <w:szCs w:val="28"/>
        </w:rPr>
        <w:t>In resolving th</w:t>
      </w:r>
      <w:r w:rsidR="0002521E">
        <w:rPr>
          <w:rFonts w:ascii="Bookman Old Style" w:hAnsi="Bookman Old Style" w:cs="Arial"/>
          <w:sz w:val="28"/>
          <w:szCs w:val="28"/>
        </w:rPr>
        <w:t>is</w:t>
      </w:r>
      <w:r>
        <w:rPr>
          <w:rFonts w:ascii="Bookman Old Style" w:hAnsi="Bookman Old Style" w:cs="Arial"/>
          <w:sz w:val="28"/>
          <w:szCs w:val="28"/>
        </w:rPr>
        <w:t xml:space="preserve"> appeal, we </w:t>
      </w:r>
      <w:r w:rsidR="00A727EC">
        <w:rPr>
          <w:rFonts w:ascii="Bookman Old Style" w:hAnsi="Bookman Old Style" w:cs="Arial"/>
          <w:sz w:val="28"/>
          <w:szCs w:val="28"/>
        </w:rPr>
        <w:t>intend</w:t>
      </w:r>
      <w:r>
        <w:rPr>
          <w:rFonts w:ascii="Bookman Old Style" w:hAnsi="Bookman Old Style" w:cs="Arial"/>
          <w:sz w:val="28"/>
          <w:szCs w:val="28"/>
        </w:rPr>
        <w:t xml:space="preserve"> to begin with the third ground of appeal.  The major contention under this head is that the learned Deputy Registrar did not take into account </w:t>
      </w:r>
      <w:r w:rsidR="0002521E">
        <w:rPr>
          <w:rFonts w:ascii="Bookman Old Style" w:hAnsi="Bookman Old Style" w:cs="Arial"/>
          <w:sz w:val="28"/>
          <w:szCs w:val="28"/>
        </w:rPr>
        <w:t xml:space="preserve">the viva voce and documentary evidence on record </w:t>
      </w:r>
      <w:r w:rsidR="00865B37">
        <w:rPr>
          <w:rFonts w:ascii="Bookman Old Style" w:hAnsi="Bookman Old Style" w:cs="Arial"/>
          <w:sz w:val="28"/>
          <w:szCs w:val="28"/>
        </w:rPr>
        <w:t>as he</w:t>
      </w:r>
      <w:r w:rsidR="00FD284A">
        <w:rPr>
          <w:rFonts w:ascii="Bookman Old Style" w:hAnsi="Bookman Old Style" w:cs="Arial"/>
          <w:sz w:val="28"/>
          <w:szCs w:val="28"/>
        </w:rPr>
        <w:t xml:space="preserve"> only made sweeping findings.  </w:t>
      </w:r>
      <w:r w:rsidR="00865B37">
        <w:rPr>
          <w:rFonts w:ascii="Bookman Old Style" w:hAnsi="Bookman Old Style" w:cs="Arial"/>
          <w:sz w:val="28"/>
          <w:szCs w:val="28"/>
        </w:rPr>
        <w:t>For this reason</w:t>
      </w:r>
      <w:r w:rsidR="00FD284A">
        <w:rPr>
          <w:rFonts w:ascii="Bookman Old Style" w:hAnsi="Bookman Old Style" w:cs="Arial"/>
          <w:sz w:val="28"/>
          <w:szCs w:val="28"/>
        </w:rPr>
        <w:t>, this is a proper case for this Court to reverse the findings</w:t>
      </w:r>
      <w:r w:rsidR="00AB278A">
        <w:rPr>
          <w:rFonts w:ascii="Bookman Old Style" w:hAnsi="Bookman Old Style" w:cs="Arial"/>
          <w:sz w:val="28"/>
          <w:szCs w:val="28"/>
        </w:rPr>
        <w:t xml:space="preserve"> of fact on the basis of the above cited </w:t>
      </w:r>
      <w:r w:rsidR="00865B37">
        <w:rPr>
          <w:rFonts w:ascii="Bookman Old Style" w:hAnsi="Bookman Old Style" w:cs="Arial"/>
          <w:sz w:val="28"/>
          <w:szCs w:val="28"/>
        </w:rPr>
        <w:t>authorities.  It was argued that</w:t>
      </w:r>
      <w:r w:rsidR="00AB278A">
        <w:rPr>
          <w:rFonts w:ascii="Bookman Old Style" w:hAnsi="Bookman Old Style" w:cs="Arial"/>
          <w:sz w:val="28"/>
          <w:szCs w:val="28"/>
        </w:rPr>
        <w:t xml:space="preserve"> the findings were not supported by the evidence on record.</w:t>
      </w:r>
      <w:r>
        <w:rPr>
          <w:rFonts w:ascii="Bookman Old Style" w:hAnsi="Bookman Old Style" w:cs="Arial"/>
          <w:sz w:val="28"/>
          <w:szCs w:val="28"/>
        </w:rPr>
        <w:t xml:space="preserve">  </w:t>
      </w:r>
    </w:p>
    <w:p w:rsidR="005541C4" w:rsidRPr="004A626D" w:rsidRDefault="00CF6E71" w:rsidP="005541C4">
      <w:pPr>
        <w:ind w:firstLine="720"/>
        <w:jc w:val="both"/>
        <w:rPr>
          <w:rFonts w:ascii="Bookman Old Style" w:hAnsi="Bookman Old Style" w:cs="Arial"/>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4A626D">
        <w:rPr>
          <w:rFonts w:ascii="Bookman Old Style" w:hAnsi="Bookman Old Style" w:cs="Arial"/>
          <w:b/>
          <w:sz w:val="28"/>
          <w:szCs w:val="28"/>
        </w:rPr>
        <w:tab/>
        <w:t>(</w:t>
      </w:r>
      <w:r w:rsidR="004A626D" w:rsidRPr="004A626D">
        <w:rPr>
          <w:rFonts w:ascii="Bookman Old Style" w:hAnsi="Bookman Old Style" w:cs="Arial"/>
          <w:b/>
          <w:sz w:val="28"/>
          <w:szCs w:val="28"/>
        </w:rPr>
        <w:t>66</w:t>
      </w:r>
      <w:r w:rsidRPr="004A626D">
        <w:rPr>
          <w:rFonts w:ascii="Bookman Old Style" w:hAnsi="Bookman Old Style" w:cs="Arial"/>
          <w:b/>
          <w:sz w:val="28"/>
          <w:szCs w:val="28"/>
        </w:rPr>
        <w:t>)</w:t>
      </w:r>
    </w:p>
    <w:p w:rsidR="00CF6E71" w:rsidRDefault="00CF6E71" w:rsidP="005541C4">
      <w:pPr>
        <w:ind w:firstLine="720"/>
        <w:jc w:val="both"/>
        <w:rPr>
          <w:rFonts w:ascii="Bookman Old Style" w:hAnsi="Bookman Old Style" w:cs="Arial"/>
          <w:sz w:val="28"/>
          <w:szCs w:val="28"/>
        </w:rPr>
      </w:pPr>
    </w:p>
    <w:p w:rsidR="003C038B" w:rsidRDefault="003C038B" w:rsidP="003C038B">
      <w:pPr>
        <w:spacing w:line="480" w:lineRule="auto"/>
        <w:ind w:firstLine="720"/>
        <w:jc w:val="both"/>
        <w:rPr>
          <w:rFonts w:ascii="Bookman Old Style" w:hAnsi="Bookman Old Style"/>
          <w:sz w:val="28"/>
          <w:szCs w:val="28"/>
        </w:rPr>
      </w:pPr>
      <w:r>
        <w:rPr>
          <w:rFonts w:ascii="Bookman Old Style" w:hAnsi="Bookman Old Style" w:cs="Arial"/>
          <w:sz w:val="28"/>
          <w:szCs w:val="28"/>
        </w:rPr>
        <w:t xml:space="preserve">We have </w:t>
      </w:r>
      <w:r w:rsidR="00A727EC">
        <w:rPr>
          <w:rFonts w:ascii="Bookman Old Style" w:hAnsi="Bookman Old Style" w:cs="Arial"/>
          <w:sz w:val="28"/>
          <w:szCs w:val="28"/>
        </w:rPr>
        <w:t xml:space="preserve">considered this ground.  </w:t>
      </w:r>
      <w:r w:rsidR="005541C4">
        <w:rPr>
          <w:rFonts w:ascii="Bookman Old Style" w:hAnsi="Bookman Old Style" w:cs="Arial"/>
          <w:sz w:val="28"/>
          <w:szCs w:val="28"/>
        </w:rPr>
        <w:t>O</w:t>
      </w:r>
      <w:r w:rsidR="004008CF">
        <w:rPr>
          <w:rFonts w:ascii="Bookman Old Style" w:hAnsi="Bookman Old Style" w:cs="Arial"/>
          <w:sz w:val="28"/>
          <w:szCs w:val="28"/>
        </w:rPr>
        <w:t>n</w:t>
      </w:r>
      <w:r w:rsidR="005541C4">
        <w:rPr>
          <w:rFonts w:ascii="Bookman Old Style" w:hAnsi="Bookman Old Style" w:cs="Arial"/>
          <w:sz w:val="28"/>
          <w:szCs w:val="28"/>
        </w:rPr>
        <w:t xml:space="preserve"> perusal of</w:t>
      </w:r>
      <w:r>
        <w:rPr>
          <w:rFonts w:ascii="Bookman Old Style" w:hAnsi="Bookman Old Style" w:cs="Arial"/>
          <w:sz w:val="28"/>
          <w:szCs w:val="28"/>
        </w:rPr>
        <w:t xml:space="preserve"> the record and indeed, the Ruling by the </w:t>
      </w:r>
      <w:r w:rsidR="00AB278A">
        <w:rPr>
          <w:rFonts w:ascii="Bookman Old Style" w:hAnsi="Bookman Old Style" w:cs="Arial"/>
          <w:sz w:val="28"/>
          <w:szCs w:val="28"/>
        </w:rPr>
        <w:t xml:space="preserve">learned </w:t>
      </w:r>
      <w:r w:rsidR="007408DC">
        <w:rPr>
          <w:rFonts w:ascii="Bookman Old Style" w:hAnsi="Bookman Old Style" w:cs="Arial"/>
          <w:sz w:val="28"/>
          <w:szCs w:val="28"/>
        </w:rPr>
        <w:t>Deputy Registrar, it is</w:t>
      </w:r>
      <w:r>
        <w:rPr>
          <w:rFonts w:ascii="Bookman Old Style" w:hAnsi="Bookman Old Style" w:cs="Arial"/>
          <w:sz w:val="28"/>
          <w:szCs w:val="28"/>
        </w:rPr>
        <w:t xml:space="preserve"> agree</w:t>
      </w:r>
      <w:r w:rsidR="007408DC">
        <w:rPr>
          <w:rFonts w:ascii="Bookman Old Style" w:hAnsi="Bookman Old Style" w:cs="Arial"/>
          <w:sz w:val="28"/>
          <w:szCs w:val="28"/>
        </w:rPr>
        <w:t>d</w:t>
      </w:r>
      <w:r w:rsidRPr="003C038B">
        <w:rPr>
          <w:rFonts w:ascii="Bookman Old Style" w:hAnsi="Bookman Old Style"/>
          <w:sz w:val="28"/>
          <w:szCs w:val="28"/>
        </w:rPr>
        <w:t xml:space="preserve"> </w:t>
      </w:r>
      <w:r>
        <w:rPr>
          <w:rFonts w:ascii="Bookman Old Style" w:hAnsi="Bookman Old Style"/>
          <w:sz w:val="28"/>
          <w:szCs w:val="28"/>
        </w:rPr>
        <w:t xml:space="preserve">that </w:t>
      </w:r>
      <w:r w:rsidR="00AB278A">
        <w:rPr>
          <w:rFonts w:ascii="Bookman Old Style" w:hAnsi="Bookman Old Style"/>
          <w:sz w:val="28"/>
          <w:szCs w:val="28"/>
        </w:rPr>
        <w:t xml:space="preserve">to </w:t>
      </w:r>
      <w:r w:rsidR="007408DC">
        <w:rPr>
          <w:rFonts w:ascii="Bookman Old Style" w:hAnsi="Bookman Old Style"/>
          <w:sz w:val="28"/>
          <w:szCs w:val="28"/>
        </w:rPr>
        <w:t>a</w:t>
      </w:r>
      <w:r w:rsidR="00AB278A">
        <w:rPr>
          <w:rFonts w:ascii="Bookman Old Style" w:hAnsi="Bookman Old Style"/>
          <w:sz w:val="28"/>
          <w:szCs w:val="28"/>
        </w:rPr>
        <w:t xml:space="preserve"> certain extent, </w:t>
      </w:r>
      <w:r>
        <w:rPr>
          <w:rFonts w:ascii="Bookman Old Style" w:hAnsi="Bookman Old Style"/>
          <w:sz w:val="28"/>
          <w:szCs w:val="28"/>
        </w:rPr>
        <w:t>the learned Deputy Registrar did not adequately analyze all the evidence before him</w:t>
      </w:r>
      <w:r w:rsidR="005541C4">
        <w:rPr>
          <w:rFonts w:ascii="Bookman Old Style" w:hAnsi="Bookman Old Style"/>
          <w:sz w:val="28"/>
          <w:szCs w:val="28"/>
        </w:rPr>
        <w:t xml:space="preserve"> as</w:t>
      </w:r>
      <w:r>
        <w:rPr>
          <w:rFonts w:ascii="Bookman Old Style" w:hAnsi="Bookman Old Style"/>
          <w:sz w:val="28"/>
          <w:szCs w:val="28"/>
        </w:rPr>
        <w:t xml:space="preserve"> evidenced by the manner in which he couched </w:t>
      </w:r>
      <w:r w:rsidR="005541C4">
        <w:rPr>
          <w:rFonts w:ascii="Bookman Old Style" w:hAnsi="Bookman Old Style"/>
          <w:sz w:val="28"/>
          <w:szCs w:val="28"/>
        </w:rPr>
        <w:t xml:space="preserve">the </w:t>
      </w:r>
      <w:r>
        <w:rPr>
          <w:rFonts w:ascii="Bookman Old Style" w:hAnsi="Bookman Old Style"/>
          <w:sz w:val="28"/>
          <w:szCs w:val="28"/>
        </w:rPr>
        <w:t xml:space="preserve">Ruling </w:t>
      </w:r>
      <w:r w:rsidR="005541C4">
        <w:rPr>
          <w:rFonts w:ascii="Bookman Old Style" w:hAnsi="Bookman Old Style"/>
          <w:sz w:val="28"/>
          <w:szCs w:val="28"/>
        </w:rPr>
        <w:t>in question</w:t>
      </w:r>
      <w:r>
        <w:rPr>
          <w:rFonts w:ascii="Bookman Old Style" w:hAnsi="Bookman Old Style"/>
          <w:sz w:val="28"/>
          <w:szCs w:val="28"/>
        </w:rPr>
        <w:t xml:space="preserve">.  </w:t>
      </w:r>
      <w:r w:rsidR="0079169E">
        <w:rPr>
          <w:rFonts w:ascii="Bookman Old Style" w:hAnsi="Bookman Old Style"/>
          <w:sz w:val="28"/>
          <w:szCs w:val="28"/>
        </w:rPr>
        <w:t xml:space="preserve">The effect of this is that we are at large and we shall do the assessment ourselves.  </w:t>
      </w:r>
      <w:r w:rsidR="007408DC">
        <w:rPr>
          <w:rFonts w:ascii="Bookman Old Style" w:hAnsi="Bookman Old Style"/>
          <w:sz w:val="28"/>
          <w:szCs w:val="28"/>
        </w:rPr>
        <w:t>Although</w:t>
      </w:r>
      <w:r w:rsidR="0079169E">
        <w:rPr>
          <w:rFonts w:ascii="Bookman Old Style" w:hAnsi="Bookman Old Style"/>
          <w:sz w:val="28"/>
          <w:szCs w:val="28"/>
        </w:rPr>
        <w:t xml:space="preserve"> grounds one and two</w:t>
      </w:r>
      <w:r w:rsidR="007408DC">
        <w:rPr>
          <w:rFonts w:ascii="Bookman Old Style" w:hAnsi="Bookman Old Style"/>
          <w:sz w:val="28"/>
          <w:szCs w:val="28"/>
        </w:rPr>
        <w:t xml:space="preserve"> were argued together, we shall deal with each ground</w:t>
      </w:r>
      <w:r w:rsidR="0079169E">
        <w:rPr>
          <w:rFonts w:ascii="Bookman Old Style" w:hAnsi="Bookman Old Style"/>
          <w:sz w:val="28"/>
          <w:szCs w:val="28"/>
        </w:rPr>
        <w:t xml:space="preserve"> separately.</w:t>
      </w:r>
    </w:p>
    <w:p w:rsidR="0068498A" w:rsidRDefault="0068498A" w:rsidP="003C038B">
      <w:pPr>
        <w:jc w:val="both"/>
        <w:rPr>
          <w:rFonts w:ascii="Bookman Old Style" w:hAnsi="Bookman Old Style" w:cs="Arial"/>
          <w:sz w:val="28"/>
          <w:szCs w:val="28"/>
        </w:rPr>
      </w:pPr>
    </w:p>
    <w:p w:rsidR="001C5F32" w:rsidRDefault="00113059" w:rsidP="003C038B">
      <w:pPr>
        <w:spacing w:line="480" w:lineRule="auto"/>
        <w:ind w:firstLine="720"/>
        <w:jc w:val="both"/>
        <w:rPr>
          <w:rFonts w:ascii="Bookman Old Style" w:hAnsi="Bookman Old Style"/>
          <w:sz w:val="28"/>
          <w:szCs w:val="28"/>
        </w:rPr>
      </w:pPr>
      <w:r>
        <w:rPr>
          <w:rFonts w:ascii="Bookman Old Style" w:hAnsi="Bookman Old Style"/>
          <w:sz w:val="28"/>
          <w:szCs w:val="28"/>
        </w:rPr>
        <w:t>With respect to the first ground of appeal concerning the award of K6,500,000.00 as towing charge</w:t>
      </w:r>
      <w:r w:rsidR="0079169E">
        <w:rPr>
          <w:rFonts w:ascii="Bookman Old Style" w:hAnsi="Bookman Old Style"/>
          <w:sz w:val="28"/>
          <w:szCs w:val="28"/>
        </w:rPr>
        <w:t>,</w:t>
      </w:r>
      <w:r w:rsidR="003C038B">
        <w:rPr>
          <w:rFonts w:ascii="Bookman Old Style" w:hAnsi="Bookman Old Style"/>
          <w:sz w:val="28"/>
          <w:szCs w:val="28"/>
        </w:rPr>
        <w:t xml:space="preserve"> </w:t>
      </w:r>
      <w:r>
        <w:rPr>
          <w:rFonts w:ascii="Bookman Old Style" w:hAnsi="Bookman Old Style"/>
          <w:sz w:val="28"/>
          <w:szCs w:val="28"/>
        </w:rPr>
        <w:t xml:space="preserve">the major contention </w:t>
      </w:r>
      <w:r w:rsidR="003C038B">
        <w:rPr>
          <w:rFonts w:ascii="Bookman Old Style" w:hAnsi="Bookman Old Style"/>
          <w:sz w:val="28"/>
          <w:szCs w:val="28"/>
        </w:rPr>
        <w:t xml:space="preserve">by the appellant </w:t>
      </w:r>
      <w:r w:rsidR="0079169E">
        <w:rPr>
          <w:rFonts w:ascii="Bookman Old Style" w:hAnsi="Bookman Old Style"/>
          <w:sz w:val="28"/>
          <w:szCs w:val="28"/>
        </w:rPr>
        <w:t xml:space="preserve">is </w:t>
      </w:r>
      <w:r>
        <w:rPr>
          <w:rFonts w:ascii="Bookman Old Style" w:hAnsi="Bookman Old Style"/>
          <w:sz w:val="28"/>
          <w:szCs w:val="28"/>
        </w:rPr>
        <w:t xml:space="preserve">that </w:t>
      </w:r>
      <w:r w:rsidR="00AB278A">
        <w:rPr>
          <w:rFonts w:ascii="Bookman Old Style" w:hAnsi="Bookman Old Style"/>
          <w:sz w:val="28"/>
          <w:szCs w:val="28"/>
        </w:rPr>
        <w:t xml:space="preserve">the award of this </w:t>
      </w:r>
      <w:r>
        <w:rPr>
          <w:rFonts w:ascii="Bookman Old Style" w:hAnsi="Bookman Old Style"/>
          <w:sz w:val="28"/>
          <w:szCs w:val="28"/>
        </w:rPr>
        <w:t xml:space="preserve">sum </w:t>
      </w:r>
      <w:r w:rsidR="00B22AB5">
        <w:rPr>
          <w:rFonts w:ascii="Bookman Old Style" w:hAnsi="Bookman Old Style"/>
          <w:sz w:val="28"/>
          <w:szCs w:val="28"/>
        </w:rPr>
        <w:t>is not supported by any</w:t>
      </w:r>
      <w:r>
        <w:rPr>
          <w:rFonts w:ascii="Bookman Old Style" w:hAnsi="Bookman Old Style"/>
          <w:sz w:val="28"/>
          <w:szCs w:val="28"/>
        </w:rPr>
        <w:t xml:space="preserve"> documentary proof or receipts to show that indeed, th</w:t>
      </w:r>
      <w:r w:rsidR="003C038B">
        <w:rPr>
          <w:rFonts w:ascii="Bookman Old Style" w:hAnsi="Bookman Old Style"/>
          <w:sz w:val="28"/>
          <w:szCs w:val="28"/>
        </w:rPr>
        <w:t xml:space="preserve">e respondent </w:t>
      </w:r>
      <w:r>
        <w:rPr>
          <w:rFonts w:ascii="Bookman Old Style" w:hAnsi="Bookman Old Style"/>
          <w:sz w:val="28"/>
          <w:szCs w:val="28"/>
        </w:rPr>
        <w:t xml:space="preserve">paid </w:t>
      </w:r>
      <w:r w:rsidR="003C038B">
        <w:rPr>
          <w:rFonts w:ascii="Bookman Old Style" w:hAnsi="Bookman Old Style"/>
          <w:sz w:val="28"/>
          <w:szCs w:val="28"/>
        </w:rPr>
        <w:t>this sum as towing charges</w:t>
      </w:r>
      <w:r w:rsidR="00B22AB5">
        <w:rPr>
          <w:rFonts w:ascii="Bookman Old Style" w:hAnsi="Bookman Old Style"/>
          <w:sz w:val="28"/>
          <w:szCs w:val="28"/>
        </w:rPr>
        <w:t xml:space="preserve">.  </w:t>
      </w:r>
      <w:r w:rsidR="003C038B">
        <w:rPr>
          <w:rFonts w:ascii="Bookman Old Style" w:hAnsi="Bookman Old Style"/>
          <w:sz w:val="28"/>
          <w:szCs w:val="28"/>
        </w:rPr>
        <w:t xml:space="preserve"> </w:t>
      </w:r>
      <w:r w:rsidR="00B22AB5">
        <w:rPr>
          <w:rFonts w:ascii="Bookman Old Style" w:hAnsi="Bookman Old Style"/>
          <w:sz w:val="28"/>
          <w:szCs w:val="28"/>
        </w:rPr>
        <w:t>We</w:t>
      </w:r>
      <w:r w:rsidR="003C038B">
        <w:rPr>
          <w:rFonts w:ascii="Bookman Old Style" w:hAnsi="Bookman Old Style"/>
          <w:sz w:val="28"/>
          <w:szCs w:val="28"/>
        </w:rPr>
        <w:t xml:space="preserve"> </w:t>
      </w:r>
      <w:r>
        <w:rPr>
          <w:rFonts w:ascii="Bookman Old Style" w:hAnsi="Bookman Old Style"/>
          <w:sz w:val="28"/>
          <w:szCs w:val="28"/>
        </w:rPr>
        <w:t xml:space="preserve">agree </w:t>
      </w:r>
      <w:r w:rsidR="00B22AB5">
        <w:rPr>
          <w:rFonts w:ascii="Bookman Old Style" w:hAnsi="Bookman Old Style"/>
          <w:sz w:val="28"/>
          <w:szCs w:val="28"/>
        </w:rPr>
        <w:t xml:space="preserve">with the appellant’s submission </w:t>
      </w:r>
      <w:r>
        <w:rPr>
          <w:rFonts w:ascii="Bookman Old Style" w:hAnsi="Bookman Old Style"/>
          <w:sz w:val="28"/>
          <w:szCs w:val="28"/>
        </w:rPr>
        <w:t xml:space="preserve">that this being a special damage, the respondent should have produced receipts or some other documentary proof to show that this sum was paid as towing charges.  </w:t>
      </w:r>
    </w:p>
    <w:p w:rsidR="001C5F32" w:rsidRDefault="001C5F32" w:rsidP="000453CB">
      <w:pPr>
        <w:ind w:firstLine="720"/>
        <w:jc w:val="both"/>
        <w:rPr>
          <w:rFonts w:ascii="Bookman Old Style" w:hAnsi="Bookman Old Style"/>
          <w:sz w:val="28"/>
          <w:szCs w:val="28"/>
        </w:rPr>
      </w:pPr>
    </w:p>
    <w:p w:rsidR="00CF6E71" w:rsidRDefault="00113059" w:rsidP="00113059">
      <w:pPr>
        <w:spacing w:line="480" w:lineRule="auto"/>
        <w:ind w:firstLine="720"/>
        <w:jc w:val="both"/>
        <w:rPr>
          <w:rFonts w:ascii="Bookman Old Style" w:hAnsi="Bookman Old Style"/>
          <w:sz w:val="28"/>
          <w:szCs w:val="28"/>
        </w:rPr>
      </w:pPr>
      <w:r>
        <w:rPr>
          <w:rFonts w:ascii="Bookman Old Style" w:hAnsi="Bookman Old Style"/>
          <w:sz w:val="28"/>
          <w:szCs w:val="28"/>
        </w:rPr>
        <w:t xml:space="preserve">However, it is a fact that the respondent’s </w:t>
      </w:r>
      <w:r w:rsidR="00A96E3C">
        <w:rPr>
          <w:rFonts w:ascii="Bookman Old Style" w:hAnsi="Bookman Old Style"/>
          <w:sz w:val="28"/>
          <w:szCs w:val="28"/>
        </w:rPr>
        <w:t>motor vehicle</w:t>
      </w:r>
      <w:r>
        <w:rPr>
          <w:rFonts w:ascii="Bookman Old Style" w:hAnsi="Bookman Old Style"/>
          <w:sz w:val="28"/>
          <w:szCs w:val="28"/>
        </w:rPr>
        <w:t xml:space="preserve"> was </w:t>
      </w:r>
      <w:r w:rsidR="00F44D69">
        <w:rPr>
          <w:rFonts w:ascii="Bookman Old Style" w:hAnsi="Bookman Old Style"/>
          <w:sz w:val="28"/>
          <w:szCs w:val="28"/>
        </w:rPr>
        <w:t xml:space="preserve">a </w:t>
      </w:r>
      <w:r>
        <w:rPr>
          <w:rFonts w:ascii="Bookman Old Style" w:hAnsi="Bookman Old Style"/>
          <w:sz w:val="28"/>
          <w:szCs w:val="28"/>
        </w:rPr>
        <w:t>passenger transport</w:t>
      </w:r>
      <w:r w:rsidR="00A96E3C">
        <w:rPr>
          <w:rFonts w:ascii="Bookman Old Style" w:hAnsi="Bookman Old Style"/>
          <w:sz w:val="28"/>
          <w:szCs w:val="28"/>
        </w:rPr>
        <w:t>er</w:t>
      </w:r>
      <w:r>
        <w:rPr>
          <w:rFonts w:ascii="Bookman Old Style" w:hAnsi="Bookman Old Style"/>
          <w:sz w:val="28"/>
          <w:szCs w:val="28"/>
        </w:rPr>
        <w:t xml:space="preserve"> </w:t>
      </w:r>
      <w:r w:rsidR="00F44D69">
        <w:rPr>
          <w:rFonts w:ascii="Bookman Old Style" w:hAnsi="Bookman Old Style"/>
          <w:sz w:val="28"/>
          <w:szCs w:val="28"/>
        </w:rPr>
        <w:t xml:space="preserve">operating </w:t>
      </w:r>
      <w:r w:rsidR="000453CB">
        <w:rPr>
          <w:rFonts w:ascii="Bookman Old Style" w:hAnsi="Bookman Old Style"/>
          <w:sz w:val="28"/>
          <w:szCs w:val="28"/>
        </w:rPr>
        <w:t xml:space="preserve">the route </w:t>
      </w:r>
      <w:r>
        <w:rPr>
          <w:rFonts w:ascii="Bookman Old Style" w:hAnsi="Bookman Old Style"/>
          <w:sz w:val="28"/>
          <w:szCs w:val="28"/>
        </w:rPr>
        <w:t>Kitwe</w:t>
      </w:r>
      <w:r w:rsidR="00230587">
        <w:rPr>
          <w:rFonts w:ascii="Bookman Old Style" w:hAnsi="Bookman Old Style"/>
          <w:sz w:val="28"/>
          <w:szCs w:val="28"/>
        </w:rPr>
        <w:t>/Lusaka/Kitwe</w:t>
      </w:r>
      <w:r>
        <w:rPr>
          <w:rFonts w:ascii="Bookman Old Style" w:hAnsi="Bookman Old Style"/>
          <w:sz w:val="28"/>
          <w:szCs w:val="28"/>
        </w:rPr>
        <w:t xml:space="preserve">.  It is also a fact that after </w:t>
      </w:r>
      <w:r w:rsidR="00A96E3C">
        <w:rPr>
          <w:rFonts w:ascii="Bookman Old Style" w:hAnsi="Bookman Old Style"/>
          <w:sz w:val="28"/>
          <w:szCs w:val="28"/>
        </w:rPr>
        <w:t>the motor vehicle</w:t>
      </w:r>
      <w:r>
        <w:rPr>
          <w:rFonts w:ascii="Bookman Old Style" w:hAnsi="Bookman Old Style"/>
          <w:sz w:val="28"/>
          <w:szCs w:val="28"/>
        </w:rPr>
        <w:t xml:space="preserve"> was involved in a road </w:t>
      </w:r>
    </w:p>
    <w:p w:rsidR="00CF6E71" w:rsidRDefault="00CF6E71" w:rsidP="00CF6E71">
      <w:pPr>
        <w:spacing w:line="480" w:lineRule="auto"/>
        <w:jc w:val="both"/>
        <w:rPr>
          <w:rFonts w:ascii="Bookman Old Style" w:hAnsi="Bookman Old Style"/>
          <w:sz w:val="28"/>
          <w:szCs w:val="28"/>
        </w:rPr>
      </w:pPr>
    </w:p>
    <w:p w:rsidR="00CF6E71" w:rsidRPr="004A626D" w:rsidRDefault="00CF6E71" w:rsidP="00CF6E71">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4A626D">
        <w:rPr>
          <w:rFonts w:ascii="Bookman Old Style" w:hAnsi="Bookman Old Style" w:cs="Arial"/>
          <w:b/>
          <w:sz w:val="28"/>
          <w:szCs w:val="28"/>
        </w:rPr>
        <w:t>(</w:t>
      </w:r>
      <w:r w:rsidR="004A626D" w:rsidRPr="004A626D">
        <w:rPr>
          <w:rFonts w:ascii="Bookman Old Style" w:hAnsi="Bookman Old Style" w:cs="Arial"/>
          <w:b/>
          <w:sz w:val="28"/>
          <w:szCs w:val="28"/>
        </w:rPr>
        <w:t>67</w:t>
      </w:r>
      <w:r w:rsidRPr="004A626D">
        <w:rPr>
          <w:rFonts w:ascii="Bookman Old Style" w:hAnsi="Bookman Old Style" w:cs="Arial"/>
          <w:b/>
          <w:sz w:val="28"/>
          <w:szCs w:val="28"/>
        </w:rPr>
        <w:t>)</w:t>
      </w:r>
    </w:p>
    <w:p w:rsidR="00A96E3C" w:rsidRDefault="00113059" w:rsidP="00CF6E71">
      <w:pPr>
        <w:spacing w:line="480" w:lineRule="auto"/>
        <w:jc w:val="both"/>
        <w:rPr>
          <w:rFonts w:ascii="Bookman Old Style" w:hAnsi="Bookman Old Style"/>
          <w:sz w:val="28"/>
          <w:szCs w:val="28"/>
        </w:rPr>
      </w:pPr>
      <w:r>
        <w:rPr>
          <w:rFonts w:ascii="Bookman Old Style" w:hAnsi="Bookman Old Style"/>
          <w:sz w:val="28"/>
          <w:szCs w:val="28"/>
        </w:rPr>
        <w:t>traffic accident with the appellant’s motor vehicle</w:t>
      </w:r>
      <w:r w:rsidR="00F53906">
        <w:rPr>
          <w:rFonts w:ascii="Bookman Old Style" w:hAnsi="Bookman Old Style"/>
          <w:sz w:val="28"/>
          <w:szCs w:val="28"/>
        </w:rPr>
        <w:t xml:space="preserve">, </w:t>
      </w:r>
      <w:r>
        <w:rPr>
          <w:rFonts w:ascii="Bookman Old Style" w:hAnsi="Bookman Old Style"/>
          <w:sz w:val="28"/>
          <w:szCs w:val="28"/>
        </w:rPr>
        <w:t xml:space="preserve">the minibus </w:t>
      </w:r>
      <w:r w:rsidR="00A96E3C">
        <w:rPr>
          <w:rFonts w:ascii="Bookman Old Style" w:hAnsi="Bookman Old Style"/>
          <w:sz w:val="28"/>
          <w:szCs w:val="28"/>
        </w:rPr>
        <w:t xml:space="preserve">was off the road for some time.  It is also a fact that the motor vehicle </w:t>
      </w:r>
      <w:r>
        <w:rPr>
          <w:rFonts w:ascii="Bookman Old Style" w:hAnsi="Bookman Old Style"/>
          <w:sz w:val="28"/>
          <w:szCs w:val="28"/>
        </w:rPr>
        <w:t>had to be towed from Lus</w:t>
      </w:r>
      <w:r w:rsidR="00F44D69">
        <w:rPr>
          <w:rFonts w:ascii="Bookman Old Style" w:hAnsi="Bookman Old Style"/>
          <w:sz w:val="28"/>
          <w:szCs w:val="28"/>
        </w:rPr>
        <w:t>aka to Kitwe for repair</w:t>
      </w:r>
      <w:r w:rsidR="005541C4">
        <w:rPr>
          <w:rFonts w:ascii="Bookman Old Style" w:hAnsi="Bookman Old Style"/>
          <w:sz w:val="28"/>
          <w:szCs w:val="28"/>
        </w:rPr>
        <w:t xml:space="preserve"> and w</w:t>
      </w:r>
      <w:r w:rsidR="00A4767C">
        <w:rPr>
          <w:rFonts w:ascii="Bookman Old Style" w:hAnsi="Bookman Old Style"/>
          <w:sz w:val="28"/>
          <w:szCs w:val="28"/>
        </w:rPr>
        <w:t>h</w:t>
      </w:r>
      <w:r w:rsidR="005541C4">
        <w:rPr>
          <w:rFonts w:ascii="Bookman Old Style" w:hAnsi="Bookman Old Style"/>
          <w:sz w:val="28"/>
          <w:szCs w:val="28"/>
        </w:rPr>
        <w:t>ere the respondent resides.</w:t>
      </w:r>
      <w:r w:rsidR="00F44D69">
        <w:rPr>
          <w:rFonts w:ascii="Bookman Old Style" w:hAnsi="Bookman Old Style"/>
          <w:sz w:val="28"/>
          <w:szCs w:val="28"/>
        </w:rPr>
        <w:t xml:space="preserve"> </w:t>
      </w:r>
    </w:p>
    <w:p w:rsidR="00A96E3C" w:rsidRDefault="00A96E3C" w:rsidP="00A96E3C">
      <w:pPr>
        <w:ind w:firstLine="720"/>
        <w:jc w:val="both"/>
        <w:rPr>
          <w:rFonts w:ascii="Bookman Old Style" w:hAnsi="Bookman Old Style"/>
          <w:sz w:val="28"/>
          <w:szCs w:val="28"/>
        </w:rPr>
      </w:pPr>
    </w:p>
    <w:p w:rsidR="00654058" w:rsidRDefault="001B1C35" w:rsidP="00113059">
      <w:pPr>
        <w:spacing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7408DC">
        <w:rPr>
          <w:rFonts w:ascii="Bookman Old Style" w:hAnsi="Bookman Old Style"/>
          <w:sz w:val="28"/>
          <w:szCs w:val="28"/>
        </w:rPr>
        <w:t xml:space="preserve">It </w:t>
      </w:r>
      <w:r w:rsidR="00F44D69">
        <w:rPr>
          <w:rFonts w:ascii="Bookman Old Style" w:hAnsi="Bookman Old Style"/>
          <w:sz w:val="28"/>
          <w:szCs w:val="28"/>
        </w:rPr>
        <w:t>is</w:t>
      </w:r>
      <w:r w:rsidR="00113059">
        <w:rPr>
          <w:rFonts w:ascii="Bookman Old Style" w:hAnsi="Bookman Old Style"/>
          <w:sz w:val="28"/>
          <w:szCs w:val="28"/>
        </w:rPr>
        <w:t xml:space="preserve"> a fact that the respondent incurred </w:t>
      </w:r>
      <w:r>
        <w:rPr>
          <w:rFonts w:ascii="Bookman Old Style" w:hAnsi="Bookman Old Style"/>
          <w:sz w:val="28"/>
          <w:szCs w:val="28"/>
        </w:rPr>
        <w:t xml:space="preserve">some cost for </w:t>
      </w:r>
      <w:r w:rsidR="00113059">
        <w:rPr>
          <w:rFonts w:ascii="Bookman Old Style" w:hAnsi="Bookman Old Style"/>
          <w:sz w:val="28"/>
          <w:szCs w:val="28"/>
        </w:rPr>
        <w:t xml:space="preserve">towing </w:t>
      </w:r>
      <w:r>
        <w:rPr>
          <w:rFonts w:ascii="Bookman Old Style" w:hAnsi="Bookman Old Style"/>
          <w:sz w:val="28"/>
          <w:szCs w:val="28"/>
        </w:rPr>
        <w:t>his motor vehicle from Lusaka</w:t>
      </w:r>
      <w:r w:rsidR="0078506F">
        <w:rPr>
          <w:rFonts w:ascii="Bookman Old Style" w:hAnsi="Bookman Old Style"/>
          <w:sz w:val="28"/>
          <w:szCs w:val="28"/>
        </w:rPr>
        <w:t xml:space="preserve"> to Kitwe</w:t>
      </w:r>
      <w:r>
        <w:rPr>
          <w:rFonts w:ascii="Bookman Old Style" w:hAnsi="Bookman Old Style"/>
          <w:sz w:val="28"/>
          <w:szCs w:val="28"/>
        </w:rPr>
        <w:t xml:space="preserve">.  </w:t>
      </w:r>
      <w:r w:rsidR="0078506F">
        <w:rPr>
          <w:rFonts w:ascii="Bookman Old Style" w:hAnsi="Bookman Old Style"/>
          <w:sz w:val="28"/>
          <w:szCs w:val="28"/>
        </w:rPr>
        <w:t xml:space="preserve"> Therefore, a</w:t>
      </w:r>
      <w:r>
        <w:rPr>
          <w:rFonts w:ascii="Bookman Old Style" w:hAnsi="Bookman Old Style"/>
          <w:sz w:val="28"/>
          <w:szCs w:val="28"/>
        </w:rPr>
        <w:t xml:space="preserve">lthough </w:t>
      </w:r>
      <w:r w:rsidR="0078506F">
        <w:rPr>
          <w:rFonts w:ascii="Bookman Old Style" w:hAnsi="Bookman Old Style"/>
          <w:sz w:val="28"/>
          <w:szCs w:val="28"/>
        </w:rPr>
        <w:t xml:space="preserve">a </w:t>
      </w:r>
      <w:r>
        <w:rPr>
          <w:rFonts w:ascii="Bookman Old Style" w:hAnsi="Bookman Old Style"/>
          <w:sz w:val="28"/>
          <w:szCs w:val="28"/>
        </w:rPr>
        <w:t>receipt w</w:t>
      </w:r>
      <w:r w:rsidR="0078506F">
        <w:rPr>
          <w:rFonts w:ascii="Bookman Old Style" w:hAnsi="Bookman Old Style"/>
          <w:sz w:val="28"/>
          <w:szCs w:val="28"/>
        </w:rPr>
        <w:t xml:space="preserve">as not </w:t>
      </w:r>
      <w:r>
        <w:rPr>
          <w:rFonts w:ascii="Bookman Old Style" w:hAnsi="Bookman Old Style"/>
          <w:sz w:val="28"/>
          <w:szCs w:val="28"/>
        </w:rPr>
        <w:t>produced to support the claim under this head</w:t>
      </w:r>
      <w:r w:rsidR="00654058">
        <w:rPr>
          <w:rFonts w:ascii="Bookman Old Style" w:hAnsi="Bookman Old Style"/>
          <w:sz w:val="28"/>
          <w:szCs w:val="28"/>
        </w:rPr>
        <w:t xml:space="preserve"> and</w:t>
      </w:r>
      <w:r>
        <w:rPr>
          <w:rFonts w:ascii="Bookman Old Style" w:hAnsi="Bookman Old Style"/>
          <w:sz w:val="28"/>
          <w:szCs w:val="28"/>
        </w:rPr>
        <w:t xml:space="preserve"> c</w:t>
      </w:r>
      <w:r w:rsidR="00113059">
        <w:rPr>
          <w:rFonts w:ascii="Bookman Old Style" w:hAnsi="Bookman Old Style"/>
          <w:sz w:val="28"/>
          <w:szCs w:val="28"/>
        </w:rPr>
        <w:t xml:space="preserve">onsidering the distance between Lusaka and Kitwe, we do not find the sum of K6,500,000 </w:t>
      </w:r>
      <w:r>
        <w:rPr>
          <w:rFonts w:ascii="Bookman Old Style" w:hAnsi="Bookman Old Style"/>
          <w:sz w:val="28"/>
          <w:szCs w:val="28"/>
        </w:rPr>
        <w:t>awarded</w:t>
      </w:r>
      <w:r w:rsidR="00113059">
        <w:rPr>
          <w:rFonts w:ascii="Bookman Old Style" w:hAnsi="Bookman Old Style"/>
          <w:sz w:val="28"/>
          <w:szCs w:val="28"/>
        </w:rPr>
        <w:t xml:space="preserve"> under this head to be </w:t>
      </w:r>
      <w:r w:rsidR="00F44D69">
        <w:rPr>
          <w:rFonts w:ascii="Bookman Old Style" w:hAnsi="Bookman Old Style"/>
          <w:sz w:val="28"/>
          <w:szCs w:val="28"/>
        </w:rPr>
        <w:t xml:space="preserve">excessive </w:t>
      </w:r>
      <w:r w:rsidR="00113059">
        <w:rPr>
          <w:rFonts w:ascii="Bookman Old Style" w:hAnsi="Bookman Old Style"/>
          <w:sz w:val="28"/>
          <w:szCs w:val="28"/>
        </w:rPr>
        <w:t>or ex</w:t>
      </w:r>
      <w:r w:rsidR="00AB278A">
        <w:rPr>
          <w:rFonts w:ascii="Bookman Old Style" w:hAnsi="Bookman Old Style"/>
          <w:sz w:val="28"/>
          <w:szCs w:val="28"/>
        </w:rPr>
        <w:t>travagant</w:t>
      </w:r>
      <w:r>
        <w:rPr>
          <w:rFonts w:ascii="Bookman Old Style" w:hAnsi="Bookman Old Style"/>
          <w:sz w:val="28"/>
          <w:szCs w:val="28"/>
        </w:rPr>
        <w:t xml:space="preserve">.  Therefore, on the basis of the principle in </w:t>
      </w:r>
      <w:r w:rsidRPr="005D1C0E">
        <w:rPr>
          <w:rFonts w:ascii="Bookman Old Style" w:hAnsi="Bookman Old Style"/>
          <w:b/>
          <w:sz w:val="28"/>
          <w:szCs w:val="28"/>
          <w:u w:val="single"/>
        </w:rPr>
        <w:t>Kafue District Council vs. Chipulu</w:t>
      </w:r>
      <w:r w:rsidRPr="00E62EFA">
        <w:rPr>
          <w:rFonts w:ascii="Bookman Old Style" w:hAnsi="Bookman Old Style"/>
          <w:sz w:val="28"/>
          <w:szCs w:val="28"/>
          <w:vertAlign w:val="superscript"/>
        </w:rPr>
        <w:t>3</w:t>
      </w:r>
      <w:r>
        <w:rPr>
          <w:rFonts w:ascii="Bookman Old Style" w:hAnsi="Bookman Old Style"/>
          <w:sz w:val="28"/>
          <w:szCs w:val="28"/>
        </w:rPr>
        <w:t>, we</w:t>
      </w:r>
      <w:r w:rsidR="00113059">
        <w:rPr>
          <w:rFonts w:ascii="Bookman Old Style" w:hAnsi="Bookman Old Style"/>
          <w:sz w:val="28"/>
          <w:szCs w:val="28"/>
        </w:rPr>
        <w:t xml:space="preserve"> confirm </w:t>
      </w:r>
      <w:r w:rsidR="00130E07">
        <w:rPr>
          <w:rFonts w:ascii="Bookman Old Style" w:hAnsi="Bookman Old Style"/>
          <w:sz w:val="28"/>
          <w:szCs w:val="28"/>
        </w:rPr>
        <w:t xml:space="preserve">the </w:t>
      </w:r>
      <w:r w:rsidR="00113059">
        <w:rPr>
          <w:rFonts w:ascii="Bookman Old Style" w:hAnsi="Bookman Old Style"/>
          <w:sz w:val="28"/>
          <w:szCs w:val="28"/>
        </w:rPr>
        <w:t xml:space="preserve">sum of K6,500,000 </w:t>
      </w:r>
      <w:r w:rsidR="00AB278A">
        <w:rPr>
          <w:rFonts w:ascii="Bookman Old Style" w:hAnsi="Bookman Old Style"/>
          <w:sz w:val="28"/>
          <w:szCs w:val="28"/>
        </w:rPr>
        <w:t xml:space="preserve">awarded </w:t>
      </w:r>
      <w:r w:rsidR="00113059">
        <w:rPr>
          <w:rFonts w:ascii="Bookman Old Style" w:hAnsi="Bookman Old Style"/>
          <w:sz w:val="28"/>
          <w:szCs w:val="28"/>
        </w:rPr>
        <w:t>as towing charge under this head.</w:t>
      </w:r>
      <w:r w:rsidR="00AB278A">
        <w:rPr>
          <w:rFonts w:ascii="Bookman Old Style" w:hAnsi="Bookman Old Style"/>
          <w:sz w:val="28"/>
          <w:szCs w:val="28"/>
        </w:rPr>
        <w:t xml:space="preserve"> </w:t>
      </w:r>
      <w:r w:rsidR="007408DC">
        <w:rPr>
          <w:rFonts w:ascii="Bookman Old Style" w:hAnsi="Bookman Old Style"/>
          <w:sz w:val="28"/>
          <w:szCs w:val="28"/>
        </w:rPr>
        <w:t>T</w:t>
      </w:r>
      <w:r w:rsidR="00AB278A">
        <w:rPr>
          <w:rFonts w:ascii="Bookman Old Style" w:hAnsi="Bookman Old Style"/>
          <w:sz w:val="28"/>
          <w:szCs w:val="28"/>
        </w:rPr>
        <w:t>he first ground of appeal</w:t>
      </w:r>
      <w:r w:rsidR="00654058">
        <w:rPr>
          <w:rFonts w:ascii="Bookman Old Style" w:hAnsi="Bookman Old Style"/>
          <w:sz w:val="28"/>
          <w:szCs w:val="28"/>
        </w:rPr>
        <w:t xml:space="preserve"> </w:t>
      </w:r>
      <w:r w:rsidR="007408DC">
        <w:rPr>
          <w:rFonts w:ascii="Bookman Old Style" w:hAnsi="Bookman Old Style"/>
          <w:sz w:val="28"/>
          <w:szCs w:val="28"/>
        </w:rPr>
        <w:t xml:space="preserve">therefore </w:t>
      </w:r>
      <w:r w:rsidR="00654058">
        <w:rPr>
          <w:rFonts w:ascii="Bookman Old Style" w:hAnsi="Bookman Old Style"/>
          <w:sz w:val="28"/>
          <w:szCs w:val="28"/>
        </w:rPr>
        <w:t>fails</w:t>
      </w:r>
      <w:r w:rsidR="00AB278A">
        <w:rPr>
          <w:rFonts w:ascii="Bookman Old Style" w:hAnsi="Bookman Old Style"/>
          <w:sz w:val="28"/>
          <w:szCs w:val="28"/>
        </w:rPr>
        <w:t xml:space="preserve">.  </w:t>
      </w:r>
    </w:p>
    <w:p w:rsidR="00654058" w:rsidRDefault="00654058" w:rsidP="00654058">
      <w:pPr>
        <w:ind w:firstLine="720"/>
        <w:jc w:val="both"/>
        <w:rPr>
          <w:rFonts w:ascii="Bookman Old Style" w:hAnsi="Bookman Old Style"/>
          <w:sz w:val="28"/>
          <w:szCs w:val="28"/>
        </w:rPr>
      </w:pPr>
    </w:p>
    <w:p w:rsidR="00113059" w:rsidRDefault="00AB278A" w:rsidP="00113059">
      <w:pPr>
        <w:spacing w:line="480" w:lineRule="auto"/>
        <w:ind w:firstLine="720"/>
        <w:jc w:val="both"/>
        <w:rPr>
          <w:rFonts w:ascii="Bookman Old Style" w:hAnsi="Bookman Old Style"/>
          <w:sz w:val="28"/>
          <w:szCs w:val="28"/>
        </w:rPr>
      </w:pPr>
      <w:r>
        <w:rPr>
          <w:rFonts w:ascii="Bookman Old Style" w:hAnsi="Bookman Old Style"/>
          <w:sz w:val="28"/>
          <w:szCs w:val="28"/>
        </w:rPr>
        <w:t xml:space="preserve">For convenience, the second ground of appeal </w:t>
      </w:r>
      <w:r w:rsidR="007408DC">
        <w:rPr>
          <w:rFonts w:ascii="Bookman Old Style" w:hAnsi="Bookman Old Style"/>
          <w:sz w:val="28"/>
          <w:szCs w:val="28"/>
        </w:rPr>
        <w:t>is split in</w:t>
      </w:r>
      <w:r>
        <w:rPr>
          <w:rFonts w:ascii="Bookman Old Style" w:hAnsi="Bookman Old Style"/>
          <w:sz w:val="28"/>
          <w:szCs w:val="28"/>
        </w:rPr>
        <w:t>to two portions.</w:t>
      </w:r>
    </w:p>
    <w:p w:rsidR="00E504DE" w:rsidRDefault="00E504DE" w:rsidP="0068498A">
      <w:pPr>
        <w:ind w:firstLine="720"/>
        <w:jc w:val="both"/>
        <w:rPr>
          <w:rFonts w:ascii="Bookman Old Style" w:hAnsi="Bookman Old Style"/>
          <w:sz w:val="28"/>
          <w:szCs w:val="28"/>
        </w:rPr>
      </w:pPr>
    </w:p>
    <w:p w:rsidR="00CF6E71" w:rsidRDefault="00AB278A" w:rsidP="00113059">
      <w:pPr>
        <w:spacing w:line="480" w:lineRule="auto"/>
        <w:ind w:firstLine="720"/>
        <w:jc w:val="both"/>
        <w:rPr>
          <w:rFonts w:ascii="Bookman Old Style" w:hAnsi="Bookman Old Style"/>
          <w:sz w:val="28"/>
          <w:szCs w:val="28"/>
        </w:rPr>
      </w:pPr>
      <w:r>
        <w:rPr>
          <w:rFonts w:ascii="Bookman Old Style" w:hAnsi="Bookman Old Style"/>
          <w:sz w:val="28"/>
          <w:szCs w:val="28"/>
        </w:rPr>
        <w:t>T</w:t>
      </w:r>
      <w:r w:rsidR="00113059">
        <w:rPr>
          <w:rFonts w:ascii="Bookman Old Style" w:hAnsi="Bookman Old Style"/>
          <w:sz w:val="28"/>
          <w:szCs w:val="28"/>
        </w:rPr>
        <w:t>he first portion c</w:t>
      </w:r>
      <w:r w:rsidR="005375EF">
        <w:rPr>
          <w:rFonts w:ascii="Bookman Old Style" w:hAnsi="Bookman Old Style"/>
          <w:sz w:val="28"/>
          <w:szCs w:val="28"/>
        </w:rPr>
        <w:t xml:space="preserve">hallenges </w:t>
      </w:r>
      <w:r w:rsidR="00113059">
        <w:rPr>
          <w:rFonts w:ascii="Bookman Old Style" w:hAnsi="Bookman Old Style"/>
          <w:sz w:val="28"/>
          <w:szCs w:val="28"/>
        </w:rPr>
        <w:t>the award of K26,000,000.00 as repair costs</w:t>
      </w:r>
      <w:r w:rsidR="005375EF">
        <w:rPr>
          <w:rFonts w:ascii="Bookman Old Style" w:hAnsi="Bookman Old Style"/>
          <w:sz w:val="28"/>
          <w:szCs w:val="28"/>
        </w:rPr>
        <w:t xml:space="preserve">.  </w:t>
      </w:r>
      <w:r w:rsidR="00113059">
        <w:rPr>
          <w:rFonts w:ascii="Bookman Old Style" w:hAnsi="Bookman Old Style"/>
          <w:sz w:val="28"/>
          <w:szCs w:val="28"/>
        </w:rPr>
        <w:t xml:space="preserve"> </w:t>
      </w:r>
      <w:r w:rsidR="005375EF">
        <w:rPr>
          <w:rFonts w:ascii="Bookman Old Style" w:hAnsi="Bookman Old Style"/>
          <w:sz w:val="28"/>
          <w:szCs w:val="28"/>
        </w:rPr>
        <w:t>The</w:t>
      </w:r>
      <w:r w:rsidR="00113059">
        <w:rPr>
          <w:rFonts w:ascii="Bookman Old Style" w:hAnsi="Bookman Old Style"/>
          <w:sz w:val="28"/>
          <w:szCs w:val="28"/>
        </w:rPr>
        <w:t xml:space="preserve"> </w:t>
      </w:r>
      <w:r w:rsidR="00F44D69">
        <w:rPr>
          <w:rFonts w:ascii="Bookman Old Style" w:hAnsi="Bookman Old Style"/>
          <w:sz w:val="28"/>
          <w:szCs w:val="28"/>
        </w:rPr>
        <w:t xml:space="preserve">major </w:t>
      </w:r>
      <w:r w:rsidR="00113059">
        <w:rPr>
          <w:rFonts w:ascii="Bookman Old Style" w:hAnsi="Bookman Old Style"/>
          <w:sz w:val="28"/>
          <w:szCs w:val="28"/>
        </w:rPr>
        <w:t xml:space="preserve">contention </w:t>
      </w:r>
      <w:r w:rsidR="00F53906">
        <w:rPr>
          <w:rFonts w:ascii="Bookman Old Style" w:hAnsi="Bookman Old Style"/>
          <w:sz w:val="28"/>
          <w:szCs w:val="28"/>
        </w:rPr>
        <w:t>is</w:t>
      </w:r>
      <w:r w:rsidR="00F44D69">
        <w:rPr>
          <w:rFonts w:ascii="Bookman Old Style" w:hAnsi="Bookman Old Style"/>
          <w:sz w:val="28"/>
          <w:szCs w:val="28"/>
        </w:rPr>
        <w:t xml:space="preserve"> </w:t>
      </w:r>
      <w:r w:rsidR="00113059">
        <w:rPr>
          <w:rFonts w:ascii="Bookman Old Style" w:hAnsi="Bookman Old Style"/>
          <w:sz w:val="28"/>
          <w:szCs w:val="28"/>
        </w:rPr>
        <w:t xml:space="preserve">that there was no basis for </w:t>
      </w:r>
      <w:r w:rsidR="0034552E">
        <w:rPr>
          <w:rFonts w:ascii="Bookman Old Style" w:hAnsi="Bookman Old Style"/>
          <w:sz w:val="28"/>
          <w:szCs w:val="28"/>
        </w:rPr>
        <w:t xml:space="preserve">awarding </w:t>
      </w:r>
      <w:r w:rsidR="00113059">
        <w:rPr>
          <w:rFonts w:ascii="Bookman Old Style" w:hAnsi="Bookman Old Style"/>
          <w:sz w:val="28"/>
          <w:szCs w:val="28"/>
        </w:rPr>
        <w:t xml:space="preserve">this sum as </w:t>
      </w:r>
      <w:r w:rsidR="00FB501D">
        <w:rPr>
          <w:rFonts w:ascii="Bookman Old Style" w:hAnsi="Bookman Old Style"/>
          <w:sz w:val="28"/>
          <w:szCs w:val="28"/>
        </w:rPr>
        <w:t>the respondent did not produce any</w:t>
      </w:r>
      <w:r w:rsidR="00113059">
        <w:rPr>
          <w:rFonts w:ascii="Bookman Old Style" w:hAnsi="Bookman Old Style"/>
          <w:sz w:val="28"/>
          <w:szCs w:val="28"/>
        </w:rPr>
        <w:t xml:space="preserve"> documentary proof</w:t>
      </w:r>
      <w:r w:rsidR="005375EF">
        <w:rPr>
          <w:rFonts w:ascii="Bookman Old Style" w:hAnsi="Bookman Old Style"/>
          <w:sz w:val="28"/>
          <w:szCs w:val="28"/>
        </w:rPr>
        <w:t xml:space="preserve"> or receipts</w:t>
      </w:r>
      <w:r w:rsidR="00113059">
        <w:rPr>
          <w:rFonts w:ascii="Bookman Old Style" w:hAnsi="Bookman Old Style"/>
          <w:sz w:val="28"/>
          <w:szCs w:val="28"/>
        </w:rPr>
        <w:t xml:space="preserve"> </w:t>
      </w:r>
      <w:r w:rsidR="00FB501D">
        <w:rPr>
          <w:rFonts w:ascii="Bookman Old Style" w:hAnsi="Bookman Old Style"/>
          <w:sz w:val="28"/>
          <w:szCs w:val="28"/>
        </w:rPr>
        <w:t xml:space="preserve">to </w:t>
      </w:r>
      <w:r w:rsidR="001B1C35">
        <w:rPr>
          <w:rFonts w:ascii="Bookman Old Style" w:hAnsi="Bookman Old Style"/>
          <w:sz w:val="28"/>
          <w:szCs w:val="28"/>
        </w:rPr>
        <w:t xml:space="preserve">show that indeed, </w:t>
      </w:r>
      <w:r w:rsidR="005375EF">
        <w:rPr>
          <w:rFonts w:ascii="Bookman Old Style" w:hAnsi="Bookman Old Style"/>
          <w:sz w:val="28"/>
          <w:szCs w:val="28"/>
        </w:rPr>
        <w:t xml:space="preserve">he paid </w:t>
      </w:r>
      <w:r w:rsidR="00654058">
        <w:rPr>
          <w:rFonts w:ascii="Bookman Old Style" w:hAnsi="Bookman Old Style"/>
          <w:sz w:val="28"/>
          <w:szCs w:val="28"/>
        </w:rPr>
        <w:t>this</w:t>
      </w:r>
      <w:r w:rsidR="001B1C35">
        <w:rPr>
          <w:rFonts w:ascii="Bookman Old Style" w:hAnsi="Bookman Old Style"/>
          <w:sz w:val="28"/>
          <w:szCs w:val="28"/>
        </w:rPr>
        <w:t xml:space="preserve"> </w:t>
      </w:r>
    </w:p>
    <w:p w:rsidR="00CF6E71" w:rsidRPr="004A626D" w:rsidRDefault="00CF6E71" w:rsidP="00CF6E71">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4A626D">
        <w:rPr>
          <w:rFonts w:ascii="Bookman Old Style" w:hAnsi="Bookman Old Style" w:cs="Arial"/>
          <w:b/>
          <w:sz w:val="28"/>
          <w:szCs w:val="28"/>
        </w:rPr>
        <w:t>(</w:t>
      </w:r>
      <w:r w:rsidR="004A626D" w:rsidRPr="004A626D">
        <w:rPr>
          <w:rFonts w:ascii="Bookman Old Style" w:hAnsi="Bookman Old Style" w:cs="Arial"/>
          <w:b/>
          <w:sz w:val="28"/>
          <w:szCs w:val="28"/>
        </w:rPr>
        <w:t>68</w:t>
      </w:r>
      <w:r w:rsidRPr="004A626D">
        <w:rPr>
          <w:rFonts w:ascii="Bookman Old Style" w:hAnsi="Bookman Old Style" w:cs="Arial"/>
          <w:b/>
          <w:sz w:val="28"/>
          <w:szCs w:val="28"/>
        </w:rPr>
        <w:t>)</w:t>
      </w:r>
    </w:p>
    <w:p w:rsidR="00105A37" w:rsidRDefault="001B1C35" w:rsidP="00CF6E71">
      <w:pPr>
        <w:spacing w:line="480" w:lineRule="auto"/>
        <w:jc w:val="both"/>
        <w:rPr>
          <w:rFonts w:ascii="Bookman Old Style" w:hAnsi="Bookman Old Style"/>
          <w:sz w:val="28"/>
          <w:szCs w:val="28"/>
        </w:rPr>
      </w:pPr>
      <w:r>
        <w:rPr>
          <w:rFonts w:ascii="Bookman Old Style" w:hAnsi="Bookman Old Style"/>
          <w:sz w:val="28"/>
          <w:szCs w:val="28"/>
        </w:rPr>
        <w:t xml:space="preserve">sum as repair charges. </w:t>
      </w:r>
      <w:r w:rsidR="00FB501D">
        <w:rPr>
          <w:rFonts w:ascii="Bookman Old Style" w:hAnsi="Bookman Old Style"/>
          <w:sz w:val="28"/>
          <w:szCs w:val="28"/>
        </w:rPr>
        <w:t xml:space="preserve"> </w:t>
      </w:r>
      <w:r w:rsidR="005375EF">
        <w:rPr>
          <w:rFonts w:ascii="Bookman Old Style" w:hAnsi="Bookman Old Style"/>
          <w:sz w:val="28"/>
          <w:szCs w:val="28"/>
        </w:rPr>
        <w:t>Further that the respondent told the Deputy Registrar that he had the receipt</w:t>
      </w:r>
      <w:r w:rsidR="00654058">
        <w:rPr>
          <w:rFonts w:ascii="Bookman Old Style" w:hAnsi="Bookman Old Style"/>
          <w:sz w:val="28"/>
          <w:szCs w:val="28"/>
        </w:rPr>
        <w:t xml:space="preserve"> and that</w:t>
      </w:r>
      <w:r w:rsidR="005375EF">
        <w:rPr>
          <w:rFonts w:ascii="Bookman Old Style" w:hAnsi="Bookman Old Style"/>
          <w:sz w:val="28"/>
          <w:szCs w:val="28"/>
        </w:rPr>
        <w:t xml:space="preserve"> therefore, his failure to produce the receipt should react against him.  </w:t>
      </w:r>
      <w:r>
        <w:rPr>
          <w:rFonts w:ascii="Bookman Old Style" w:hAnsi="Bookman Old Style"/>
          <w:sz w:val="28"/>
          <w:szCs w:val="28"/>
        </w:rPr>
        <w:t xml:space="preserve">We </w:t>
      </w:r>
      <w:r w:rsidR="00A40357">
        <w:rPr>
          <w:rFonts w:ascii="Bookman Old Style" w:hAnsi="Bookman Old Style"/>
          <w:sz w:val="28"/>
          <w:szCs w:val="28"/>
        </w:rPr>
        <w:t xml:space="preserve">have considered these arguments.  We </w:t>
      </w:r>
      <w:r>
        <w:rPr>
          <w:rFonts w:ascii="Bookman Old Style" w:hAnsi="Bookman Old Style"/>
          <w:sz w:val="28"/>
          <w:szCs w:val="28"/>
        </w:rPr>
        <w:t>agree that this being a special damage</w:t>
      </w:r>
      <w:r w:rsidR="00D83CF7">
        <w:rPr>
          <w:rFonts w:ascii="Bookman Old Style" w:hAnsi="Bookman Old Style"/>
          <w:sz w:val="28"/>
          <w:szCs w:val="28"/>
        </w:rPr>
        <w:t>, a</w:t>
      </w:r>
      <w:r w:rsidR="00113059">
        <w:rPr>
          <w:rFonts w:ascii="Bookman Old Style" w:hAnsi="Bookman Old Style"/>
          <w:sz w:val="28"/>
          <w:szCs w:val="28"/>
        </w:rPr>
        <w:t xml:space="preserve"> receipt</w:t>
      </w:r>
      <w:r>
        <w:rPr>
          <w:rFonts w:ascii="Bookman Old Style" w:hAnsi="Bookman Old Style"/>
          <w:sz w:val="28"/>
          <w:szCs w:val="28"/>
        </w:rPr>
        <w:t xml:space="preserve"> </w:t>
      </w:r>
      <w:r w:rsidR="00113059">
        <w:rPr>
          <w:rFonts w:ascii="Bookman Old Style" w:hAnsi="Bookman Old Style"/>
          <w:sz w:val="28"/>
          <w:szCs w:val="28"/>
        </w:rPr>
        <w:t xml:space="preserve">should have been produced to show that </w:t>
      </w:r>
      <w:r>
        <w:rPr>
          <w:rFonts w:ascii="Bookman Old Style" w:hAnsi="Bookman Old Style"/>
          <w:sz w:val="28"/>
          <w:szCs w:val="28"/>
        </w:rPr>
        <w:t xml:space="preserve">indeed, </w:t>
      </w:r>
      <w:r w:rsidR="00113059">
        <w:rPr>
          <w:rFonts w:ascii="Bookman Old Style" w:hAnsi="Bookman Old Style"/>
          <w:sz w:val="28"/>
          <w:szCs w:val="28"/>
        </w:rPr>
        <w:t>the respondent paid th</w:t>
      </w:r>
      <w:r w:rsidR="00DB0076">
        <w:rPr>
          <w:rFonts w:ascii="Bookman Old Style" w:hAnsi="Bookman Old Style"/>
          <w:sz w:val="28"/>
          <w:szCs w:val="28"/>
        </w:rPr>
        <w:t>is</w:t>
      </w:r>
      <w:r w:rsidR="00113059">
        <w:rPr>
          <w:rFonts w:ascii="Bookman Old Style" w:hAnsi="Bookman Old Style"/>
          <w:sz w:val="28"/>
          <w:szCs w:val="28"/>
        </w:rPr>
        <w:t xml:space="preserve"> sum as re</w:t>
      </w:r>
      <w:r w:rsidR="00105A37">
        <w:rPr>
          <w:rFonts w:ascii="Bookman Old Style" w:hAnsi="Bookman Old Style"/>
          <w:sz w:val="28"/>
          <w:szCs w:val="28"/>
        </w:rPr>
        <w:t>pair costs to Okavango Garage.</w:t>
      </w:r>
    </w:p>
    <w:p w:rsidR="00105A37" w:rsidRDefault="00105A37" w:rsidP="00105A37">
      <w:pPr>
        <w:ind w:firstLine="720"/>
        <w:jc w:val="both"/>
        <w:rPr>
          <w:rFonts w:ascii="Bookman Old Style" w:hAnsi="Bookman Old Style"/>
          <w:sz w:val="28"/>
          <w:szCs w:val="28"/>
        </w:rPr>
      </w:pPr>
    </w:p>
    <w:p w:rsidR="00105A37" w:rsidRDefault="00113059" w:rsidP="00CB34D2">
      <w:pPr>
        <w:spacing w:line="480" w:lineRule="auto"/>
        <w:ind w:firstLine="720"/>
        <w:jc w:val="both"/>
        <w:rPr>
          <w:rFonts w:ascii="Bookman Old Style" w:hAnsi="Bookman Old Style"/>
          <w:sz w:val="28"/>
          <w:szCs w:val="28"/>
        </w:rPr>
      </w:pPr>
      <w:r>
        <w:rPr>
          <w:rFonts w:ascii="Bookman Old Style" w:hAnsi="Bookman Old Style"/>
          <w:sz w:val="28"/>
          <w:szCs w:val="28"/>
        </w:rPr>
        <w:t>We, do not</w:t>
      </w:r>
      <w:r w:rsidR="00F53906">
        <w:rPr>
          <w:rFonts w:ascii="Bookman Old Style" w:hAnsi="Bookman Old Style"/>
          <w:sz w:val="28"/>
          <w:szCs w:val="28"/>
        </w:rPr>
        <w:t>,</w:t>
      </w:r>
      <w:r>
        <w:rPr>
          <w:rFonts w:ascii="Bookman Old Style" w:hAnsi="Bookman Old Style"/>
          <w:sz w:val="28"/>
          <w:szCs w:val="28"/>
        </w:rPr>
        <w:t xml:space="preserve"> </w:t>
      </w:r>
      <w:r w:rsidR="00DB0076">
        <w:rPr>
          <w:rFonts w:ascii="Bookman Old Style" w:hAnsi="Bookman Old Style"/>
          <w:sz w:val="28"/>
          <w:szCs w:val="28"/>
        </w:rPr>
        <w:t>however</w:t>
      </w:r>
      <w:r w:rsidR="00F53906">
        <w:rPr>
          <w:rFonts w:ascii="Bookman Old Style" w:hAnsi="Bookman Old Style"/>
          <w:sz w:val="28"/>
          <w:szCs w:val="28"/>
        </w:rPr>
        <w:t>,</w:t>
      </w:r>
      <w:r w:rsidR="00DB0076">
        <w:rPr>
          <w:rFonts w:ascii="Bookman Old Style" w:hAnsi="Bookman Old Style"/>
          <w:sz w:val="28"/>
          <w:szCs w:val="28"/>
        </w:rPr>
        <w:t xml:space="preserve"> </w:t>
      </w:r>
      <w:r>
        <w:rPr>
          <w:rFonts w:ascii="Bookman Old Style" w:hAnsi="Bookman Old Style"/>
          <w:sz w:val="28"/>
          <w:szCs w:val="28"/>
        </w:rPr>
        <w:t>agree</w:t>
      </w:r>
      <w:r w:rsidR="00DB0076">
        <w:rPr>
          <w:rFonts w:ascii="Bookman Old Style" w:hAnsi="Bookman Old Style"/>
          <w:sz w:val="28"/>
          <w:szCs w:val="28"/>
        </w:rPr>
        <w:t xml:space="preserve"> with the contention </w:t>
      </w:r>
      <w:r>
        <w:rPr>
          <w:rFonts w:ascii="Bookman Old Style" w:hAnsi="Bookman Old Style"/>
          <w:sz w:val="28"/>
          <w:szCs w:val="28"/>
        </w:rPr>
        <w:t xml:space="preserve">that the respondent should have taken the motor vehicle to the appellant’s chosen </w:t>
      </w:r>
      <w:r w:rsidR="00105A37">
        <w:rPr>
          <w:rFonts w:ascii="Bookman Old Style" w:hAnsi="Bookman Old Style"/>
          <w:sz w:val="28"/>
          <w:szCs w:val="28"/>
        </w:rPr>
        <w:t>g</w:t>
      </w:r>
      <w:r>
        <w:rPr>
          <w:rFonts w:ascii="Bookman Old Style" w:hAnsi="Bookman Old Style"/>
          <w:sz w:val="28"/>
          <w:szCs w:val="28"/>
        </w:rPr>
        <w:t>arage</w:t>
      </w:r>
      <w:r w:rsidR="00DB0076">
        <w:rPr>
          <w:rFonts w:ascii="Bookman Old Style" w:hAnsi="Bookman Old Style"/>
          <w:sz w:val="28"/>
          <w:szCs w:val="28"/>
        </w:rPr>
        <w:t xml:space="preserve"> </w:t>
      </w:r>
      <w:r w:rsidR="00654058">
        <w:rPr>
          <w:rFonts w:ascii="Bookman Old Style" w:hAnsi="Bookman Old Style"/>
          <w:sz w:val="28"/>
          <w:szCs w:val="28"/>
        </w:rPr>
        <w:t>as</w:t>
      </w:r>
      <w:r w:rsidR="00DB0076">
        <w:rPr>
          <w:rFonts w:ascii="Bookman Old Style" w:hAnsi="Bookman Old Style"/>
          <w:sz w:val="28"/>
          <w:szCs w:val="28"/>
        </w:rPr>
        <w:t xml:space="preserve"> the </w:t>
      </w:r>
      <w:r w:rsidR="00654058">
        <w:rPr>
          <w:rFonts w:ascii="Bookman Old Style" w:hAnsi="Bookman Old Style"/>
          <w:sz w:val="28"/>
          <w:szCs w:val="28"/>
        </w:rPr>
        <w:t xml:space="preserve">evidence on record has not shown any serious commitment by </w:t>
      </w:r>
      <w:r>
        <w:rPr>
          <w:rFonts w:ascii="Bookman Old Style" w:hAnsi="Bookman Old Style"/>
          <w:sz w:val="28"/>
          <w:szCs w:val="28"/>
        </w:rPr>
        <w:t xml:space="preserve">the appellant </w:t>
      </w:r>
      <w:r w:rsidR="00A40357">
        <w:rPr>
          <w:rFonts w:ascii="Bookman Old Style" w:hAnsi="Bookman Old Style"/>
          <w:sz w:val="28"/>
          <w:szCs w:val="28"/>
        </w:rPr>
        <w:t>to</w:t>
      </w:r>
      <w:r>
        <w:rPr>
          <w:rFonts w:ascii="Bookman Old Style" w:hAnsi="Bookman Old Style"/>
          <w:sz w:val="28"/>
          <w:szCs w:val="28"/>
        </w:rPr>
        <w:t xml:space="preserve"> ta</w:t>
      </w:r>
      <w:r w:rsidR="001606A8">
        <w:rPr>
          <w:rFonts w:ascii="Bookman Old Style" w:hAnsi="Bookman Old Style"/>
          <w:sz w:val="28"/>
          <w:szCs w:val="28"/>
        </w:rPr>
        <w:t>k</w:t>
      </w:r>
      <w:r w:rsidR="00654058">
        <w:rPr>
          <w:rFonts w:ascii="Bookman Old Style" w:hAnsi="Bookman Old Style"/>
          <w:sz w:val="28"/>
          <w:szCs w:val="28"/>
        </w:rPr>
        <w:t>e</w:t>
      </w:r>
      <w:r w:rsidR="001606A8">
        <w:rPr>
          <w:rFonts w:ascii="Bookman Old Style" w:hAnsi="Bookman Old Style"/>
          <w:sz w:val="28"/>
          <w:szCs w:val="28"/>
        </w:rPr>
        <w:t xml:space="preserve"> </w:t>
      </w:r>
      <w:r>
        <w:rPr>
          <w:rFonts w:ascii="Bookman Old Style" w:hAnsi="Bookman Old Style"/>
          <w:sz w:val="28"/>
          <w:szCs w:val="28"/>
        </w:rPr>
        <w:t xml:space="preserve">the mini-bus to </w:t>
      </w:r>
      <w:r w:rsidR="001606A8">
        <w:rPr>
          <w:rFonts w:ascii="Bookman Old Style" w:hAnsi="Bookman Old Style"/>
          <w:sz w:val="28"/>
          <w:szCs w:val="28"/>
        </w:rPr>
        <w:t>its preferred</w:t>
      </w:r>
      <w:r>
        <w:rPr>
          <w:rFonts w:ascii="Bookman Old Style" w:hAnsi="Bookman Old Style"/>
          <w:sz w:val="28"/>
          <w:szCs w:val="28"/>
        </w:rPr>
        <w:t xml:space="preserve"> </w:t>
      </w:r>
      <w:r w:rsidR="00105A37">
        <w:rPr>
          <w:rFonts w:ascii="Bookman Old Style" w:hAnsi="Bookman Old Style"/>
          <w:sz w:val="28"/>
          <w:szCs w:val="28"/>
        </w:rPr>
        <w:t>g</w:t>
      </w:r>
      <w:r>
        <w:rPr>
          <w:rFonts w:ascii="Bookman Old Style" w:hAnsi="Bookman Old Style"/>
          <w:sz w:val="28"/>
          <w:szCs w:val="28"/>
        </w:rPr>
        <w:t>arage</w:t>
      </w:r>
      <w:r w:rsidR="00654058">
        <w:rPr>
          <w:rFonts w:ascii="Bookman Old Style" w:hAnsi="Bookman Old Style"/>
          <w:sz w:val="28"/>
          <w:szCs w:val="28"/>
        </w:rPr>
        <w:t xml:space="preserve"> in Lusaka.  We</w:t>
      </w:r>
      <w:r w:rsidR="00105A37">
        <w:rPr>
          <w:rFonts w:ascii="Bookman Old Style" w:hAnsi="Bookman Old Style"/>
          <w:sz w:val="28"/>
          <w:szCs w:val="28"/>
        </w:rPr>
        <w:t xml:space="preserve"> s</w:t>
      </w:r>
      <w:r w:rsidR="00654058">
        <w:rPr>
          <w:rFonts w:ascii="Bookman Old Style" w:hAnsi="Bookman Old Style"/>
          <w:sz w:val="28"/>
          <w:szCs w:val="28"/>
        </w:rPr>
        <w:t>ay so because if the appellant was serious on this</w:t>
      </w:r>
      <w:r w:rsidR="00105A37">
        <w:rPr>
          <w:rFonts w:ascii="Bookman Old Style" w:hAnsi="Bookman Old Style"/>
          <w:sz w:val="28"/>
          <w:szCs w:val="28"/>
        </w:rPr>
        <w:t>,</w:t>
      </w:r>
      <w:r w:rsidR="00654058">
        <w:rPr>
          <w:rFonts w:ascii="Bookman Old Style" w:hAnsi="Bookman Old Style"/>
          <w:sz w:val="28"/>
          <w:szCs w:val="28"/>
        </w:rPr>
        <w:t xml:space="preserve"> the motor </w:t>
      </w:r>
      <w:r w:rsidR="001C5005">
        <w:rPr>
          <w:rFonts w:ascii="Bookman Old Style" w:hAnsi="Bookman Old Style"/>
          <w:sz w:val="28"/>
          <w:szCs w:val="28"/>
        </w:rPr>
        <w:t xml:space="preserve">vehicle </w:t>
      </w:r>
      <w:r w:rsidR="00105A37">
        <w:rPr>
          <w:rFonts w:ascii="Bookman Old Style" w:hAnsi="Bookman Old Style"/>
          <w:sz w:val="28"/>
          <w:szCs w:val="28"/>
        </w:rPr>
        <w:t xml:space="preserve">could have been taken for repair </w:t>
      </w:r>
      <w:r w:rsidR="001C5005">
        <w:rPr>
          <w:rFonts w:ascii="Bookman Old Style" w:hAnsi="Bookman Old Style"/>
          <w:sz w:val="28"/>
          <w:szCs w:val="28"/>
        </w:rPr>
        <w:t>before</w:t>
      </w:r>
      <w:r>
        <w:rPr>
          <w:rFonts w:ascii="Bookman Old Style" w:hAnsi="Bookman Old Style"/>
          <w:sz w:val="28"/>
          <w:szCs w:val="28"/>
        </w:rPr>
        <w:t xml:space="preserve"> </w:t>
      </w:r>
      <w:r w:rsidR="00654058">
        <w:rPr>
          <w:rFonts w:ascii="Bookman Old Style" w:hAnsi="Bookman Old Style"/>
          <w:sz w:val="28"/>
          <w:szCs w:val="28"/>
        </w:rPr>
        <w:t xml:space="preserve">it was towed </w:t>
      </w:r>
      <w:r w:rsidR="00A40357">
        <w:rPr>
          <w:rFonts w:ascii="Bookman Old Style" w:hAnsi="Bookman Old Style"/>
          <w:sz w:val="28"/>
          <w:szCs w:val="28"/>
        </w:rPr>
        <w:t xml:space="preserve">to </w:t>
      </w:r>
      <w:r w:rsidR="00F53906">
        <w:rPr>
          <w:rFonts w:ascii="Bookman Old Style" w:hAnsi="Bookman Old Style"/>
          <w:sz w:val="28"/>
          <w:szCs w:val="28"/>
        </w:rPr>
        <w:t>Kitwe</w:t>
      </w:r>
      <w:r>
        <w:rPr>
          <w:rFonts w:ascii="Bookman Old Style" w:hAnsi="Bookman Old Style"/>
          <w:sz w:val="28"/>
          <w:szCs w:val="28"/>
        </w:rPr>
        <w:t xml:space="preserve">.  </w:t>
      </w:r>
      <w:r w:rsidR="001C5005">
        <w:rPr>
          <w:rFonts w:ascii="Bookman Old Style" w:hAnsi="Bookman Old Style"/>
          <w:sz w:val="28"/>
          <w:szCs w:val="28"/>
        </w:rPr>
        <w:t xml:space="preserve">The record shows that a </w:t>
      </w:r>
      <w:r w:rsidR="00B06D21">
        <w:rPr>
          <w:rFonts w:ascii="Bookman Old Style" w:hAnsi="Bookman Old Style"/>
          <w:sz w:val="28"/>
          <w:szCs w:val="28"/>
        </w:rPr>
        <w:t xml:space="preserve">reasonable period elapsed between </w:t>
      </w:r>
      <w:r>
        <w:rPr>
          <w:rFonts w:ascii="Bookman Old Style" w:hAnsi="Bookman Old Style"/>
          <w:sz w:val="28"/>
          <w:szCs w:val="28"/>
        </w:rPr>
        <w:t xml:space="preserve">the date </w:t>
      </w:r>
      <w:r w:rsidR="00A40357">
        <w:rPr>
          <w:rFonts w:ascii="Bookman Old Style" w:hAnsi="Bookman Old Style"/>
          <w:sz w:val="28"/>
          <w:szCs w:val="28"/>
        </w:rPr>
        <w:t xml:space="preserve">of </w:t>
      </w:r>
      <w:r>
        <w:rPr>
          <w:rFonts w:ascii="Bookman Old Style" w:hAnsi="Bookman Old Style"/>
          <w:sz w:val="28"/>
          <w:szCs w:val="28"/>
        </w:rPr>
        <w:t xml:space="preserve">the accident </w:t>
      </w:r>
      <w:r w:rsidR="00B06D21">
        <w:rPr>
          <w:rFonts w:ascii="Bookman Old Style" w:hAnsi="Bookman Old Style"/>
          <w:sz w:val="28"/>
          <w:szCs w:val="28"/>
        </w:rPr>
        <w:t xml:space="preserve">and when the motor vehicle </w:t>
      </w:r>
      <w:r w:rsidR="00A40357">
        <w:rPr>
          <w:rFonts w:ascii="Bookman Old Style" w:hAnsi="Bookman Old Style"/>
          <w:sz w:val="28"/>
          <w:szCs w:val="28"/>
        </w:rPr>
        <w:t>w</w:t>
      </w:r>
      <w:r>
        <w:rPr>
          <w:rFonts w:ascii="Bookman Old Style" w:hAnsi="Bookman Old Style"/>
          <w:sz w:val="28"/>
          <w:szCs w:val="28"/>
        </w:rPr>
        <w:t xml:space="preserve">as towed </w:t>
      </w:r>
      <w:r w:rsidR="00B06D21">
        <w:rPr>
          <w:rFonts w:ascii="Bookman Old Style" w:hAnsi="Bookman Old Style"/>
          <w:sz w:val="28"/>
          <w:szCs w:val="28"/>
        </w:rPr>
        <w:t xml:space="preserve">to Kitwe </w:t>
      </w:r>
      <w:r>
        <w:rPr>
          <w:rFonts w:ascii="Bookman Old Style" w:hAnsi="Bookman Old Style"/>
          <w:sz w:val="28"/>
          <w:szCs w:val="28"/>
        </w:rPr>
        <w:t xml:space="preserve">without the appellant picking it up </w:t>
      </w:r>
      <w:r w:rsidR="002132E0">
        <w:rPr>
          <w:rFonts w:ascii="Bookman Old Style" w:hAnsi="Bookman Old Style"/>
          <w:sz w:val="28"/>
          <w:szCs w:val="28"/>
        </w:rPr>
        <w:t>for repair</w:t>
      </w:r>
      <w:r>
        <w:rPr>
          <w:rFonts w:ascii="Bookman Old Style" w:hAnsi="Bookman Old Style"/>
          <w:sz w:val="28"/>
          <w:szCs w:val="28"/>
        </w:rPr>
        <w:t xml:space="preserve">.  </w:t>
      </w:r>
    </w:p>
    <w:p w:rsidR="00105A37" w:rsidRDefault="00105A37" w:rsidP="00105A37">
      <w:pPr>
        <w:ind w:firstLine="720"/>
        <w:jc w:val="both"/>
        <w:rPr>
          <w:rFonts w:ascii="Bookman Old Style" w:hAnsi="Bookman Old Style"/>
          <w:sz w:val="28"/>
          <w:szCs w:val="28"/>
        </w:rPr>
      </w:pPr>
    </w:p>
    <w:p w:rsidR="00CF6E71" w:rsidRDefault="00113059" w:rsidP="00113059">
      <w:pPr>
        <w:spacing w:line="480" w:lineRule="auto"/>
        <w:ind w:firstLine="720"/>
        <w:jc w:val="both"/>
        <w:rPr>
          <w:rFonts w:ascii="Bookman Old Style" w:hAnsi="Bookman Old Style"/>
          <w:sz w:val="28"/>
          <w:szCs w:val="28"/>
        </w:rPr>
      </w:pPr>
      <w:r>
        <w:rPr>
          <w:rFonts w:ascii="Bookman Old Style" w:hAnsi="Bookman Old Style"/>
          <w:sz w:val="28"/>
          <w:szCs w:val="28"/>
        </w:rPr>
        <w:t>Therefore, the respondent cannot be faulted for towing the motor vehicle and taking it to the garage in Kitwe where it was repaired</w:t>
      </w:r>
      <w:r w:rsidR="004634A2">
        <w:rPr>
          <w:rFonts w:ascii="Bookman Old Style" w:hAnsi="Bookman Old Style"/>
          <w:sz w:val="28"/>
          <w:szCs w:val="28"/>
        </w:rPr>
        <w:t>,</w:t>
      </w:r>
      <w:r w:rsidR="00A40357">
        <w:rPr>
          <w:rFonts w:ascii="Bookman Old Style" w:hAnsi="Bookman Old Style"/>
          <w:sz w:val="28"/>
          <w:szCs w:val="28"/>
        </w:rPr>
        <w:t xml:space="preserve"> especially</w:t>
      </w:r>
      <w:r w:rsidR="004634A2">
        <w:rPr>
          <w:rFonts w:ascii="Bookman Old Style" w:hAnsi="Bookman Old Style"/>
          <w:sz w:val="28"/>
          <w:szCs w:val="28"/>
        </w:rPr>
        <w:t>,</w:t>
      </w:r>
      <w:r w:rsidR="00A40357">
        <w:rPr>
          <w:rFonts w:ascii="Bookman Old Style" w:hAnsi="Bookman Old Style"/>
          <w:sz w:val="28"/>
          <w:szCs w:val="28"/>
        </w:rPr>
        <w:t xml:space="preserve"> in the circumstances of this case where</w:t>
      </w:r>
      <w:r>
        <w:rPr>
          <w:rFonts w:ascii="Bookman Old Style" w:hAnsi="Bookman Old Style"/>
          <w:sz w:val="28"/>
          <w:szCs w:val="28"/>
        </w:rPr>
        <w:t xml:space="preserve"> the </w:t>
      </w:r>
    </w:p>
    <w:p w:rsidR="00CF6E71" w:rsidRDefault="00CF6E71" w:rsidP="00CF6E71">
      <w:pPr>
        <w:spacing w:line="480" w:lineRule="auto"/>
        <w:jc w:val="both"/>
        <w:rPr>
          <w:rFonts w:ascii="Bookman Old Style" w:hAnsi="Bookman Old Style"/>
          <w:sz w:val="28"/>
          <w:szCs w:val="28"/>
        </w:rPr>
      </w:pPr>
    </w:p>
    <w:p w:rsidR="00CF6E71" w:rsidRPr="004A626D" w:rsidRDefault="00CF6E71" w:rsidP="00CF6E71">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cs="Arial"/>
          <w:sz w:val="28"/>
          <w:szCs w:val="28"/>
        </w:rPr>
        <w:tab/>
      </w:r>
      <w:r>
        <w:rPr>
          <w:rFonts w:ascii="Bookman Old Style" w:hAnsi="Bookman Old Style" w:cs="Arial"/>
          <w:sz w:val="28"/>
          <w:szCs w:val="28"/>
        </w:rPr>
        <w:tab/>
      </w:r>
      <w:r w:rsidRPr="004A626D">
        <w:rPr>
          <w:rFonts w:ascii="Bookman Old Style" w:hAnsi="Bookman Old Style" w:cs="Arial"/>
          <w:b/>
          <w:sz w:val="28"/>
          <w:szCs w:val="28"/>
        </w:rPr>
        <w:tab/>
        <w:t>(</w:t>
      </w:r>
      <w:r w:rsidR="004A626D" w:rsidRPr="004A626D">
        <w:rPr>
          <w:rFonts w:ascii="Bookman Old Style" w:hAnsi="Bookman Old Style" w:cs="Arial"/>
          <w:b/>
          <w:sz w:val="28"/>
          <w:szCs w:val="28"/>
        </w:rPr>
        <w:t>69</w:t>
      </w:r>
      <w:r w:rsidRPr="004A626D">
        <w:rPr>
          <w:rFonts w:ascii="Bookman Old Style" w:hAnsi="Bookman Old Style" w:cs="Arial"/>
          <w:b/>
          <w:sz w:val="28"/>
          <w:szCs w:val="28"/>
        </w:rPr>
        <w:t>)</w:t>
      </w:r>
    </w:p>
    <w:p w:rsidR="006E412D" w:rsidRDefault="00113059" w:rsidP="00CF6E71">
      <w:pPr>
        <w:spacing w:line="480" w:lineRule="auto"/>
        <w:jc w:val="both"/>
        <w:rPr>
          <w:rFonts w:ascii="Bookman Old Style" w:hAnsi="Bookman Old Style"/>
          <w:sz w:val="28"/>
          <w:szCs w:val="28"/>
        </w:rPr>
      </w:pPr>
      <w:r>
        <w:rPr>
          <w:rFonts w:ascii="Bookman Old Style" w:hAnsi="Bookman Old Style"/>
          <w:sz w:val="28"/>
          <w:szCs w:val="28"/>
        </w:rPr>
        <w:t>motor vehi</w:t>
      </w:r>
      <w:r w:rsidR="006E412D">
        <w:rPr>
          <w:rFonts w:ascii="Bookman Old Style" w:hAnsi="Bookman Old Style"/>
          <w:sz w:val="28"/>
          <w:szCs w:val="28"/>
        </w:rPr>
        <w:t>cle was involved in business.</w:t>
      </w:r>
      <w:r w:rsidR="00A40357">
        <w:rPr>
          <w:rFonts w:ascii="Bookman Old Style" w:hAnsi="Bookman Old Style"/>
          <w:sz w:val="28"/>
          <w:szCs w:val="28"/>
        </w:rPr>
        <w:t xml:space="preserve"> This was the respondent’s effort to mitigate </w:t>
      </w:r>
      <w:r w:rsidR="004634A2">
        <w:rPr>
          <w:rFonts w:ascii="Bookman Old Style" w:hAnsi="Bookman Old Style"/>
          <w:sz w:val="28"/>
          <w:szCs w:val="28"/>
        </w:rPr>
        <w:t>his</w:t>
      </w:r>
      <w:r w:rsidR="00A40357">
        <w:rPr>
          <w:rFonts w:ascii="Bookman Old Style" w:hAnsi="Bookman Old Style"/>
          <w:sz w:val="28"/>
          <w:szCs w:val="28"/>
        </w:rPr>
        <w:t xml:space="preserve"> loss.</w:t>
      </w:r>
    </w:p>
    <w:p w:rsidR="006E412D" w:rsidRDefault="006E412D" w:rsidP="006E412D">
      <w:pPr>
        <w:ind w:firstLine="720"/>
        <w:jc w:val="both"/>
        <w:rPr>
          <w:rFonts w:ascii="Bookman Old Style" w:hAnsi="Bookman Old Style"/>
          <w:sz w:val="28"/>
          <w:szCs w:val="28"/>
        </w:rPr>
      </w:pPr>
    </w:p>
    <w:p w:rsidR="00113059" w:rsidRDefault="00796B4F" w:rsidP="00113059">
      <w:pPr>
        <w:spacing w:line="480" w:lineRule="auto"/>
        <w:ind w:firstLine="720"/>
        <w:jc w:val="both"/>
        <w:rPr>
          <w:rFonts w:ascii="Bookman Old Style" w:hAnsi="Bookman Old Style"/>
          <w:sz w:val="28"/>
          <w:szCs w:val="28"/>
        </w:rPr>
      </w:pPr>
      <w:r>
        <w:rPr>
          <w:rFonts w:ascii="Bookman Old Style" w:hAnsi="Bookman Old Style"/>
          <w:sz w:val="28"/>
          <w:szCs w:val="28"/>
        </w:rPr>
        <w:t>We further agree that</w:t>
      </w:r>
      <w:r w:rsidR="00113059">
        <w:rPr>
          <w:rFonts w:ascii="Bookman Old Style" w:hAnsi="Bookman Old Style"/>
          <w:sz w:val="28"/>
          <w:szCs w:val="28"/>
        </w:rPr>
        <w:t xml:space="preserve"> </w:t>
      </w:r>
      <w:r w:rsidR="006E412D">
        <w:rPr>
          <w:rFonts w:ascii="Bookman Old Style" w:hAnsi="Bookman Old Style"/>
          <w:sz w:val="28"/>
          <w:szCs w:val="28"/>
        </w:rPr>
        <w:t xml:space="preserve">since the motor vehicle was damaged in the accident, there can be no doubt </w:t>
      </w:r>
      <w:r w:rsidR="00113059">
        <w:rPr>
          <w:rFonts w:ascii="Bookman Old Style" w:hAnsi="Bookman Old Style"/>
          <w:sz w:val="28"/>
          <w:szCs w:val="28"/>
        </w:rPr>
        <w:t xml:space="preserve">that the respondent </w:t>
      </w:r>
      <w:r w:rsidR="002132E0">
        <w:rPr>
          <w:rFonts w:ascii="Bookman Old Style" w:hAnsi="Bookman Old Style"/>
          <w:sz w:val="28"/>
          <w:szCs w:val="28"/>
        </w:rPr>
        <w:t xml:space="preserve">must have incurred </w:t>
      </w:r>
      <w:r w:rsidR="00F53906">
        <w:rPr>
          <w:rFonts w:ascii="Bookman Old Style" w:hAnsi="Bookman Old Style"/>
          <w:sz w:val="28"/>
          <w:szCs w:val="28"/>
        </w:rPr>
        <w:t xml:space="preserve">repair </w:t>
      </w:r>
      <w:r w:rsidR="002132E0">
        <w:rPr>
          <w:rFonts w:ascii="Bookman Old Style" w:hAnsi="Bookman Old Style"/>
          <w:sz w:val="28"/>
          <w:szCs w:val="28"/>
        </w:rPr>
        <w:t>costs</w:t>
      </w:r>
      <w:r w:rsidR="00F53906">
        <w:rPr>
          <w:rFonts w:ascii="Bookman Old Style" w:hAnsi="Bookman Old Style"/>
          <w:sz w:val="28"/>
          <w:szCs w:val="28"/>
        </w:rPr>
        <w:t xml:space="preserve">.  </w:t>
      </w:r>
      <w:r w:rsidR="006E412D">
        <w:rPr>
          <w:rFonts w:ascii="Bookman Old Style" w:hAnsi="Bookman Old Style"/>
          <w:sz w:val="28"/>
          <w:szCs w:val="28"/>
        </w:rPr>
        <w:t xml:space="preserve"> </w:t>
      </w:r>
      <w:r w:rsidR="00F53906">
        <w:rPr>
          <w:rFonts w:ascii="Bookman Old Style" w:hAnsi="Bookman Old Style"/>
          <w:sz w:val="28"/>
          <w:szCs w:val="28"/>
        </w:rPr>
        <w:t>It</w:t>
      </w:r>
      <w:r w:rsidR="002132E0">
        <w:rPr>
          <w:rFonts w:ascii="Bookman Old Style" w:hAnsi="Bookman Old Style"/>
          <w:sz w:val="28"/>
          <w:szCs w:val="28"/>
        </w:rPr>
        <w:t xml:space="preserve"> </w:t>
      </w:r>
      <w:r w:rsidR="00C34EAD">
        <w:rPr>
          <w:rFonts w:ascii="Bookman Old Style" w:hAnsi="Bookman Old Style"/>
          <w:sz w:val="28"/>
          <w:szCs w:val="28"/>
        </w:rPr>
        <w:t xml:space="preserve">must also </w:t>
      </w:r>
      <w:r w:rsidR="00F53906">
        <w:rPr>
          <w:rFonts w:ascii="Bookman Old Style" w:hAnsi="Bookman Old Style"/>
          <w:sz w:val="28"/>
          <w:szCs w:val="28"/>
        </w:rPr>
        <w:t xml:space="preserve">be </w:t>
      </w:r>
      <w:r w:rsidR="002132E0">
        <w:rPr>
          <w:rFonts w:ascii="Bookman Old Style" w:hAnsi="Bookman Old Style"/>
          <w:sz w:val="28"/>
          <w:szCs w:val="28"/>
        </w:rPr>
        <w:t>note</w:t>
      </w:r>
      <w:r w:rsidR="00F53906">
        <w:rPr>
          <w:rFonts w:ascii="Bookman Old Style" w:hAnsi="Bookman Old Style"/>
          <w:sz w:val="28"/>
          <w:szCs w:val="28"/>
        </w:rPr>
        <w:t>d</w:t>
      </w:r>
      <w:r w:rsidR="002132E0">
        <w:rPr>
          <w:rFonts w:ascii="Bookman Old Style" w:hAnsi="Bookman Old Style"/>
          <w:sz w:val="28"/>
          <w:szCs w:val="28"/>
        </w:rPr>
        <w:t xml:space="preserve"> that the </w:t>
      </w:r>
      <w:r w:rsidR="00042BAE">
        <w:rPr>
          <w:rFonts w:ascii="Bookman Old Style" w:hAnsi="Bookman Old Style"/>
          <w:sz w:val="28"/>
          <w:szCs w:val="28"/>
        </w:rPr>
        <w:t xml:space="preserve">purpose for awarding damages under this head is to put the plaintiff in the position he could have been had the wrong act not been committed.  </w:t>
      </w:r>
    </w:p>
    <w:p w:rsidR="00113059" w:rsidRDefault="00113059" w:rsidP="00ED56C6">
      <w:pPr>
        <w:ind w:firstLine="720"/>
        <w:jc w:val="both"/>
        <w:rPr>
          <w:rFonts w:ascii="Bookman Old Style" w:hAnsi="Bookman Old Style"/>
          <w:sz w:val="28"/>
          <w:szCs w:val="28"/>
        </w:rPr>
      </w:pPr>
    </w:p>
    <w:p w:rsidR="00113059" w:rsidRDefault="00F53906" w:rsidP="00113059">
      <w:pPr>
        <w:spacing w:line="480" w:lineRule="auto"/>
        <w:ind w:left="90" w:firstLine="630"/>
        <w:jc w:val="both"/>
        <w:rPr>
          <w:rFonts w:ascii="Bookman Old Style" w:hAnsi="Bookman Old Style"/>
          <w:sz w:val="28"/>
          <w:szCs w:val="28"/>
        </w:rPr>
      </w:pPr>
      <w:r>
        <w:rPr>
          <w:rFonts w:ascii="Bookman Old Style" w:hAnsi="Bookman Old Style"/>
          <w:sz w:val="28"/>
          <w:szCs w:val="28"/>
        </w:rPr>
        <w:t>Therefore, alt</w:t>
      </w:r>
      <w:r w:rsidR="00C34EAD">
        <w:rPr>
          <w:rFonts w:ascii="Bookman Old Style" w:hAnsi="Bookman Old Style"/>
          <w:sz w:val="28"/>
          <w:szCs w:val="28"/>
        </w:rPr>
        <w:t xml:space="preserve">hough </w:t>
      </w:r>
      <w:r w:rsidR="009B372D">
        <w:rPr>
          <w:rFonts w:ascii="Bookman Old Style" w:hAnsi="Bookman Old Style"/>
          <w:sz w:val="28"/>
          <w:szCs w:val="28"/>
        </w:rPr>
        <w:t>no receipt</w:t>
      </w:r>
      <w:r w:rsidR="005079BB">
        <w:rPr>
          <w:rFonts w:ascii="Bookman Old Style" w:hAnsi="Bookman Old Style"/>
          <w:sz w:val="28"/>
          <w:szCs w:val="28"/>
        </w:rPr>
        <w:t xml:space="preserve"> was</w:t>
      </w:r>
      <w:r w:rsidR="00796B4F">
        <w:rPr>
          <w:rFonts w:ascii="Bookman Old Style" w:hAnsi="Bookman Old Style"/>
          <w:sz w:val="28"/>
          <w:szCs w:val="28"/>
        </w:rPr>
        <w:t xml:space="preserve"> </w:t>
      </w:r>
      <w:r w:rsidR="005079BB">
        <w:rPr>
          <w:rFonts w:ascii="Bookman Old Style" w:hAnsi="Bookman Old Style"/>
          <w:sz w:val="28"/>
          <w:szCs w:val="28"/>
        </w:rPr>
        <w:t>produced</w:t>
      </w:r>
      <w:r w:rsidR="00C34EAD">
        <w:rPr>
          <w:rFonts w:ascii="Bookman Old Style" w:hAnsi="Bookman Old Style"/>
          <w:sz w:val="28"/>
          <w:szCs w:val="28"/>
        </w:rPr>
        <w:t xml:space="preserve"> to show that K26,000,000 was paid as repair costs, </w:t>
      </w:r>
      <w:r w:rsidR="008029FA">
        <w:rPr>
          <w:rFonts w:ascii="Bookman Old Style" w:hAnsi="Bookman Old Style"/>
          <w:sz w:val="28"/>
          <w:szCs w:val="28"/>
        </w:rPr>
        <w:t>there is</w:t>
      </w:r>
      <w:r w:rsidR="009B372D">
        <w:rPr>
          <w:rFonts w:ascii="Bookman Old Style" w:hAnsi="Bookman Old Style"/>
          <w:sz w:val="28"/>
          <w:szCs w:val="28"/>
        </w:rPr>
        <w:t xml:space="preserve"> </w:t>
      </w:r>
      <w:r w:rsidR="008029FA">
        <w:rPr>
          <w:rFonts w:ascii="Bookman Old Style" w:hAnsi="Bookman Old Style"/>
          <w:sz w:val="28"/>
          <w:szCs w:val="28"/>
        </w:rPr>
        <w:t xml:space="preserve">evidence from an officer of </w:t>
      </w:r>
      <w:r w:rsidR="00113059">
        <w:rPr>
          <w:rFonts w:ascii="Bookman Old Style" w:hAnsi="Bookman Old Style"/>
          <w:sz w:val="28"/>
          <w:szCs w:val="28"/>
        </w:rPr>
        <w:t>Okavango Garage</w:t>
      </w:r>
      <w:r w:rsidR="005079BB">
        <w:rPr>
          <w:rFonts w:ascii="Bookman Old Style" w:hAnsi="Bookman Old Style"/>
          <w:sz w:val="28"/>
          <w:szCs w:val="28"/>
        </w:rPr>
        <w:t xml:space="preserve"> (PW2)</w:t>
      </w:r>
      <w:r w:rsidR="004634A2">
        <w:rPr>
          <w:rFonts w:ascii="Bookman Old Style" w:hAnsi="Bookman Old Style"/>
          <w:sz w:val="28"/>
          <w:szCs w:val="28"/>
        </w:rPr>
        <w:t>,</w:t>
      </w:r>
      <w:r w:rsidR="00113059">
        <w:rPr>
          <w:rFonts w:ascii="Bookman Old Style" w:hAnsi="Bookman Old Style"/>
          <w:sz w:val="28"/>
          <w:szCs w:val="28"/>
        </w:rPr>
        <w:t xml:space="preserve"> </w:t>
      </w:r>
      <w:r w:rsidR="00796B4F">
        <w:rPr>
          <w:rFonts w:ascii="Bookman Old Style" w:hAnsi="Bookman Old Style"/>
          <w:sz w:val="28"/>
          <w:szCs w:val="28"/>
        </w:rPr>
        <w:t xml:space="preserve">which was to the effect that </w:t>
      </w:r>
      <w:r w:rsidR="008029FA">
        <w:rPr>
          <w:rFonts w:ascii="Bookman Old Style" w:hAnsi="Bookman Old Style"/>
          <w:sz w:val="28"/>
          <w:szCs w:val="28"/>
        </w:rPr>
        <w:t>indeed,</w:t>
      </w:r>
      <w:r w:rsidR="005079BB">
        <w:rPr>
          <w:rFonts w:ascii="Bookman Old Style" w:hAnsi="Bookman Old Style"/>
          <w:sz w:val="28"/>
          <w:szCs w:val="28"/>
        </w:rPr>
        <w:t xml:space="preserve"> </w:t>
      </w:r>
      <w:r w:rsidR="008029FA">
        <w:rPr>
          <w:rFonts w:ascii="Bookman Old Style" w:hAnsi="Bookman Old Style"/>
          <w:sz w:val="28"/>
          <w:szCs w:val="28"/>
        </w:rPr>
        <w:t>the respondent w</w:t>
      </w:r>
      <w:r w:rsidR="008C544B">
        <w:rPr>
          <w:rFonts w:ascii="Bookman Old Style" w:hAnsi="Bookman Old Style"/>
          <w:sz w:val="28"/>
          <w:szCs w:val="28"/>
        </w:rPr>
        <w:t xml:space="preserve">as </w:t>
      </w:r>
      <w:r w:rsidR="00042BAE">
        <w:rPr>
          <w:rFonts w:ascii="Bookman Old Style" w:hAnsi="Bookman Old Style"/>
          <w:sz w:val="28"/>
          <w:szCs w:val="28"/>
        </w:rPr>
        <w:t>quoted and</w:t>
      </w:r>
      <w:r w:rsidR="00113059">
        <w:rPr>
          <w:rFonts w:ascii="Bookman Old Style" w:hAnsi="Bookman Old Style"/>
          <w:sz w:val="28"/>
          <w:szCs w:val="28"/>
        </w:rPr>
        <w:t xml:space="preserve"> paid K26,000,000 as repair costs. </w:t>
      </w:r>
      <w:r w:rsidR="008029FA">
        <w:rPr>
          <w:rFonts w:ascii="Bookman Old Style" w:hAnsi="Bookman Old Style"/>
          <w:sz w:val="28"/>
          <w:szCs w:val="28"/>
        </w:rPr>
        <w:t xml:space="preserve">  </w:t>
      </w:r>
    </w:p>
    <w:p w:rsidR="008A6541" w:rsidRDefault="008A6541" w:rsidP="008A6541">
      <w:pPr>
        <w:ind w:left="90" w:firstLine="630"/>
        <w:jc w:val="both"/>
        <w:rPr>
          <w:rFonts w:ascii="Bookman Old Style" w:hAnsi="Bookman Old Style"/>
          <w:sz w:val="28"/>
          <w:szCs w:val="28"/>
        </w:rPr>
      </w:pPr>
    </w:p>
    <w:p w:rsidR="00CF6E71" w:rsidRDefault="008A6541" w:rsidP="008A6541">
      <w:pPr>
        <w:spacing w:line="480" w:lineRule="auto"/>
        <w:ind w:left="90" w:firstLine="630"/>
        <w:jc w:val="both"/>
        <w:rPr>
          <w:rFonts w:ascii="Bookman Old Style" w:hAnsi="Bookman Old Style"/>
          <w:sz w:val="28"/>
          <w:szCs w:val="28"/>
        </w:rPr>
      </w:pPr>
      <w:r>
        <w:rPr>
          <w:rFonts w:ascii="Bookman Old Style" w:hAnsi="Bookman Old Style"/>
          <w:sz w:val="28"/>
          <w:szCs w:val="28"/>
        </w:rPr>
        <w:t>Further, the record shows that although the accident occurred on 16</w:t>
      </w:r>
      <w:r w:rsidRPr="00D83CF7">
        <w:rPr>
          <w:rFonts w:ascii="Bookman Old Style" w:hAnsi="Bookman Old Style"/>
          <w:sz w:val="28"/>
          <w:szCs w:val="28"/>
          <w:vertAlign w:val="superscript"/>
        </w:rPr>
        <w:t>th</w:t>
      </w:r>
      <w:r w:rsidR="004634A2">
        <w:rPr>
          <w:rFonts w:ascii="Bookman Old Style" w:hAnsi="Bookman Old Style"/>
          <w:sz w:val="28"/>
          <w:szCs w:val="28"/>
        </w:rPr>
        <w:t xml:space="preserve"> August 2007,</w:t>
      </w:r>
      <w:r>
        <w:rPr>
          <w:rFonts w:ascii="Bookman Old Style" w:hAnsi="Bookman Old Style"/>
          <w:sz w:val="28"/>
          <w:szCs w:val="28"/>
        </w:rPr>
        <w:t xml:space="preserve"> the appellant only wrote to the respondent on 22</w:t>
      </w:r>
      <w:r w:rsidRPr="00D83CF7">
        <w:rPr>
          <w:rFonts w:ascii="Bookman Old Style" w:hAnsi="Bookman Old Style"/>
          <w:sz w:val="28"/>
          <w:szCs w:val="28"/>
          <w:vertAlign w:val="superscript"/>
        </w:rPr>
        <w:t>nd</w:t>
      </w:r>
      <w:r w:rsidR="004634A2">
        <w:rPr>
          <w:rFonts w:ascii="Bookman Old Style" w:hAnsi="Bookman Old Style"/>
          <w:sz w:val="28"/>
          <w:szCs w:val="28"/>
        </w:rPr>
        <w:t xml:space="preserve"> December 2007</w:t>
      </w:r>
      <w:r>
        <w:rPr>
          <w:rFonts w:ascii="Bookman Old Style" w:hAnsi="Bookman Old Style"/>
          <w:sz w:val="28"/>
          <w:szCs w:val="28"/>
        </w:rPr>
        <w:t xml:space="preserve"> confirming the telephone conversation of that same day</w:t>
      </w:r>
      <w:r w:rsidR="004634A2">
        <w:rPr>
          <w:rFonts w:ascii="Bookman Old Style" w:hAnsi="Bookman Old Style"/>
          <w:sz w:val="28"/>
          <w:szCs w:val="28"/>
        </w:rPr>
        <w:t xml:space="preserve"> requesting</w:t>
      </w:r>
      <w:r>
        <w:rPr>
          <w:rFonts w:ascii="Bookman Old Style" w:hAnsi="Bookman Old Style"/>
          <w:sz w:val="28"/>
          <w:szCs w:val="28"/>
        </w:rPr>
        <w:t xml:space="preserve"> </w:t>
      </w:r>
      <w:r w:rsidR="009B372D">
        <w:rPr>
          <w:rFonts w:ascii="Bookman Old Style" w:hAnsi="Bookman Old Style"/>
          <w:sz w:val="28"/>
          <w:szCs w:val="28"/>
        </w:rPr>
        <w:t xml:space="preserve">that </w:t>
      </w:r>
      <w:r>
        <w:rPr>
          <w:rFonts w:ascii="Bookman Old Style" w:hAnsi="Bookman Old Style"/>
          <w:sz w:val="28"/>
          <w:szCs w:val="28"/>
        </w:rPr>
        <w:t xml:space="preserve">the motor vehicle be surrendered for repair.  There is also an Invoice from Okavango Garage which is at page 21 of the record of appeal which shows that the respondent was quoted K35 Million as repair cost.  The Invoice </w:t>
      </w:r>
      <w:r w:rsidR="004634A2">
        <w:rPr>
          <w:rFonts w:ascii="Bookman Old Style" w:hAnsi="Bookman Old Style"/>
          <w:sz w:val="28"/>
          <w:szCs w:val="28"/>
        </w:rPr>
        <w:t xml:space="preserve">at page 21 of </w:t>
      </w:r>
    </w:p>
    <w:p w:rsidR="00CF6E71" w:rsidRPr="004A626D" w:rsidRDefault="00CF6E71" w:rsidP="00CF6E71">
      <w:pPr>
        <w:spacing w:line="480" w:lineRule="auto"/>
        <w:ind w:left="90"/>
        <w:jc w:val="both"/>
        <w:rPr>
          <w:rFonts w:ascii="Bookman Old Style" w:hAnsi="Bookman Old Style"/>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4A626D">
        <w:rPr>
          <w:rFonts w:ascii="Bookman Old Style" w:hAnsi="Bookman Old Style" w:cs="Arial"/>
          <w:b/>
          <w:sz w:val="28"/>
          <w:szCs w:val="28"/>
        </w:rPr>
        <w:t>(</w:t>
      </w:r>
      <w:r w:rsidR="004A626D" w:rsidRPr="004A626D">
        <w:rPr>
          <w:rFonts w:ascii="Bookman Old Style" w:hAnsi="Bookman Old Style" w:cs="Arial"/>
          <w:b/>
          <w:sz w:val="28"/>
          <w:szCs w:val="28"/>
        </w:rPr>
        <w:t>70</w:t>
      </w:r>
      <w:r w:rsidRPr="004A626D">
        <w:rPr>
          <w:rFonts w:ascii="Bookman Old Style" w:hAnsi="Bookman Old Style" w:cs="Arial"/>
          <w:b/>
          <w:sz w:val="28"/>
          <w:szCs w:val="28"/>
        </w:rPr>
        <w:t>)</w:t>
      </w:r>
    </w:p>
    <w:p w:rsidR="008A6541" w:rsidRDefault="004634A2" w:rsidP="00CF6E71">
      <w:pPr>
        <w:spacing w:line="480" w:lineRule="auto"/>
        <w:ind w:left="90"/>
        <w:jc w:val="both"/>
        <w:rPr>
          <w:rFonts w:ascii="Bookman Old Style" w:hAnsi="Bookman Old Style" w:cs="Arial"/>
          <w:sz w:val="28"/>
          <w:szCs w:val="28"/>
        </w:rPr>
      </w:pPr>
      <w:r>
        <w:rPr>
          <w:rFonts w:ascii="Bookman Old Style" w:hAnsi="Bookman Old Style"/>
          <w:sz w:val="28"/>
          <w:szCs w:val="28"/>
        </w:rPr>
        <w:t xml:space="preserve">the Record of Appeal </w:t>
      </w:r>
      <w:r w:rsidR="008A6541">
        <w:rPr>
          <w:rFonts w:ascii="Bookman Old Style" w:hAnsi="Bookman Old Style"/>
          <w:sz w:val="28"/>
          <w:szCs w:val="28"/>
        </w:rPr>
        <w:t xml:space="preserve">is stamped: “PAID”.  Therefore, based on the principle in the case of </w:t>
      </w:r>
      <w:r w:rsidR="008A6541" w:rsidRPr="003E576A">
        <w:rPr>
          <w:rFonts w:ascii="Bookman Old Style" w:hAnsi="Bookman Old Style" w:cs="Arial"/>
          <w:b/>
          <w:sz w:val="28"/>
          <w:szCs w:val="28"/>
          <w:u w:val="single"/>
        </w:rPr>
        <w:t xml:space="preserve">Victor </w:t>
      </w:r>
      <w:r w:rsidR="008A6541">
        <w:rPr>
          <w:rFonts w:ascii="Bookman Old Style" w:hAnsi="Bookman Old Style" w:cs="Arial"/>
          <w:b/>
          <w:sz w:val="28"/>
          <w:szCs w:val="28"/>
          <w:u w:val="single"/>
        </w:rPr>
        <w:t xml:space="preserve">Koni </w:t>
      </w:r>
      <w:r w:rsidR="008A6541" w:rsidRPr="003E576A">
        <w:rPr>
          <w:rFonts w:ascii="Bookman Old Style" w:hAnsi="Bookman Old Style" w:cs="Arial"/>
          <w:b/>
          <w:sz w:val="28"/>
          <w:szCs w:val="28"/>
          <w:u w:val="single"/>
        </w:rPr>
        <w:t>vs. The Attorney General</w:t>
      </w:r>
      <w:r w:rsidR="008A6541">
        <w:rPr>
          <w:rFonts w:ascii="Bookman Old Style" w:hAnsi="Bookman Old Style" w:cs="Arial"/>
          <w:b/>
          <w:sz w:val="28"/>
          <w:szCs w:val="28"/>
          <w:u w:val="single"/>
          <w:vertAlign w:val="superscript"/>
        </w:rPr>
        <w:t>5</w:t>
      </w:r>
      <w:r w:rsidR="008A6541" w:rsidRPr="00D83CF7">
        <w:rPr>
          <w:rFonts w:ascii="Bookman Old Style" w:hAnsi="Bookman Old Style" w:cs="Arial"/>
          <w:sz w:val="28"/>
          <w:szCs w:val="28"/>
        </w:rPr>
        <w:t>, we confirm the sum of K</w:t>
      </w:r>
      <w:r w:rsidR="008A6541">
        <w:rPr>
          <w:rFonts w:ascii="Bookman Old Style" w:hAnsi="Bookman Old Style" w:cs="Arial"/>
          <w:sz w:val="28"/>
          <w:szCs w:val="28"/>
        </w:rPr>
        <w:t>26</w:t>
      </w:r>
      <w:r w:rsidR="008A6541" w:rsidRPr="00D83CF7">
        <w:rPr>
          <w:rFonts w:ascii="Bookman Old Style" w:hAnsi="Bookman Old Style" w:cs="Arial"/>
          <w:sz w:val="28"/>
          <w:szCs w:val="28"/>
        </w:rPr>
        <w:t>,000,000 awarded as repair cost</w:t>
      </w:r>
      <w:r w:rsidR="008A6541">
        <w:rPr>
          <w:rFonts w:ascii="Bookman Old Style" w:hAnsi="Bookman Old Style" w:cs="Arial"/>
          <w:sz w:val="28"/>
          <w:szCs w:val="28"/>
        </w:rPr>
        <w:t xml:space="preserve"> after deducting the sum of K9,000,000 paid by the Insurance Company.  </w:t>
      </w:r>
    </w:p>
    <w:p w:rsidR="00796B4F" w:rsidRDefault="00796B4F" w:rsidP="00ED56C6">
      <w:pPr>
        <w:ind w:left="90" w:firstLine="630"/>
        <w:jc w:val="both"/>
        <w:rPr>
          <w:rFonts w:ascii="Bookman Old Style" w:hAnsi="Bookman Old Style"/>
          <w:sz w:val="28"/>
          <w:szCs w:val="28"/>
        </w:rPr>
      </w:pPr>
    </w:p>
    <w:p w:rsidR="00C65298" w:rsidRDefault="00796B4F" w:rsidP="00E7486D">
      <w:pPr>
        <w:spacing w:line="480" w:lineRule="auto"/>
        <w:ind w:firstLine="720"/>
        <w:jc w:val="both"/>
        <w:rPr>
          <w:rFonts w:ascii="Bookman Old Style" w:hAnsi="Bookman Old Style"/>
          <w:sz w:val="28"/>
          <w:szCs w:val="28"/>
        </w:rPr>
      </w:pPr>
      <w:r>
        <w:rPr>
          <w:rFonts w:ascii="Bookman Old Style" w:hAnsi="Bookman Old Style"/>
          <w:sz w:val="28"/>
          <w:szCs w:val="28"/>
        </w:rPr>
        <w:t>T</w:t>
      </w:r>
      <w:r w:rsidR="00ED56C6">
        <w:rPr>
          <w:rFonts w:ascii="Bookman Old Style" w:hAnsi="Bookman Old Style"/>
          <w:sz w:val="28"/>
          <w:szCs w:val="28"/>
        </w:rPr>
        <w:t>he second portion</w:t>
      </w:r>
      <w:r w:rsidR="00E7486D">
        <w:rPr>
          <w:rFonts w:ascii="Bookman Old Style" w:hAnsi="Bookman Old Style"/>
          <w:sz w:val="28"/>
          <w:szCs w:val="28"/>
        </w:rPr>
        <w:t xml:space="preserve"> of the second ground of appeal </w:t>
      </w:r>
      <w:r>
        <w:rPr>
          <w:rFonts w:ascii="Bookman Old Style" w:hAnsi="Bookman Old Style"/>
          <w:sz w:val="28"/>
          <w:szCs w:val="28"/>
        </w:rPr>
        <w:t xml:space="preserve">attacks the </w:t>
      </w:r>
      <w:r w:rsidR="007B627B">
        <w:rPr>
          <w:rFonts w:ascii="Bookman Old Style" w:hAnsi="Bookman Old Style"/>
          <w:sz w:val="28"/>
          <w:szCs w:val="28"/>
        </w:rPr>
        <w:t>sum</w:t>
      </w:r>
      <w:r>
        <w:rPr>
          <w:rFonts w:ascii="Bookman Old Style" w:hAnsi="Bookman Old Style"/>
          <w:sz w:val="28"/>
          <w:szCs w:val="28"/>
        </w:rPr>
        <w:t xml:space="preserve"> of</w:t>
      </w:r>
      <w:r w:rsidR="00E7486D">
        <w:rPr>
          <w:rFonts w:ascii="Bookman Old Style" w:hAnsi="Bookman Old Style"/>
          <w:sz w:val="28"/>
          <w:szCs w:val="28"/>
        </w:rPr>
        <w:t xml:space="preserve"> K349,600,000 </w:t>
      </w:r>
      <w:r w:rsidR="002650B3">
        <w:rPr>
          <w:rFonts w:ascii="Bookman Old Style" w:hAnsi="Bookman Old Style"/>
          <w:sz w:val="28"/>
          <w:szCs w:val="28"/>
        </w:rPr>
        <w:t xml:space="preserve">awarded </w:t>
      </w:r>
      <w:r w:rsidR="007B627B">
        <w:rPr>
          <w:rFonts w:ascii="Bookman Old Style" w:hAnsi="Bookman Old Style"/>
          <w:sz w:val="28"/>
          <w:szCs w:val="28"/>
        </w:rPr>
        <w:t xml:space="preserve">for </w:t>
      </w:r>
      <w:r w:rsidR="00E7486D">
        <w:rPr>
          <w:rFonts w:ascii="Bookman Old Style" w:hAnsi="Bookman Old Style"/>
          <w:sz w:val="28"/>
          <w:szCs w:val="28"/>
        </w:rPr>
        <w:t>loss of business</w:t>
      </w:r>
      <w:r>
        <w:rPr>
          <w:rFonts w:ascii="Bookman Old Style" w:hAnsi="Bookman Old Style"/>
          <w:sz w:val="28"/>
          <w:szCs w:val="28"/>
        </w:rPr>
        <w:t xml:space="preserve">.  The </w:t>
      </w:r>
      <w:r w:rsidR="002650B3">
        <w:rPr>
          <w:rFonts w:ascii="Bookman Old Style" w:hAnsi="Bookman Old Style"/>
          <w:sz w:val="28"/>
          <w:szCs w:val="28"/>
        </w:rPr>
        <w:t xml:space="preserve">major </w:t>
      </w:r>
      <w:r>
        <w:rPr>
          <w:rFonts w:ascii="Bookman Old Style" w:hAnsi="Bookman Old Style"/>
          <w:sz w:val="28"/>
          <w:szCs w:val="28"/>
        </w:rPr>
        <w:t>contention</w:t>
      </w:r>
      <w:r w:rsidR="002650B3">
        <w:rPr>
          <w:rFonts w:ascii="Bookman Old Style" w:hAnsi="Bookman Old Style"/>
          <w:sz w:val="28"/>
          <w:szCs w:val="28"/>
        </w:rPr>
        <w:t xml:space="preserve"> is that</w:t>
      </w:r>
      <w:r w:rsidR="00FF5DE7">
        <w:rPr>
          <w:rFonts w:ascii="Bookman Old Style" w:hAnsi="Bookman Old Style"/>
          <w:sz w:val="28"/>
          <w:szCs w:val="28"/>
        </w:rPr>
        <w:t xml:space="preserve"> </w:t>
      </w:r>
      <w:r>
        <w:rPr>
          <w:rFonts w:ascii="Bookman Old Style" w:hAnsi="Bookman Old Style"/>
          <w:sz w:val="28"/>
          <w:szCs w:val="28"/>
        </w:rPr>
        <w:t xml:space="preserve">the award was not supported by any </w:t>
      </w:r>
      <w:r w:rsidR="005B1C4A">
        <w:rPr>
          <w:rFonts w:ascii="Bookman Old Style" w:hAnsi="Bookman Old Style"/>
          <w:sz w:val="28"/>
          <w:szCs w:val="28"/>
        </w:rPr>
        <w:t xml:space="preserve">documentary </w:t>
      </w:r>
      <w:r w:rsidR="00F44D69">
        <w:rPr>
          <w:rFonts w:ascii="Bookman Old Style" w:hAnsi="Bookman Old Style"/>
          <w:sz w:val="28"/>
          <w:szCs w:val="28"/>
        </w:rPr>
        <w:t xml:space="preserve">evidence </w:t>
      </w:r>
      <w:r w:rsidR="002650B3">
        <w:rPr>
          <w:rFonts w:ascii="Bookman Old Style" w:hAnsi="Bookman Old Style"/>
          <w:sz w:val="28"/>
          <w:szCs w:val="28"/>
        </w:rPr>
        <w:t xml:space="preserve">as </w:t>
      </w:r>
      <w:r>
        <w:rPr>
          <w:rFonts w:ascii="Bookman Old Style" w:hAnsi="Bookman Old Style"/>
          <w:sz w:val="28"/>
          <w:szCs w:val="28"/>
        </w:rPr>
        <w:t>the</w:t>
      </w:r>
      <w:r w:rsidR="002602FF">
        <w:rPr>
          <w:rFonts w:ascii="Bookman Old Style" w:hAnsi="Bookman Old Style"/>
          <w:sz w:val="28"/>
          <w:szCs w:val="28"/>
        </w:rPr>
        <w:t xml:space="preserve"> </w:t>
      </w:r>
      <w:r w:rsidR="00113059">
        <w:rPr>
          <w:rFonts w:ascii="Bookman Old Style" w:hAnsi="Bookman Old Style"/>
          <w:sz w:val="28"/>
          <w:szCs w:val="28"/>
        </w:rPr>
        <w:t xml:space="preserve">books of accounts </w:t>
      </w:r>
      <w:r>
        <w:rPr>
          <w:rFonts w:ascii="Bookman Old Style" w:hAnsi="Bookman Old Style"/>
          <w:sz w:val="28"/>
          <w:szCs w:val="28"/>
        </w:rPr>
        <w:t xml:space="preserve">which the respondent said he used to keep for the motor vehicle </w:t>
      </w:r>
      <w:r w:rsidR="004634A2">
        <w:rPr>
          <w:rFonts w:ascii="Bookman Old Style" w:hAnsi="Bookman Old Style"/>
          <w:sz w:val="28"/>
          <w:szCs w:val="28"/>
        </w:rPr>
        <w:t>were not produced in Court</w:t>
      </w:r>
      <w:r w:rsidR="005B1C4A">
        <w:rPr>
          <w:rFonts w:ascii="Bookman Old Style" w:hAnsi="Bookman Old Style"/>
          <w:sz w:val="28"/>
          <w:szCs w:val="28"/>
        </w:rPr>
        <w:t xml:space="preserve">.  </w:t>
      </w:r>
      <w:r w:rsidR="006F7CD4">
        <w:rPr>
          <w:rFonts w:ascii="Bookman Old Style" w:hAnsi="Bookman Old Style"/>
          <w:sz w:val="28"/>
          <w:szCs w:val="28"/>
        </w:rPr>
        <w:t>On the other hand, the respondent’s argument was that the motor vehicle used to make K3,000,000 per day</w:t>
      </w:r>
      <w:r w:rsidR="004634A2">
        <w:rPr>
          <w:rFonts w:ascii="Bookman Old Style" w:hAnsi="Bookman Old Style"/>
          <w:sz w:val="28"/>
          <w:szCs w:val="28"/>
        </w:rPr>
        <w:t>.  That the</w:t>
      </w:r>
      <w:r w:rsidR="006F7CD4">
        <w:rPr>
          <w:rFonts w:ascii="Bookman Old Style" w:hAnsi="Bookman Old Style"/>
          <w:sz w:val="28"/>
          <w:szCs w:val="28"/>
        </w:rPr>
        <w:t xml:space="preserve"> Deputy Registrar</w:t>
      </w:r>
      <w:r w:rsidR="004634A2">
        <w:rPr>
          <w:rFonts w:ascii="Bookman Old Style" w:hAnsi="Bookman Old Style"/>
          <w:sz w:val="28"/>
          <w:szCs w:val="28"/>
        </w:rPr>
        <w:t>, however, deducted</w:t>
      </w:r>
      <w:r w:rsidR="006F7CD4">
        <w:rPr>
          <w:rFonts w:ascii="Bookman Old Style" w:hAnsi="Bookman Old Style"/>
          <w:sz w:val="28"/>
          <w:szCs w:val="28"/>
        </w:rPr>
        <w:t xml:space="preserve"> fuel and personnel expenses</w:t>
      </w:r>
      <w:r w:rsidR="00C65298">
        <w:rPr>
          <w:rFonts w:ascii="Bookman Old Style" w:hAnsi="Bookman Old Style"/>
          <w:sz w:val="28"/>
          <w:szCs w:val="28"/>
        </w:rPr>
        <w:t xml:space="preserve"> which left the sum</w:t>
      </w:r>
      <w:r w:rsidR="00CB34D2">
        <w:rPr>
          <w:rFonts w:ascii="Bookman Old Style" w:hAnsi="Bookman Old Style"/>
          <w:sz w:val="28"/>
          <w:szCs w:val="28"/>
        </w:rPr>
        <w:t xml:space="preserve"> of </w:t>
      </w:r>
      <w:r w:rsidR="004008CF">
        <w:rPr>
          <w:rFonts w:ascii="Bookman Old Style" w:hAnsi="Bookman Old Style"/>
          <w:sz w:val="28"/>
          <w:szCs w:val="28"/>
        </w:rPr>
        <w:t xml:space="preserve">K349,600,000 </w:t>
      </w:r>
      <w:r w:rsidR="007B627B">
        <w:rPr>
          <w:rFonts w:ascii="Bookman Old Style" w:hAnsi="Bookman Old Style"/>
          <w:sz w:val="28"/>
          <w:szCs w:val="28"/>
        </w:rPr>
        <w:t>awarded in</w:t>
      </w:r>
      <w:r w:rsidR="00C65298">
        <w:rPr>
          <w:rFonts w:ascii="Bookman Old Style" w:hAnsi="Bookman Old Style"/>
          <w:sz w:val="28"/>
          <w:szCs w:val="28"/>
        </w:rPr>
        <w:t xml:space="preserve"> this matter.</w:t>
      </w:r>
    </w:p>
    <w:p w:rsidR="00C65298" w:rsidRDefault="00C65298" w:rsidP="00C65298">
      <w:pPr>
        <w:ind w:firstLine="720"/>
        <w:jc w:val="both"/>
        <w:rPr>
          <w:rFonts w:ascii="Bookman Old Style" w:hAnsi="Bookman Old Style"/>
          <w:sz w:val="28"/>
          <w:szCs w:val="28"/>
        </w:rPr>
      </w:pPr>
    </w:p>
    <w:p w:rsidR="00CF6E71" w:rsidRDefault="006F7CD4" w:rsidP="00E7486D">
      <w:pPr>
        <w:spacing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5B1C4A">
        <w:rPr>
          <w:rFonts w:ascii="Bookman Old Style" w:hAnsi="Bookman Old Style"/>
          <w:sz w:val="28"/>
          <w:szCs w:val="28"/>
        </w:rPr>
        <w:t>We have considered the</w:t>
      </w:r>
      <w:r w:rsidR="007B627B">
        <w:rPr>
          <w:rFonts w:ascii="Bookman Old Style" w:hAnsi="Bookman Old Style"/>
          <w:sz w:val="28"/>
          <w:szCs w:val="28"/>
        </w:rPr>
        <w:t xml:space="preserve"> above</w:t>
      </w:r>
      <w:r w:rsidR="005B1C4A">
        <w:rPr>
          <w:rFonts w:ascii="Bookman Old Style" w:hAnsi="Bookman Old Style"/>
          <w:sz w:val="28"/>
          <w:szCs w:val="28"/>
        </w:rPr>
        <w:t xml:space="preserve"> arguments.  </w:t>
      </w:r>
      <w:r w:rsidR="00717828">
        <w:rPr>
          <w:rFonts w:ascii="Bookman Old Style" w:hAnsi="Bookman Old Style"/>
          <w:sz w:val="28"/>
          <w:szCs w:val="28"/>
        </w:rPr>
        <w:t>I</w:t>
      </w:r>
      <w:r w:rsidR="00113059">
        <w:rPr>
          <w:rFonts w:ascii="Bookman Old Style" w:hAnsi="Bookman Old Style"/>
          <w:sz w:val="28"/>
          <w:szCs w:val="28"/>
        </w:rPr>
        <w:t xml:space="preserve">t is our considered view </w:t>
      </w:r>
      <w:r w:rsidR="00E7486D">
        <w:rPr>
          <w:rFonts w:ascii="Bookman Old Style" w:hAnsi="Bookman Old Style"/>
          <w:sz w:val="28"/>
          <w:szCs w:val="28"/>
        </w:rPr>
        <w:t>that it is a fact that as a result of the appellant’s conduct, the respondent</w:t>
      </w:r>
      <w:r w:rsidR="00E61655">
        <w:rPr>
          <w:rFonts w:ascii="Bookman Old Style" w:hAnsi="Bookman Old Style"/>
          <w:sz w:val="28"/>
          <w:szCs w:val="28"/>
        </w:rPr>
        <w:t xml:space="preserve">’s motor vehicle was damaged and </w:t>
      </w:r>
      <w:r>
        <w:rPr>
          <w:rFonts w:ascii="Bookman Old Style" w:hAnsi="Bookman Old Style"/>
          <w:sz w:val="28"/>
          <w:szCs w:val="28"/>
        </w:rPr>
        <w:t xml:space="preserve">that </w:t>
      </w:r>
      <w:r w:rsidR="00E61655">
        <w:rPr>
          <w:rFonts w:ascii="Bookman Old Style" w:hAnsi="Bookman Old Style"/>
          <w:sz w:val="28"/>
          <w:szCs w:val="28"/>
        </w:rPr>
        <w:t>as a result, it</w:t>
      </w:r>
      <w:r w:rsidR="00E7486D">
        <w:rPr>
          <w:rFonts w:ascii="Bookman Old Style" w:hAnsi="Bookman Old Style"/>
          <w:sz w:val="28"/>
          <w:szCs w:val="28"/>
        </w:rPr>
        <w:t xml:space="preserve"> could not</w:t>
      </w:r>
      <w:r w:rsidR="00E61655">
        <w:rPr>
          <w:rFonts w:ascii="Bookman Old Style" w:hAnsi="Bookman Old Style"/>
          <w:sz w:val="28"/>
          <w:szCs w:val="28"/>
        </w:rPr>
        <w:t xml:space="preserve"> be</w:t>
      </w:r>
      <w:r w:rsidR="00E7486D">
        <w:rPr>
          <w:rFonts w:ascii="Bookman Old Style" w:hAnsi="Bookman Old Style"/>
          <w:sz w:val="28"/>
          <w:szCs w:val="28"/>
        </w:rPr>
        <w:t xml:space="preserve"> use</w:t>
      </w:r>
      <w:r w:rsidR="00E61655">
        <w:rPr>
          <w:rFonts w:ascii="Bookman Old Style" w:hAnsi="Bookman Old Style"/>
          <w:sz w:val="28"/>
          <w:szCs w:val="28"/>
        </w:rPr>
        <w:t xml:space="preserve">d </w:t>
      </w:r>
      <w:r w:rsidR="00E7486D">
        <w:rPr>
          <w:rFonts w:ascii="Bookman Old Style" w:hAnsi="Bookman Old Style"/>
          <w:sz w:val="28"/>
          <w:szCs w:val="28"/>
        </w:rPr>
        <w:t>to carry passengers</w:t>
      </w:r>
      <w:r>
        <w:rPr>
          <w:rFonts w:ascii="Bookman Old Style" w:hAnsi="Bookman Old Style"/>
          <w:sz w:val="28"/>
          <w:szCs w:val="28"/>
        </w:rPr>
        <w:t xml:space="preserve"> at a fee</w:t>
      </w:r>
      <w:r w:rsidR="00E7486D">
        <w:rPr>
          <w:rFonts w:ascii="Bookman Old Style" w:hAnsi="Bookman Old Style"/>
          <w:sz w:val="28"/>
          <w:szCs w:val="28"/>
        </w:rPr>
        <w:t xml:space="preserve">.  </w:t>
      </w:r>
      <w:r w:rsidR="00C65298">
        <w:rPr>
          <w:rFonts w:ascii="Bookman Old Style" w:hAnsi="Bookman Old Style"/>
          <w:sz w:val="28"/>
          <w:szCs w:val="28"/>
        </w:rPr>
        <w:t xml:space="preserve">There can be no doubt that </w:t>
      </w:r>
      <w:r w:rsidR="00E7486D">
        <w:rPr>
          <w:rFonts w:ascii="Bookman Old Style" w:hAnsi="Bookman Old Style"/>
          <w:sz w:val="28"/>
          <w:szCs w:val="28"/>
        </w:rPr>
        <w:t xml:space="preserve">the respondent must have incurred some loss of </w:t>
      </w:r>
    </w:p>
    <w:p w:rsidR="00CF6E71" w:rsidRDefault="00CF6E71" w:rsidP="00CF6E71">
      <w:pPr>
        <w:spacing w:line="480" w:lineRule="auto"/>
        <w:jc w:val="both"/>
        <w:rPr>
          <w:rFonts w:ascii="Bookman Old Style" w:hAnsi="Bookman Old Style"/>
          <w:sz w:val="28"/>
          <w:szCs w:val="28"/>
        </w:rPr>
      </w:pPr>
    </w:p>
    <w:p w:rsidR="00CF6E71" w:rsidRPr="004A626D" w:rsidRDefault="00CF6E71" w:rsidP="00CF6E71">
      <w:pPr>
        <w:spacing w:line="480" w:lineRule="auto"/>
        <w:jc w:val="both"/>
        <w:rPr>
          <w:rFonts w:ascii="Bookman Old Style" w:hAnsi="Bookman Old Style"/>
          <w:b/>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Pr>
          <w:rFonts w:ascii="Bookman Old Style" w:hAnsi="Bookman Old Style" w:cs="Arial"/>
          <w:sz w:val="28"/>
          <w:szCs w:val="28"/>
        </w:rPr>
        <w:tab/>
      </w:r>
      <w:r w:rsidRPr="004A626D">
        <w:rPr>
          <w:rFonts w:ascii="Bookman Old Style" w:hAnsi="Bookman Old Style" w:cs="Arial"/>
          <w:b/>
          <w:sz w:val="28"/>
          <w:szCs w:val="28"/>
        </w:rPr>
        <w:t>(</w:t>
      </w:r>
      <w:r w:rsidR="004A626D" w:rsidRPr="004A626D">
        <w:rPr>
          <w:rFonts w:ascii="Bookman Old Style" w:hAnsi="Bookman Old Style" w:cs="Arial"/>
          <w:b/>
          <w:sz w:val="28"/>
          <w:szCs w:val="28"/>
        </w:rPr>
        <w:t>71</w:t>
      </w:r>
      <w:r w:rsidRPr="004A626D">
        <w:rPr>
          <w:rFonts w:ascii="Bookman Old Style" w:hAnsi="Bookman Old Style" w:cs="Arial"/>
          <w:b/>
          <w:sz w:val="28"/>
          <w:szCs w:val="28"/>
        </w:rPr>
        <w:t>)</w:t>
      </w:r>
    </w:p>
    <w:p w:rsidR="00717828" w:rsidRDefault="00E7486D" w:rsidP="00CF6E71">
      <w:pPr>
        <w:spacing w:line="480" w:lineRule="auto"/>
        <w:jc w:val="both"/>
        <w:rPr>
          <w:rFonts w:ascii="Bookman Old Style" w:hAnsi="Bookman Old Style"/>
          <w:sz w:val="28"/>
          <w:szCs w:val="28"/>
        </w:rPr>
      </w:pPr>
      <w:r>
        <w:rPr>
          <w:rFonts w:ascii="Bookman Old Style" w:hAnsi="Bookman Old Style"/>
          <w:sz w:val="28"/>
          <w:szCs w:val="28"/>
        </w:rPr>
        <w:t>business during the period his motor vehicle was not operati</w:t>
      </w:r>
      <w:r w:rsidR="00F44D69">
        <w:rPr>
          <w:rFonts w:ascii="Bookman Old Style" w:hAnsi="Bookman Old Style"/>
          <w:sz w:val="28"/>
          <w:szCs w:val="28"/>
        </w:rPr>
        <w:t>ng</w:t>
      </w:r>
      <w:r w:rsidR="0056186B">
        <w:rPr>
          <w:rFonts w:ascii="Bookman Old Style" w:hAnsi="Bookman Old Style"/>
          <w:sz w:val="28"/>
          <w:szCs w:val="28"/>
        </w:rPr>
        <w:t xml:space="preserve">. </w:t>
      </w:r>
    </w:p>
    <w:p w:rsidR="00717828" w:rsidRDefault="00717828" w:rsidP="00717828">
      <w:pPr>
        <w:ind w:firstLine="720"/>
        <w:jc w:val="both"/>
        <w:rPr>
          <w:rFonts w:ascii="Bookman Old Style" w:hAnsi="Bookman Old Style"/>
          <w:sz w:val="28"/>
          <w:szCs w:val="28"/>
        </w:rPr>
      </w:pPr>
    </w:p>
    <w:p w:rsidR="00113059" w:rsidRDefault="00E61655" w:rsidP="00E7486D">
      <w:pPr>
        <w:spacing w:line="480" w:lineRule="auto"/>
        <w:ind w:firstLine="720"/>
        <w:jc w:val="both"/>
        <w:rPr>
          <w:rFonts w:ascii="Bookman Old Style" w:hAnsi="Bookman Old Style"/>
          <w:sz w:val="28"/>
          <w:szCs w:val="28"/>
        </w:rPr>
      </w:pPr>
      <w:r>
        <w:rPr>
          <w:rFonts w:ascii="Bookman Old Style" w:hAnsi="Bookman Old Style"/>
          <w:sz w:val="28"/>
          <w:szCs w:val="28"/>
        </w:rPr>
        <w:t xml:space="preserve"> The </w:t>
      </w:r>
      <w:r w:rsidR="00C65298">
        <w:rPr>
          <w:rFonts w:ascii="Bookman Old Style" w:hAnsi="Bookman Old Style"/>
          <w:sz w:val="28"/>
          <w:szCs w:val="28"/>
        </w:rPr>
        <w:t xml:space="preserve">evidence on </w:t>
      </w:r>
      <w:r>
        <w:rPr>
          <w:rFonts w:ascii="Bookman Old Style" w:hAnsi="Bookman Old Style"/>
          <w:sz w:val="28"/>
          <w:szCs w:val="28"/>
        </w:rPr>
        <w:t>record shows that a</w:t>
      </w:r>
      <w:r w:rsidR="00113059">
        <w:rPr>
          <w:rFonts w:ascii="Bookman Old Style" w:hAnsi="Bookman Old Style"/>
          <w:sz w:val="28"/>
          <w:szCs w:val="28"/>
        </w:rPr>
        <w:t>lthough the</w:t>
      </w:r>
      <w:r w:rsidR="00E7486D">
        <w:rPr>
          <w:rFonts w:ascii="Bookman Old Style" w:hAnsi="Bookman Old Style"/>
          <w:sz w:val="28"/>
          <w:szCs w:val="28"/>
        </w:rPr>
        <w:t xml:space="preserve"> </w:t>
      </w:r>
      <w:r w:rsidR="00C65298">
        <w:rPr>
          <w:rFonts w:ascii="Bookman Old Style" w:hAnsi="Bookman Old Style"/>
          <w:sz w:val="28"/>
          <w:szCs w:val="28"/>
        </w:rPr>
        <w:t xml:space="preserve">respondent had claimed the </w:t>
      </w:r>
      <w:r w:rsidR="00E7486D">
        <w:rPr>
          <w:rFonts w:ascii="Bookman Old Style" w:hAnsi="Bookman Old Style"/>
          <w:sz w:val="28"/>
          <w:szCs w:val="28"/>
        </w:rPr>
        <w:t>sum of K3</w:t>
      </w:r>
      <w:r w:rsidR="00F44D69">
        <w:rPr>
          <w:rFonts w:ascii="Bookman Old Style" w:hAnsi="Bookman Old Style"/>
          <w:sz w:val="28"/>
          <w:szCs w:val="28"/>
        </w:rPr>
        <w:t xml:space="preserve">,000,000.00 </w:t>
      </w:r>
      <w:r w:rsidR="00C65298">
        <w:rPr>
          <w:rFonts w:ascii="Bookman Old Style" w:hAnsi="Bookman Old Style"/>
          <w:sz w:val="28"/>
          <w:szCs w:val="28"/>
        </w:rPr>
        <w:t xml:space="preserve">per day </w:t>
      </w:r>
      <w:r>
        <w:rPr>
          <w:rFonts w:ascii="Bookman Old Style" w:hAnsi="Bookman Old Style"/>
          <w:sz w:val="28"/>
          <w:szCs w:val="28"/>
        </w:rPr>
        <w:t>as loss of business</w:t>
      </w:r>
      <w:r w:rsidR="00F44D69">
        <w:rPr>
          <w:rFonts w:ascii="Bookman Old Style" w:hAnsi="Bookman Old Style"/>
          <w:sz w:val="28"/>
          <w:szCs w:val="28"/>
        </w:rPr>
        <w:t xml:space="preserve">, </w:t>
      </w:r>
      <w:r w:rsidR="00E7486D">
        <w:rPr>
          <w:rFonts w:ascii="Bookman Old Style" w:hAnsi="Bookman Old Style"/>
          <w:sz w:val="28"/>
          <w:szCs w:val="28"/>
        </w:rPr>
        <w:t>the</w:t>
      </w:r>
      <w:r w:rsidR="00113059">
        <w:rPr>
          <w:rFonts w:ascii="Bookman Old Style" w:hAnsi="Bookman Old Style"/>
          <w:sz w:val="28"/>
          <w:szCs w:val="28"/>
        </w:rPr>
        <w:t xml:space="preserve"> learned Deputy Registrar </w:t>
      </w:r>
      <w:r w:rsidR="00CA0320">
        <w:rPr>
          <w:rFonts w:ascii="Bookman Old Style" w:hAnsi="Bookman Old Style"/>
          <w:sz w:val="28"/>
          <w:szCs w:val="28"/>
        </w:rPr>
        <w:t>reduced th</w:t>
      </w:r>
      <w:r w:rsidR="00482E5B">
        <w:rPr>
          <w:rFonts w:ascii="Bookman Old Style" w:hAnsi="Bookman Old Style"/>
          <w:sz w:val="28"/>
          <w:szCs w:val="28"/>
        </w:rPr>
        <w:t>is</w:t>
      </w:r>
      <w:r w:rsidR="00113059">
        <w:rPr>
          <w:rFonts w:ascii="Bookman Old Style" w:hAnsi="Bookman Old Style"/>
          <w:sz w:val="28"/>
          <w:szCs w:val="28"/>
        </w:rPr>
        <w:t xml:space="preserve"> sum </w:t>
      </w:r>
      <w:r w:rsidR="00F44D69">
        <w:rPr>
          <w:rFonts w:ascii="Bookman Old Style" w:hAnsi="Bookman Old Style"/>
          <w:sz w:val="28"/>
          <w:szCs w:val="28"/>
        </w:rPr>
        <w:t xml:space="preserve">to </w:t>
      </w:r>
      <w:r w:rsidR="00113059">
        <w:rPr>
          <w:rFonts w:ascii="Bookman Old Style" w:hAnsi="Bookman Old Style"/>
          <w:sz w:val="28"/>
          <w:szCs w:val="28"/>
        </w:rPr>
        <w:t>K1,</w:t>
      </w:r>
      <w:r w:rsidR="00CA0320">
        <w:rPr>
          <w:rFonts w:ascii="Bookman Old Style" w:hAnsi="Bookman Old Style"/>
          <w:sz w:val="28"/>
          <w:szCs w:val="28"/>
        </w:rPr>
        <w:t>9</w:t>
      </w:r>
      <w:r w:rsidR="00113059">
        <w:rPr>
          <w:rFonts w:ascii="Bookman Old Style" w:hAnsi="Bookman Old Style"/>
          <w:sz w:val="28"/>
          <w:szCs w:val="28"/>
        </w:rPr>
        <w:t xml:space="preserve">00,000.00 </w:t>
      </w:r>
      <w:r w:rsidR="00CA0320">
        <w:rPr>
          <w:rFonts w:ascii="Bookman Old Style" w:hAnsi="Bookman Old Style"/>
          <w:sz w:val="28"/>
          <w:szCs w:val="28"/>
        </w:rPr>
        <w:t>per day</w:t>
      </w:r>
      <w:r w:rsidR="00970343">
        <w:rPr>
          <w:rFonts w:ascii="Bookman Old Style" w:hAnsi="Bookman Old Style"/>
          <w:sz w:val="28"/>
          <w:szCs w:val="28"/>
        </w:rPr>
        <w:t xml:space="preserve"> a</w:t>
      </w:r>
      <w:r w:rsidR="00303687">
        <w:rPr>
          <w:rFonts w:ascii="Bookman Old Style" w:hAnsi="Bookman Old Style"/>
          <w:sz w:val="28"/>
          <w:szCs w:val="28"/>
        </w:rPr>
        <w:t>fter deducting</w:t>
      </w:r>
      <w:r w:rsidR="00970343">
        <w:rPr>
          <w:rFonts w:ascii="Bookman Old Style" w:hAnsi="Bookman Old Style"/>
          <w:sz w:val="28"/>
          <w:szCs w:val="28"/>
        </w:rPr>
        <w:t xml:space="preserve"> operational expenses for</w:t>
      </w:r>
      <w:r w:rsidR="00CA0320">
        <w:rPr>
          <w:rFonts w:ascii="Bookman Old Style" w:hAnsi="Bookman Old Style"/>
          <w:sz w:val="28"/>
          <w:szCs w:val="28"/>
        </w:rPr>
        <w:t xml:space="preserve"> </w:t>
      </w:r>
      <w:r w:rsidR="00F44D69">
        <w:rPr>
          <w:rFonts w:ascii="Bookman Old Style" w:hAnsi="Bookman Old Style"/>
          <w:sz w:val="28"/>
          <w:szCs w:val="28"/>
        </w:rPr>
        <w:t xml:space="preserve">personnel and </w:t>
      </w:r>
      <w:r w:rsidR="00CA0320">
        <w:rPr>
          <w:rFonts w:ascii="Bookman Old Style" w:hAnsi="Bookman Old Style"/>
          <w:sz w:val="28"/>
          <w:szCs w:val="28"/>
        </w:rPr>
        <w:t xml:space="preserve">fuel </w:t>
      </w:r>
      <w:r w:rsidR="00970343">
        <w:rPr>
          <w:rFonts w:ascii="Bookman Old Style" w:hAnsi="Bookman Old Style"/>
          <w:sz w:val="28"/>
          <w:szCs w:val="28"/>
        </w:rPr>
        <w:t>costs</w:t>
      </w:r>
      <w:r w:rsidR="00E025EA">
        <w:rPr>
          <w:rFonts w:ascii="Bookman Old Style" w:hAnsi="Bookman Old Style"/>
          <w:sz w:val="28"/>
          <w:szCs w:val="28"/>
        </w:rPr>
        <w:t xml:space="preserve">. </w:t>
      </w:r>
      <w:r w:rsidR="00113059">
        <w:rPr>
          <w:rFonts w:ascii="Bookman Old Style" w:hAnsi="Bookman Old Style"/>
          <w:sz w:val="28"/>
          <w:szCs w:val="28"/>
        </w:rPr>
        <w:t xml:space="preserve"> </w:t>
      </w:r>
      <w:r w:rsidR="00D83CF7">
        <w:rPr>
          <w:rFonts w:ascii="Bookman Old Style" w:hAnsi="Bookman Old Style"/>
          <w:sz w:val="28"/>
          <w:szCs w:val="28"/>
        </w:rPr>
        <w:t>H</w:t>
      </w:r>
      <w:r w:rsidR="00482E5B">
        <w:rPr>
          <w:rFonts w:ascii="Bookman Old Style" w:hAnsi="Bookman Old Style"/>
          <w:sz w:val="28"/>
          <w:szCs w:val="28"/>
        </w:rPr>
        <w:t>owever</w:t>
      </w:r>
      <w:r w:rsidR="0036493E">
        <w:rPr>
          <w:rFonts w:ascii="Bookman Old Style" w:hAnsi="Bookman Old Style"/>
          <w:sz w:val="28"/>
          <w:szCs w:val="28"/>
        </w:rPr>
        <w:t xml:space="preserve">, </w:t>
      </w:r>
      <w:r w:rsidR="00CB34D2">
        <w:rPr>
          <w:rFonts w:ascii="Bookman Old Style" w:hAnsi="Bookman Old Style"/>
          <w:sz w:val="28"/>
          <w:szCs w:val="28"/>
        </w:rPr>
        <w:t xml:space="preserve">it is also a fact that </w:t>
      </w:r>
      <w:r w:rsidR="00D83CF7">
        <w:rPr>
          <w:rFonts w:ascii="Bookman Old Style" w:hAnsi="Bookman Old Style"/>
          <w:sz w:val="28"/>
          <w:szCs w:val="28"/>
        </w:rPr>
        <w:t>t</w:t>
      </w:r>
      <w:r w:rsidR="00F44D69">
        <w:rPr>
          <w:rFonts w:ascii="Bookman Old Style" w:hAnsi="Bookman Old Style"/>
          <w:sz w:val="28"/>
          <w:szCs w:val="28"/>
        </w:rPr>
        <w:t xml:space="preserve">he </w:t>
      </w:r>
      <w:r w:rsidR="00D83CF7">
        <w:rPr>
          <w:rFonts w:ascii="Bookman Old Style" w:hAnsi="Bookman Old Style"/>
          <w:sz w:val="28"/>
          <w:szCs w:val="28"/>
        </w:rPr>
        <w:t xml:space="preserve">learned Deputy Registrar </w:t>
      </w:r>
      <w:r w:rsidR="00E025EA">
        <w:rPr>
          <w:rFonts w:ascii="Bookman Old Style" w:hAnsi="Bookman Old Style"/>
          <w:sz w:val="28"/>
          <w:szCs w:val="28"/>
        </w:rPr>
        <w:t xml:space="preserve">did not </w:t>
      </w:r>
      <w:r w:rsidR="00113059">
        <w:rPr>
          <w:rFonts w:ascii="Bookman Old Style" w:hAnsi="Bookman Old Style"/>
          <w:sz w:val="28"/>
          <w:szCs w:val="28"/>
        </w:rPr>
        <w:t xml:space="preserve">take into account </w:t>
      </w:r>
      <w:r w:rsidR="00E025EA">
        <w:rPr>
          <w:rFonts w:ascii="Bookman Old Style" w:hAnsi="Bookman Old Style"/>
          <w:sz w:val="28"/>
          <w:szCs w:val="28"/>
        </w:rPr>
        <w:t xml:space="preserve">the </w:t>
      </w:r>
      <w:r w:rsidR="00F44D69">
        <w:rPr>
          <w:rFonts w:ascii="Bookman Old Style" w:hAnsi="Bookman Old Style"/>
          <w:sz w:val="28"/>
          <w:szCs w:val="28"/>
        </w:rPr>
        <w:t xml:space="preserve">days </w:t>
      </w:r>
      <w:r w:rsidR="00113059">
        <w:rPr>
          <w:rFonts w:ascii="Bookman Old Style" w:hAnsi="Bookman Old Style"/>
          <w:sz w:val="28"/>
          <w:szCs w:val="28"/>
        </w:rPr>
        <w:t xml:space="preserve">when the motor vehicle </w:t>
      </w:r>
      <w:r w:rsidR="002E19C0">
        <w:rPr>
          <w:rFonts w:ascii="Bookman Old Style" w:hAnsi="Bookman Old Style"/>
          <w:sz w:val="28"/>
          <w:szCs w:val="28"/>
        </w:rPr>
        <w:t>c</w:t>
      </w:r>
      <w:r w:rsidR="00846439">
        <w:rPr>
          <w:rFonts w:ascii="Bookman Old Style" w:hAnsi="Bookman Old Style"/>
          <w:sz w:val="28"/>
          <w:szCs w:val="28"/>
        </w:rPr>
        <w:t>ould</w:t>
      </w:r>
      <w:r w:rsidR="00113059">
        <w:rPr>
          <w:rFonts w:ascii="Bookman Old Style" w:hAnsi="Bookman Old Style"/>
          <w:sz w:val="28"/>
          <w:szCs w:val="28"/>
        </w:rPr>
        <w:t xml:space="preserve"> not </w:t>
      </w:r>
      <w:r w:rsidR="00846439">
        <w:rPr>
          <w:rFonts w:ascii="Bookman Old Style" w:hAnsi="Bookman Old Style"/>
          <w:sz w:val="28"/>
          <w:szCs w:val="28"/>
        </w:rPr>
        <w:t xml:space="preserve">have </w:t>
      </w:r>
      <w:r w:rsidR="00F44D69">
        <w:rPr>
          <w:rFonts w:ascii="Bookman Old Style" w:hAnsi="Bookman Old Style"/>
          <w:sz w:val="28"/>
          <w:szCs w:val="28"/>
        </w:rPr>
        <w:t xml:space="preserve">operated on account of </w:t>
      </w:r>
      <w:r w:rsidR="00113059">
        <w:rPr>
          <w:rFonts w:ascii="Bookman Old Style" w:hAnsi="Bookman Old Style"/>
          <w:sz w:val="28"/>
          <w:szCs w:val="28"/>
        </w:rPr>
        <w:t>repair and service</w:t>
      </w:r>
      <w:r w:rsidR="00D83CF7">
        <w:rPr>
          <w:rFonts w:ascii="Bookman Old Style" w:hAnsi="Bookman Old Style"/>
          <w:sz w:val="28"/>
          <w:szCs w:val="28"/>
        </w:rPr>
        <w:t xml:space="preserve"> </w:t>
      </w:r>
      <w:r w:rsidR="00F44D69">
        <w:rPr>
          <w:rFonts w:ascii="Bookman Old Style" w:hAnsi="Bookman Old Style"/>
          <w:sz w:val="28"/>
          <w:szCs w:val="28"/>
        </w:rPr>
        <w:t>and weekends</w:t>
      </w:r>
      <w:r w:rsidR="0039648D">
        <w:rPr>
          <w:rFonts w:ascii="Bookman Old Style" w:hAnsi="Bookman Old Style"/>
          <w:sz w:val="28"/>
          <w:szCs w:val="28"/>
        </w:rPr>
        <w:t>.</w:t>
      </w:r>
      <w:r w:rsidR="00113059">
        <w:rPr>
          <w:rFonts w:ascii="Bookman Old Style" w:hAnsi="Bookman Old Style"/>
          <w:sz w:val="28"/>
          <w:szCs w:val="28"/>
        </w:rPr>
        <w:t xml:space="preserve">  </w:t>
      </w:r>
      <w:r w:rsidR="00B06C60">
        <w:rPr>
          <w:rFonts w:ascii="Bookman Old Style" w:hAnsi="Bookman Old Style"/>
          <w:sz w:val="28"/>
          <w:szCs w:val="28"/>
        </w:rPr>
        <w:t>He ought to have taken this into account.</w:t>
      </w:r>
    </w:p>
    <w:p w:rsidR="008A6541" w:rsidRDefault="008A6541" w:rsidP="008A6541">
      <w:pPr>
        <w:ind w:firstLine="720"/>
        <w:jc w:val="both"/>
        <w:rPr>
          <w:rFonts w:ascii="Bookman Old Style" w:hAnsi="Bookman Old Style"/>
          <w:sz w:val="28"/>
          <w:szCs w:val="28"/>
        </w:rPr>
      </w:pPr>
    </w:p>
    <w:p w:rsidR="00153033" w:rsidRDefault="002E19C0" w:rsidP="00153033">
      <w:pPr>
        <w:spacing w:line="480" w:lineRule="auto"/>
        <w:ind w:firstLine="720"/>
        <w:jc w:val="both"/>
        <w:rPr>
          <w:rFonts w:ascii="Bookman Old Style" w:hAnsi="Bookman Old Style"/>
          <w:sz w:val="28"/>
          <w:szCs w:val="28"/>
        </w:rPr>
      </w:pPr>
      <w:r>
        <w:rPr>
          <w:rFonts w:ascii="Bookman Old Style" w:hAnsi="Bookman Old Style"/>
          <w:sz w:val="28"/>
          <w:szCs w:val="28"/>
        </w:rPr>
        <w:t>After all is said and done and c</w:t>
      </w:r>
      <w:r w:rsidR="00970343">
        <w:rPr>
          <w:rFonts w:ascii="Bookman Old Style" w:hAnsi="Bookman Old Style"/>
          <w:sz w:val="28"/>
          <w:szCs w:val="28"/>
        </w:rPr>
        <w:t>onsidering the distance between Kitwe and Lusaka</w:t>
      </w:r>
      <w:r w:rsidR="00BA2E3C">
        <w:rPr>
          <w:rFonts w:ascii="Bookman Old Style" w:hAnsi="Bookman Old Style"/>
          <w:sz w:val="28"/>
          <w:szCs w:val="28"/>
        </w:rPr>
        <w:t>,</w:t>
      </w:r>
      <w:r w:rsidR="00970343">
        <w:rPr>
          <w:rFonts w:ascii="Bookman Old Style" w:hAnsi="Bookman Old Style"/>
          <w:sz w:val="28"/>
          <w:szCs w:val="28"/>
        </w:rPr>
        <w:t xml:space="preserve"> </w:t>
      </w:r>
      <w:r w:rsidR="00D83CF7">
        <w:rPr>
          <w:rFonts w:ascii="Bookman Old Style" w:hAnsi="Bookman Old Style"/>
          <w:sz w:val="28"/>
          <w:szCs w:val="28"/>
        </w:rPr>
        <w:t xml:space="preserve">we would </w:t>
      </w:r>
      <w:r w:rsidR="00970343">
        <w:rPr>
          <w:rFonts w:ascii="Bookman Old Style" w:hAnsi="Bookman Old Style"/>
          <w:sz w:val="28"/>
          <w:szCs w:val="28"/>
        </w:rPr>
        <w:t>deduct</w:t>
      </w:r>
      <w:r w:rsidR="00D83CF7">
        <w:rPr>
          <w:rFonts w:ascii="Bookman Old Style" w:hAnsi="Bookman Old Style"/>
          <w:sz w:val="28"/>
          <w:szCs w:val="28"/>
        </w:rPr>
        <w:t xml:space="preserve"> one day p</w:t>
      </w:r>
      <w:r w:rsidR="00530928">
        <w:rPr>
          <w:rFonts w:ascii="Bookman Old Style" w:hAnsi="Bookman Old Style"/>
          <w:sz w:val="28"/>
          <w:szCs w:val="28"/>
        </w:rPr>
        <w:t xml:space="preserve">er month for repair and service.  </w:t>
      </w:r>
      <w:r w:rsidR="00D83CF7">
        <w:rPr>
          <w:rFonts w:ascii="Bookman Old Style" w:hAnsi="Bookman Old Style"/>
          <w:sz w:val="28"/>
          <w:szCs w:val="28"/>
        </w:rPr>
        <w:t xml:space="preserve"> </w:t>
      </w:r>
    </w:p>
    <w:p w:rsidR="00153033" w:rsidRDefault="00153033" w:rsidP="00153033">
      <w:pPr>
        <w:ind w:firstLine="720"/>
        <w:jc w:val="both"/>
        <w:rPr>
          <w:rFonts w:ascii="Bookman Old Style" w:hAnsi="Bookman Old Style"/>
          <w:sz w:val="28"/>
          <w:szCs w:val="28"/>
        </w:rPr>
      </w:pPr>
    </w:p>
    <w:p w:rsidR="0085787C" w:rsidRDefault="00153033" w:rsidP="00153033">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learned Deputy Registrar assessed the number of days the minibus was out of service at 184 days.  If 184 days is divided by an average of 30 days per month, it gives 6 months.  Therefore, the total number of days to be deducted from the 184 days for service and repair is 6 days. </w:t>
      </w:r>
    </w:p>
    <w:p w:rsidR="0085787C" w:rsidRDefault="0085787C" w:rsidP="0085787C">
      <w:pPr>
        <w:ind w:firstLine="720"/>
        <w:jc w:val="both"/>
        <w:rPr>
          <w:rFonts w:ascii="Bookman Old Style" w:hAnsi="Bookman Old Style"/>
          <w:sz w:val="28"/>
          <w:szCs w:val="28"/>
        </w:rPr>
      </w:pPr>
    </w:p>
    <w:p w:rsidR="00CF6E71" w:rsidRDefault="00CF6E71" w:rsidP="003D5D85">
      <w:pPr>
        <w:spacing w:line="480" w:lineRule="auto"/>
        <w:ind w:firstLine="720"/>
        <w:jc w:val="both"/>
        <w:rPr>
          <w:rFonts w:ascii="Bookman Old Style" w:hAnsi="Bookman Old Style"/>
          <w:sz w:val="28"/>
          <w:szCs w:val="28"/>
        </w:rPr>
      </w:pPr>
    </w:p>
    <w:p w:rsidR="00CF6E71" w:rsidRDefault="00CF6E71" w:rsidP="003D5D85">
      <w:pPr>
        <w:spacing w:line="480" w:lineRule="auto"/>
        <w:ind w:firstLine="720"/>
        <w:jc w:val="both"/>
        <w:rPr>
          <w:rFonts w:ascii="Bookman Old Style" w:hAnsi="Bookman Old Style"/>
          <w:sz w:val="28"/>
          <w:szCs w:val="28"/>
        </w:rPr>
      </w:pPr>
    </w:p>
    <w:p w:rsidR="00CF6E71" w:rsidRPr="004A626D" w:rsidRDefault="00CF6E71" w:rsidP="003D5D85">
      <w:pPr>
        <w:spacing w:line="48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4A626D">
        <w:rPr>
          <w:rFonts w:ascii="Bookman Old Style" w:hAnsi="Bookman Old Style"/>
          <w:b/>
          <w:sz w:val="28"/>
          <w:szCs w:val="28"/>
        </w:rPr>
        <w:tab/>
      </w:r>
      <w:r w:rsidRPr="004A626D">
        <w:rPr>
          <w:rFonts w:ascii="Bookman Old Style" w:hAnsi="Bookman Old Style" w:cs="Arial"/>
          <w:b/>
          <w:sz w:val="28"/>
          <w:szCs w:val="28"/>
        </w:rPr>
        <w:t>(</w:t>
      </w:r>
      <w:r w:rsidR="004A626D" w:rsidRPr="004A626D">
        <w:rPr>
          <w:rFonts w:ascii="Bookman Old Style" w:hAnsi="Bookman Old Style" w:cs="Arial"/>
          <w:b/>
          <w:sz w:val="28"/>
          <w:szCs w:val="28"/>
        </w:rPr>
        <w:t>72</w:t>
      </w:r>
      <w:r w:rsidRPr="004A626D">
        <w:rPr>
          <w:rFonts w:ascii="Bookman Old Style" w:hAnsi="Bookman Old Style" w:cs="Arial"/>
          <w:b/>
          <w:sz w:val="28"/>
          <w:szCs w:val="28"/>
        </w:rPr>
        <w:t>)</w:t>
      </w:r>
    </w:p>
    <w:p w:rsidR="00153033" w:rsidRDefault="00530928" w:rsidP="003D5D85">
      <w:pPr>
        <w:spacing w:line="480" w:lineRule="auto"/>
        <w:ind w:firstLine="720"/>
        <w:jc w:val="both"/>
        <w:rPr>
          <w:rFonts w:ascii="Bookman Old Style" w:hAnsi="Bookman Old Style"/>
          <w:sz w:val="28"/>
          <w:szCs w:val="28"/>
        </w:rPr>
      </w:pPr>
      <w:r>
        <w:rPr>
          <w:rFonts w:ascii="Bookman Old Style" w:hAnsi="Bookman Old Style"/>
          <w:sz w:val="28"/>
          <w:szCs w:val="28"/>
        </w:rPr>
        <w:t>We would also deduct</w:t>
      </w:r>
      <w:r w:rsidR="00D83CF7">
        <w:rPr>
          <w:rFonts w:ascii="Bookman Old Style" w:hAnsi="Bookman Old Style"/>
          <w:sz w:val="28"/>
          <w:szCs w:val="28"/>
        </w:rPr>
        <w:t xml:space="preserve"> one day per week for weekends when the </w:t>
      </w:r>
      <w:r w:rsidR="002E19C0">
        <w:rPr>
          <w:rFonts w:ascii="Bookman Old Style" w:hAnsi="Bookman Old Style"/>
          <w:sz w:val="28"/>
          <w:szCs w:val="28"/>
        </w:rPr>
        <w:t>driver was</w:t>
      </w:r>
      <w:r w:rsidR="00D83CF7">
        <w:rPr>
          <w:rFonts w:ascii="Bookman Old Style" w:hAnsi="Bookman Old Style"/>
          <w:sz w:val="28"/>
          <w:szCs w:val="28"/>
        </w:rPr>
        <w:t xml:space="preserve"> resting as </w:t>
      </w:r>
      <w:r>
        <w:rPr>
          <w:rFonts w:ascii="Bookman Old Style" w:hAnsi="Bookman Old Style"/>
          <w:sz w:val="28"/>
          <w:szCs w:val="28"/>
        </w:rPr>
        <w:t>it is not expected that the driver would</w:t>
      </w:r>
      <w:r w:rsidR="00D83CF7">
        <w:rPr>
          <w:rFonts w:ascii="Bookman Old Style" w:hAnsi="Bookman Old Style"/>
          <w:sz w:val="28"/>
          <w:szCs w:val="28"/>
        </w:rPr>
        <w:t xml:space="preserve"> work throughout without </w:t>
      </w:r>
      <w:r w:rsidR="002E19C0">
        <w:rPr>
          <w:rFonts w:ascii="Bookman Old Style" w:hAnsi="Bookman Old Style"/>
          <w:sz w:val="28"/>
          <w:szCs w:val="28"/>
        </w:rPr>
        <w:t xml:space="preserve">any </w:t>
      </w:r>
      <w:r w:rsidR="00D83CF7">
        <w:rPr>
          <w:rFonts w:ascii="Bookman Old Style" w:hAnsi="Bookman Old Style"/>
          <w:sz w:val="28"/>
          <w:szCs w:val="28"/>
        </w:rPr>
        <w:t>rest</w:t>
      </w:r>
      <w:r w:rsidR="002B2D18">
        <w:rPr>
          <w:rFonts w:ascii="Bookman Old Style" w:hAnsi="Bookman Old Style"/>
          <w:sz w:val="28"/>
          <w:szCs w:val="28"/>
        </w:rPr>
        <w:t>.</w:t>
      </w:r>
      <w:r w:rsidR="00A210FA">
        <w:rPr>
          <w:rFonts w:ascii="Bookman Old Style" w:hAnsi="Bookman Old Style"/>
          <w:sz w:val="28"/>
          <w:szCs w:val="28"/>
        </w:rPr>
        <w:t xml:space="preserve"> </w:t>
      </w:r>
      <w:r w:rsidR="003D5D85">
        <w:rPr>
          <w:rFonts w:ascii="Bookman Old Style" w:hAnsi="Bookman Old Style"/>
          <w:sz w:val="28"/>
          <w:szCs w:val="28"/>
        </w:rPr>
        <w:t xml:space="preserve"> </w:t>
      </w:r>
      <w:r w:rsidR="00E11FD4">
        <w:rPr>
          <w:rFonts w:ascii="Bookman Old Style" w:hAnsi="Bookman Old Style"/>
          <w:sz w:val="28"/>
          <w:szCs w:val="28"/>
        </w:rPr>
        <w:t>If 184 days assessed by the Deputy Registrar is divided by 7 days</w:t>
      </w:r>
      <w:r w:rsidR="003D5D85">
        <w:rPr>
          <w:rFonts w:ascii="Bookman Old Style" w:hAnsi="Bookman Old Style"/>
          <w:sz w:val="28"/>
          <w:szCs w:val="28"/>
        </w:rPr>
        <w:t>,</w:t>
      </w:r>
      <w:r w:rsidR="00E11FD4">
        <w:rPr>
          <w:rFonts w:ascii="Bookman Old Style" w:hAnsi="Bookman Old Style"/>
          <w:sz w:val="28"/>
          <w:szCs w:val="28"/>
        </w:rPr>
        <w:t xml:space="preserve"> </w:t>
      </w:r>
      <w:r w:rsidR="00153033">
        <w:rPr>
          <w:rFonts w:ascii="Bookman Old Style" w:hAnsi="Bookman Old Style"/>
          <w:sz w:val="28"/>
          <w:szCs w:val="28"/>
        </w:rPr>
        <w:t>it</w:t>
      </w:r>
      <w:r w:rsidR="00E11FD4">
        <w:rPr>
          <w:rFonts w:ascii="Bookman Old Style" w:hAnsi="Bookman Old Style"/>
          <w:sz w:val="28"/>
          <w:szCs w:val="28"/>
        </w:rPr>
        <w:t xml:space="preserve"> </w:t>
      </w:r>
      <w:r w:rsidR="003D5D85">
        <w:rPr>
          <w:rFonts w:ascii="Bookman Old Style" w:hAnsi="Bookman Old Style"/>
          <w:sz w:val="28"/>
          <w:szCs w:val="28"/>
        </w:rPr>
        <w:t>gives</w:t>
      </w:r>
      <w:r w:rsidR="00E11FD4">
        <w:rPr>
          <w:rFonts w:ascii="Bookman Old Style" w:hAnsi="Bookman Old Style"/>
          <w:sz w:val="28"/>
          <w:szCs w:val="28"/>
        </w:rPr>
        <w:t xml:space="preserve"> 26 weeks.  If </w:t>
      </w:r>
      <w:r w:rsidR="003D5D85">
        <w:rPr>
          <w:rFonts w:ascii="Bookman Old Style" w:hAnsi="Bookman Old Style"/>
          <w:sz w:val="28"/>
          <w:szCs w:val="28"/>
        </w:rPr>
        <w:t xml:space="preserve">one </w:t>
      </w:r>
      <w:r w:rsidR="00E11FD4">
        <w:rPr>
          <w:rFonts w:ascii="Bookman Old Style" w:hAnsi="Bookman Old Style"/>
          <w:sz w:val="28"/>
          <w:szCs w:val="28"/>
        </w:rPr>
        <w:t>day is deducted from 26 weeks</w:t>
      </w:r>
      <w:r w:rsidR="00153033">
        <w:rPr>
          <w:rFonts w:ascii="Bookman Old Style" w:hAnsi="Bookman Old Style"/>
          <w:sz w:val="28"/>
          <w:szCs w:val="28"/>
        </w:rPr>
        <w:t>, it</w:t>
      </w:r>
      <w:r w:rsidR="00E11FD4">
        <w:rPr>
          <w:rFonts w:ascii="Bookman Old Style" w:hAnsi="Bookman Old Style"/>
          <w:sz w:val="28"/>
          <w:szCs w:val="28"/>
        </w:rPr>
        <w:t xml:space="preserve"> </w:t>
      </w:r>
      <w:r w:rsidR="003D5D85">
        <w:rPr>
          <w:rFonts w:ascii="Bookman Old Style" w:hAnsi="Bookman Old Style"/>
          <w:sz w:val="28"/>
          <w:szCs w:val="28"/>
        </w:rPr>
        <w:t>gives</w:t>
      </w:r>
      <w:r w:rsidR="00E11FD4">
        <w:rPr>
          <w:rFonts w:ascii="Bookman Old Style" w:hAnsi="Bookman Old Style"/>
          <w:sz w:val="28"/>
          <w:szCs w:val="28"/>
        </w:rPr>
        <w:t xml:space="preserve"> </w:t>
      </w:r>
      <w:r w:rsidR="00153033">
        <w:rPr>
          <w:rFonts w:ascii="Bookman Old Style" w:hAnsi="Bookman Old Style"/>
          <w:sz w:val="28"/>
          <w:szCs w:val="28"/>
        </w:rPr>
        <w:t>26</w:t>
      </w:r>
      <w:r w:rsidR="004008CF">
        <w:rPr>
          <w:rFonts w:ascii="Bookman Old Style" w:hAnsi="Bookman Old Style"/>
          <w:sz w:val="28"/>
          <w:szCs w:val="28"/>
        </w:rPr>
        <w:t xml:space="preserve"> </w:t>
      </w:r>
      <w:r w:rsidR="00D70615">
        <w:rPr>
          <w:rFonts w:ascii="Bookman Old Style" w:hAnsi="Bookman Old Style"/>
          <w:sz w:val="28"/>
          <w:szCs w:val="28"/>
        </w:rPr>
        <w:t>days</w:t>
      </w:r>
      <w:r w:rsidR="004008CF">
        <w:rPr>
          <w:rFonts w:ascii="Bookman Old Style" w:hAnsi="Bookman Old Style"/>
          <w:sz w:val="28"/>
          <w:szCs w:val="28"/>
        </w:rPr>
        <w:t xml:space="preserve"> as days of rest</w:t>
      </w:r>
      <w:r w:rsidR="00D70615">
        <w:rPr>
          <w:rFonts w:ascii="Bookman Old Style" w:hAnsi="Bookman Old Style"/>
          <w:sz w:val="28"/>
          <w:szCs w:val="28"/>
        </w:rPr>
        <w:t xml:space="preserve">. </w:t>
      </w:r>
    </w:p>
    <w:p w:rsidR="00153033" w:rsidRDefault="00153033" w:rsidP="00153033">
      <w:pPr>
        <w:ind w:firstLine="720"/>
        <w:jc w:val="both"/>
        <w:rPr>
          <w:rFonts w:ascii="Bookman Old Style" w:hAnsi="Bookman Old Style"/>
          <w:sz w:val="28"/>
          <w:szCs w:val="28"/>
        </w:rPr>
      </w:pPr>
    </w:p>
    <w:p w:rsidR="00E11FD4" w:rsidRDefault="0065604A" w:rsidP="008A6541">
      <w:pPr>
        <w:spacing w:line="480" w:lineRule="auto"/>
        <w:ind w:firstLine="720"/>
        <w:jc w:val="both"/>
        <w:rPr>
          <w:rFonts w:ascii="Bookman Old Style" w:hAnsi="Bookman Old Style"/>
          <w:sz w:val="28"/>
          <w:szCs w:val="28"/>
        </w:rPr>
      </w:pPr>
      <w:r>
        <w:rPr>
          <w:rFonts w:ascii="Bookman Old Style" w:hAnsi="Bookman Old Style"/>
          <w:sz w:val="28"/>
          <w:szCs w:val="28"/>
        </w:rPr>
        <w:t>If the 6 days for</w:t>
      </w:r>
      <w:r w:rsidR="00153033">
        <w:rPr>
          <w:rFonts w:ascii="Bookman Old Style" w:hAnsi="Bookman Old Style"/>
          <w:sz w:val="28"/>
          <w:szCs w:val="28"/>
        </w:rPr>
        <w:t xml:space="preserve"> service and repair </w:t>
      </w:r>
      <w:r w:rsidR="004008CF">
        <w:rPr>
          <w:rFonts w:ascii="Bookman Old Style" w:hAnsi="Bookman Old Style"/>
          <w:sz w:val="28"/>
          <w:szCs w:val="28"/>
        </w:rPr>
        <w:t xml:space="preserve">is </w:t>
      </w:r>
      <w:r w:rsidR="0096421C">
        <w:rPr>
          <w:rFonts w:ascii="Bookman Old Style" w:hAnsi="Bookman Old Style"/>
          <w:sz w:val="28"/>
          <w:szCs w:val="28"/>
        </w:rPr>
        <w:t>added</w:t>
      </w:r>
      <w:r>
        <w:rPr>
          <w:rFonts w:ascii="Bookman Old Style" w:hAnsi="Bookman Old Style"/>
          <w:sz w:val="28"/>
          <w:szCs w:val="28"/>
        </w:rPr>
        <w:t xml:space="preserve"> to the 26 days for days of rest</w:t>
      </w:r>
      <w:r w:rsidR="0096421C">
        <w:rPr>
          <w:rFonts w:ascii="Bookman Old Style" w:hAnsi="Bookman Old Style"/>
          <w:sz w:val="28"/>
          <w:szCs w:val="28"/>
        </w:rPr>
        <w:t>,</w:t>
      </w:r>
      <w:r>
        <w:rPr>
          <w:rFonts w:ascii="Bookman Old Style" w:hAnsi="Bookman Old Style"/>
          <w:sz w:val="28"/>
          <w:szCs w:val="28"/>
        </w:rPr>
        <w:t xml:space="preserve"> it gives a total number of 32 days to be deducted </w:t>
      </w:r>
      <w:r w:rsidR="00D70615">
        <w:rPr>
          <w:rFonts w:ascii="Bookman Old Style" w:hAnsi="Bookman Old Style"/>
          <w:sz w:val="28"/>
          <w:szCs w:val="28"/>
        </w:rPr>
        <w:t>from 184 days</w:t>
      </w:r>
      <w:r>
        <w:rPr>
          <w:rFonts w:ascii="Bookman Old Style" w:hAnsi="Bookman Old Style"/>
          <w:sz w:val="28"/>
          <w:szCs w:val="28"/>
        </w:rPr>
        <w:t>.  This</w:t>
      </w:r>
      <w:r w:rsidR="00153033">
        <w:rPr>
          <w:rFonts w:ascii="Bookman Old Style" w:hAnsi="Bookman Old Style"/>
          <w:sz w:val="28"/>
          <w:szCs w:val="28"/>
        </w:rPr>
        <w:t xml:space="preserve"> gives</w:t>
      </w:r>
      <w:r w:rsidR="00D70615">
        <w:rPr>
          <w:rFonts w:ascii="Bookman Old Style" w:hAnsi="Bookman Old Style"/>
          <w:sz w:val="28"/>
          <w:szCs w:val="28"/>
        </w:rPr>
        <w:t xml:space="preserve"> 15</w:t>
      </w:r>
      <w:r w:rsidR="004008CF">
        <w:rPr>
          <w:rFonts w:ascii="Bookman Old Style" w:hAnsi="Bookman Old Style"/>
          <w:sz w:val="28"/>
          <w:szCs w:val="28"/>
        </w:rPr>
        <w:t>2</w:t>
      </w:r>
      <w:r w:rsidR="00D70615">
        <w:rPr>
          <w:rFonts w:ascii="Bookman Old Style" w:hAnsi="Bookman Old Style"/>
          <w:sz w:val="28"/>
          <w:szCs w:val="28"/>
        </w:rPr>
        <w:t xml:space="preserve"> days.  If 152 days is multiplied by the sum of K1,900,000 per day</w:t>
      </w:r>
      <w:r>
        <w:rPr>
          <w:rFonts w:ascii="Bookman Old Style" w:hAnsi="Bookman Old Style"/>
          <w:sz w:val="28"/>
          <w:szCs w:val="28"/>
        </w:rPr>
        <w:t>, this</w:t>
      </w:r>
      <w:r w:rsidR="00D70615">
        <w:rPr>
          <w:rFonts w:ascii="Bookman Old Style" w:hAnsi="Bookman Old Style"/>
          <w:sz w:val="28"/>
          <w:szCs w:val="28"/>
        </w:rPr>
        <w:t xml:space="preserve"> gives a total sum of K288,800,000.  Therefore, </w:t>
      </w:r>
      <w:r w:rsidR="003D5D85">
        <w:rPr>
          <w:rFonts w:ascii="Bookman Old Style" w:hAnsi="Bookman Old Style"/>
          <w:sz w:val="28"/>
          <w:szCs w:val="28"/>
        </w:rPr>
        <w:t xml:space="preserve">we award the </w:t>
      </w:r>
      <w:r w:rsidR="00D70615">
        <w:rPr>
          <w:rFonts w:ascii="Bookman Old Style" w:hAnsi="Bookman Old Style"/>
          <w:sz w:val="28"/>
          <w:szCs w:val="28"/>
        </w:rPr>
        <w:t>sum</w:t>
      </w:r>
      <w:r w:rsidR="003D5D85">
        <w:rPr>
          <w:rFonts w:ascii="Bookman Old Style" w:hAnsi="Bookman Old Style"/>
          <w:sz w:val="28"/>
          <w:szCs w:val="28"/>
        </w:rPr>
        <w:t xml:space="preserve"> </w:t>
      </w:r>
      <w:r w:rsidR="00F218F1">
        <w:rPr>
          <w:rFonts w:ascii="Bookman Old Style" w:hAnsi="Bookman Old Style"/>
          <w:sz w:val="28"/>
          <w:szCs w:val="28"/>
        </w:rPr>
        <w:t>of K288,800,000</w:t>
      </w:r>
      <w:r w:rsidR="003D5D85">
        <w:rPr>
          <w:rFonts w:ascii="Bookman Old Style" w:hAnsi="Bookman Old Style"/>
          <w:sz w:val="28"/>
          <w:szCs w:val="28"/>
        </w:rPr>
        <w:t xml:space="preserve"> for loss of business. </w:t>
      </w:r>
    </w:p>
    <w:p w:rsidR="00D83CF7" w:rsidRPr="00D83CF7" w:rsidRDefault="00D83CF7" w:rsidP="00D83CF7">
      <w:pPr>
        <w:ind w:left="90" w:firstLine="630"/>
        <w:jc w:val="both"/>
        <w:rPr>
          <w:rFonts w:ascii="Bookman Old Style" w:hAnsi="Bookman Old Style" w:cs="Arial"/>
          <w:sz w:val="28"/>
          <w:szCs w:val="28"/>
        </w:rPr>
      </w:pPr>
    </w:p>
    <w:p w:rsidR="00113059" w:rsidRDefault="00F278EC" w:rsidP="002E19C0">
      <w:pPr>
        <w:spacing w:line="480" w:lineRule="auto"/>
        <w:ind w:left="90" w:firstLine="630"/>
        <w:jc w:val="both"/>
        <w:rPr>
          <w:rFonts w:ascii="Bookman Old Style" w:hAnsi="Bookman Old Style"/>
          <w:sz w:val="28"/>
          <w:szCs w:val="28"/>
        </w:rPr>
      </w:pPr>
      <w:r>
        <w:rPr>
          <w:rFonts w:ascii="Bookman Old Style" w:hAnsi="Bookman Old Style"/>
          <w:sz w:val="28"/>
          <w:szCs w:val="28"/>
        </w:rPr>
        <w:t>The second</w:t>
      </w:r>
      <w:r w:rsidR="00113059">
        <w:rPr>
          <w:rFonts w:ascii="Bookman Old Style" w:hAnsi="Bookman Old Style"/>
          <w:sz w:val="28"/>
          <w:szCs w:val="28"/>
        </w:rPr>
        <w:t xml:space="preserve"> ground of appeal</w:t>
      </w:r>
      <w:r w:rsidR="00CD7F22">
        <w:rPr>
          <w:rFonts w:ascii="Bookman Old Style" w:hAnsi="Bookman Old Style"/>
          <w:sz w:val="28"/>
          <w:szCs w:val="28"/>
        </w:rPr>
        <w:t xml:space="preserve"> also fails except to the extent </w:t>
      </w:r>
      <w:r w:rsidR="00BA2E3C">
        <w:rPr>
          <w:rFonts w:ascii="Bookman Old Style" w:hAnsi="Bookman Old Style"/>
          <w:sz w:val="28"/>
          <w:szCs w:val="28"/>
        </w:rPr>
        <w:t>reflected</w:t>
      </w:r>
      <w:r w:rsidR="00CD7F22">
        <w:rPr>
          <w:rFonts w:ascii="Bookman Old Style" w:hAnsi="Bookman Old Style"/>
          <w:sz w:val="28"/>
          <w:szCs w:val="28"/>
        </w:rPr>
        <w:t xml:space="preserve"> above.</w:t>
      </w:r>
      <w:r w:rsidR="00113059">
        <w:rPr>
          <w:rFonts w:ascii="Bookman Old Style" w:hAnsi="Bookman Old Style"/>
          <w:sz w:val="28"/>
          <w:szCs w:val="28"/>
        </w:rPr>
        <w:t xml:space="preserve"> </w:t>
      </w:r>
    </w:p>
    <w:p w:rsidR="00CF6E71" w:rsidRDefault="00CF6E71" w:rsidP="00CF6E71">
      <w:pPr>
        <w:ind w:left="90" w:firstLine="630"/>
        <w:jc w:val="both"/>
        <w:rPr>
          <w:rFonts w:ascii="Bookman Old Style" w:hAnsi="Bookman Old Style"/>
          <w:sz w:val="28"/>
          <w:szCs w:val="28"/>
        </w:rPr>
      </w:pPr>
    </w:p>
    <w:p w:rsidR="0003238B" w:rsidRDefault="0003238B" w:rsidP="002E19C0">
      <w:pPr>
        <w:spacing w:line="480" w:lineRule="auto"/>
        <w:ind w:left="90" w:firstLine="630"/>
        <w:jc w:val="both"/>
        <w:rPr>
          <w:rFonts w:ascii="Bookman Old Style" w:hAnsi="Bookman Old Style"/>
          <w:sz w:val="28"/>
          <w:szCs w:val="28"/>
        </w:rPr>
      </w:pPr>
      <w:r>
        <w:rPr>
          <w:rFonts w:ascii="Bookman Old Style" w:hAnsi="Bookman Old Style"/>
          <w:sz w:val="28"/>
          <w:szCs w:val="28"/>
        </w:rPr>
        <w:t>To the extent of what we have stated, the appeal is allowed.</w:t>
      </w:r>
    </w:p>
    <w:p w:rsidR="00E504DE" w:rsidRDefault="00E504DE" w:rsidP="002E19C0">
      <w:pPr>
        <w:ind w:left="90" w:firstLine="630"/>
        <w:jc w:val="both"/>
        <w:rPr>
          <w:rFonts w:ascii="Bookman Old Style" w:hAnsi="Bookman Old Style"/>
          <w:sz w:val="28"/>
          <w:szCs w:val="28"/>
        </w:rPr>
      </w:pPr>
    </w:p>
    <w:p w:rsidR="00647253" w:rsidRDefault="00CD7F22" w:rsidP="00CF6E71">
      <w:pPr>
        <w:spacing w:line="480" w:lineRule="auto"/>
        <w:ind w:left="90" w:firstLine="630"/>
        <w:jc w:val="both"/>
        <w:rPr>
          <w:rFonts w:ascii="Bookman Old Style" w:hAnsi="Bookman Old Style"/>
          <w:sz w:val="28"/>
          <w:szCs w:val="28"/>
        </w:rPr>
      </w:pPr>
      <w:r>
        <w:rPr>
          <w:rFonts w:ascii="Bookman Old Style" w:hAnsi="Bookman Old Style"/>
          <w:sz w:val="28"/>
          <w:szCs w:val="28"/>
        </w:rPr>
        <w:t>Costs to be taxed in default of agreement are for the respondent.</w:t>
      </w:r>
    </w:p>
    <w:p w:rsidR="00647253" w:rsidRDefault="00647253" w:rsidP="00647253">
      <w:pPr>
        <w:ind w:left="90" w:firstLine="630"/>
        <w:jc w:val="center"/>
        <w:rPr>
          <w:rFonts w:ascii="Bookman Old Style" w:hAnsi="Bookman Old Style"/>
          <w:sz w:val="28"/>
          <w:szCs w:val="28"/>
        </w:rPr>
      </w:pPr>
      <w:r>
        <w:rPr>
          <w:rFonts w:ascii="Bookman Old Style" w:hAnsi="Bookman Old Style"/>
          <w:sz w:val="28"/>
          <w:szCs w:val="28"/>
        </w:rPr>
        <w:t>……….………………………….</w:t>
      </w:r>
    </w:p>
    <w:p w:rsidR="00647253" w:rsidRPr="00CF6E71" w:rsidRDefault="00647253" w:rsidP="00647253">
      <w:pPr>
        <w:ind w:left="90" w:firstLine="630"/>
        <w:jc w:val="center"/>
        <w:rPr>
          <w:rFonts w:ascii="Bookman Old Style" w:hAnsi="Bookman Old Style"/>
          <w:sz w:val="26"/>
          <w:szCs w:val="26"/>
        </w:rPr>
      </w:pPr>
      <w:r w:rsidRPr="00CF6E71">
        <w:rPr>
          <w:rFonts w:ascii="Bookman Old Style" w:hAnsi="Bookman Old Style"/>
          <w:sz w:val="26"/>
          <w:szCs w:val="26"/>
        </w:rPr>
        <w:t>E. L. SAKALA</w:t>
      </w:r>
    </w:p>
    <w:p w:rsidR="00647253" w:rsidRPr="00CF6E71" w:rsidRDefault="00647253" w:rsidP="00647253">
      <w:pPr>
        <w:ind w:left="90" w:firstLine="630"/>
        <w:jc w:val="center"/>
        <w:rPr>
          <w:rFonts w:ascii="Bookman Old Style" w:hAnsi="Bookman Old Style"/>
          <w:b/>
          <w:sz w:val="26"/>
          <w:szCs w:val="26"/>
          <w:u w:val="single"/>
        </w:rPr>
      </w:pPr>
      <w:r w:rsidRPr="00CF6E71">
        <w:rPr>
          <w:rFonts w:ascii="Bookman Old Style" w:hAnsi="Bookman Old Style"/>
          <w:b/>
          <w:sz w:val="26"/>
          <w:szCs w:val="26"/>
          <w:u w:val="single"/>
        </w:rPr>
        <w:t>CHIEF JUSTICE</w:t>
      </w:r>
    </w:p>
    <w:p w:rsidR="00647253" w:rsidRDefault="00647253" w:rsidP="00647253">
      <w:pPr>
        <w:ind w:left="90" w:firstLine="630"/>
        <w:jc w:val="center"/>
        <w:rPr>
          <w:rFonts w:ascii="Bookman Old Style" w:hAnsi="Bookman Old Style"/>
          <w:b/>
          <w:sz w:val="28"/>
          <w:szCs w:val="28"/>
          <w:u w:val="single"/>
        </w:rPr>
      </w:pPr>
    </w:p>
    <w:p w:rsidR="00CF6E71" w:rsidRDefault="00CF6E71" w:rsidP="00CF6E71">
      <w:pPr>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t xml:space="preserve">      …………………………</w:t>
      </w:r>
    </w:p>
    <w:p w:rsidR="00CF6E71" w:rsidRPr="00CF6E71" w:rsidRDefault="00CF6E71" w:rsidP="00CF6E71">
      <w:pPr>
        <w:ind w:left="90" w:firstLine="630"/>
        <w:rPr>
          <w:rFonts w:ascii="Bookman Old Style" w:hAnsi="Bookman Old Style"/>
          <w:sz w:val="26"/>
          <w:szCs w:val="26"/>
        </w:rPr>
      </w:pPr>
      <w:r w:rsidRPr="00CF6E71">
        <w:rPr>
          <w:rFonts w:ascii="Bookman Old Style" w:hAnsi="Bookman Old Style"/>
          <w:sz w:val="26"/>
          <w:szCs w:val="26"/>
        </w:rPr>
        <w:t>S. S. SILOMBA</w:t>
      </w:r>
      <w:r w:rsidRPr="00CF6E71">
        <w:rPr>
          <w:rFonts w:ascii="Bookman Old Style" w:hAnsi="Bookman Old Style"/>
          <w:sz w:val="26"/>
          <w:szCs w:val="26"/>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CF6E71">
        <w:rPr>
          <w:rFonts w:ascii="Bookman Old Style" w:hAnsi="Bookman Old Style"/>
          <w:sz w:val="26"/>
          <w:szCs w:val="26"/>
        </w:rPr>
        <w:t xml:space="preserve">     H. CHIBOMBA</w:t>
      </w:r>
    </w:p>
    <w:p w:rsidR="00647253" w:rsidRPr="0075389A" w:rsidRDefault="00CF6E71" w:rsidP="0075389A">
      <w:pPr>
        <w:rPr>
          <w:rFonts w:ascii="Bookman Old Style" w:hAnsi="Bookman Old Style"/>
          <w:b/>
          <w:sz w:val="26"/>
          <w:szCs w:val="26"/>
          <w:u w:val="single"/>
        </w:rPr>
      </w:pPr>
      <w:r w:rsidRPr="00CF6E71">
        <w:rPr>
          <w:rFonts w:ascii="Bookman Old Style" w:hAnsi="Bookman Old Style"/>
          <w:b/>
          <w:sz w:val="26"/>
          <w:szCs w:val="26"/>
          <w:u w:val="single"/>
        </w:rPr>
        <w:t>SUPREME COURT JUDGE (RTD)</w:t>
      </w:r>
      <w:r>
        <w:rPr>
          <w:rFonts w:ascii="Bookman Old Style" w:hAnsi="Bookman Old Style"/>
          <w:sz w:val="28"/>
          <w:szCs w:val="28"/>
        </w:rPr>
        <w:tab/>
        <w:t xml:space="preserve">            </w:t>
      </w:r>
      <w:r w:rsidRPr="00CF6E71">
        <w:rPr>
          <w:rFonts w:ascii="Bookman Old Style" w:hAnsi="Bookman Old Style"/>
          <w:b/>
          <w:sz w:val="26"/>
          <w:szCs w:val="26"/>
          <w:u w:val="single"/>
        </w:rPr>
        <w:t>SUPREME COURT JUDGE</w:t>
      </w:r>
    </w:p>
    <w:p w:rsidR="00647253" w:rsidRDefault="00647253" w:rsidP="00647253">
      <w:pPr>
        <w:ind w:left="90" w:firstLine="630"/>
        <w:jc w:val="center"/>
        <w:rPr>
          <w:rFonts w:ascii="Bookman Old Style" w:hAnsi="Bookman Old Style"/>
          <w:b/>
          <w:sz w:val="28"/>
          <w:szCs w:val="28"/>
          <w:u w:val="single"/>
        </w:rPr>
      </w:pPr>
    </w:p>
    <w:sectPr w:rsidR="00647253" w:rsidSect="002C5B4B">
      <w:headerReference w:type="default" r:id="rId8"/>
      <w:pgSz w:w="12240" w:h="15840"/>
      <w:pgMar w:top="144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321" w:rsidRDefault="00495321" w:rsidP="00EC231D">
      <w:r>
        <w:separator/>
      </w:r>
    </w:p>
  </w:endnote>
  <w:endnote w:type="continuationSeparator" w:id="1">
    <w:p w:rsidR="00495321" w:rsidRDefault="00495321" w:rsidP="00EC2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321" w:rsidRDefault="00495321" w:rsidP="00EC231D">
      <w:r>
        <w:separator/>
      </w:r>
    </w:p>
  </w:footnote>
  <w:footnote w:type="continuationSeparator" w:id="1">
    <w:p w:rsidR="00495321" w:rsidRDefault="00495321" w:rsidP="00EC2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8735"/>
      <w:docPartObj>
        <w:docPartGallery w:val="Page Numbers (Top of Page)"/>
        <w:docPartUnique/>
      </w:docPartObj>
    </w:sdtPr>
    <w:sdtContent>
      <w:p w:rsidR="00D70615" w:rsidRDefault="00D70615">
        <w:pPr>
          <w:pStyle w:val="Header"/>
          <w:jc w:val="center"/>
        </w:pPr>
        <w:r>
          <w:t xml:space="preserve">J </w:t>
        </w:r>
        <w:fldSimple w:instr=" PAGE   \* MERGEFORMAT ">
          <w:r w:rsidR="004A626D">
            <w:rPr>
              <w:noProof/>
            </w:rPr>
            <w:t>1</w:t>
          </w:r>
        </w:fldSimple>
      </w:p>
    </w:sdtContent>
  </w:sdt>
  <w:p w:rsidR="00D70615" w:rsidRDefault="00D706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42F8"/>
    <w:multiLevelType w:val="hybridMultilevel"/>
    <w:tmpl w:val="4E50C48C"/>
    <w:lvl w:ilvl="0" w:tplc="F948E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EF3467"/>
    <w:multiLevelType w:val="hybridMultilevel"/>
    <w:tmpl w:val="7722DD8E"/>
    <w:lvl w:ilvl="0" w:tplc="EB56DD46">
      <w:start w:val="1"/>
      <w:numFmt w:val="decimal"/>
      <w:lvlText w:val="%1."/>
      <w:lvlJc w:val="left"/>
      <w:pPr>
        <w:ind w:left="1170" w:hanging="360"/>
      </w:pPr>
      <w:rPr>
        <w:rFonts w:hint="default"/>
        <w:b w:val="0"/>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71FE5E0B"/>
    <w:multiLevelType w:val="hybridMultilevel"/>
    <w:tmpl w:val="61323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C35389"/>
    <w:multiLevelType w:val="hybridMultilevel"/>
    <w:tmpl w:val="1700C6D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5E04"/>
    <w:rsid w:val="00023DFC"/>
    <w:rsid w:val="0002521E"/>
    <w:rsid w:val="0002780B"/>
    <w:rsid w:val="000300CF"/>
    <w:rsid w:val="0003238B"/>
    <w:rsid w:val="000342F6"/>
    <w:rsid w:val="00042BAE"/>
    <w:rsid w:val="000453CB"/>
    <w:rsid w:val="00047847"/>
    <w:rsid w:val="0005146C"/>
    <w:rsid w:val="00051511"/>
    <w:rsid w:val="000527BE"/>
    <w:rsid w:val="00065137"/>
    <w:rsid w:val="00072A8D"/>
    <w:rsid w:val="00076894"/>
    <w:rsid w:val="000A2A4D"/>
    <w:rsid w:val="000A4452"/>
    <w:rsid w:val="000B5935"/>
    <w:rsid w:val="000C7CA0"/>
    <w:rsid w:val="000D0662"/>
    <w:rsid w:val="000D324C"/>
    <w:rsid w:val="000D5AD4"/>
    <w:rsid w:val="000E1C98"/>
    <w:rsid w:val="000F03EA"/>
    <w:rsid w:val="000F6335"/>
    <w:rsid w:val="000F72CC"/>
    <w:rsid w:val="00101172"/>
    <w:rsid w:val="00105A37"/>
    <w:rsid w:val="00113059"/>
    <w:rsid w:val="00113EBD"/>
    <w:rsid w:val="00116ADA"/>
    <w:rsid w:val="00116FE9"/>
    <w:rsid w:val="00124F05"/>
    <w:rsid w:val="00127587"/>
    <w:rsid w:val="00127A16"/>
    <w:rsid w:val="00130E07"/>
    <w:rsid w:val="00131824"/>
    <w:rsid w:val="001439D1"/>
    <w:rsid w:val="001460D5"/>
    <w:rsid w:val="001465DA"/>
    <w:rsid w:val="00152895"/>
    <w:rsid w:val="00153033"/>
    <w:rsid w:val="00154A80"/>
    <w:rsid w:val="00155027"/>
    <w:rsid w:val="00157E1F"/>
    <w:rsid w:val="001606A8"/>
    <w:rsid w:val="001635D1"/>
    <w:rsid w:val="0017166E"/>
    <w:rsid w:val="00176EBD"/>
    <w:rsid w:val="00182548"/>
    <w:rsid w:val="00182567"/>
    <w:rsid w:val="0018734C"/>
    <w:rsid w:val="00187A75"/>
    <w:rsid w:val="00193455"/>
    <w:rsid w:val="00195B6B"/>
    <w:rsid w:val="0019707A"/>
    <w:rsid w:val="001A0866"/>
    <w:rsid w:val="001B0494"/>
    <w:rsid w:val="001B1C35"/>
    <w:rsid w:val="001B3120"/>
    <w:rsid w:val="001C1C52"/>
    <w:rsid w:val="001C5005"/>
    <w:rsid w:val="001C5F32"/>
    <w:rsid w:val="001D2953"/>
    <w:rsid w:val="002012F1"/>
    <w:rsid w:val="00210ABA"/>
    <w:rsid w:val="002132E0"/>
    <w:rsid w:val="00214E84"/>
    <w:rsid w:val="00216F8B"/>
    <w:rsid w:val="0022793A"/>
    <w:rsid w:val="00230587"/>
    <w:rsid w:val="00230E9D"/>
    <w:rsid w:val="00232486"/>
    <w:rsid w:val="0023252B"/>
    <w:rsid w:val="002331BA"/>
    <w:rsid w:val="00233AC3"/>
    <w:rsid w:val="00240D75"/>
    <w:rsid w:val="00242807"/>
    <w:rsid w:val="0024425F"/>
    <w:rsid w:val="002464CD"/>
    <w:rsid w:val="002602FF"/>
    <w:rsid w:val="002650B3"/>
    <w:rsid w:val="00265FBA"/>
    <w:rsid w:val="0027051C"/>
    <w:rsid w:val="002713B3"/>
    <w:rsid w:val="00275E04"/>
    <w:rsid w:val="00295DBD"/>
    <w:rsid w:val="002B04D7"/>
    <w:rsid w:val="002B2D18"/>
    <w:rsid w:val="002B5A6A"/>
    <w:rsid w:val="002C5B4B"/>
    <w:rsid w:val="002E19C0"/>
    <w:rsid w:val="002E60F2"/>
    <w:rsid w:val="002E7E70"/>
    <w:rsid w:val="002F0E44"/>
    <w:rsid w:val="00303687"/>
    <w:rsid w:val="003069D0"/>
    <w:rsid w:val="003225DE"/>
    <w:rsid w:val="0032694D"/>
    <w:rsid w:val="003353E3"/>
    <w:rsid w:val="0034552E"/>
    <w:rsid w:val="0036493E"/>
    <w:rsid w:val="00366873"/>
    <w:rsid w:val="003678BA"/>
    <w:rsid w:val="00367FD5"/>
    <w:rsid w:val="00370BD7"/>
    <w:rsid w:val="00372EE6"/>
    <w:rsid w:val="0039648D"/>
    <w:rsid w:val="00396DB8"/>
    <w:rsid w:val="003A562B"/>
    <w:rsid w:val="003A7E6F"/>
    <w:rsid w:val="003B0176"/>
    <w:rsid w:val="003C038B"/>
    <w:rsid w:val="003C2905"/>
    <w:rsid w:val="003C2D92"/>
    <w:rsid w:val="003C3480"/>
    <w:rsid w:val="003D365A"/>
    <w:rsid w:val="003D375B"/>
    <w:rsid w:val="003D5D85"/>
    <w:rsid w:val="003D628E"/>
    <w:rsid w:val="003E576A"/>
    <w:rsid w:val="004008CF"/>
    <w:rsid w:val="0040137A"/>
    <w:rsid w:val="00406ADF"/>
    <w:rsid w:val="004112DC"/>
    <w:rsid w:val="00415D7F"/>
    <w:rsid w:val="0043105F"/>
    <w:rsid w:val="00431F2F"/>
    <w:rsid w:val="00435C54"/>
    <w:rsid w:val="00440650"/>
    <w:rsid w:val="004418D5"/>
    <w:rsid w:val="00450D22"/>
    <w:rsid w:val="004634A2"/>
    <w:rsid w:val="00467F57"/>
    <w:rsid w:val="004722B7"/>
    <w:rsid w:val="00476DCF"/>
    <w:rsid w:val="00480E0F"/>
    <w:rsid w:val="00482E5B"/>
    <w:rsid w:val="004903BA"/>
    <w:rsid w:val="00491C14"/>
    <w:rsid w:val="00495321"/>
    <w:rsid w:val="004A2D36"/>
    <w:rsid w:val="004A501C"/>
    <w:rsid w:val="004A626D"/>
    <w:rsid w:val="004B29D9"/>
    <w:rsid w:val="004B4DEF"/>
    <w:rsid w:val="004C22AB"/>
    <w:rsid w:val="004C5607"/>
    <w:rsid w:val="004D0A24"/>
    <w:rsid w:val="004D182E"/>
    <w:rsid w:val="004F1415"/>
    <w:rsid w:val="004F7737"/>
    <w:rsid w:val="005079BB"/>
    <w:rsid w:val="00515D58"/>
    <w:rsid w:val="00523D13"/>
    <w:rsid w:val="00530002"/>
    <w:rsid w:val="00530116"/>
    <w:rsid w:val="00530928"/>
    <w:rsid w:val="00532B7F"/>
    <w:rsid w:val="005375EF"/>
    <w:rsid w:val="005541C4"/>
    <w:rsid w:val="00555437"/>
    <w:rsid w:val="0056186B"/>
    <w:rsid w:val="0056567E"/>
    <w:rsid w:val="005703C5"/>
    <w:rsid w:val="00573E35"/>
    <w:rsid w:val="005853EB"/>
    <w:rsid w:val="00590338"/>
    <w:rsid w:val="00590B44"/>
    <w:rsid w:val="005914EF"/>
    <w:rsid w:val="0059691F"/>
    <w:rsid w:val="005A1186"/>
    <w:rsid w:val="005A78E8"/>
    <w:rsid w:val="005B1C4A"/>
    <w:rsid w:val="005B5EDF"/>
    <w:rsid w:val="005B63A6"/>
    <w:rsid w:val="005C2D55"/>
    <w:rsid w:val="005C5CAA"/>
    <w:rsid w:val="005D1C0E"/>
    <w:rsid w:val="005E5E27"/>
    <w:rsid w:val="00610325"/>
    <w:rsid w:val="00610FD5"/>
    <w:rsid w:val="00611F9B"/>
    <w:rsid w:val="006236E9"/>
    <w:rsid w:val="006314CA"/>
    <w:rsid w:val="00646BD3"/>
    <w:rsid w:val="00647253"/>
    <w:rsid w:val="00654058"/>
    <w:rsid w:val="00654214"/>
    <w:rsid w:val="00655F6B"/>
    <w:rsid w:val="0065604A"/>
    <w:rsid w:val="00656CED"/>
    <w:rsid w:val="00673C40"/>
    <w:rsid w:val="0068498A"/>
    <w:rsid w:val="006922DF"/>
    <w:rsid w:val="00692C51"/>
    <w:rsid w:val="006941E2"/>
    <w:rsid w:val="00694BB1"/>
    <w:rsid w:val="006A4A42"/>
    <w:rsid w:val="006A735E"/>
    <w:rsid w:val="006E2A2D"/>
    <w:rsid w:val="006E412D"/>
    <w:rsid w:val="006F7757"/>
    <w:rsid w:val="006F7CD4"/>
    <w:rsid w:val="007061FD"/>
    <w:rsid w:val="0071033E"/>
    <w:rsid w:val="00712DEE"/>
    <w:rsid w:val="00713E8D"/>
    <w:rsid w:val="00715D38"/>
    <w:rsid w:val="00717828"/>
    <w:rsid w:val="0072397A"/>
    <w:rsid w:val="007247FB"/>
    <w:rsid w:val="00725DBE"/>
    <w:rsid w:val="00733337"/>
    <w:rsid w:val="0073719D"/>
    <w:rsid w:val="0073737D"/>
    <w:rsid w:val="007408DC"/>
    <w:rsid w:val="00744686"/>
    <w:rsid w:val="0075226D"/>
    <w:rsid w:val="0075389A"/>
    <w:rsid w:val="00757764"/>
    <w:rsid w:val="007672A9"/>
    <w:rsid w:val="0078506F"/>
    <w:rsid w:val="0079169E"/>
    <w:rsid w:val="00796B4F"/>
    <w:rsid w:val="007A036B"/>
    <w:rsid w:val="007A0A4E"/>
    <w:rsid w:val="007A76E6"/>
    <w:rsid w:val="007B627B"/>
    <w:rsid w:val="007B73BE"/>
    <w:rsid w:val="007C12C9"/>
    <w:rsid w:val="007C70DA"/>
    <w:rsid w:val="007C731A"/>
    <w:rsid w:val="007D0707"/>
    <w:rsid w:val="007D2FD3"/>
    <w:rsid w:val="007E03E3"/>
    <w:rsid w:val="007E41C5"/>
    <w:rsid w:val="007F2CAB"/>
    <w:rsid w:val="008029FA"/>
    <w:rsid w:val="008044C6"/>
    <w:rsid w:val="00807959"/>
    <w:rsid w:val="00811247"/>
    <w:rsid w:val="00814880"/>
    <w:rsid w:val="0082266D"/>
    <w:rsid w:val="008239F8"/>
    <w:rsid w:val="00830061"/>
    <w:rsid w:val="008353E5"/>
    <w:rsid w:val="008358E2"/>
    <w:rsid w:val="00844F81"/>
    <w:rsid w:val="00846439"/>
    <w:rsid w:val="0085787C"/>
    <w:rsid w:val="00865B37"/>
    <w:rsid w:val="0086734B"/>
    <w:rsid w:val="00873A2A"/>
    <w:rsid w:val="00880C97"/>
    <w:rsid w:val="008867AB"/>
    <w:rsid w:val="00895772"/>
    <w:rsid w:val="008A6541"/>
    <w:rsid w:val="008C544B"/>
    <w:rsid w:val="008C5642"/>
    <w:rsid w:val="008D53DE"/>
    <w:rsid w:val="008D603A"/>
    <w:rsid w:val="008E7036"/>
    <w:rsid w:val="0090455F"/>
    <w:rsid w:val="00915B49"/>
    <w:rsid w:val="009178A9"/>
    <w:rsid w:val="0092128B"/>
    <w:rsid w:val="009227FF"/>
    <w:rsid w:val="009340DE"/>
    <w:rsid w:val="009461D7"/>
    <w:rsid w:val="00946F64"/>
    <w:rsid w:val="009555AA"/>
    <w:rsid w:val="00955696"/>
    <w:rsid w:val="00962B51"/>
    <w:rsid w:val="0096421C"/>
    <w:rsid w:val="009647CB"/>
    <w:rsid w:val="00965CF1"/>
    <w:rsid w:val="00970343"/>
    <w:rsid w:val="00974315"/>
    <w:rsid w:val="009762F0"/>
    <w:rsid w:val="00983102"/>
    <w:rsid w:val="00985929"/>
    <w:rsid w:val="009863EA"/>
    <w:rsid w:val="009A0ACC"/>
    <w:rsid w:val="009A3ADB"/>
    <w:rsid w:val="009A5077"/>
    <w:rsid w:val="009B0454"/>
    <w:rsid w:val="009B372D"/>
    <w:rsid w:val="009B4FD2"/>
    <w:rsid w:val="009C32A1"/>
    <w:rsid w:val="009C703D"/>
    <w:rsid w:val="009D40AB"/>
    <w:rsid w:val="009E3995"/>
    <w:rsid w:val="00A0219E"/>
    <w:rsid w:val="00A210FA"/>
    <w:rsid w:val="00A2146D"/>
    <w:rsid w:val="00A274C3"/>
    <w:rsid w:val="00A27508"/>
    <w:rsid w:val="00A3453F"/>
    <w:rsid w:val="00A40357"/>
    <w:rsid w:val="00A40523"/>
    <w:rsid w:val="00A4238E"/>
    <w:rsid w:val="00A46C9D"/>
    <w:rsid w:val="00A4767C"/>
    <w:rsid w:val="00A5200E"/>
    <w:rsid w:val="00A61C95"/>
    <w:rsid w:val="00A6282F"/>
    <w:rsid w:val="00A727EC"/>
    <w:rsid w:val="00A75AF5"/>
    <w:rsid w:val="00A86E60"/>
    <w:rsid w:val="00A92828"/>
    <w:rsid w:val="00A96E3C"/>
    <w:rsid w:val="00A97A72"/>
    <w:rsid w:val="00AA3EE0"/>
    <w:rsid w:val="00AB278A"/>
    <w:rsid w:val="00AD1EDB"/>
    <w:rsid w:val="00AE34A2"/>
    <w:rsid w:val="00AE4C0D"/>
    <w:rsid w:val="00AE63CC"/>
    <w:rsid w:val="00AE7D05"/>
    <w:rsid w:val="00AF0886"/>
    <w:rsid w:val="00B0288F"/>
    <w:rsid w:val="00B03FC1"/>
    <w:rsid w:val="00B04231"/>
    <w:rsid w:val="00B06C60"/>
    <w:rsid w:val="00B06D21"/>
    <w:rsid w:val="00B1191B"/>
    <w:rsid w:val="00B12E8E"/>
    <w:rsid w:val="00B17299"/>
    <w:rsid w:val="00B2074A"/>
    <w:rsid w:val="00B22AB5"/>
    <w:rsid w:val="00B23052"/>
    <w:rsid w:val="00B24FE8"/>
    <w:rsid w:val="00B30073"/>
    <w:rsid w:val="00B313F5"/>
    <w:rsid w:val="00B44C17"/>
    <w:rsid w:val="00B51C02"/>
    <w:rsid w:val="00B53240"/>
    <w:rsid w:val="00B70BC6"/>
    <w:rsid w:val="00B834A7"/>
    <w:rsid w:val="00B86E69"/>
    <w:rsid w:val="00B932A9"/>
    <w:rsid w:val="00BA08A0"/>
    <w:rsid w:val="00BA26FE"/>
    <w:rsid w:val="00BA2E3C"/>
    <w:rsid w:val="00BA4F4A"/>
    <w:rsid w:val="00BB17A1"/>
    <w:rsid w:val="00BB1BC2"/>
    <w:rsid w:val="00BB560D"/>
    <w:rsid w:val="00BB7DF0"/>
    <w:rsid w:val="00BD2633"/>
    <w:rsid w:val="00BD6E1B"/>
    <w:rsid w:val="00BE7C79"/>
    <w:rsid w:val="00BE7CD4"/>
    <w:rsid w:val="00BF40CA"/>
    <w:rsid w:val="00BF6E6D"/>
    <w:rsid w:val="00BF7E52"/>
    <w:rsid w:val="00C12291"/>
    <w:rsid w:val="00C207EE"/>
    <w:rsid w:val="00C21C2B"/>
    <w:rsid w:val="00C34EAD"/>
    <w:rsid w:val="00C35D75"/>
    <w:rsid w:val="00C36B8C"/>
    <w:rsid w:val="00C65298"/>
    <w:rsid w:val="00C70447"/>
    <w:rsid w:val="00C85BA4"/>
    <w:rsid w:val="00C92659"/>
    <w:rsid w:val="00C946B5"/>
    <w:rsid w:val="00CA0320"/>
    <w:rsid w:val="00CB34D2"/>
    <w:rsid w:val="00CB392E"/>
    <w:rsid w:val="00CB7A14"/>
    <w:rsid w:val="00CC2E41"/>
    <w:rsid w:val="00CC4460"/>
    <w:rsid w:val="00CD27B3"/>
    <w:rsid w:val="00CD29CE"/>
    <w:rsid w:val="00CD7F22"/>
    <w:rsid w:val="00CE703D"/>
    <w:rsid w:val="00CF6E71"/>
    <w:rsid w:val="00D04778"/>
    <w:rsid w:val="00D115F6"/>
    <w:rsid w:val="00D15AC6"/>
    <w:rsid w:val="00D2033C"/>
    <w:rsid w:val="00D3625D"/>
    <w:rsid w:val="00D46A26"/>
    <w:rsid w:val="00D51BE3"/>
    <w:rsid w:val="00D53617"/>
    <w:rsid w:val="00D5668C"/>
    <w:rsid w:val="00D64FD9"/>
    <w:rsid w:val="00D66405"/>
    <w:rsid w:val="00D70615"/>
    <w:rsid w:val="00D711EC"/>
    <w:rsid w:val="00D71E5F"/>
    <w:rsid w:val="00D721F6"/>
    <w:rsid w:val="00D7426F"/>
    <w:rsid w:val="00D80132"/>
    <w:rsid w:val="00D83CF7"/>
    <w:rsid w:val="00D906B7"/>
    <w:rsid w:val="00DA21C9"/>
    <w:rsid w:val="00DB0076"/>
    <w:rsid w:val="00DB2279"/>
    <w:rsid w:val="00DB2730"/>
    <w:rsid w:val="00DB5B60"/>
    <w:rsid w:val="00DC4408"/>
    <w:rsid w:val="00DC4FD3"/>
    <w:rsid w:val="00DE0FEE"/>
    <w:rsid w:val="00DE3052"/>
    <w:rsid w:val="00DE44AE"/>
    <w:rsid w:val="00DE66A1"/>
    <w:rsid w:val="00DF27B9"/>
    <w:rsid w:val="00DF3D27"/>
    <w:rsid w:val="00E025EA"/>
    <w:rsid w:val="00E04571"/>
    <w:rsid w:val="00E05386"/>
    <w:rsid w:val="00E11FD4"/>
    <w:rsid w:val="00E25FA3"/>
    <w:rsid w:val="00E40F60"/>
    <w:rsid w:val="00E504DE"/>
    <w:rsid w:val="00E55BEA"/>
    <w:rsid w:val="00E61655"/>
    <w:rsid w:val="00E62EFA"/>
    <w:rsid w:val="00E7486D"/>
    <w:rsid w:val="00E82A59"/>
    <w:rsid w:val="00E90F28"/>
    <w:rsid w:val="00EA0530"/>
    <w:rsid w:val="00EA1251"/>
    <w:rsid w:val="00EB34AD"/>
    <w:rsid w:val="00EB50A6"/>
    <w:rsid w:val="00EC231D"/>
    <w:rsid w:val="00EC5682"/>
    <w:rsid w:val="00EC6B37"/>
    <w:rsid w:val="00ED47D9"/>
    <w:rsid w:val="00ED56C6"/>
    <w:rsid w:val="00ED5811"/>
    <w:rsid w:val="00ED6E7A"/>
    <w:rsid w:val="00EE0A99"/>
    <w:rsid w:val="00EE17B6"/>
    <w:rsid w:val="00EE57D8"/>
    <w:rsid w:val="00EE7412"/>
    <w:rsid w:val="00EF4EF1"/>
    <w:rsid w:val="00F0300B"/>
    <w:rsid w:val="00F051AB"/>
    <w:rsid w:val="00F07165"/>
    <w:rsid w:val="00F0779C"/>
    <w:rsid w:val="00F1414B"/>
    <w:rsid w:val="00F162A9"/>
    <w:rsid w:val="00F202E9"/>
    <w:rsid w:val="00F218F1"/>
    <w:rsid w:val="00F278EC"/>
    <w:rsid w:val="00F32EA2"/>
    <w:rsid w:val="00F35D97"/>
    <w:rsid w:val="00F44D69"/>
    <w:rsid w:val="00F5024E"/>
    <w:rsid w:val="00F53906"/>
    <w:rsid w:val="00F577BC"/>
    <w:rsid w:val="00F70118"/>
    <w:rsid w:val="00F7078C"/>
    <w:rsid w:val="00F72498"/>
    <w:rsid w:val="00F75EB9"/>
    <w:rsid w:val="00F919A4"/>
    <w:rsid w:val="00FA114F"/>
    <w:rsid w:val="00FA633F"/>
    <w:rsid w:val="00FB501D"/>
    <w:rsid w:val="00FC02F7"/>
    <w:rsid w:val="00FC7C58"/>
    <w:rsid w:val="00FD1730"/>
    <w:rsid w:val="00FD26FC"/>
    <w:rsid w:val="00FD284A"/>
    <w:rsid w:val="00FD406C"/>
    <w:rsid w:val="00FE4355"/>
    <w:rsid w:val="00FF0263"/>
    <w:rsid w:val="00FF5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7A1"/>
    <w:pPr>
      <w:ind w:left="720"/>
      <w:contextualSpacing/>
    </w:pPr>
  </w:style>
  <w:style w:type="paragraph" w:styleId="Header">
    <w:name w:val="header"/>
    <w:basedOn w:val="Normal"/>
    <w:link w:val="HeaderChar"/>
    <w:uiPriority w:val="99"/>
    <w:unhideWhenUsed/>
    <w:rsid w:val="00EC231D"/>
    <w:pPr>
      <w:tabs>
        <w:tab w:val="center" w:pos="4680"/>
        <w:tab w:val="right" w:pos="9360"/>
      </w:tabs>
    </w:pPr>
  </w:style>
  <w:style w:type="character" w:customStyle="1" w:styleId="HeaderChar">
    <w:name w:val="Header Char"/>
    <w:basedOn w:val="DefaultParagraphFont"/>
    <w:link w:val="Header"/>
    <w:uiPriority w:val="99"/>
    <w:rsid w:val="00EC23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C231D"/>
    <w:pPr>
      <w:tabs>
        <w:tab w:val="center" w:pos="4680"/>
        <w:tab w:val="right" w:pos="9360"/>
      </w:tabs>
    </w:pPr>
  </w:style>
  <w:style w:type="character" w:customStyle="1" w:styleId="FooterChar">
    <w:name w:val="Footer Char"/>
    <w:basedOn w:val="DefaultParagraphFont"/>
    <w:link w:val="Footer"/>
    <w:uiPriority w:val="99"/>
    <w:semiHidden/>
    <w:rsid w:val="00EC231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C407-34B9-47DC-835C-F2E77452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2502</TotalTime>
  <Pages>19</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165</cp:revision>
  <cp:lastPrinted>2012-01-04T10:30:00Z</cp:lastPrinted>
  <dcterms:created xsi:type="dcterms:W3CDTF">2011-09-12T07:40:00Z</dcterms:created>
  <dcterms:modified xsi:type="dcterms:W3CDTF">2012-01-25T10:21:00Z</dcterms:modified>
</cp:coreProperties>
</file>