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64" w:rsidRPr="003C1056" w:rsidRDefault="003C1056" w:rsidP="0069243F">
      <w:pPr>
        <w:jc w:val="both"/>
        <w:rPr>
          <w:rFonts w:ascii="Bookman Old Style" w:hAnsi="Bookman Old Style" w:cs="Arial"/>
          <w:b/>
          <w:sz w:val="26"/>
          <w:szCs w:val="26"/>
        </w:rPr>
      </w:pP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sidRPr="003C1056">
        <w:rPr>
          <w:rFonts w:ascii="Bookman Old Style" w:hAnsi="Bookman Old Style" w:cs="Arial"/>
          <w:b/>
          <w:sz w:val="26"/>
          <w:szCs w:val="26"/>
        </w:rPr>
        <w:t>(198)</w:t>
      </w:r>
    </w:p>
    <w:p w:rsidR="003C1056" w:rsidRPr="003C1056" w:rsidRDefault="003C1056" w:rsidP="0069243F">
      <w:pPr>
        <w:jc w:val="both"/>
        <w:rPr>
          <w:rFonts w:ascii="Bookman Old Style" w:hAnsi="Bookman Old Style" w:cs="Arial"/>
          <w:sz w:val="26"/>
          <w:szCs w:val="26"/>
        </w:rPr>
      </w:pPr>
    </w:p>
    <w:p w:rsidR="0069243F" w:rsidRPr="00C05DE7" w:rsidRDefault="0069243F" w:rsidP="0069243F">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Pr>
          <w:rFonts w:ascii="Bookman Old Style" w:hAnsi="Bookman Old Style" w:cs="Arial"/>
          <w:b/>
          <w:sz w:val="26"/>
          <w:szCs w:val="26"/>
        </w:rPr>
        <w:tab/>
      </w:r>
      <w:r w:rsidRPr="00C05DE7">
        <w:rPr>
          <w:rFonts w:ascii="Bookman Old Style" w:hAnsi="Bookman Old Style" w:cs="Arial"/>
          <w:b/>
          <w:sz w:val="26"/>
          <w:szCs w:val="26"/>
          <w:u w:val="single"/>
        </w:rPr>
        <w:t xml:space="preserve">Appeal No. </w:t>
      </w:r>
      <w:r>
        <w:rPr>
          <w:rFonts w:ascii="Bookman Old Style" w:hAnsi="Bookman Old Style" w:cs="Arial"/>
          <w:b/>
          <w:sz w:val="26"/>
          <w:szCs w:val="26"/>
          <w:u w:val="single"/>
        </w:rPr>
        <w:t>41</w:t>
      </w:r>
      <w:r w:rsidRPr="00C05DE7">
        <w:rPr>
          <w:rFonts w:ascii="Bookman Old Style" w:hAnsi="Bookman Old Style" w:cs="Arial"/>
          <w:b/>
          <w:sz w:val="26"/>
          <w:szCs w:val="26"/>
          <w:u w:val="single"/>
        </w:rPr>
        <w:t>/200</w:t>
      </w:r>
      <w:r>
        <w:rPr>
          <w:rFonts w:ascii="Bookman Old Style" w:hAnsi="Bookman Old Style" w:cs="Arial"/>
          <w:b/>
          <w:sz w:val="26"/>
          <w:szCs w:val="26"/>
          <w:u w:val="single"/>
        </w:rPr>
        <w:t>8</w:t>
      </w:r>
    </w:p>
    <w:p w:rsidR="0069243F" w:rsidRPr="000A2C68" w:rsidRDefault="0069243F" w:rsidP="0069243F">
      <w:pPr>
        <w:jc w:val="both"/>
        <w:rPr>
          <w:rFonts w:ascii="Bookman Old Style" w:hAnsi="Bookman Old Style" w:cs="Arial"/>
          <w:b/>
          <w:sz w:val="26"/>
          <w:szCs w:val="26"/>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w:t>
      </w:r>
      <w:r w:rsidR="000A2C68">
        <w:rPr>
          <w:rFonts w:ascii="Bookman Old Style" w:hAnsi="Bookman Old Style" w:cs="Arial"/>
          <w:sz w:val="26"/>
          <w:szCs w:val="26"/>
        </w:rPr>
        <w:tab/>
      </w:r>
      <w:r w:rsidR="000A2C68">
        <w:rPr>
          <w:rFonts w:ascii="Bookman Old Style" w:hAnsi="Bookman Old Style" w:cs="Arial"/>
          <w:sz w:val="26"/>
          <w:szCs w:val="26"/>
        </w:rPr>
        <w:tab/>
      </w:r>
      <w:r w:rsidR="000A2C68">
        <w:rPr>
          <w:rFonts w:ascii="Bookman Old Style" w:hAnsi="Bookman Old Style" w:cs="Arial"/>
          <w:sz w:val="26"/>
          <w:szCs w:val="26"/>
        </w:rPr>
        <w:tab/>
      </w:r>
      <w:r w:rsidR="00F42A3A">
        <w:rPr>
          <w:rFonts w:ascii="Bookman Old Style" w:hAnsi="Bookman Old Style" w:cs="Arial"/>
          <w:sz w:val="26"/>
          <w:szCs w:val="26"/>
        </w:rPr>
        <w:t xml:space="preserve">          </w:t>
      </w:r>
      <w:r w:rsidR="000A2C68" w:rsidRPr="000A2C68">
        <w:rPr>
          <w:rFonts w:ascii="Bookman Old Style" w:hAnsi="Bookman Old Style" w:cs="Arial"/>
          <w:b/>
          <w:sz w:val="26"/>
          <w:szCs w:val="26"/>
          <w:u w:val="single"/>
        </w:rPr>
        <w:t>SCZ JUDMENT NO. 8 OF 2012</w:t>
      </w:r>
    </w:p>
    <w:p w:rsidR="0069243F" w:rsidRPr="00C05DE7" w:rsidRDefault="0069243F" w:rsidP="0069243F">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69243F" w:rsidRPr="00C05DE7" w:rsidRDefault="0069243F" w:rsidP="0069243F">
      <w:pPr>
        <w:jc w:val="both"/>
        <w:rPr>
          <w:rFonts w:ascii="Bookman Old Style" w:hAnsi="Bookman Old Style" w:cs="Arial"/>
          <w:b/>
          <w:sz w:val="26"/>
          <w:szCs w:val="26"/>
          <w:u w:val="single"/>
        </w:rPr>
      </w:pPr>
    </w:p>
    <w:p w:rsidR="0069243F" w:rsidRPr="00C05DE7" w:rsidRDefault="0069243F" w:rsidP="0069243F">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69243F" w:rsidRDefault="0069243F" w:rsidP="0069243F">
      <w:pPr>
        <w:jc w:val="both"/>
        <w:rPr>
          <w:rFonts w:ascii="Bookman Old Style" w:hAnsi="Bookman Old Style" w:cs="Arial"/>
          <w:b/>
          <w:sz w:val="26"/>
          <w:szCs w:val="26"/>
        </w:rPr>
      </w:pPr>
    </w:p>
    <w:p w:rsidR="0069243F" w:rsidRDefault="0069243F" w:rsidP="0069243F">
      <w:pPr>
        <w:jc w:val="both"/>
        <w:rPr>
          <w:rFonts w:ascii="Bookman Old Style" w:hAnsi="Bookman Old Style" w:cs="Arial"/>
          <w:b/>
          <w:sz w:val="26"/>
          <w:szCs w:val="26"/>
          <w:u w:val="single"/>
        </w:rPr>
      </w:pPr>
      <w:r>
        <w:rPr>
          <w:rFonts w:ascii="Bookman Old Style" w:hAnsi="Bookman Old Style" w:cs="Arial"/>
          <w:b/>
          <w:sz w:val="26"/>
          <w:szCs w:val="26"/>
        </w:rPr>
        <w:t>ROSEMARY BWALYA</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330B4C">
        <w:rPr>
          <w:rFonts w:ascii="Bookman Old Style" w:hAnsi="Bookman Old Style" w:cs="Arial"/>
          <w:b/>
          <w:sz w:val="26"/>
          <w:szCs w:val="26"/>
        </w:rPr>
        <w:t xml:space="preserve">   </w:t>
      </w:r>
      <w:r w:rsidRPr="00C05DE7">
        <w:rPr>
          <w:rFonts w:ascii="Bookman Old Style" w:hAnsi="Bookman Old Style" w:cs="Arial"/>
          <w:b/>
          <w:sz w:val="26"/>
          <w:szCs w:val="26"/>
        </w:rPr>
        <w:t xml:space="preserve"> </w:t>
      </w:r>
      <w:r>
        <w:rPr>
          <w:rFonts w:ascii="Bookman Old Style" w:hAnsi="Bookman Old Style" w:cs="Arial"/>
          <w:b/>
          <w:sz w:val="26"/>
          <w:szCs w:val="26"/>
        </w:rPr>
        <w:t>1</w:t>
      </w:r>
      <w:r w:rsidRPr="0069243F">
        <w:rPr>
          <w:rFonts w:ascii="Bookman Old Style" w:hAnsi="Bookman Old Style" w:cs="Arial"/>
          <w:b/>
          <w:sz w:val="26"/>
          <w:szCs w:val="26"/>
          <w:vertAlign w:val="superscript"/>
        </w:rPr>
        <w:t>ST</w:t>
      </w:r>
      <w:r>
        <w:rPr>
          <w:rFonts w:ascii="Bookman Old Style" w:hAnsi="Bookman Old Style" w:cs="Arial"/>
          <w:b/>
          <w:sz w:val="26"/>
          <w:szCs w:val="26"/>
        </w:rPr>
        <w:t xml:space="preserve"> </w:t>
      </w:r>
      <w:r w:rsidRPr="00C05DE7">
        <w:rPr>
          <w:rFonts w:ascii="Bookman Old Style" w:hAnsi="Bookman Old Style" w:cs="Arial"/>
          <w:b/>
          <w:sz w:val="26"/>
          <w:szCs w:val="26"/>
          <w:u w:val="single"/>
        </w:rPr>
        <w:t>APPELLANT</w:t>
      </w:r>
    </w:p>
    <w:p w:rsidR="0069243F" w:rsidRDefault="0069243F" w:rsidP="0069243F">
      <w:pPr>
        <w:jc w:val="both"/>
        <w:rPr>
          <w:rFonts w:ascii="Bookman Old Style" w:hAnsi="Bookman Old Style" w:cs="Arial"/>
          <w:b/>
          <w:sz w:val="26"/>
          <w:szCs w:val="26"/>
          <w:u w:val="single"/>
        </w:rPr>
      </w:pPr>
      <w:r w:rsidRPr="0069243F">
        <w:rPr>
          <w:rFonts w:ascii="Bookman Old Style" w:hAnsi="Bookman Old Style" w:cs="Arial"/>
          <w:b/>
          <w:sz w:val="26"/>
          <w:szCs w:val="26"/>
        </w:rPr>
        <w:t>ATTORNEY GENERAL</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330B4C">
        <w:rPr>
          <w:rFonts w:ascii="Bookman Old Style" w:hAnsi="Bookman Old Style" w:cs="Arial"/>
          <w:b/>
          <w:sz w:val="26"/>
          <w:szCs w:val="26"/>
        </w:rPr>
        <w:t xml:space="preserve">    </w:t>
      </w:r>
      <w:r>
        <w:rPr>
          <w:rFonts w:ascii="Bookman Old Style" w:hAnsi="Bookman Old Style" w:cs="Arial"/>
          <w:b/>
          <w:sz w:val="26"/>
          <w:szCs w:val="26"/>
        </w:rPr>
        <w:t>2</w:t>
      </w:r>
      <w:r w:rsidRPr="0069243F">
        <w:rPr>
          <w:rFonts w:ascii="Bookman Old Style" w:hAnsi="Bookman Old Style" w:cs="Arial"/>
          <w:b/>
          <w:sz w:val="26"/>
          <w:szCs w:val="26"/>
          <w:vertAlign w:val="superscript"/>
        </w:rPr>
        <w:t>ND</w:t>
      </w:r>
      <w:r>
        <w:rPr>
          <w:rFonts w:ascii="Bookman Old Style" w:hAnsi="Bookman Old Style" w:cs="Arial"/>
          <w:b/>
          <w:sz w:val="26"/>
          <w:szCs w:val="26"/>
        </w:rPr>
        <w:t xml:space="preserve"> </w:t>
      </w:r>
      <w:r>
        <w:rPr>
          <w:rFonts w:ascii="Bookman Old Style" w:hAnsi="Bookman Old Style" w:cs="Arial"/>
          <w:b/>
          <w:sz w:val="26"/>
          <w:szCs w:val="26"/>
          <w:u w:val="single"/>
        </w:rPr>
        <w:t>APPELLANT</w:t>
      </w:r>
    </w:p>
    <w:p w:rsidR="0069243F" w:rsidRPr="0069243F" w:rsidRDefault="0069243F" w:rsidP="0069243F">
      <w:pPr>
        <w:jc w:val="both"/>
        <w:rPr>
          <w:rFonts w:ascii="Bookman Old Style" w:hAnsi="Bookman Old Style" w:cs="Arial"/>
          <w:b/>
          <w:sz w:val="26"/>
          <w:szCs w:val="26"/>
          <w:u w:val="single"/>
        </w:rPr>
      </w:pPr>
      <w:r w:rsidRPr="0069243F">
        <w:rPr>
          <w:rFonts w:ascii="Bookman Old Style" w:hAnsi="Bookman Old Style" w:cs="Arial"/>
          <w:b/>
          <w:sz w:val="26"/>
          <w:szCs w:val="26"/>
        </w:rPr>
        <w:t xml:space="preserve">COMMISSIONER OF LANDS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330B4C">
        <w:rPr>
          <w:rFonts w:ascii="Bookman Old Style" w:hAnsi="Bookman Old Style" w:cs="Arial"/>
          <w:b/>
          <w:sz w:val="26"/>
          <w:szCs w:val="26"/>
        </w:rPr>
        <w:t xml:space="preserve">    </w:t>
      </w:r>
      <w:r>
        <w:rPr>
          <w:rFonts w:ascii="Bookman Old Style" w:hAnsi="Bookman Old Style" w:cs="Arial"/>
          <w:b/>
          <w:sz w:val="26"/>
          <w:szCs w:val="26"/>
        </w:rPr>
        <w:t>3</w:t>
      </w:r>
      <w:r w:rsidRPr="0069243F">
        <w:rPr>
          <w:rFonts w:ascii="Bookman Old Style" w:hAnsi="Bookman Old Style" w:cs="Arial"/>
          <w:b/>
          <w:sz w:val="26"/>
          <w:szCs w:val="26"/>
          <w:vertAlign w:val="superscript"/>
        </w:rPr>
        <w:t>RD</w:t>
      </w:r>
      <w:r>
        <w:rPr>
          <w:rFonts w:ascii="Bookman Old Style" w:hAnsi="Bookman Old Style" w:cs="Arial"/>
          <w:b/>
          <w:sz w:val="26"/>
          <w:szCs w:val="26"/>
        </w:rPr>
        <w:t xml:space="preserve"> </w:t>
      </w:r>
      <w:r w:rsidRPr="0069243F">
        <w:rPr>
          <w:rFonts w:ascii="Bookman Old Style" w:hAnsi="Bookman Old Style" w:cs="Arial"/>
          <w:b/>
          <w:sz w:val="26"/>
          <w:szCs w:val="26"/>
          <w:u w:val="single"/>
        </w:rPr>
        <w:t>APPELLANT</w:t>
      </w:r>
    </w:p>
    <w:p w:rsidR="0069243F" w:rsidRPr="0069243F" w:rsidRDefault="0069243F" w:rsidP="0069243F">
      <w:pPr>
        <w:jc w:val="both"/>
        <w:rPr>
          <w:rFonts w:ascii="Bookman Old Style" w:hAnsi="Bookman Old Style" w:cs="Arial"/>
          <w:b/>
          <w:sz w:val="26"/>
          <w:szCs w:val="26"/>
        </w:rPr>
      </w:pPr>
    </w:p>
    <w:p w:rsidR="0069243F" w:rsidRPr="00C05DE7" w:rsidRDefault="0069243F" w:rsidP="0069243F">
      <w:pPr>
        <w:jc w:val="both"/>
        <w:rPr>
          <w:rFonts w:ascii="Bookman Old Style" w:hAnsi="Bookman Old Style" w:cs="Arial"/>
          <w:b/>
          <w:sz w:val="26"/>
          <w:szCs w:val="26"/>
        </w:rPr>
      </w:pPr>
      <w:r w:rsidRPr="00C05DE7">
        <w:rPr>
          <w:rFonts w:ascii="Bookman Old Style" w:hAnsi="Bookman Old Style" w:cs="Arial"/>
          <w:b/>
          <w:sz w:val="26"/>
          <w:szCs w:val="26"/>
        </w:rPr>
        <w:t>AND</w:t>
      </w:r>
    </w:p>
    <w:p w:rsidR="0069243F" w:rsidRPr="00C05DE7" w:rsidRDefault="0069243F" w:rsidP="0069243F">
      <w:pPr>
        <w:jc w:val="both"/>
        <w:rPr>
          <w:rFonts w:ascii="Bookman Old Style" w:hAnsi="Bookman Old Style" w:cs="Arial"/>
          <w:b/>
          <w:sz w:val="26"/>
          <w:szCs w:val="26"/>
        </w:rPr>
      </w:pPr>
    </w:p>
    <w:p w:rsidR="0069243F" w:rsidRPr="00C05DE7" w:rsidRDefault="0069243F" w:rsidP="0069243F">
      <w:pPr>
        <w:jc w:val="both"/>
        <w:rPr>
          <w:rFonts w:ascii="Bookman Old Style" w:hAnsi="Bookman Old Style" w:cs="Arial"/>
          <w:b/>
          <w:sz w:val="26"/>
          <w:szCs w:val="26"/>
        </w:rPr>
      </w:pPr>
      <w:r>
        <w:rPr>
          <w:rFonts w:ascii="Bookman Old Style" w:hAnsi="Bookman Old Style" w:cs="Arial"/>
          <w:b/>
          <w:sz w:val="26"/>
          <w:szCs w:val="26"/>
        </w:rPr>
        <w:t>MWANAMUTO INVESTMENTS LIMITED</w:t>
      </w:r>
      <w:r>
        <w:rPr>
          <w:rFonts w:ascii="Bookman Old Style" w:hAnsi="Bookman Old Style" w:cs="Arial"/>
          <w:b/>
          <w:sz w:val="26"/>
          <w:szCs w:val="26"/>
        </w:rPr>
        <w:tab/>
      </w:r>
      <w:r>
        <w:rPr>
          <w:rFonts w:ascii="Bookman Old Style" w:hAnsi="Bookman Old Style" w:cs="Arial"/>
          <w:b/>
          <w:sz w:val="26"/>
          <w:szCs w:val="26"/>
        </w:rPr>
        <w:tab/>
      </w:r>
      <w:r w:rsidR="00330B4C">
        <w:rPr>
          <w:rFonts w:ascii="Bookman Old Style" w:hAnsi="Bookman Old Style" w:cs="Arial"/>
          <w:b/>
          <w:sz w:val="26"/>
          <w:szCs w:val="26"/>
        </w:rPr>
        <w:tab/>
      </w:r>
      <w:r>
        <w:rPr>
          <w:rFonts w:ascii="Bookman Old Style" w:hAnsi="Bookman Old Style" w:cs="Arial"/>
          <w:b/>
          <w:sz w:val="26"/>
          <w:szCs w:val="26"/>
          <w:u w:val="single"/>
        </w:rPr>
        <w:t>RESPONDENT</w:t>
      </w:r>
    </w:p>
    <w:p w:rsidR="0069243F" w:rsidRPr="00C05DE7" w:rsidRDefault="0069243F" w:rsidP="0069243F">
      <w:pPr>
        <w:jc w:val="both"/>
        <w:rPr>
          <w:rFonts w:ascii="Bookman Old Style" w:hAnsi="Bookman Old Style" w:cs="Arial"/>
          <w:b/>
          <w:sz w:val="26"/>
          <w:szCs w:val="26"/>
        </w:rPr>
      </w:pPr>
    </w:p>
    <w:p w:rsidR="0069243F" w:rsidRPr="00F95691" w:rsidRDefault="0069243F" w:rsidP="0069243F">
      <w:pPr>
        <w:jc w:val="both"/>
        <w:rPr>
          <w:rFonts w:ascii="Bookman Old Style" w:hAnsi="Bookman Old Style" w:cs="Arial"/>
          <w:b/>
          <w:u w:val="single"/>
        </w:rPr>
      </w:pPr>
    </w:p>
    <w:p w:rsidR="0069243F" w:rsidRPr="004805D5" w:rsidRDefault="0069243F" w:rsidP="0069243F">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Pr>
          <w:rFonts w:ascii="Bookman Old Style" w:hAnsi="Bookman Old Style" w:cs="Arial"/>
          <w:b/>
          <w:i/>
          <w:sz w:val="28"/>
          <w:szCs w:val="28"/>
        </w:rPr>
        <w:t xml:space="preserve">Chirwa, Chibesakunda and </w:t>
      </w:r>
      <w:r w:rsidRPr="004805D5">
        <w:rPr>
          <w:rFonts w:ascii="Bookman Old Style" w:hAnsi="Bookman Old Style" w:cs="Arial"/>
          <w:b/>
          <w:i/>
          <w:sz w:val="28"/>
          <w:szCs w:val="28"/>
        </w:rPr>
        <w:t>Chibomba JJS.</w:t>
      </w:r>
    </w:p>
    <w:p w:rsidR="0069243F" w:rsidRPr="004805D5" w:rsidRDefault="0069243F" w:rsidP="0069243F">
      <w:pPr>
        <w:jc w:val="both"/>
        <w:rPr>
          <w:rFonts w:ascii="Bookman Old Style" w:hAnsi="Bookman Old Style" w:cs="Arial"/>
          <w:b/>
          <w:i/>
          <w:sz w:val="28"/>
          <w:szCs w:val="28"/>
        </w:rPr>
      </w:pPr>
      <w:r w:rsidRPr="004805D5">
        <w:rPr>
          <w:rFonts w:ascii="Bookman Old Style" w:hAnsi="Bookman Old Style" w:cs="Arial"/>
          <w:b/>
          <w:i/>
          <w:sz w:val="28"/>
          <w:szCs w:val="28"/>
        </w:rPr>
        <w:tab/>
        <w:t xml:space="preserve">    </w:t>
      </w:r>
      <w:r>
        <w:rPr>
          <w:rFonts w:ascii="Bookman Old Style" w:hAnsi="Bookman Old Style" w:cs="Arial"/>
          <w:b/>
          <w:i/>
          <w:sz w:val="28"/>
          <w:szCs w:val="28"/>
        </w:rPr>
        <w:t xml:space="preserve"> </w:t>
      </w:r>
      <w:r w:rsidR="00AC309F">
        <w:rPr>
          <w:rFonts w:ascii="Bookman Old Style" w:hAnsi="Bookman Old Style" w:cs="Arial"/>
          <w:b/>
          <w:i/>
          <w:sz w:val="28"/>
          <w:szCs w:val="28"/>
        </w:rPr>
        <w:t xml:space="preserve">On </w:t>
      </w:r>
      <w:r>
        <w:rPr>
          <w:rFonts w:ascii="Bookman Old Style" w:hAnsi="Bookman Old Style" w:cs="Arial"/>
          <w:b/>
          <w:i/>
          <w:sz w:val="28"/>
          <w:szCs w:val="28"/>
        </w:rPr>
        <w:t>17</w:t>
      </w:r>
      <w:r w:rsidRPr="0069243F">
        <w:rPr>
          <w:rFonts w:ascii="Bookman Old Style" w:hAnsi="Bookman Old Style" w:cs="Arial"/>
          <w:b/>
          <w:i/>
          <w:sz w:val="28"/>
          <w:szCs w:val="28"/>
          <w:vertAlign w:val="superscript"/>
        </w:rPr>
        <w:t>th</w:t>
      </w:r>
      <w:r>
        <w:rPr>
          <w:rFonts w:ascii="Bookman Old Style" w:hAnsi="Bookman Old Style" w:cs="Arial"/>
          <w:b/>
          <w:i/>
          <w:sz w:val="28"/>
          <w:szCs w:val="28"/>
        </w:rPr>
        <w:t xml:space="preserve"> November, 2009</w:t>
      </w:r>
      <w:r w:rsidRPr="004805D5">
        <w:rPr>
          <w:rFonts w:ascii="Bookman Old Style" w:hAnsi="Bookman Old Style" w:cs="Arial"/>
          <w:b/>
          <w:i/>
          <w:sz w:val="28"/>
          <w:szCs w:val="28"/>
        </w:rPr>
        <w:t xml:space="preserve"> and</w:t>
      </w:r>
      <w:r w:rsidR="00944265">
        <w:rPr>
          <w:rFonts w:ascii="Bookman Old Style" w:hAnsi="Bookman Old Style" w:cs="Arial"/>
          <w:b/>
          <w:i/>
          <w:sz w:val="28"/>
          <w:szCs w:val="28"/>
        </w:rPr>
        <w:t xml:space="preserve"> on 17</w:t>
      </w:r>
      <w:r w:rsidR="00944265" w:rsidRPr="00944265">
        <w:rPr>
          <w:rFonts w:ascii="Bookman Old Style" w:hAnsi="Bookman Old Style" w:cs="Arial"/>
          <w:b/>
          <w:i/>
          <w:sz w:val="28"/>
          <w:szCs w:val="28"/>
          <w:vertAlign w:val="superscript"/>
        </w:rPr>
        <w:t>th</w:t>
      </w:r>
      <w:r w:rsidR="00944265">
        <w:rPr>
          <w:rFonts w:ascii="Bookman Old Style" w:hAnsi="Bookman Old Style" w:cs="Arial"/>
          <w:b/>
          <w:i/>
          <w:sz w:val="28"/>
          <w:szCs w:val="28"/>
        </w:rPr>
        <w:t xml:space="preserve"> February, </w:t>
      </w:r>
      <w:r>
        <w:rPr>
          <w:rFonts w:ascii="Bookman Old Style" w:hAnsi="Bookman Old Style" w:cs="Arial"/>
          <w:b/>
          <w:i/>
          <w:sz w:val="28"/>
          <w:szCs w:val="28"/>
        </w:rPr>
        <w:t>2012.</w:t>
      </w:r>
    </w:p>
    <w:p w:rsidR="0069243F" w:rsidRPr="00F95691" w:rsidRDefault="0069243F" w:rsidP="0069243F">
      <w:pPr>
        <w:jc w:val="both"/>
        <w:rPr>
          <w:rFonts w:ascii="Bookman Old Style" w:hAnsi="Bookman Old Style" w:cs="Arial"/>
          <w:b/>
          <w:i/>
          <w:sz w:val="28"/>
          <w:szCs w:val="28"/>
        </w:rPr>
      </w:pPr>
    </w:p>
    <w:p w:rsidR="0069243F" w:rsidRPr="00F95691" w:rsidRDefault="0069243F" w:rsidP="0069243F">
      <w:pPr>
        <w:jc w:val="both"/>
        <w:rPr>
          <w:rFonts w:ascii="Bookman Old Style" w:hAnsi="Bookman Old Style" w:cs="Arial"/>
          <w:i/>
        </w:rPr>
      </w:pPr>
      <w:r>
        <w:rPr>
          <w:rFonts w:ascii="Bookman Old Style" w:hAnsi="Bookman Old Style" w:cs="Arial"/>
          <w:i/>
        </w:rPr>
        <w:t xml:space="preserve">For the </w:t>
      </w:r>
      <w:r w:rsidR="00100CA4">
        <w:rPr>
          <w:rFonts w:ascii="Bookman Old Style" w:hAnsi="Bookman Old Style" w:cs="Arial"/>
          <w:i/>
        </w:rPr>
        <w:t>1</w:t>
      </w:r>
      <w:r w:rsidR="00100CA4" w:rsidRPr="00100CA4">
        <w:rPr>
          <w:rFonts w:ascii="Bookman Old Style" w:hAnsi="Bookman Old Style" w:cs="Arial"/>
          <w:i/>
          <w:vertAlign w:val="superscript"/>
        </w:rPr>
        <w:t>st</w:t>
      </w:r>
      <w:r w:rsidR="00100CA4">
        <w:rPr>
          <w:rFonts w:ascii="Bookman Old Style" w:hAnsi="Bookman Old Style" w:cs="Arial"/>
          <w:i/>
        </w:rPr>
        <w:t xml:space="preserve"> </w:t>
      </w:r>
      <w:r>
        <w:rPr>
          <w:rFonts w:ascii="Bookman Old Style" w:hAnsi="Bookman Old Style" w:cs="Arial"/>
          <w:i/>
        </w:rPr>
        <w:t xml:space="preserve">Appellant:           </w:t>
      </w:r>
      <w:r w:rsidR="00100CA4">
        <w:rPr>
          <w:rFonts w:ascii="Bookman Old Style" w:hAnsi="Bookman Old Style" w:cs="Arial"/>
          <w:i/>
        </w:rPr>
        <w:tab/>
      </w:r>
      <w:r w:rsidR="00100CA4">
        <w:rPr>
          <w:rFonts w:ascii="Bookman Old Style" w:hAnsi="Bookman Old Style" w:cs="Arial"/>
          <w:i/>
        </w:rPr>
        <w:tab/>
        <w:t>Present in Person</w:t>
      </w:r>
      <w:r>
        <w:rPr>
          <w:rFonts w:ascii="Bookman Old Style" w:hAnsi="Bookman Old Style" w:cs="Arial"/>
          <w:i/>
        </w:rPr>
        <w:t>.</w:t>
      </w:r>
    </w:p>
    <w:p w:rsidR="0069243F" w:rsidRDefault="0069243F" w:rsidP="00D56B0E">
      <w:pPr>
        <w:pBdr>
          <w:bottom w:val="single" w:sz="12" w:space="1" w:color="auto"/>
        </w:pBdr>
        <w:ind w:left="4320" w:hanging="4320"/>
        <w:jc w:val="both"/>
        <w:rPr>
          <w:rFonts w:ascii="Bookman Old Style" w:hAnsi="Bookman Old Style" w:cs="Arial"/>
          <w:i/>
        </w:rPr>
      </w:pPr>
      <w:r w:rsidRPr="00F95691">
        <w:rPr>
          <w:rFonts w:ascii="Bookman Old Style" w:hAnsi="Bookman Old Style" w:cs="Arial"/>
          <w:i/>
        </w:rPr>
        <w:t>For the</w:t>
      </w:r>
      <w:r>
        <w:rPr>
          <w:rFonts w:ascii="Bookman Old Style" w:hAnsi="Bookman Old Style" w:cs="Arial"/>
          <w:i/>
        </w:rPr>
        <w:t xml:space="preserve"> </w:t>
      </w:r>
      <w:r w:rsidR="00100CA4">
        <w:rPr>
          <w:rFonts w:ascii="Bookman Old Style" w:hAnsi="Bookman Old Style" w:cs="Arial"/>
          <w:i/>
        </w:rPr>
        <w:t>2</w:t>
      </w:r>
      <w:r w:rsidR="00100CA4" w:rsidRPr="00100CA4">
        <w:rPr>
          <w:rFonts w:ascii="Bookman Old Style" w:hAnsi="Bookman Old Style" w:cs="Arial"/>
          <w:i/>
          <w:vertAlign w:val="superscript"/>
        </w:rPr>
        <w:t>nd</w:t>
      </w:r>
      <w:r w:rsidR="00100CA4">
        <w:rPr>
          <w:rFonts w:ascii="Bookman Old Style" w:hAnsi="Bookman Old Style" w:cs="Arial"/>
          <w:i/>
        </w:rPr>
        <w:t xml:space="preserve"> and 3</w:t>
      </w:r>
      <w:r w:rsidR="00100CA4" w:rsidRPr="00100CA4">
        <w:rPr>
          <w:rFonts w:ascii="Bookman Old Style" w:hAnsi="Bookman Old Style" w:cs="Arial"/>
          <w:i/>
          <w:vertAlign w:val="superscript"/>
        </w:rPr>
        <w:t>rd</w:t>
      </w:r>
      <w:r w:rsidR="00100CA4">
        <w:rPr>
          <w:rFonts w:ascii="Bookman Old Style" w:hAnsi="Bookman Old Style" w:cs="Arial"/>
          <w:i/>
        </w:rPr>
        <w:t xml:space="preserve"> Appellants</w:t>
      </w:r>
      <w:r w:rsidRPr="00F95691">
        <w:rPr>
          <w:rFonts w:ascii="Bookman Old Style" w:hAnsi="Bookman Old Style" w:cs="Arial"/>
          <w:i/>
        </w:rPr>
        <w:t xml:space="preserve">: </w:t>
      </w:r>
      <w:r w:rsidRPr="00F95691">
        <w:rPr>
          <w:rFonts w:ascii="Bookman Old Style" w:hAnsi="Bookman Old Style" w:cs="Arial"/>
          <w:i/>
        </w:rPr>
        <w:tab/>
      </w:r>
      <w:r w:rsidR="00100CA4">
        <w:rPr>
          <w:rFonts w:ascii="Bookman Old Style" w:hAnsi="Bookman Old Style" w:cs="Arial"/>
          <w:i/>
        </w:rPr>
        <w:t>Mrs. S. Anderson, Assistant Senior State</w:t>
      </w:r>
      <w:r w:rsidR="00D56B0E">
        <w:rPr>
          <w:rFonts w:ascii="Bookman Old Style" w:hAnsi="Bookman Old Style" w:cs="Arial"/>
          <w:i/>
        </w:rPr>
        <w:t>.</w:t>
      </w:r>
      <w:r w:rsidR="00100CA4">
        <w:rPr>
          <w:rFonts w:ascii="Bookman Old Style" w:hAnsi="Bookman Old Style" w:cs="Arial"/>
          <w:i/>
        </w:rPr>
        <w:t xml:space="preserve"> Advocate</w:t>
      </w:r>
      <w:r w:rsidR="008D7CF5">
        <w:rPr>
          <w:rFonts w:ascii="Bookman Old Style" w:hAnsi="Bookman Old Style" w:cs="Arial"/>
          <w:i/>
        </w:rPr>
        <w:t>,</w:t>
      </w:r>
      <w:r w:rsidR="00100CA4">
        <w:rPr>
          <w:rFonts w:ascii="Bookman Old Style" w:hAnsi="Bookman Old Style" w:cs="Arial"/>
          <w:i/>
        </w:rPr>
        <w:t xml:space="preserve"> Attorney General’s Chambers</w:t>
      </w:r>
      <w:r w:rsidR="00D56B0E">
        <w:rPr>
          <w:rFonts w:ascii="Bookman Old Style" w:hAnsi="Bookman Old Style" w:cs="Arial"/>
          <w:i/>
        </w:rPr>
        <w:t>.</w:t>
      </w:r>
    </w:p>
    <w:p w:rsidR="00D56B0E" w:rsidRDefault="00D56B0E" w:rsidP="00D56B0E">
      <w:pPr>
        <w:pBdr>
          <w:bottom w:val="single" w:sz="12" w:space="1" w:color="auto"/>
        </w:pBdr>
        <w:ind w:left="4320" w:hanging="4320"/>
        <w:jc w:val="both"/>
        <w:rPr>
          <w:rFonts w:ascii="Bookman Old Style" w:hAnsi="Bookman Old Style" w:cs="Arial"/>
          <w:i/>
        </w:rPr>
      </w:pPr>
      <w:r>
        <w:rPr>
          <w:rFonts w:ascii="Bookman Old Style" w:hAnsi="Bookman Old Style" w:cs="Arial"/>
          <w:i/>
        </w:rPr>
        <w:t>For the Respondent:</w:t>
      </w:r>
      <w:r>
        <w:rPr>
          <w:rFonts w:ascii="Bookman Old Style" w:hAnsi="Bookman Old Style" w:cs="Arial"/>
          <w:i/>
        </w:rPr>
        <w:tab/>
        <w:t>Mr. J. Chashi of Mweemba Chashi &amp; Partners.</w:t>
      </w:r>
    </w:p>
    <w:p w:rsidR="0069243F" w:rsidRPr="00C05DE7" w:rsidRDefault="0069243F" w:rsidP="0069243F">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69243F" w:rsidRPr="00F95691" w:rsidRDefault="0069243F" w:rsidP="0069243F">
      <w:pPr>
        <w:ind w:left="2250" w:hanging="2250"/>
        <w:jc w:val="both"/>
        <w:rPr>
          <w:rFonts w:ascii="Bookman Old Style" w:hAnsi="Bookman Old Style" w:cs="Arial"/>
          <w:i/>
        </w:rPr>
      </w:pPr>
    </w:p>
    <w:p w:rsidR="0069243F" w:rsidRDefault="0069243F" w:rsidP="0069243F">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6F1700" w:rsidRDefault="006F1700" w:rsidP="0069243F">
      <w:pPr>
        <w:jc w:val="both"/>
        <w:rPr>
          <w:rFonts w:ascii="Bookman Old Style" w:hAnsi="Bookman Old Style"/>
          <w:b/>
          <w:sz w:val="28"/>
          <w:szCs w:val="28"/>
          <w:u w:val="single"/>
        </w:rPr>
      </w:pPr>
    </w:p>
    <w:p w:rsidR="006F1700" w:rsidRDefault="006F1700" w:rsidP="0069243F">
      <w:pPr>
        <w:jc w:val="both"/>
        <w:rPr>
          <w:rFonts w:ascii="Bookman Old Style" w:hAnsi="Bookman Old Style"/>
          <w:b/>
          <w:sz w:val="28"/>
          <w:szCs w:val="28"/>
          <w:u w:val="single"/>
        </w:rPr>
      </w:pPr>
      <w:r>
        <w:rPr>
          <w:rFonts w:ascii="Bookman Old Style" w:hAnsi="Bookman Old Style"/>
          <w:b/>
          <w:sz w:val="28"/>
          <w:szCs w:val="28"/>
          <w:u w:val="single"/>
        </w:rPr>
        <w:t xml:space="preserve">Cases </w:t>
      </w:r>
      <w:r w:rsidR="00177655">
        <w:rPr>
          <w:rFonts w:ascii="Bookman Old Style" w:hAnsi="Bookman Old Style"/>
          <w:b/>
          <w:sz w:val="28"/>
          <w:szCs w:val="28"/>
          <w:u w:val="single"/>
        </w:rPr>
        <w:t xml:space="preserve">and other </w:t>
      </w:r>
      <w:r w:rsidR="0045769C">
        <w:rPr>
          <w:rFonts w:ascii="Bookman Old Style" w:hAnsi="Bookman Old Style"/>
          <w:b/>
          <w:sz w:val="28"/>
          <w:szCs w:val="28"/>
          <w:u w:val="single"/>
        </w:rPr>
        <w:t>m</w:t>
      </w:r>
      <w:r w:rsidR="00177655">
        <w:rPr>
          <w:rFonts w:ascii="Bookman Old Style" w:hAnsi="Bookman Old Style"/>
          <w:b/>
          <w:sz w:val="28"/>
          <w:szCs w:val="28"/>
          <w:u w:val="single"/>
        </w:rPr>
        <w:t xml:space="preserve">aterials </w:t>
      </w:r>
      <w:r>
        <w:rPr>
          <w:rFonts w:ascii="Bookman Old Style" w:hAnsi="Bookman Old Style"/>
          <w:b/>
          <w:sz w:val="28"/>
          <w:szCs w:val="28"/>
          <w:u w:val="single"/>
        </w:rPr>
        <w:t>referred to:-</w:t>
      </w:r>
    </w:p>
    <w:p w:rsidR="00177655" w:rsidRPr="00CB2AFE" w:rsidRDefault="00177655" w:rsidP="00CB2AFE">
      <w:pPr>
        <w:ind w:left="450" w:hanging="450"/>
        <w:jc w:val="both"/>
        <w:rPr>
          <w:rFonts w:ascii="Bookman Old Style" w:hAnsi="Bookman Old Style"/>
          <w:u w:val="single"/>
        </w:rPr>
      </w:pPr>
      <w:r>
        <w:rPr>
          <w:rFonts w:ascii="Bookman Old Style" w:hAnsi="Bookman Old Style"/>
        </w:rPr>
        <w:t>1</w:t>
      </w:r>
      <w:r w:rsidRPr="006F1700">
        <w:rPr>
          <w:rFonts w:ascii="Bookman Old Style" w:hAnsi="Bookman Old Style"/>
        </w:rPr>
        <w:t xml:space="preserve">. </w:t>
      </w:r>
      <w:r>
        <w:rPr>
          <w:rFonts w:ascii="Bookman Old Style" w:hAnsi="Bookman Old Style"/>
        </w:rPr>
        <w:t xml:space="preserve"> </w:t>
      </w:r>
      <w:r w:rsidRPr="006F1700">
        <w:rPr>
          <w:rFonts w:ascii="Bookman Old Style" w:hAnsi="Bookman Old Style"/>
          <w:u w:val="single"/>
        </w:rPr>
        <w:t xml:space="preserve">Rural Development Corporation Limited vs Bank of Credit and Commerce </w:t>
      </w:r>
      <w:r>
        <w:rPr>
          <w:rFonts w:ascii="Bookman Old Style" w:hAnsi="Bookman Old Style"/>
          <w:u w:val="single"/>
        </w:rPr>
        <w:t xml:space="preserve"> </w:t>
      </w:r>
      <w:r w:rsidRPr="006F1700">
        <w:rPr>
          <w:rFonts w:ascii="Bookman Old Style" w:hAnsi="Bookman Old Style"/>
          <w:u w:val="single"/>
        </w:rPr>
        <w:t>(Z) Limited 1987 Z. R. 35</w:t>
      </w:r>
      <w:r>
        <w:rPr>
          <w:rFonts w:ascii="Bookman Old Style" w:hAnsi="Bookman Old Style"/>
          <w:u w:val="single"/>
        </w:rPr>
        <w:t>.</w:t>
      </w:r>
    </w:p>
    <w:p w:rsidR="006F1700" w:rsidRDefault="00177655" w:rsidP="006F1700">
      <w:pPr>
        <w:ind w:left="360" w:hanging="360"/>
        <w:jc w:val="both"/>
        <w:rPr>
          <w:rFonts w:ascii="Bookman Old Style" w:hAnsi="Bookman Old Style"/>
          <w:u w:val="single"/>
        </w:rPr>
      </w:pPr>
      <w:r>
        <w:rPr>
          <w:rFonts w:ascii="Bookman Old Style" w:hAnsi="Bookman Old Style"/>
        </w:rPr>
        <w:t>2</w:t>
      </w:r>
      <w:r w:rsidR="006F1700" w:rsidRPr="006F1700">
        <w:rPr>
          <w:rFonts w:ascii="Bookman Old Style" w:hAnsi="Bookman Old Style"/>
        </w:rPr>
        <w:t xml:space="preserve">. </w:t>
      </w:r>
      <w:r w:rsidR="006F1700" w:rsidRPr="006F1700">
        <w:rPr>
          <w:rFonts w:ascii="Bookman Old Style" w:hAnsi="Bookman Old Style"/>
        </w:rPr>
        <w:tab/>
      </w:r>
      <w:r w:rsidR="006F1700" w:rsidRPr="006F1700">
        <w:rPr>
          <w:rFonts w:ascii="Bookman Old Style" w:hAnsi="Bookman Old Style"/>
          <w:u w:val="single"/>
        </w:rPr>
        <w:t>Baker Limited vs. Medway Building and Supplies Limited (1958) 1 WLR 1236</w:t>
      </w:r>
      <w:r w:rsidR="00552ED9">
        <w:rPr>
          <w:rFonts w:ascii="Bookman Old Style" w:hAnsi="Bookman Old Style"/>
          <w:u w:val="single"/>
        </w:rPr>
        <w:t>.</w:t>
      </w:r>
    </w:p>
    <w:p w:rsidR="0045769C" w:rsidRDefault="0045769C" w:rsidP="006F1700">
      <w:pPr>
        <w:ind w:left="360" w:hanging="360"/>
        <w:jc w:val="both"/>
        <w:rPr>
          <w:rFonts w:ascii="Bookman Old Style" w:hAnsi="Bookman Old Style"/>
          <w:u w:val="single"/>
        </w:rPr>
      </w:pPr>
      <w:r w:rsidRPr="0045769C">
        <w:rPr>
          <w:rFonts w:ascii="Bookman Old Style" w:hAnsi="Bookman Old Style"/>
        </w:rPr>
        <w:t xml:space="preserve">3. </w:t>
      </w:r>
      <w:r>
        <w:rPr>
          <w:rFonts w:ascii="Bookman Old Style" w:hAnsi="Bookman Old Style"/>
          <w:u w:val="single"/>
        </w:rPr>
        <w:t>Sir Jack Jacob and Ian S. Gold</w:t>
      </w:r>
      <w:r w:rsidR="00CB2AFE">
        <w:rPr>
          <w:rFonts w:ascii="Bookman Old Style" w:hAnsi="Bookman Old Style"/>
          <w:u w:val="single"/>
        </w:rPr>
        <w:t>r</w:t>
      </w:r>
      <w:r>
        <w:rPr>
          <w:rFonts w:ascii="Bookman Old Style" w:hAnsi="Bookman Old Style"/>
          <w:u w:val="single"/>
        </w:rPr>
        <w:t>ein’s, Pleadings, Principles and Practice, 1990 edition page 189</w:t>
      </w:r>
    </w:p>
    <w:p w:rsidR="0045769C" w:rsidRPr="006F1700" w:rsidRDefault="0045769C" w:rsidP="006F1700">
      <w:pPr>
        <w:ind w:left="360" w:hanging="360"/>
        <w:jc w:val="both"/>
        <w:rPr>
          <w:rFonts w:ascii="Bookman Old Style" w:hAnsi="Bookman Old Style"/>
          <w:u w:val="single"/>
        </w:rPr>
      </w:pPr>
    </w:p>
    <w:p w:rsidR="006F1700" w:rsidRDefault="006F1700" w:rsidP="006F1700">
      <w:pPr>
        <w:ind w:left="360" w:hanging="360"/>
        <w:jc w:val="both"/>
        <w:rPr>
          <w:rFonts w:ascii="Bookman Old Style" w:hAnsi="Bookman Old Style" w:cs="Arial"/>
          <w:b/>
          <w:sz w:val="28"/>
          <w:szCs w:val="28"/>
          <w:u w:val="single"/>
        </w:rPr>
      </w:pPr>
      <w:r w:rsidRPr="006F1700">
        <w:rPr>
          <w:rFonts w:ascii="Bookman Old Style" w:hAnsi="Bookman Old Style" w:cs="Arial"/>
          <w:b/>
          <w:sz w:val="28"/>
          <w:szCs w:val="28"/>
          <w:u w:val="single"/>
        </w:rPr>
        <w:t>Legislation referred to:-</w:t>
      </w:r>
    </w:p>
    <w:p w:rsidR="006F1700" w:rsidRDefault="00177655" w:rsidP="006F1700">
      <w:pPr>
        <w:ind w:left="360" w:hanging="360"/>
        <w:jc w:val="both"/>
        <w:rPr>
          <w:rFonts w:ascii="Bookman Old Style" w:hAnsi="Bookman Old Style" w:cs="Arial"/>
          <w:u w:val="single"/>
        </w:rPr>
      </w:pPr>
      <w:r w:rsidRPr="00177655">
        <w:rPr>
          <w:rFonts w:ascii="Bookman Old Style" w:hAnsi="Bookman Old Style" w:cs="Arial"/>
          <w:sz w:val="28"/>
          <w:szCs w:val="28"/>
        </w:rPr>
        <w:t>1</w:t>
      </w:r>
      <w:r w:rsidRPr="00177655">
        <w:rPr>
          <w:rFonts w:ascii="Bookman Old Style" w:hAnsi="Bookman Old Style" w:cs="Arial"/>
        </w:rPr>
        <w:t>.</w:t>
      </w:r>
      <w:r w:rsidRPr="00177655">
        <w:rPr>
          <w:rFonts w:ascii="Bookman Old Style" w:hAnsi="Bookman Old Style" w:cs="Arial"/>
        </w:rPr>
        <w:tab/>
      </w:r>
      <w:r w:rsidRPr="00177655">
        <w:rPr>
          <w:rFonts w:ascii="Bookman Old Style" w:hAnsi="Bookman Old Style" w:cs="Arial"/>
          <w:u w:val="single"/>
        </w:rPr>
        <w:t>The Lands an</w:t>
      </w:r>
      <w:r w:rsidR="0023460C">
        <w:rPr>
          <w:rFonts w:ascii="Bookman Old Style" w:hAnsi="Bookman Old Style" w:cs="Arial"/>
          <w:u w:val="single"/>
        </w:rPr>
        <w:t>d Deeds Registry Act, Chapter 18</w:t>
      </w:r>
      <w:r w:rsidRPr="00177655">
        <w:rPr>
          <w:rFonts w:ascii="Bookman Old Style" w:hAnsi="Bookman Old Style" w:cs="Arial"/>
          <w:u w:val="single"/>
        </w:rPr>
        <w:t>5 of the Laws of Zambia</w:t>
      </w:r>
      <w:r w:rsidR="0045769C">
        <w:rPr>
          <w:rFonts w:ascii="Bookman Old Style" w:hAnsi="Bookman Old Style" w:cs="Arial"/>
          <w:u w:val="single"/>
        </w:rPr>
        <w:t>.</w:t>
      </w:r>
    </w:p>
    <w:p w:rsidR="00177655" w:rsidRPr="00177655" w:rsidRDefault="00177655" w:rsidP="006F1700">
      <w:pPr>
        <w:ind w:left="360" w:hanging="360"/>
        <w:jc w:val="both"/>
        <w:rPr>
          <w:rFonts w:ascii="Bookman Old Style" w:hAnsi="Bookman Old Style" w:cs="Arial"/>
        </w:rPr>
      </w:pPr>
      <w:r w:rsidRPr="00177655">
        <w:rPr>
          <w:rFonts w:ascii="Bookman Old Style" w:hAnsi="Bookman Old Style" w:cs="Arial"/>
        </w:rPr>
        <w:t>2</w:t>
      </w:r>
      <w:r>
        <w:rPr>
          <w:rFonts w:ascii="Bookman Old Style" w:hAnsi="Bookman Old Style" w:cs="Arial"/>
          <w:sz w:val="28"/>
          <w:szCs w:val="28"/>
        </w:rPr>
        <w:t>.</w:t>
      </w:r>
      <w:r>
        <w:rPr>
          <w:rFonts w:ascii="Bookman Old Style" w:hAnsi="Bookman Old Style" w:cs="Arial"/>
        </w:rPr>
        <w:tab/>
      </w:r>
      <w:r w:rsidRPr="00177655">
        <w:rPr>
          <w:rFonts w:ascii="Bookman Old Style" w:hAnsi="Bookman Old Style" w:cs="Arial"/>
          <w:u w:val="single"/>
        </w:rPr>
        <w:t>High Court Rules, Chapter 27 of the Laws of Zambia</w:t>
      </w:r>
      <w:r w:rsidR="0045769C">
        <w:rPr>
          <w:rFonts w:ascii="Bookman Old Style" w:hAnsi="Bookman Old Style" w:cs="Arial"/>
          <w:u w:val="single"/>
        </w:rPr>
        <w:t>.</w:t>
      </w:r>
    </w:p>
    <w:p w:rsidR="001978E6" w:rsidRDefault="00177655" w:rsidP="0069243F">
      <w:pPr>
        <w:jc w:val="both"/>
        <w:rPr>
          <w:rFonts w:ascii="Bookman Old Style" w:hAnsi="Bookman Old Style" w:cs="Arial"/>
          <w:u w:val="single"/>
        </w:rPr>
      </w:pPr>
      <w:r>
        <w:rPr>
          <w:rFonts w:ascii="Bookman Old Style" w:hAnsi="Bookman Old Style" w:cs="Arial"/>
        </w:rPr>
        <w:t xml:space="preserve">3.  </w:t>
      </w:r>
      <w:r w:rsidRPr="00177655">
        <w:rPr>
          <w:rFonts w:ascii="Bookman Old Style" w:hAnsi="Bookman Old Style" w:cs="Arial"/>
          <w:u w:val="single"/>
        </w:rPr>
        <w:t xml:space="preserve">The Supreme Court </w:t>
      </w:r>
      <w:r w:rsidR="0045769C">
        <w:rPr>
          <w:rFonts w:ascii="Bookman Old Style" w:hAnsi="Bookman Old Style" w:cs="Arial"/>
          <w:u w:val="single"/>
        </w:rPr>
        <w:t>Act</w:t>
      </w:r>
      <w:r w:rsidRPr="00177655">
        <w:rPr>
          <w:rFonts w:ascii="Bookman Old Style" w:hAnsi="Bookman Old Style" w:cs="Arial"/>
          <w:u w:val="single"/>
        </w:rPr>
        <w:t>, Chapter 25 of the Laws of Zambia</w:t>
      </w:r>
      <w:r w:rsidR="0045769C">
        <w:rPr>
          <w:rFonts w:ascii="Bookman Old Style" w:hAnsi="Bookman Old Style" w:cs="Arial"/>
          <w:u w:val="single"/>
        </w:rPr>
        <w:t>.</w:t>
      </w:r>
    </w:p>
    <w:p w:rsidR="0045769C" w:rsidRDefault="0045769C" w:rsidP="0069243F">
      <w:pPr>
        <w:jc w:val="both"/>
        <w:rPr>
          <w:rFonts w:ascii="Bookman Old Style" w:hAnsi="Bookman Old Style" w:cs="Arial"/>
          <w:u w:val="single"/>
        </w:rPr>
      </w:pPr>
      <w:r w:rsidRPr="0045769C">
        <w:rPr>
          <w:rFonts w:ascii="Bookman Old Style" w:hAnsi="Bookman Old Style" w:cs="Arial"/>
        </w:rPr>
        <w:t xml:space="preserve">4.  </w:t>
      </w:r>
      <w:r>
        <w:rPr>
          <w:rFonts w:ascii="Bookman Old Style" w:hAnsi="Bookman Old Style" w:cs="Arial"/>
          <w:u w:val="single"/>
        </w:rPr>
        <w:t>The Rules of the Supreme Court, 1999 edition.</w:t>
      </w:r>
    </w:p>
    <w:p w:rsidR="0045769C" w:rsidRDefault="0045769C" w:rsidP="0069243F">
      <w:pPr>
        <w:jc w:val="both"/>
        <w:rPr>
          <w:rFonts w:ascii="Bookman Old Style" w:hAnsi="Bookman Old Style" w:cs="Arial"/>
          <w:u w:val="single"/>
        </w:rPr>
      </w:pPr>
    </w:p>
    <w:p w:rsidR="0045769C" w:rsidRDefault="0045769C" w:rsidP="0069243F">
      <w:pPr>
        <w:jc w:val="both"/>
        <w:rPr>
          <w:rFonts w:ascii="Bookman Old Style" w:hAnsi="Bookman Old Style" w:cs="Arial"/>
          <w:u w:val="single"/>
        </w:rPr>
      </w:pPr>
    </w:p>
    <w:p w:rsidR="00177655" w:rsidRPr="00811DE4" w:rsidRDefault="003C1056" w:rsidP="0069243F">
      <w:pPr>
        <w:jc w:val="both"/>
        <w:rPr>
          <w:rFonts w:ascii="Bookman Old Style" w:hAnsi="Bookman Old Style" w:cs="Arial"/>
          <w:b/>
          <w:sz w:val="28"/>
          <w:szCs w:val="28"/>
        </w:rPr>
      </w:pPr>
      <w:r>
        <w:rPr>
          <w:rFonts w:ascii="Bookman Old Style" w:hAnsi="Bookman Old Style" w:cs="Arial"/>
        </w:rPr>
        <w:lastRenderedPageBreak/>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811DE4">
        <w:rPr>
          <w:rFonts w:ascii="Bookman Old Style" w:hAnsi="Bookman Old Style" w:cs="Arial"/>
          <w:sz w:val="28"/>
          <w:szCs w:val="28"/>
        </w:rPr>
        <w:tab/>
      </w:r>
      <w:r w:rsidR="00811DE4">
        <w:rPr>
          <w:rFonts w:ascii="Bookman Old Style" w:hAnsi="Bookman Old Style" w:cs="Arial"/>
          <w:sz w:val="28"/>
          <w:szCs w:val="28"/>
        </w:rPr>
        <w:t xml:space="preserve">     </w:t>
      </w:r>
      <w:r w:rsidRPr="00811DE4">
        <w:rPr>
          <w:rFonts w:ascii="Bookman Old Style" w:hAnsi="Bookman Old Style" w:cs="Arial"/>
          <w:b/>
          <w:sz w:val="28"/>
          <w:szCs w:val="28"/>
        </w:rPr>
        <w:t>(199)</w:t>
      </w:r>
    </w:p>
    <w:p w:rsidR="003C1056" w:rsidRPr="003C1056" w:rsidRDefault="003C1056" w:rsidP="0069243F">
      <w:pPr>
        <w:jc w:val="both"/>
        <w:rPr>
          <w:rFonts w:ascii="Bookman Old Style" w:hAnsi="Bookman Old Style" w:cs="Arial"/>
        </w:rPr>
      </w:pPr>
    </w:p>
    <w:p w:rsidR="00CB2AFE" w:rsidRDefault="00177655" w:rsidP="0008327F">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When the matter </w:t>
      </w:r>
      <w:r w:rsidR="0008327F">
        <w:rPr>
          <w:rFonts w:ascii="Bookman Old Style" w:hAnsi="Bookman Old Style" w:cs="Arial"/>
          <w:sz w:val="28"/>
          <w:szCs w:val="28"/>
        </w:rPr>
        <w:t>came for hearing of this appeal, the learned Counsel for the respondent, Mr. Chashi, informed us that he had filed a Notice to raise a preliminary issue.</w:t>
      </w:r>
      <w:r w:rsidR="00A530DF">
        <w:rPr>
          <w:rFonts w:ascii="Bookman Old Style" w:hAnsi="Bookman Old Style" w:cs="Arial"/>
          <w:sz w:val="28"/>
          <w:szCs w:val="28"/>
        </w:rPr>
        <w:t xml:space="preserve">  Therefore th</w:t>
      </w:r>
      <w:r w:rsidR="002B6FE4">
        <w:rPr>
          <w:rFonts w:ascii="Bookman Old Style" w:hAnsi="Bookman Old Style" w:cs="Arial"/>
          <w:sz w:val="28"/>
          <w:szCs w:val="28"/>
        </w:rPr>
        <w:t>e first part of this Judgment deals with the Preliminary Issue raised while the latter part deals with the appeal.</w:t>
      </w:r>
    </w:p>
    <w:p w:rsidR="00CB2AFE" w:rsidRDefault="00CB2AFE" w:rsidP="00CB2AFE">
      <w:pPr>
        <w:jc w:val="both"/>
        <w:rPr>
          <w:rFonts w:ascii="Bookman Old Style" w:hAnsi="Bookman Old Style" w:cs="Arial"/>
          <w:sz w:val="28"/>
          <w:szCs w:val="28"/>
        </w:rPr>
      </w:pPr>
    </w:p>
    <w:p w:rsidR="00CB2AFE" w:rsidRDefault="00CB2AFE" w:rsidP="00CB2AFE">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Mrs Bwalya, who is the 1</w:t>
      </w:r>
      <w:r w:rsidRPr="005C6F88">
        <w:rPr>
          <w:rFonts w:ascii="Bookman Old Style" w:hAnsi="Bookman Old Style" w:cs="Arial"/>
          <w:sz w:val="28"/>
          <w:szCs w:val="28"/>
          <w:vertAlign w:val="superscript"/>
        </w:rPr>
        <w:t>st</w:t>
      </w:r>
      <w:r>
        <w:rPr>
          <w:rFonts w:ascii="Bookman Old Style" w:hAnsi="Bookman Old Style" w:cs="Arial"/>
          <w:sz w:val="28"/>
          <w:szCs w:val="28"/>
        </w:rPr>
        <w:t xml:space="preserve"> appellant in this matter, </w:t>
      </w:r>
      <w:r w:rsidR="00C41122">
        <w:rPr>
          <w:rFonts w:ascii="Bookman Old Style" w:hAnsi="Bookman Old Style" w:cs="Arial"/>
          <w:sz w:val="28"/>
          <w:szCs w:val="28"/>
        </w:rPr>
        <w:t xml:space="preserve">then </w:t>
      </w:r>
      <w:r>
        <w:rPr>
          <w:rFonts w:ascii="Bookman Old Style" w:hAnsi="Bookman Old Style" w:cs="Arial"/>
          <w:sz w:val="28"/>
          <w:szCs w:val="28"/>
        </w:rPr>
        <w:t xml:space="preserve">applied for leave to </w:t>
      </w:r>
      <w:r w:rsidR="00C41122">
        <w:rPr>
          <w:rFonts w:ascii="Bookman Old Style" w:hAnsi="Bookman Old Style" w:cs="Arial"/>
          <w:sz w:val="28"/>
          <w:szCs w:val="28"/>
        </w:rPr>
        <w:t xml:space="preserve">orally </w:t>
      </w:r>
      <w:r>
        <w:rPr>
          <w:rFonts w:ascii="Bookman Old Style" w:hAnsi="Bookman Old Style" w:cs="Arial"/>
          <w:sz w:val="28"/>
          <w:szCs w:val="28"/>
        </w:rPr>
        <w:t xml:space="preserve">respond to the Notice to Raise a </w:t>
      </w:r>
      <w:r w:rsidR="002B6FE4">
        <w:rPr>
          <w:rFonts w:ascii="Bookman Old Style" w:hAnsi="Bookman Old Style" w:cs="Arial"/>
          <w:sz w:val="28"/>
          <w:szCs w:val="28"/>
        </w:rPr>
        <w:t>p</w:t>
      </w:r>
      <w:r>
        <w:rPr>
          <w:rFonts w:ascii="Bookman Old Style" w:hAnsi="Bookman Old Style" w:cs="Arial"/>
          <w:sz w:val="28"/>
          <w:szCs w:val="28"/>
        </w:rPr>
        <w:t xml:space="preserve">reliminary </w:t>
      </w:r>
      <w:r w:rsidR="002B6FE4">
        <w:rPr>
          <w:rFonts w:ascii="Bookman Old Style" w:hAnsi="Bookman Old Style" w:cs="Arial"/>
          <w:sz w:val="28"/>
          <w:szCs w:val="28"/>
        </w:rPr>
        <w:t>i</w:t>
      </w:r>
      <w:r>
        <w:rPr>
          <w:rFonts w:ascii="Bookman Old Style" w:hAnsi="Bookman Old Style" w:cs="Arial"/>
          <w:sz w:val="28"/>
          <w:szCs w:val="28"/>
        </w:rPr>
        <w:t>ssue.  This application was granted.</w:t>
      </w:r>
    </w:p>
    <w:p w:rsidR="00CB2AFE" w:rsidRDefault="00CB2AFE" w:rsidP="00CB2AFE">
      <w:pPr>
        <w:ind w:left="90" w:firstLine="630"/>
        <w:jc w:val="both"/>
        <w:rPr>
          <w:rFonts w:ascii="Bookman Old Style" w:hAnsi="Bookman Old Style" w:cs="Arial"/>
          <w:sz w:val="28"/>
          <w:szCs w:val="28"/>
        </w:rPr>
      </w:pPr>
    </w:p>
    <w:p w:rsidR="002B6FE4" w:rsidRDefault="002B6FE4" w:rsidP="00CB2AFE">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 xml:space="preserve">In support of </w:t>
      </w:r>
      <w:r w:rsidR="00CB2AFE">
        <w:rPr>
          <w:rFonts w:ascii="Bookman Old Style" w:hAnsi="Bookman Old Style" w:cs="Arial"/>
          <w:sz w:val="28"/>
          <w:szCs w:val="28"/>
        </w:rPr>
        <w:t>the Notice to Raise Preliminary Issue</w:t>
      </w:r>
      <w:r>
        <w:rPr>
          <w:rFonts w:ascii="Bookman Old Style" w:hAnsi="Bookman Old Style" w:cs="Arial"/>
          <w:sz w:val="28"/>
          <w:szCs w:val="28"/>
        </w:rPr>
        <w:t>, Mr. Chashi, submitted that the Notice</w:t>
      </w:r>
      <w:r w:rsidR="00CB2AFE">
        <w:rPr>
          <w:rFonts w:ascii="Bookman Old Style" w:hAnsi="Bookman Old Style" w:cs="Arial"/>
          <w:sz w:val="28"/>
          <w:szCs w:val="28"/>
        </w:rPr>
        <w:t xml:space="preserve"> was filed pursuant to Rule 19 of the Supreme Court Rules (SCR) and that the objection was that the documents specified in the Notice to Raise a Preliminary Issue and </w:t>
      </w:r>
      <w:r>
        <w:rPr>
          <w:rFonts w:ascii="Bookman Old Style" w:hAnsi="Bookman Old Style" w:cs="Arial"/>
          <w:sz w:val="28"/>
          <w:szCs w:val="28"/>
        </w:rPr>
        <w:t>the documents contained in the Supplementary Record of Appeal filed on 10</w:t>
      </w:r>
      <w:r w:rsidRPr="003805A0">
        <w:rPr>
          <w:rFonts w:ascii="Bookman Old Style" w:hAnsi="Bookman Old Style" w:cs="Arial"/>
          <w:sz w:val="28"/>
          <w:szCs w:val="28"/>
          <w:vertAlign w:val="superscript"/>
        </w:rPr>
        <w:t>th</w:t>
      </w:r>
      <w:r>
        <w:rPr>
          <w:rFonts w:ascii="Bookman Old Style" w:hAnsi="Bookman Old Style" w:cs="Arial"/>
          <w:sz w:val="28"/>
          <w:szCs w:val="28"/>
        </w:rPr>
        <w:t xml:space="preserve"> November, 2009 </w:t>
      </w:r>
      <w:r w:rsidR="00CB2AFE">
        <w:rPr>
          <w:rFonts w:ascii="Bookman Old Style" w:hAnsi="Bookman Old Style" w:cs="Arial"/>
          <w:sz w:val="28"/>
          <w:szCs w:val="28"/>
        </w:rPr>
        <w:t xml:space="preserve">were not part of the documents produced during the proceedings in the Court below.  </w:t>
      </w:r>
      <w:r>
        <w:rPr>
          <w:rFonts w:ascii="Bookman Old Style" w:hAnsi="Bookman Old Style" w:cs="Arial"/>
          <w:sz w:val="28"/>
          <w:szCs w:val="28"/>
        </w:rPr>
        <w:t>And t</w:t>
      </w:r>
      <w:r w:rsidR="00CB2AFE">
        <w:rPr>
          <w:rFonts w:ascii="Bookman Old Style" w:hAnsi="Bookman Old Style" w:cs="Arial"/>
          <w:sz w:val="28"/>
          <w:szCs w:val="28"/>
        </w:rPr>
        <w:t xml:space="preserve">hat as such, </w:t>
      </w:r>
      <w:r>
        <w:rPr>
          <w:rFonts w:ascii="Bookman Old Style" w:hAnsi="Bookman Old Style" w:cs="Arial"/>
          <w:sz w:val="28"/>
          <w:szCs w:val="28"/>
        </w:rPr>
        <w:t>these</w:t>
      </w:r>
      <w:r w:rsidR="00CB2AFE">
        <w:rPr>
          <w:rFonts w:ascii="Bookman Old Style" w:hAnsi="Bookman Old Style" w:cs="Arial"/>
          <w:sz w:val="28"/>
          <w:szCs w:val="28"/>
        </w:rPr>
        <w:t xml:space="preserve"> documents should be expunged from the Record.  </w:t>
      </w:r>
    </w:p>
    <w:p w:rsidR="002B6FE4" w:rsidRDefault="002B6FE4" w:rsidP="002B6FE4">
      <w:pPr>
        <w:ind w:left="90" w:firstLine="630"/>
        <w:jc w:val="both"/>
        <w:rPr>
          <w:rFonts w:ascii="Bookman Old Style" w:hAnsi="Bookman Old Style" w:cs="Arial"/>
          <w:sz w:val="28"/>
          <w:szCs w:val="28"/>
        </w:rPr>
      </w:pPr>
    </w:p>
    <w:p w:rsidR="003C1056" w:rsidRDefault="003C1056" w:rsidP="0004698A">
      <w:pPr>
        <w:spacing w:line="480" w:lineRule="auto"/>
        <w:ind w:left="90" w:firstLine="630"/>
        <w:jc w:val="both"/>
        <w:rPr>
          <w:rFonts w:ascii="Bookman Old Style" w:hAnsi="Bookman Old Style" w:cs="Arial"/>
          <w:sz w:val="28"/>
          <w:szCs w:val="28"/>
        </w:rPr>
      </w:pPr>
    </w:p>
    <w:p w:rsidR="003C1056" w:rsidRDefault="003C1056" w:rsidP="0004698A">
      <w:pPr>
        <w:spacing w:line="480" w:lineRule="auto"/>
        <w:ind w:left="90" w:firstLine="630"/>
        <w:jc w:val="both"/>
        <w:rPr>
          <w:rFonts w:ascii="Bookman Old Style" w:hAnsi="Bookman Old Style" w:cs="Arial"/>
          <w:sz w:val="28"/>
          <w:szCs w:val="28"/>
        </w:rPr>
      </w:pPr>
    </w:p>
    <w:p w:rsidR="00CB2AFE" w:rsidRDefault="003C1056" w:rsidP="003C1056">
      <w:pPr>
        <w:spacing w:line="480" w:lineRule="auto"/>
        <w:jc w:val="both"/>
        <w:rPr>
          <w:rFonts w:ascii="Bookman Old Style" w:hAnsi="Bookman Old Style" w:cs="Arial"/>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t xml:space="preserve">    </w:t>
      </w:r>
      <w:r w:rsidRPr="003C1056">
        <w:rPr>
          <w:rFonts w:ascii="Bookman Old Style" w:hAnsi="Bookman Old Style" w:cs="Arial"/>
          <w:b/>
          <w:sz w:val="28"/>
          <w:szCs w:val="28"/>
        </w:rPr>
        <w:t>(200)</w:t>
      </w:r>
      <w:r w:rsidRPr="003C1056">
        <w:rPr>
          <w:rFonts w:ascii="Bookman Old Style" w:hAnsi="Bookman Old Style" w:cs="Arial"/>
          <w:b/>
          <w:sz w:val="28"/>
          <w:szCs w:val="28"/>
        </w:rPr>
        <w:tab/>
      </w:r>
      <w:r w:rsidRPr="003C1056">
        <w:rPr>
          <w:rFonts w:ascii="Bookman Old Style" w:hAnsi="Bookman Old Style" w:cs="Arial"/>
          <w:b/>
          <w:sz w:val="28"/>
          <w:szCs w:val="28"/>
        </w:rPr>
        <w:tab/>
      </w:r>
      <w:r w:rsidR="00CB2AFE">
        <w:rPr>
          <w:rFonts w:ascii="Bookman Old Style" w:hAnsi="Bookman Old Style" w:cs="Arial"/>
          <w:sz w:val="28"/>
          <w:szCs w:val="28"/>
        </w:rPr>
        <w:t>Mrs Anderson, on behalf of the 2</w:t>
      </w:r>
      <w:r w:rsidR="00CB2AFE" w:rsidRPr="009839B3">
        <w:rPr>
          <w:rFonts w:ascii="Bookman Old Style" w:hAnsi="Bookman Old Style" w:cs="Arial"/>
          <w:sz w:val="28"/>
          <w:szCs w:val="28"/>
          <w:vertAlign w:val="superscript"/>
        </w:rPr>
        <w:t>nd</w:t>
      </w:r>
      <w:r w:rsidR="00CB2AFE">
        <w:rPr>
          <w:rFonts w:ascii="Bookman Old Style" w:hAnsi="Bookman Old Style" w:cs="Arial"/>
          <w:sz w:val="28"/>
          <w:szCs w:val="28"/>
        </w:rPr>
        <w:t xml:space="preserve"> and 3</w:t>
      </w:r>
      <w:r w:rsidR="00CB2AFE" w:rsidRPr="009839B3">
        <w:rPr>
          <w:rFonts w:ascii="Bookman Old Style" w:hAnsi="Bookman Old Style" w:cs="Arial"/>
          <w:sz w:val="28"/>
          <w:szCs w:val="28"/>
          <w:vertAlign w:val="superscript"/>
        </w:rPr>
        <w:t>rd</w:t>
      </w:r>
      <w:r w:rsidR="00CB2AFE">
        <w:rPr>
          <w:rFonts w:ascii="Bookman Old Style" w:hAnsi="Bookman Old Style" w:cs="Arial"/>
          <w:sz w:val="28"/>
          <w:szCs w:val="28"/>
        </w:rPr>
        <w:t xml:space="preserve"> appellants, informed the Court that the 2</w:t>
      </w:r>
      <w:r w:rsidR="00CB2AFE" w:rsidRPr="009839B3">
        <w:rPr>
          <w:rFonts w:ascii="Bookman Old Style" w:hAnsi="Bookman Old Style" w:cs="Arial"/>
          <w:sz w:val="28"/>
          <w:szCs w:val="28"/>
          <w:vertAlign w:val="superscript"/>
        </w:rPr>
        <w:t>nd</w:t>
      </w:r>
      <w:r w:rsidR="00CB2AFE">
        <w:rPr>
          <w:rFonts w:ascii="Bookman Old Style" w:hAnsi="Bookman Old Style" w:cs="Arial"/>
          <w:sz w:val="28"/>
          <w:szCs w:val="28"/>
        </w:rPr>
        <w:t xml:space="preserve"> and 3</w:t>
      </w:r>
      <w:r w:rsidR="00CB2AFE" w:rsidRPr="009839B3">
        <w:rPr>
          <w:rFonts w:ascii="Bookman Old Style" w:hAnsi="Bookman Old Style" w:cs="Arial"/>
          <w:sz w:val="28"/>
          <w:szCs w:val="28"/>
          <w:vertAlign w:val="superscript"/>
        </w:rPr>
        <w:t>rd</w:t>
      </w:r>
      <w:r w:rsidR="00CB2AFE">
        <w:rPr>
          <w:rFonts w:ascii="Bookman Old Style" w:hAnsi="Bookman Old Style" w:cs="Arial"/>
          <w:sz w:val="28"/>
          <w:szCs w:val="28"/>
        </w:rPr>
        <w:t xml:space="preserve"> appellants had no interest in this matter.</w:t>
      </w:r>
    </w:p>
    <w:p w:rsidR="00CB2AFE" w:rsidRDefault="00CB2AFE" w:rsidP="00CB2AFE">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 xml:space="preserve">In response to the </w:t>
      </w:r>
      <w:r w:rsidR="00C41122">
        <w:rPr>
          <w:rFonts w:ascii="Bookman Old Style" w:hAnsi="Bookman Old Style" w:cs="Arial"/>
          <w:sz w:val="28"/>
          <w:szCs w:val="28"/>
        </w:rPr>
        <w:t>Preliminary I</w:t>
      </w:r>
      <w:r>
        <w:rPr>
          <w:rFonts w:ascii="Bookman Old Style" w:hAnsi="Bookman Old Style" w:cs="Arial"/>
          <w:sz w:val="28"/>
          <w:szCs w:val="28"/>
        </w:rPr>
        <w:t xml:space="preserve">ssue raised, Mrs Bwalya referred us to her response which was filed in Court that day.  In accordance with this response, the </w:t>
      </w:r>
      <w:r w:rsidR="00C41122">
        <w:rPr>
          <w:rFonts w:ascii="Bookman Old Style" w:hAnsi="Bookman Old Style" w:cs="Arial"/>
          <w:sz w:val="28"/>
          <w:szCs w:val="28"/>
        </w:rPr>
        <w:t>P</w:t>
      </w:r>
      <w:r>
        <w:rPr>
          <w:rFonts w:ascii="Bookman Old Style" w:hAnsi="Bookman Old Style" w:cs="Arial"/>
          <w:sz w:val="28"/>
          <w:szCs w:val="28"/>
        </w:rPr>
        <w:t xml:space="preserve">reliminary </w:t>
      </w:r>
      <w:r w:rsidR="00C41122">
        <w:rPr>
          <w:rFonts w:ascii="Bookman Old Style" w:hAnsi="Bookman Old Style" w:cs="Arial"/>
          <w:sz w:val="28"/>
          <w:szCs w:val="28"/>
        </w:rPr>
        <w:t>I</w:t>
      </w:r>
      <w:r>
        <w:rPr>
          <w:rFonts w:ascii="Bookman Old Style" w:hAnsi="Bookman Old Style" w:cs="Arial"/>
          <w:sz w:val="28"/>
          <w:szCs w:val="28"/>
        </w:rPr>
        <w:t xml:space="preserve">ssue raised </w:t>
      </w:r>
      <w:r w:rsidR="00C41122">
        <w:rPr>
          <w:rFonts w:ascii="Bookman Old Style" w:hAnsi="Bookman Old Style" w:cs="Arial"/>
          <w:sz w:val="28"/>
          <w:szCs w:val="28"/>
        </w:rPr>
        <w:t>was</w:t>
      </w:r>
      <w:r w:rsidR="00DF6618">
        <w:rPr>
          <w:rFonts w:ascii="Bookman Old Style" w:hAnsi="Bookman Old Style" w:cs="Arial"/>
          <w:sz w:val="28"/>
          <w:szCs w:val="28"/>
        </w:rPr>
        <w:t xml:space="preserve"> </w:t>
      </w:r>
      <w:r>
        <w:rPr>
          <w:rFonts w:ascii="Bookman Old Style" w:hAnsi="Bookman Old Style" w:cs="Arial"/>
          <w:sz w:val="28"/>
          <w:szCs w:val="28"/>
        </w:rPr>
        <w:t>objected to on the basis of the provision of Section 25 (1)(b)(i) of the Supreme Court Act.  Section 25(1) (b) (i) provides that:-</w:t>
      </w:r>
    </w:p>
    <w:p w:rsidR="00CB2AFE" w:rsidRDefault="00CB2AFE" w:rsidP="00CB2AFE">
      <w:pPr>
        <w:ind w:left="2160" w:hanging="1440"/>
        <w:jc w:val="both"/>
        <w:rPr>
          <w:rFonts w:ascii="Bookman Old Style" w:hAnsi="Bookman Old Style" w:cs="Arial"/>
          <w:b/>
        </w:rPr>
      </w:pPr>
      <w:r w:rsidRPr="00240C10">
        <w:rPr>
          <w:rFonts w:ascii="Bookman Old Style" w:hAnsi="Bookman Old Style" w:cs="Arial"/>
          <w:b/>
        </w:rPr>
        <w:t>“25(1)</w:t>
      </w:r>
      <w:r w:rsidRPr="00240C10">
        <w:rPr>
          <w:rFonts w:ascii="Bookman Old Style" w:hAnsi="Bookman Old Style" w:cs="Arial"/>
          <w:b/>
        </w:rPr>
        <w:tab/>
        <w:t>On the hearing of an appeal in a Civil matter, the Court</w:t>
      </w:r>
    </w:p>
    <w:p w:rsidR="00CB2AFE" w:rsidRPr="00240C10" w:rsidRDefault="00CB2AFE" w:rsidP="00CB2AFE">
      <w:pPr>
        <w:ind w:left="2160" w:hanging="1440"/>
        <w:jc w:val="both"/>
        <w:rPr>
          <w:rFonts w:ascii="Bookman Old Style" w:hAnsi="Bookman Old Style" w:cs="Arial"/>
          <w:b/>
        </w:rPr>
      </w:pPr>
    </w:p>
    <w:p w:rsidR="00CB2AFE" w:rsidRDefault="00CB2AFE" w:rsidP="00CB2AFE">
      <w:pPr>
        <w:ind w:left="2880" w:hanging="720"/>
        <w:jc w:val="both"/>
        <w:rPr>
          <w:rFonts w:ascii="Bookman Old Style" w:hAnsi="Bookman Old Style" w:cs="Arial"/>
          <w:b/>
        </w:rPr>
      </w:pPr>
      <w:r w:rsidRPr="00240C10">
        <w:rPr>
          <w:rFonts w:ascii="Bookman Old Style" w:hAnsi="Bookman Old Style" w:cs="Arial"/>
          <w:b/>
        </w:rPr>
        <w:t>(b)</w:t>
      </w:r>
      <w:r w:rsidRPr="00240C10">
        <w:rPr>
          <w:rFonts w:ascii="Bookman Old Style" w:hAnsi="Bookman Old Style" w:cs="Arial"/>
          <w:b/>
        </w:rPr>
        <w:tab/>
        <w:t xml:space="preserve"> may, if it thinks it is necessary or expedient in the interest of justice </w:t>
      </w:r>
    </w:p>
    <w:p w:rsidR="00CB2AFE" w:rsidRPr="00240C10" w:rsidRDefault="00CB2AFE" w:rsidP="00CB2AFE">
      <w:pPr>
        <w:ind w:left="2880" w:hanging="720"/>
        <w:jc w:val="both"/>
        <w:rPr>
          <w:rFonts w:ascii="Bookman Old Style" w:hAnsi="Bookman Old Style" w:cs="Arial"/>
          <w:b/>
        </w:rPr>
      </w:pPr>
    </w:p>
    <w:p w:rsidR="00CB2AFE" w:rsidRPr="00240C10" w:rsidRDefault="00CB2AFE" w:rsidP="00CB2AFE">
      <w:pPr>
        <w:ind w:left="2880" w:hanging="720"/>
        <w:jc w:val="both"/>
        <w:rPr>
          <w:rFonts w:ascii="Bookman Old Style" w:hAnsi="Bookman Old Style" w:cs="Arial"/>
          <w:b/>
        </w:rPr>
      </w:pPr>
      <w:r w:rsidRPr="00240C10">
        <w:rPr>
          <w:rFonts w:ascii="Bookman Old Style" w:hAnsi="Bookman Old Style" w:cs="Arial"/>
          <w:b/>
        </w:rPr>
        <w:t>(i)</w:t>
      </w:r>
      <w:r w:rsidRPr="00240C10">
        <w:rPr>
          <w:rFonts w:ascii="Bookman Old Style" w:hAnsi="Bookman Old Style" w:cs="Arial"/>
          <w:b/>
        </w:rPr>
        <w:tab/>
        <w:t>Order the production of any document, exhibits or other things connected with the proceeding, the production of which appears to it necessary for the determination of the case.”</w:t>
      </w:r>
    </w:p>
    <w:p w:rsidR="00CB2AFE" w:rsidRDefault="00CB2AFE" w:rsidP="00CB2AFE">
      <w:pPr>
        <w:jc w:val="both"/>
        <w:rPr>
          <w:rFonts w:ascii="Bookman Old Style" w:hAnsi="Bookman Old Style" w:cs="Arial"/>
          <w:b/>
        </w:rPr>
      </w:pPr>
    </w:p>
    <w:p w:rsidR="00CB2AFE" w:rsidRPr="00240C10" w:rsidRDefault="00CB2AFE" w:rsidP="00CB2AFE">
      <w:pPr>
        <w:jc w:val="both"/>
        <w:rPr>
          <w:rFonts w:ascii="Bookman Old Style" w:hAnsi="Bookman Old Style" w:cs="Arial"/>
          <w:b/>
        </w:rPr>
      </w:pPr>
    </w:p>
    <w:p w:rsidR="00CB2AFE" w:rsidRPr="00460705" w:rsidRDefault="00CB2AFE" w:rsidP="00E87E2D">
      <w:pPr>
        <w:spacing w:line="480" w:lineRule="auto"/>
        <w:ind w:left="-90" w:firstLine="810"/>
        <w:jc w:val="both"/>
        <w:rPr>
          <w:rFonts w:ascii="Bookman Old Style" w:hAnsi="Bookman Old Style"/>
          <w:sz w:val="28"/>
          <w:szCs w:val="28"/>
        </w:rPr>
      </w:pPr>
      <w:r w:rsidRPr="00460705">
        <w:rPr>
          <w:rFonts w:ascii="Bookman Old Style" w:hAnsi="Bookman Old Style"/>
          <w:sz w:val="28"/>
          <w:szCs w:val="28"/>
        </w:rPr>
        <w:t xml:space="preserve">It was contended that the Court should not be deprived of </w:t>
      </w:r>
      <w:r w:rsidR="00943536" w:rsidRPr="00460705">
        <w:rPr>
          <w:rFonts w:ascii="Bookman Old Style" w:hAnsi="Bookman Old Style"/>
          <w:sz w:val="28"/>
          <w:szCs w:val="28"/>
        </w:rPr>
        <w:t xml:space="preserve">the chance to consider </w:t>
      </w:r>
      <w:r w:rsidRPr="00460705">
        <w:rPr>
          <w:rFonts w:ascii="Bookman Old Style" w:hAnsi="Bookman Old Style"/>
          <w:sz w:val="28"/>
          <w:szCs w:val="28"/>
        </w:rPr>
        <w:t>these documents as th</w:t>
      </w:r>
      <w:r w:rsidR="002B6FE4" w:rsidRPr="00460705">
        <w:rPr>
          <w:rFonts w:ascii="Bookman Old Style" w:hAnsi="Bookman Old Style"/>
          <w:sz w:val="28"/>
          <w:szCs w:val="28"/>
        </w:rPr>
        <w:t>o</w:t>
      </w:r>
      <w:r w:rsidRPr="00460705">
        <w:rPr>
          <w:rFonts w:ascii="Bookman Old Style" w:hAnsi="Bookman Old Style"/>
          <w:sz w:val="28"/>
          <w:szCs w:val="28"/>
        </w:rPr>
        <w:t xml:space="preserve">se documents are necessary in the interest of justice and for the determination of the appeal.  </w:t>
      </w:r>
      <w:r w:rsidR="002B6FE4" w:rsidRPr="00460705">
        <w:rPr>
          <w:rFonts w:ascii="Bookman Old Style" w:hAnsi="Bookman Old Style"/>
          <w:sz w:val="28"/>
          <w:szCs w:val="28"/>
        </w:rPr>
        <w:t>T</w:t>
      </w:r>
      <w:r w:rsidRPr="00460705">
        <w:rPr>
          <w:rFonts w:ascii="Bookman Old Style" w:hAnsi="Bookman Old Style"/>
          <w:sz w:val="28"/>
          <w:szCs w:val="28"/>
        </w:rPr>
        <w:t>hat the respondent opposes the production of these documents because the documents contain true and correct facts of the case and hence, the respondent chose to dispense with such vital evidence.</w:t>
      </w:r>
    </w:p>
    <w:p w:rsidR="007855F6" w:rsidRPr="003C1056" w:rsidRDefault="003C1056" w:rsidP="00F83BB8">
      <w:pPr>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3C1056">
        <w:rPr>
          <w:rFonts w:ascii="Bookman Old Style" w:hAnsi="Bookman Old Style"/>
          <w:b/>
          <w:sz w:val="28"/>
          <w:szCs w:val="28"/>
        </w:rPr>
        <w:t>(201)</w:t>
      </w:r>
    </w:p>
    <w:p w:rsidR="003C1056" w:rsidRPr="003C1056" w:rsidRDefault="003C1056" w:rsidP="00F83BB8">
      <w:pPr>
        <w:jc w:val="both"/>
        <w:rPr>
          <w:rFonts w:ascii="Bookman Old Style" w:hAnsi="Bookman Old Style"/>
          <w:b/>
          <w:sz w:val="28"/>
          <w:szCs w:val="28"/>
        </w:rPr>
      </w:pPr>
    </w:p>
    <w:p w:rsidR="007855F6" w:rsidRDefault="007855F6" w:rsidP="00CB2AFE">
      <w:pPr>
        <w:spacing w:line="480" w:lineRule="auto"/>
        <w:jc w:val="both"/>
        <w:rPr>
          <w:rFonts w:ascii="Bookman Old Style" w:hAnsi="Bookman Old Style"/>
          <w:sz w:val="28"/>
          <w:szCs w:val="28"/>
        </w:rPr>
      </w:pPr>
      <w:r>
        <w:rPr>
          <w:rFonts w:ascii="Bookman Old Style" w:hAnsi="Bookman Old Style"/>
          <w:sz w:val="28"/>
          <w:szCs w:val="28"/>
        </w:rPr>
        <w:tab/>
        <w:t>We have seriously considered th</w:t>
      </w:r>
      <w:r w:rsidR="00F83BB8">
        <w:rPr>
          <w:rFonts w:ascii="Bookman Old Style" w:hAnsi="Bookman Old Style"/>
          <w:sz w:val="28"/>
          <w:szCs w:val="28"/>
        </w:rPr>
        <w:t>e</w:t>
      </w:r>
      <w:r>
        <w:rPr>
          <w:rFonts w:ascii="Bookman Old Style" w:hAnsi="Bookman Old Style"/>
          <w:sz w:val="28"/>
          <w:szCs w:val="28"/>
        </w:rPr>
        <w:t xml:space="preserve"> Preliminary Issue</w:t>
      </w:r>
      <w:r w:rsidR="002B6FE4">
        <w:rPr>
          <w:rFonts w:ascii="Bookman Old Style" w:hAnsi="Bookman Old Style"/>
          <w:sz w:val="28"/>
          <w:szCs w:val="28"/>
        </w:rPr>
        <w:t xml:space="preserve"> raised and the submission by the parties</w:t>
      </w:r>
      <w:r>
        <w:rPr>
          <w:rFonts w:ascii="Bookman Old Style" w:hAnsi="Bookman Old Style"/>
          <w:sz w:val="28"/>
          <w:szCs w:val="28"/>
        </w:rPr>
        <w:t xml:space="preserve">.  There is no </w:t>
      </w:r>
      <w:r w:rsidR="002B6FE4">
        <w:rPr>
          <w:rFonts w:ascii="Bookman Old Style" w:hAnsi="Bookman Old Style"/>
          <w:sz w:val="28"/>
          <w:szCs w:val="28"/>
        </w:rPr>
        <w:t xml:space="preserve">dispute that </w:t>
      </w:r>
      <w:r>
        <w:rPr>
          <w:rFonts w:ascii="Bookman Old Style" w:hAnsi="Bookman Old Style"/>
          <w:sz w:val="28"/>
          <w:szCs w:val="28"/>
        </w:rPr>
        <w:t xml:space="preserve">the documents </w:t>
      </w:r>
      <w:r w:rsidR="00F83BB8">
        <w:rPr>
          <w:rFonts w:ascii="Bookman Old Style" w:hAnsi="Bookman Old Style"/>
          <w:sz w:val="28"/>
          <w:szCs w:val="28"/>
        </w:rPr>
        <w:t>specified</w:t>
      </w:r>
      <w:r>
        <w:rPr>
          <w:rFonts w:ascii="Bookman Old Style" w:hAnsi="Bookman Old Style"/>
          <w:sz w:val="28"/>
          <w:szCs w:val="28"/>
        </w:rPr>
        <w:t xml:space="preserve"> in the Notice to Raise a Preliminary Issue </w:t>
      </w:r>
      <w:r w:rsidR="00943536">
        <w:rPr>
          <w:rFonts w:ascii="Bookman Old Style" w:hAnsi="Bookman Old Style"/>
          <w:sz w:val="28"/>
          <w:szCs w:val="28"/>
        </w:rPr>
        <w:t xml:space="preserve">and those in the Supplementary Record of Appeal </w:t>
      </w:r>
      <w:r>
        <w:rPr>
          <w:rFonts w:ascii="Bookman Old Style" w:hAnsi="Bookman Old Style"/>
          <w:sz w:val="28"/>
          <w:szCs w:val="28"/>
        </w:rPr>
        <w:t xml:space="preserve">were not part of </w:t>
      </w:r>
      <w:r w:rsidR="002B37C2">
        <w:rPr>
          <w:rFonts w:ascii="Bookman Old Style" w:hAnsi="Bookman Old Style"/>
          <w:sz w:val="28"/>
          <w:szCs w:val="28"/>
        </w:rPr>
        <w:t xml:space="preserve">the documents produced in the </w:t>
      </w:r>
      <w:r w:rsidR="00943536">
        <w:rPr>
          <w:rFonts w:ascii="Bookman Old Style" w:hAnsi="Bookman Old Style"/>
          <w:sz w:val="28"/>
          <w:szCs w:val="28"/>
        </w:rPr>
        <w:t xml:space="preserve">proceedings in the </w:t>
      </w:r>
      <w:r w:rsidR="002B37C2">
        <w:rPr>
          <w:rFonts w:ascii="Bookman Old Style" w:hAnsi="Bookman Old Style"/>
          <w:sz w:val="28"/>
          <w:szCs w:val="28"/>
        </w:rPr>
        <w:t xml:space="preserve">Court below.  This is conceded by the appellant.  However, the appellant’s position </w:t>
      </w:r>
      <w:r w:rsidR="00F83BB8">
        <w:rPr>
          <w:rFonts w:ascii="Bookman Old Style" w:hAnsi="Bookman Old Style"/>
          <w:sz w:val="28"/>
          <w:szCs w:val="28"/>
        </w:rPr>
        <w:t>wa</w:t>
      </w:r>
      <w:r w:rsidR="002B37C2">
        <w:rPr>
          <w:rFonts w:ascii="Bookman Old Style" w:hAnsi="Bookman Old Style"/>
          <w:sz w:val="28"/>
          <w:szCs w:val="28"/>
        </w:rPr>
        <w:t xml:space="preserve">s that </w:t>
      </w:r>
      <w:r w:rsidR="00227677">
        <w:rPr>
          <w:rFonts w:ascii="Bookman Old Style" w:hAnsi="Bookman Old Style"/>
          <w:sz w:val="28"/>
          <w:szCs w:val="28"/>
        </w:rPr>
        <w:t xml:space="preserve">this Court </w:t>
      </w:r>
      <w:r w:rsidR="00841982">
        <w:rPr>
          <w:rFonts w:ascii="Bookman Old Style" w:hAnsi="Bookman Old Style"/>
          <w:sz w:val="28"/>
          <w:szCs w:val="28"/>
        </w:rPr>
        <w:t xml:space="preserve">has power </w:t>
      </w:r>
      <w:r w:rsidR="00807075">
        <w:rPr>
          <w:rFonts w:ascii="Bookman Old Style" w:hAnsi="Bookman Old Style"/>
          <w:sz w:val="28"/>
          <w:szCs w:val="28"/>
        </w:rPr>
        <w:t>under Section</w:t>
      </w:r>
      <w:r w:rsidR="00841982">
        <w:rPr>
          <w:rFonts w:ascii="Bookman Old Style" w:hAnsi="Bookman Old Style"/>
          <w:sz w:val="28"/>
          <w:szCs w:val="28"/>
        </w:rPr>
        <w:t xml:space="preserve"> 25(1)(b)(1)</w:t>
      </w:r>
      <w:r w:rsidR="002B37C2">
        <w:rPr>
          <w:rFonts w:ascii="Bookman Old Style" w:hAnsi="Bookman Old Style"/>
          <w:sz w:val="28"/>
          <w:szCs w:val="28"/>
        </w:rPr>
        <w:t xml:space="preserve"> </w:t>
      </w:r>
      <w:r w:rsidR="00841982">
        <w:rPr>
          <w:rFonts w:ascii="Bookman Old Style" w:hAnsi="Bookman Old Style"/>
          <w:sz w:val="28"/>
          <w:szCs w:val="28"/>
        </w:rPr>
        <w:t xml:space="preserve">of the Supreme Court Act to </w:t>
      </w:r>
      <w:r w:rsidR="00227677">
        <w:rPr>
          <w:rFonts w:ascii="Bookman Old Style" w:hAnsi="Bookman Old Style"/>
          <w:sz w:val="28"/>
          <w:szCs w:val="28"/>
        </w:rPr>
        <w:t>admit</w:t>
      </w:r>
      <w:r w:rsidR="002B37C2">
        <w:rPr>
          <w:rFonts w:ascii="Bookman Old Style" w:hAnsi="Bookman Old Style"/>
          <w:sz w:val="28"/>
          <w:szCs w:val="28"/>
        </w:rPr>
        <w:t xml:space="preserve"> the </w:t>
      </w:r>
      <w:r w:rsidR="00F83BB8">
        <w:rPr>
          <w:rFonts w:ascii="Bookman Old Style" w:hAnsi="Bookman Old Style"/>
          <w:sz w:val="28"/>
          <w:szCs w:val="28"/>
        </w:rPr>
        <w:t xml:space="preserve">documents </w:t>
      </w:r>
      <w:r w:rsidR="00841982">
        <w:rPr>
          <w:rFonts w:ascii="Bookman Old Style" w:hAnsi="Bookman Old Style"/>
          <w:sz w:val="28"/>
          <w:szCs w:val="28"/>
        </w:rPr>
        <w:t>in question even though t</w:t>
      </w:r>
      <w:r w:rsidR="00F83BB8">
        <w:rPr>
          <w:rFonts w:ascii="Bookman Old Style" w:hAnsi="Bookman Old Style"/>
          <w:sz w:val="28"/>
          <w:szCs w:val="28"/>
        </w:rPr>
        <w:t>hey</w:t>
      </w:r>
      <w:r w:rsidR="00227677">
        <w:rPr>
          <w:rFonts w:ascii="Bookman Old Style" w:hAnsi="Bookman Old Style"/>
          <w:sz w:val="28"/>
          <w:szCs w:val="28"/>
        </w:rPr>
        <w:t xml:space="preserve"> were not part of the record in the Court below</w:t>
      </w:r>
      <w:r w:rsidR="00841982">
        <w:rPr>
          <w:rFonts w:ascii="Bookman Old Style" w:hAnsi="Bookman Old Style"/>
          <w:sz w:val="28"/>
          <w:szCs w:val="28"/>
        </w:rPr>
        <w:t xml:space="preserve">.  </w:t>
      </w:r>
      <w:r w:rsidR="00227677">
        <w:rPr>
          <w:rFonts w:ascii="Bookman Old Style" w:hAnsi="Bookman Old Style"/>
          <w:sz w:val="28"/>
          <w:szCs w:val="28"/>
        </w:rPr>
        <w:t xml:space="preserve"> </w:t>
      </w:r>
      <w:r w:rsidR="00F83BB8">
        <w:rPr>
          <w:rFonts w:ascii="Bookman Old Style" w:hAnsi="Bookman Old Style"/>
          <w:sz w:val="28"/>
          <w:szCs w:val="28"/>
        </w:rPr>
        <w:t xml:space="preserve">It was argued that </w:t>
      </w:r>
      <w:r w:rsidR="00C738D0">
        <w:rPr>
          <w:rFonts w:ascii="Bookman Old Style" w:hAnsi="Bookman Old Style"/>
          <w:sz w:val="28"/>
          <w:szCs w:val="28"/>
        </w:rPr>
        <w:t>admitting the documents</w:t>
      </w:r>
      <w:r w:rsidR="000C4A46">
        <w:rPr>
          <w:rFonts w:ascii="Bookman Old Style" w:hAnsi="Bookman Old Style"/>
          <w:sz w:val="28"/>
          <w:szCs w:val="28"/>
        </w:rPr>
        <w:t>, would be</w:t>
      </w:r>
      <w:r w:rsidR="00227677">
        <w:rPr>
          <w:rFonts w:ascii="Bookman Old Style" w:hAnsi="Bookman Old Style"/>
          <w:sz w:val="28"/>
          <w:szCs w:val="28"/>
        </w:rPr>
        <w:t xml:space="preserve"> in the interest of justice </w:t>
      </w:r>
      <w:r w:rsidR="000C4A46">
        <w:rPr>
          <w:rFonts w:ascii="Bookman Old Style" w:hAnsi="Bookman Old Style"/>
          <w:sz w:val="28"/>
          <w:szCs w:val="28"/>
        </w:rPr>
        <w:t>as</w:t>
      </w:r>
      <w:r w:rsidR="0096303B">
        <w:rPr>
          <w:rFonts w:ascii="Bookman Old Style" w:hAnsi="Bookman Old Style"/>
          <w:sz w:val="28"/>
          <w:szCs w:val="28"/>
        </w:rPr>
        <w:t xml:space="preserve"> </w:t>
      </w:r>
      <w:r w:rsidR="000C4A46">
        <w:rPr>
          <w:rFonts w:ascii="Bookman Old Style" w:hAnsi="Bookman Old Style"/>
          <w:sz w:val="28"/>
          <w:szCs w:val="28"/>
        </w:rPr>
        <w:t>the</w:t>
      </w:r>
      <w:r w:rsidR="0096303B">
        <w:rPr>
          <w:rFonts w:ascii="Bookman Old Style" w:hAnsi="Bookman Old Style"/>
          <w:sz w:val="28"/>
          <w:szCs w:val="28"/>
        </w:rPr>
        <w:t xml:space="preserve"> documents </w:t>
      </w:r>
      <w:r w:rsidR="00227677">
        <w:rPr>
          <w:rFonts w:ascii="Bookman Old Style" w:hAnsi="Bookman Old Style"/>
          <w:sz w:val="28"/>
          <w:szCs w:val="28"/>
        </w:rPr>
        <w:t xml:space="preserve">are </w:t>
      </w:r>
      <w:r w:rsidR="002B37C2">
        <w:rPr>
          <w:rFonts w:ascii="Bookman Old Style" w:hAnsi="Bookman Old Style"/>
          <w:sz w:val="28"/>
          <w:szCs w:val="28"/>
        </w:rPr>
        <w:t xml:space="preserve">necessary </w:t>
      </w:r>
      <w:r w:rsidR="00943536">
        <w:rPr>
          <w:rFonts w:ascii="Bookman Old Style" w:hAnsi="Bookman Old Style"/>
          <w:sz w:val="28"/>
          <w:szCs w:val="28"/>
        </w:rPr>
        <w:t>for</w:t>
      </w:r>
      <w:r w:rsidR="002B37C2">
        <w:rPr>
          <w:rFonts w:ascii="Bookman Old Style" w:hAnsi="Bookman Old Style"/>
          <w:sz w:val="28"/>
          <w:szCs w:val="28"/>
        </w:rPr>
        <w:t xml:space="preserve"> the determination of this appeal.</w:t>
      </w:r>
    </w:p>
    <w:p w:rsidR="002B37C2" w:rsidRDefault="002B37C2" w:rsidP="002B37C2">
      <w:pPr>
        <w:jc w:val="both"/>
        <w:rPr>
          <w:rFonts w:ascii="Bookman Old Style" w:hAnsi="Bookman Old Style"/>
          <w:sz w:val="28"/>
          <w:szCs w:val="28"/>
        </w:rPr>
      </w:pPr>
    </w:p>
    <w:p w:rsidR="000C4A46" w:rsidRDefault="002B37C2" w:rsidP="00CB2AFE">
      <w:pPr>
        <w:spacing w:line="480" w:lineRule="auto"/>
        <w:jc w:val="both"/>
        <w:rPr>
          <w:rFonts w:ascii="Bookman Old Style" w:hAnsi="Bookman Old Style"/>
          <w:sz w:val="28"/>
          <w:szCs w:val="28"/>
        </w:rPr>
      </w:pPr>
      <w:r>
        <w:rPr>
          <w:rFonts w:ascii="Bookman Old Style" w:hAnsi="Bookman Old Style"/>
          <w:sz w:val="28"/>
          <w:szCs w:val="28"/>
        </w:rPr>
        <w:tab/>
      </w:r>
      <w:r w:rsidR="00F83BB8">
        <w:rPr>
          <w:rFonts w:ascii="Bookman Old Style" w:hAnsi="Bookman Old Style"/>
          <w:sz w:val="28"/>
          <w:szCs w:val="28"/>
        </w:rPr>
        <w:t>Our response is that a</w:t>
      </w:r>
      <w:r w:rsidR="00FA0239">
        <w:rPr>
          <w:rFonts w:ascii="Bookman Old Style" w:hAnsi="Bookman Old Style"/>
          <w:sz w:val="28"/>
          <w:szCs w:val="28"/>
        </w:rPr>
        <w:t xml:space="preserve">lthough </w:t>
      </w:r>
      <w:r>
        <w:rPr>
          <w:rFonts w:ascii="Bookman Old Style" w:hAnsi="Bookman Old Style"/>
          <w:sz w:val="28"/>
          <w:szCs w:val="28"/>
        </w:rPr>
        <w:t>Section 25(1)(b)(1) of the Supreme Court Act</w:t>
      </w:r>
      <w:r w:rsidR="00FA0239">
        <w:rPr>
          <w:rFonts w:ascii="Bookman Old Style" w:hAnsi="Bookman Old Style"/>
          <w:sz w:val="28"/>
          <w:szCs w:val="28"/>
        </w:rPr>
        <w:t xml:space="preserve"> empowers</w:t>
      </w:r>
      <w:r>
        <w:rPr>
          <w:rFonts w:ascii="Bookman Old Style" w:hAnsi="Bookman Old Style"/>
          <w:sz w:val="28"/>
          <w:szCs w:val="28"/>
        </w:rPr>
        <w:t xml:space="preserve"> th</w:t>
      </w:r>
      <w:r w:rsidR="00FA0239">
        <w:rPr>
          <w:rFonts w:ascii="Bookman Old Style" w:hAnsi="Bookman Old Style"/>
          <w:sz w:val="28"/>
          <w:szCs w:val="28"/>
        </w:rPr>
        <w:t xml:space="preserve">is </w:t>
      </w:r>
      <w:r>
        <w:rPr>
          <w:rFonts w:ascii="Bookman Old Style" w:hAnsi="Bookman Old Style"/>
          <w:sz w:val="28"/>
          <w:szCs w:val="28"/>
        </w:rPr>
        <w:t xml:space="preserve">Court </w:t>
      </w:r>
      <w:r w:rsidR="00FA0239">
        <w:rPr>
          <w:rFonts w:ascii="Bookman Old Style" w:hAnsi="Bookman Old Style"/>
          <w:sz w:val="28"/>
          <w:szCs w:val="28"/>
        </w:rPr>
        <w:t>to order t</w:t>
      </w:r>
      <w:r w:rsidR="0096303B">
        <w:rPr>
          <w:rFonts w:ascii="Bookman Old Style" w:hAnsi="Bookman Old Style"/>
          <w:sz w:val="28"/>
          <w:szCs w:val="28"/>
        </w:rPr>
        <w:t xml:space="preserve">he production of any documents which may be necessary for the determination of a case, </w:t>
      </w:r>
      <w:r w:rsidR="00FA0239">
        <w:rPr>
          <w:rFonts w:ascii="Bookman Old Style" w:hAnsi="Bookman Old Style"/>
          <w:sz w:val="28"/>
          <w:szCs w:val="28"/>
        </w:rPr>
        <w:t>this power is</w:t>
      </w:r>
      <w:r w:rsidR="00BD1606">
        <w:rPr>
          <w:rFonts w:ascii="Bookman Old Style" w:hAnsi="Bookman Old Style"/>
          <w:sz w:val="28"/>
          <w:szCs w:val="28"/>
        </w:rPr>
        <w:t xml:space="preserve"> discretionary</w:t>
      </w:r>
      <w:r w:rsidR="00EC78E9">
        <w:rPr>
          <w:rFonts w:ascii="Bookman Old Style" w:hAnsi="Bookman Old Style"/>
          <w:sz w:val="28"/>
          <w:szCs w:val="28"/>
        </w:rPr>
        <w:t xml:space="preserve">. </w:t>
      </w:r>
      <w:r w:rsidR="00F83BB8">
        <w:rPr>
          <w:rFonts w:ascii="Bookman Old Style" w:hAnsi="Bookman Old Style"/>
          <w:sz w:val="28"/>
          <w:szCs w:val="28"/>
        </w:rPr>
        <w:t>I</w:t>
      </w:r>
      <w:r w:rsidR="00227677">
        <w:rPr>
          <w:rFonts w:ascii="Bookman Old Style" w:hAnsi="Bookman Old Style"/>
          <w:sz w:val="28"/>
          <w:szCs w:val="28"/>
        </w:rPr>
        <w:t xml:space="preserve">t is </w:t>
      </w:r>
      <w:r w:rsidR="00FA0239">
        <w:rPr>
          <w:rFonts w:ascii="Bookman Old Style" w:hAnsi="Bookman Old Style"/>
          <w:sz w:val="28"/>
          <w:szCs w:val="28"/>
        </w:rPr>
        <w:t xml:space="preserve">trite that discretionary </w:t>
      </w:r>
      <w:r w:rsidR="00BD1606">
        <w:rPr>
          <w:rFonts w:ascii="Bookman Old Style" w:hAnsi="Bookman Old Style"/>
          <w:sz w:val="28"/>
          <w:szCs w:val="28"/>
        </w:rPr>
        <w:t xml:space="preserve">power must be </w:t>
      </w:r>
      <w:r w:rsidR="00F83BB8">
        <w:rPr>
          <w:rFonts w:ascii="Bookman Old Style" w:hAnsi="Bookman Old Style"/>
          <w:sz w:val="28"/>
          <w:szCs w:val="28"/>
        </w:rPr>
        <w:t xml:space="preserve">exercised </w:t>
      </w:r>
      <w:r w:rsidR="00BD1606">
        <w:rPr>
          <w:rFonts w:ascii="Bookman Old Style" w:hAnsi="Bookman Old Style"/>
          <w:sz w:val="28"/>
          <w:szCs w:val="28"/>
        </w:rPr>
        <w:t xml:space="preserve">judiciously </w:t>
      </w:r>
      <w:r w:rsidR="00FA0239">
        <w:rPr>
          <w:rFonts w:ascii="Bookman Old Style" w:hAnsi="Bookman Old Style"/>
          <w:sz w:val="28"/>
          <w:szCs w:val="28"/>
        </w:rPr>
        <w:t>and for good and convincing reasons.</w:t>
      </w:r>
    </w:p>
    <w:p w:rsidR="000C4A46" w:rsidRDefault="000C4A46" w:rsidP="00263769">
      <w:pPr>
        <w:jc w:val="both"/>
        <w:rPr>
          <w:rFonts w:ascii="Bookman Old Style" w:hAnsi="Bookman Old Style"/>
          <w:sz w:val="28"/>
          <w:szCs w:val="28"/>
        </w:rPr>
      </w:pPr>
    </w:p>
    <w:p w:rsidR="006172ED" w:rsidRDefault="00BD1606" w:rsidP="000C4A46">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current case, the </w:t>
      </w:r>
      <w:r w:rsidR="00FA0239">
        <w:rPr>
          <w:rFonts w:ascii="Bookman Old Style" w:hAnsi="Bookman Old Style"/>
          <w:sz w:val="28"/>
          <w:szCs w:val="28"/>
        </w:rPr>
        <w:t xml:space="preserve">appellant has not disclosed any reasonable grounds to justify the production of the </w:t>
      </w:r>
      <w:r w:rsidR="00C40265">
        <w:rPr>
          <w:rFonts w:ascii="Bookman Old Style" w:hAnsi="Bookman Old Style"/>
          <w:sz w:val="28"/>
          <w:szCs w:val="28"/>
        </w:rPr>
        <w:t>documents</w:t>
      </w:r>
      <w:r w:rsidR="00227677">
        <w:rPr>
          <w:rFonts w:ascii="Bookman Old Style" w:hAnsi="Bookman Old Style"/>
          <w:sz w:val="28"/>
          <w:szCs w:val="28"/>
        </w:rPr>
        <w:t xml:space="preserve"> </w:t>
      </w:r>
      <w:r w:rsidR="0096303B">
        <w:rPr>
          <w:rFonts w:ascii="Bookman Old Style" w:hAnsi="Bookman Old Style"/>
          <w:sz w:val="28"/>
          <w:szCs w:val="28"/>
        </w:rPr>
        <w:t>that</w:t>
      </w:r>
      <w:r w:rsidR="00227677">
        <w:rPr>
          <w:rFonts w:ascii="Bookman Old Style" w:hAnsi="Bookman Old Style"/>
          <w:sz w:val="28"/>
          <w:szCs w:val="28"/>
        </w:rPr>
        <w:t xml:space="preserve"> </w:t>
      </w:r>
    </w:p>
    <w:p w:rsidR="006172ED" w:rsidRPr="006172ED" w:rsidRDefault="006172ED" w:rsidP="006172ED">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C4867">
        <w:rPr>
          <w:rFonts w:ascii="Bookman Old Style" w:hAnsi="Bookman Old Style"/>
          <w:sz w:val="28"/>
          <w:szCs w:val="28"/>
        </w:rPr>
        <w:t xml:space="preserve">    </w:t>
      </w:r>
      <w:r w:rsidRPr="006172ED">
        <w:rPr>
          <w:rFonts w:ascii="Bookman Old Style" w:hAnsi="Bookman Old Style"/>
          <w:b/>
          <w:sz w:val="28"/>
          <w:szCs w:val="28"/>
        </w:rPr>
        <w:t>(202)</w:t>
      </w:r>
    </w:p>
    <w:p w:rsidR="002B37C2" w:rsidRDefault="00227677" w:rsidP="006172ED">
      <w:pPr>
        <w:spacing w:line="480" w:lineRule="auto"/>
        <w:jc w:val="both"/>
        <w:rPr>
          <w:rFonts w:ascii="Bookman Old Style" w:hAnsi="Bookman Old Style"/>
          <w:sz w:val="28"/>
          <w:szCs w:val="28"/>
        </w:rPr>
      </w:pPr>
      <w:r>
        <w:rPr>
          <w:rFonts w:ascii="Bookman Old Style" w:hAnsi="Bookman Old Style"/>
          <w:sz w:val="28"/>
          <w:szCs w:val="28"/>
        </w:rPr>
        <w:t xml:space="preserve">were not </w:t>
      </w:r>
      <w:r w:rsidR="00CE13CC">
        <w:rPr>
          <w:rFonts w:ascii="Bookman Old Style" w:hAnsi="Bookman Old Style"/>
          <w:sz w:val="28"/>
          <w:szCs w:val="28"/>
        </w:rPr>
        <w:t xml:space="preserve">part of the record </w:t>
      </w:r>
      <w:r>
        <w:rPr>
          <w:rFonts w:ascii="Bookman Old Style" w:hAnsi="Bookman Old Style"/>
          <w:sz w:val="28"/>
          <w:szCs w:val="28"/>
        </w:rPr>
        <w:t>in the Court below</w:t>
      </w:r>
      <w:r w:rsidR="00FA0239">
        <w:rPr>
          <w:rFonts w:ascii="Bookman Old Style" w:hAnsi="Bookman Old Style"/>
          <w:sz w:val="28"/>
          <w:szCs w:val="28"/>
        </w:rPr>
        <w:t xml:space="preserve">.  </w:t>
      </w:r>
      <w:r w:rsidR="00F83BB8">
        <w:rPr>
          <w:rFonts w:ascii="Bookman Old Style" w:hAnsi="Bookman Old Style"/>
          <w:sz w:val="28"/>
          <w:szCs w:val="28"/>
        </w:rPr>
        <w:t xml:space="preserve">This means that the Court below was deprived of </w:t>
      </w:r>
      <w:r w:rsidR="0096303B">
        <w:rPr>
          <w:rFonts w:ascii="Bookman Old Style" w:hAnsi="Bookman Old Style"/>
          <w:sz w:val="28"/>
          <w:szCs w:val="28"/>
        </w:rPr>
        <w:t xml:space="preserve">the opportunity to consider </w:t>
      </w:r>
      <w:r w:rsidR="00F83BB8">
        <w:rPr>
          <w:rFonts w:ascii="Bookman Old Style" w:hAnsi="Bookman Old Style"/>
          <w:sz w:val="28"/>
          <w:szCs w:val="28"/>
        </w:rPr>
        <w:t>these documents.  We</w:t>
      </w:r>
      <w:r w:rsidR="00C738D0">
        <w:rPr>
          <w:rFonts w:ascii="Bookman Old Style" w:hAnsi="Bookman Old Style"/>
          <w:sz w:val="28"/>
          <w:szCs w:val="28"/>
        </w:rPr>
        <w:t>,</w:t>
      </w:r>
      <w:r w:rsidR="00F83BB8">
        <w:rPr>
          <w:rFonts w:ascii="Bookman Old Style" w:hAnsi="Bookman Old Style"/>
          <w:sz w:val="28"/>
          <w:szCs w:val="28"/>
        </w:rPr>
        <w:t xml:space="preserve"> </w:t>
      </w:r>
      <w:r w:rsidR="00CE13CC">
        <w:rPr>
          <w:rFonts w:ascii="Bookman Old Style" w:hAnsi="Bookman Old Style"/>
          <w:sz w:val="28"/>
          <w:szCs w:val="28"/>
        </w:rPr>
        <w:t xml:space="preserve">however, </w:t>
      </w:r>
      <w:r w:rsidR="00F83BB8">
        <w:rPr>
          <w:rFonts w:ascii="Bookman Old Style" w:hAnsi="Bookman Old Style"/>
          <w:sz w:val="28"/>
          <w:szCs w:val="28"/>
        </w:rPr>
        <w:t xml:space="preserve">have </w:t>
      </w:r>
      <w:r w:rsidR="009477A6">
        <w:rPr>
          <w:rFonts w:ascii="Bookman Old Style" w:hAnsi="Bookman Old Style"/>
          <w:sz w:val="28"/>
          <w:szCs w:val="28"/>
        </w:rPr>
        <w:t>note</w:t>
      </w:r>
      <w:r w:rsidR="00F83BB8">
        <w:rPr>
          <w:rFonts w:ascii="Bookman Old Style" w:hAnsi="Bookman Old Style"/>
          <w:sz w:val="28"/>
          <w:szCs w:val="28"/>
        </w:rPr>
        <w:t>d from the record</w:t>
      </w:r>
      <w:r w:rsidR="009477A6">
        <w:rPr>
          <w:rFonts w:ascii="Bookman Old Style" w:hAnsi="Bookman Old Style"/>
          <w:sz w:val="28"/>
          <w:szCs w:val="28"/>
        </w:rPr>
        <w:t xml:space="preserve"> that trial has not yet taken place </w:t>
      </w:r>
      <w:r w:rsidR="00C40265">
        <w:rPr>
          <w:rFonts w:ascii="Bookman Old Style" w:hAnsi="Bookman Old Style"/>
          <w:sz w:val="28"/>
          <w:szCs w:val="28"/>
        </w:rPr>
        <w:t xml:space="preserve">as the Originating Summons has not been heard.  </w:t>
      </w:r>
      <w:r w:rsidR="00654617">
        <w:rPr>
          <w:rFonts w:ascii="Bookman Old Style" w:hAnsi="Bookman Old Style"/>
          <w:sz w:val="28"/>
          <w:szCs w:val="28"/>
        </w:rPr>
        <w:t>Therefore, the 1</w:t>
      </w:r>
      <w:r w:rsidR="00654617" w:rsidRPr="00654617">
        <w:rPr>
          <w:rFonts w:ascii="Bookman Old Style" w:hAnsi="Bookman Old Style"/>
          <w:sz w:val="28"/>
          <w:szCs w:val="28"/>
          <w:vertAlign w:val="superscript"/>
        </w:rPr>
        <w:t>st</w:t>
      </w:r>
      <w:r w:rsidR="00654617">
        <w:rPr>
          <w:rFonts w:ascii="Bookman Old Style" w:hAnsi="Bookman Old Style"/>
          <w:sz w:val="28"/>
          <w:szCs w:val="28"/>
        </w:rPr>
        <w:t xml:space="preserve"> appellant still has an opportunity to apply to produce those documents</w:t>
      </w:r>
      <w:r w:rsidR="00EC29E7">
        <w:rPr>
          <w:rFonts w:ascii="Bookman Old Style" w:hAnsi="Bookman Old Style"/>
          <w:sz w:val="28"/>
          <w:szCs w:val="28"/>
        </w:rPr>
        <w:t xml:space="preserve"> should she consider this necessary in the Court below.  </w:t>
      </w:r>
      <w:r w:rsidR="00654617">
        <w:rPr>
          <w:rFonts w:ascii="Bookman Old Style" w:hAnsi="Bookman Old Style"/>
          <w:sz w:val="28"/>
          <w:szCs w:val="28"/>
        </w:rPr>
        <w:t xml:space="preserve"> </w:t>
      </w:r>
      <w:r w:rsidR="00C40265">
        <w:rPr>
          <w:rFonts w:ascii="Bookman Old Style" w:hAnsi="Bookman Old Style"/>
          <w:sz w:val="28"/>
          <w:szCs w:val="28"/>
        </w:rPr>
        <w:t>We</w:t>
      </w:r>
      <w:r w:rsidR="00F83BB8">
        <w:rPr>
          <w:rFonts w:ascii="Bookman Old Style" w:hAnsi="Bookman Old Style"/>
          <w:sz w:val="28"/>
          <w:szCs w:val="28"/>
        </w:rPr>
        <w:t>,</w:t>
      </w:r>
      <w:r w:rsidR="00C40265">
        <w:rPr>
          <w:rFonts w:ascii="Bookman Old Style" w:hAnsi="Bookman Old Style"/>
          <w:sz w:val="28"/>
          <w:szCs w:val="28"/>
        </w:rPr>
        <w:t xml:space="preserve"> therefore</w:t>
      </w:r>
      <w:r w:rsidR="00F83BB8">
        <w:rPr>
          <w:rFonts w:ascii="Bookman Old Style" w:hAnsi="Bookman Old Style"/>
          <w:sz w:val="28"/>
          <w:szCs w:val="28"/>
        </w:rPr>
        <w:t>,</w:t>
      </w:r>
      <w:r w:rsidR="00C40265">
        <w:rPr>
          <w:rFonts w:ascii="Bookman Old Style" w:hAnsi="Bookman Old Style"/>
          <w:sz w:val="28"/>
          <w:szCs w:val="28"/>
        </w:rPr>
        <w:t xml:space="preserve"> find that the Preliminary Issue</w:t>
      </w:r>
      <w:r w:rsidR="001E7DB9">
        <w:rPr>
          <w:rFonts w:ascii="Bookman Old Style" w:hAnsi="Bookman Old Style"/>
          <w:sz w:val="28"/>
          <w:szCs w:val="28"/>
        </w:rPr>
        <w:t xml:space="preserve"> raised</w:t>
      </w:r>
      <w:r w:rsidR="003D5879">
        <w:rPr>
          <w:rFonts w:ascii="Bookman Old Style" w:hAnsi="Bookman Old Style"/>
          <w:sz w:val="28"/>
          <w:szCs w:val="28"/>
        </w:rPr>
        <w:t xml:space="preserve"> has merit</w:t>
      </w:r>
      <w:r w:rsidR="001E7DB9">
        <w:rPr>
          <w:rFonts w:ascii="Bookman Old Style" w:hAnsi="Bookman Old Style"/>
          <w:sz w:val="28"/>
          <w:szCs w:val="28"/>
        </w:rPr>
        <w:t>.  We order that the said documents be and are hereby e</w:t>
      </w:r>
      <w:r w:rsidR="00FD6C38">
        <w:rPr>
          <w:rFonts w:ascii="Bookman Old Style" w:hAnsi="Bookman Old Style"/>
          <w:sz w:val="28"/>
          <w:szCs w:val="28"/>
        </w:rPr>
        <w:t>xpunged from the record</w:t>
      </w:r>
      <w:r w:rsidR="001E7DB9">
        <w:rPr>
          <w:rFonts w:ascii="Bookman Old Style" w:hAnsi="Bookman Old Style"/>
          <w:sz w:val="28"/>
          <w:szCs w:val="28"/>
        </w:rPr>
        <w:t xml:space="preserve"> of appeal</w:t>
      </w:r>
      <w:r w:rsidR="00FD6C38">
        <w:rPr>
          <w:rFonts w:ascii="Bookman Old Style" w:hAnsi="Bookman Old Style"/>
          <w:sz w:val="28"/>
          <w:szCs w:val="28"/>
        </w:rPr>
        <w:t>.</w:t>
      </w:r>
      <w:r w:rsidR="001E7DB9">
        <w:rPr>
          <w:rFonts w:ascii="Bookman Old Style" w:hAnsi="Bookman Old Style"/>
          <w:sz w:val="28"/>
          <w:szCs w:val="28"/>
        </w:rPr>
        <w:t xml:space="preserve"> </w:t>
      </w:r>
    </w:p>
    <w:p w:rsidR="000F0CBD" w:rsidRDefault="000F0CBD" w:rsidP="000F0CBD">
      <w:pPr>
        <w:jc w:val="both"/>
        <w:rPr>
          <w:rFonts w:ascii="Bookman Old Style" w:hAnsi="Bookman Old Style"/>
          <w:sz w:val="28"/>
          <w:szCs w:val="28"/>
        </w:rPr>
      </w:pPr>
    </w:p>
    <w:p w:rsidR="000F0CBD" w:rsidRDefault="001E7DB9" w:rsidP="000F30F1">
      <w:pPr>
        <w:spacing w:line="480" w:lineRule="auto"/>
        <w:ind w:firstLine="720"/>
        <w:jc w:val="both"/>
        <w:rPr>
          <w:rFonts w:ascii="Bookman Old Style" w:hAnsi="Bookman Old Style" w:cs="Arial"/>
          <w:sz w:val="28"/>
          <w:szCs w:val="28"/>
        </w:rPr>
      </w:pPr>
      <w:r>
        <w:rPr>
          <w:rFonts w:ascii="Bookman Old Style" w:hAnsi="Bookman Old Style" w:cs="Arial"/>
          <w:sz w:val="28"/>
          <w:szCs w:val="28"/>
        </w:rPr>
        <w:t>Coming to the main appeal, the</w:t>
      </w:r>
      <w:r w:rsidR="00CB2AFE">
        <w:rPr>
          <w:rFonts w:ascii="Bookman Old Style" w:hAnsi="Bookman Old Style" w:cs="Arial"/>
          <w:sz w:val="28"/>
          <w:szCs w:val="28"/>
        </w:rPr>
        <w:t xml:space="preserve"> 1</w:t>
      </w:r>
      <w:r w:rsidR="00CB2AFE" w:rsidRPr="0008327F">
        <w:rPr>
          <w:rFonts w:ascii="Bookman Old Style" w:hAnsi="Bookman Old Style" w:cs="Arial"/>
          <w:sz w:val="28"/>
          <w:szCs w:val="28"/>
          <w:vertAlign w:val="superscript"/>
        </w:rPr>
        <w:t>st</w:t>
      </w:r>
      <w:r w:rsidR="00CB2AFE">
        <w:rPr>
          <w:rFonts w:ascii="Bookman Old Style" w:hAnsi="Bookman Old Style" w:cs="Arial"/>
          <w:sz w:val="28"/>
          <w:szCs w:val="28"/>
        </w:rPr>
        <w:t xml:space="preserve"> appellant appeals against the Ruling of the High Court dated 29</w:t>
      </w:r>
      <w:r w:rsidR="00CB2AFE" w:rsidRPr="001978E6">
        <w:rPr>
          <w:rFonts w:ascii="Bookman Old Style" w:hAnsi="Bookman Old Style" w:cs="Arial"/>
          <w:sz w:val="28"/>
          <w:szCs w:val="28"/>
          <w:vertAlign w:val="superscript"/>
        </w:rPr>
        <w:t>th</w:t>
      </w:r>
      <w:r w:rsidR="00CB2AFE">
        <w:rPr>
          <w:rFonts w:ascii="Bookman Old Style" w:hAnsi="Bookman Old Style" w:cs="Arial"/>
          <w:sz w:val="28"/>
          <w:szCs w:val="28"/>
        </w:rPr>
        <w:t xml:space="preserve"> August, 2009 in which the learned Judge granted leave to the respondent to amend the Originating Summons.   </w:t>
      </w:r>
    </w:p>
    <w:p w:rsidR="000F0CBD" w:rsidRDefault="000F0CBD" w:rsidP="000F0CBD">
      <w:pPr>
        <w:ind w:firstLine="720"/>
        <w:jc w:val="both"/>
        <w:rPr>
          <w:rFonts w:ascii="Bookman Old Style" w:hAnsi="Bookman Old Style" w:cs="Arial"/>
          <w:sz w:val="28"/>
          <w:szCs w:val="28"/>
        </w:rPr>
      </w:pPr>
    </w:p>
    <w:p w:rsidR="006172ED" w:rsidRDefault="001E7DB9" w:rsidP="000F30F1">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The history of this appeal is that </w:t>
      </w:r>
      <w:r w:rsidR="00CB2AFE">
        <w:rPr>
          <w:rFonts w:ascii="Bookman Old Style" w:hAnsi="Bookman Old Style" w:cs="Arial"/>
          <w:sz w:val="28"/>
          <w:szCs w:val="28"/>
        </w:rPr>
        <w:t>the respondent</w:t>
      </w:r>
      <w:r w:rsidR="00F83BB8">
        <w:rPr>
          <w:rFonts w:ascii="Bookman Old Style" w:hAnsi="Bookman Old Style" w:cs="Arial"/>
          <w:sz w:val="28"/>
          <w:szCs w:val="28"/>
        </w:rPr>
        <w:t>,</w:t>
      </w:r>
      <w:r w:rsidR="00CB2AFE">
        <w:rPr>
          <w:rFonts w:ascii="Bookman Old Style" w:hAnsi="Bookman Old Style" w:cs="Arial"/>
          <w:sz w:val="28"/>
          <w:szCs w:val="28"/>
        </w:rPr>
        <w:t xml:space="preserve"> filed </w:t>
      </w:r>
      <w:r>
        <w:rPr>
          <w:rFonts w:ascii="Bookman Old Style" w:hAnsi="Bookman Old Style" w:cs="Arial"/>
          <w:sz w:val="28"/>
          <w:szCs w:val="28"/>
        </w:rPr>
        <w:t xml:space="preserve">in the Court below, </w:t>
      </w:r>
      <w:r w:rsidR="00CB2AFE">
        <w:rPr>
          <w:rFonts w:ascii="Bookman Old Style" w:hAnsi="Bookman Old Style" w:cs="Arial"/>
          <w:sz w:val="28"/>
          <w:szCs w:val="28"/>
        </w:rPr>
        <w:t>an Originating Summons accompanied by an Affidavit in Support</w:t>
      </w:r>
      <w:r w:rsidR="000F30F1">
        <w:rPr>
          <w:rFonts w:ascii="Bookman Old Style" w:hAnsi="Bookman Old Style" w:cs="Arial"/>
          <w:sz w:val="28"/>
          <w:szCs w:val="28"/>
        </w:rPr>
        <w:t>.  Be</w:t>
      </w:r>
      <w:r>
        <w:rPr>
          <w:rFonts w:ascii="Bookman Old Style" w:hAnsi="Bookman Old Style" w:cs="Arial"/>
          <w:sz w:val="28"/>
          <w:szCs w:val="28"/>
        </w:rPr>
        <w:t xml:space="preserve">fore </w:t>
      </w:r>
      <w:r w:rsidR="000F30F1">
        <w:rPr>
          <w:rFonts w:ascii="Bookman Old Style" w:hAnsi="Bookman Old Style" w:cs="Arial"/>
          <w:sz w:val="28"/>
          <w:szCs w:val="28"/>
        </w:rPr>
        <w:t>the Originating</w:t>
      </w:r>
      <w:r w:rsidR="00CB2AFE">
        <w:rPr>
          <w:rFonts w:ascii="Bookman Old Style" w:hAnsi="Bookman Old Style" w:cs="Arial"/>
          <w:sz w:val="28"/>
          <w:szCs w:val="28"/>
        </w:rPr>
        <w:t xml:space="preserve"> Summons</w:t>
      </w:r>
      <w:r w:rsidR="000F30F1">
        <w:rPr>
          <w:rFonts w:ascii="Bookman Old Style" w:hAnsi="Bookman Old Style" w:cs="Arial"/>
          <w:sz w:val="28"/>
          <w:szCs w:val="28"/>
        </w:rPr>
        <w:t xml:space="preserve"> could be heard,</w:t>
      </w:r>
      <w:r w:rsidR="00CB2AFE">
        <w:rPr>
          <w:rFonts w:ascii="Bookman Old Style" w:hAnsi="Bookman Old Style" w:cs="Arial"/>
          <w:sz w:val="28"/>
          <w:szCs w:val="28"/>
        </w:rPr>
        <w:t xml:space="preserve"> the respondent applied to amend the Originating Summons.  The appellant</w:t>
      </w:r>
      <w:r w:rsidR="000F30F1">
        <w:rPr>
          <w:rFonts w:ascii="Bookman Old Style" w:hAnsi="Bookman Old Style" w:cs="Arial"/>
          <w:sz w:val="28"/>
          <w:szCs w:val="28"/>
        </w:rPr>
        <w:t xml:space="preserve"> </w:t>
      </w:r>
      <w:r w:rsidR="00CB2AFE">
        <w:rPr>
          <w:rFonts w:ascii="Bookman Old Style" w:hAnsi="Bookman Old Style" w:cs="Arial"/>
          <w:sz w:val="28"/>
          <w:szCs w:val="28"/>
        </w:rPr>
        <w:t xml:space="preserve">opposed this application </w:t>
      </w:r>
      <w:r w:rsidR="000F30F1">
        <w:rPr>
          <w:rFonts w:ascii="Bookman Old Style" w:hAnsi="Bookman Old Style" w:cs="Arial"/>
          <w:sz w:val="28"/>
          <w:szCs w:val="28"/>
        </w:rPr>
        <w:t>and filed an</w:t>
      </w:r>
      <w:r w:rsidR="00CB2AFE">
        <w:rPr>
          <w:rFonts w:ascii="Bookman Old Style" w:hAnsi="Bookman Old Style" w:cs="Arial"/>
          <w:sz w:val="28"/>
          <w:szCs w:val="28"/>
        </w:rPr>
        <w:t xml:space="preserve"> Affidavit in Opposition</w:t>
      </w:r>
      <w:r w:rsidR="000F30F1">
        <w:rPr>
          <w:rFonts w:ascii="Bookman Old Style" w:hAnsi="Bookman Old Style" w:cs="Arial"/>
          <w:sz w:val="28"/>
          <w:szCs w:val="28"/>
        </w:rPr>
        <w:t xml:space="preserve">.  </w:t>
      </w:r>
      <w:r w:rsidR="00CB2AFE">
        <w:rPr>
          <w:rFonts w:ascii="Bookman Old Style" w:hAnsi="Bookman Old Style" w:cs="Arial"/>
          <w:sz w:val="28"/>
          <w:szCs w:val="28"/>
        </w:rPr>
        <w:t xml:space="preserve"> The gist of the Affidavit in Opposition was that the </w:t>
      </w:r>
    </w:p>
    <w:p w:rsidR="006172ED" w:rsidRPr="006172ED" w:rsidRDefault="006172ED" w:rsidP="006172ED">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172ED">
        <w:rPr>
          <w:rFonts w:ascii="Bookman Old Style" w:hAnsi="Bookman Old Style" w:cs="Arial"/>
          <w:b/>
          <w:sz w:val="28"/>
          <w:szCs w:val="28"/>
        </w:rPr>
        <w:t xml:space="preserve"> </w:t>
      </w:r>
      <w:r>
        <w:rPr>
          <w:rFonts w:ascii="Bookman Old Style" w:hAnsi="Bookman Old Style" w:cs="Arial"/>
          <w:b/>
          <w:sz w:val="28"/>
          <w:szCs w:val="28"/>
        </w:rPr>
        <w:t xml:space="preserve">   </w:t>
      </w:r>
      <w:r w:rsidRPr="006172ED">
        <w:rPr>
          <w:rFonts w:ascii="Bookman Old Style" w:hAnsi="Bookman Old Style" w:cs="Arial"/>
          <w:b/>
          <w:sz w:val="28"/>
          <w:szCs w:val="28"/>
        </w:rPr>
        <w:t xml:space="preserve"> (203)</w:t>
      </w:r>
    </w:p>
    <w:p w:rsidR="00CB2AFE" w:rsidRDefault="00CB2AFE" w:rsidP="006172ED">
      <w:pPr>
        <w:spacing w:line="480" w:lineRule="auto"/>
        <w:jc w:val="both"/>
        <w:rPr>
          <w:rFonts w:ascii="Bookman Old Style" w:hAnsi="Bookman Old Style" w:cs="Arial"/>
          <w:sz w:val="28"/>
          <w:szCs w:val="28"/>
        </w:rPr>
      </w:pPr>
      <w:r>
        <w:rPr>
          <w:rFonts w:ascii="Bookman Old Style" w:hAnsi="Bookman Old Style" w:cs="Arial"/>
          <w:sz w:val="28"/>
          <w:szCs w:val="28"/>
        </w:rPr>
        <w:t>respondent’s Counsel did not file a Notice of Appointment</w:t>
      </w:r>
      <w:r w:rsidR="000F30F1">
        <w:rPr>
          <w:rFonts w:ascii="Bookman Old Style" w:hAnsi="Bookman Old Style" w:cs="Arial"/>
          <w:sz w:val="28"/>
          <w:szCs w:val="28"/>
        </w:rPr>
        <w:t xml:space="preserve"> to show</w:t>
      </w:r>
      <w:r>
        <w:rPr>
          <w:rFonts w:ascii="Bookman Old Style" w:hAnsi="Bookman Old Style" w:cs="Arial"/>
          <w:sz w:val="28"/>
          <w:szCs w:val="28"/>
        </w:rPr>
        <w:t xml:space="preserve"> that he had authority to represent the 3</w:t>
      </w:r>
      <w:r w:rsidRPr="00D007DC">
        <w:rPr>
          <w:rFonts w:ascii="Bookman Old Style" w:hAnsi="Bookman Old Style" w:cs="Arial"/>
          <w:sz w:val="28"/>
          <w:szCs w:val="28"/>
          <w:vertAlign w:val="superscript"/>
        </w:rPr>
        <w:t>rd</w:t>
      </w:r>
      <w:r>
        <w:rPr>
          <w:rFonts w:ascii="Bookman Old Style" w:hAnsi="Bookman Old Style" w:cs="Arial"/>
          <w:sz w:val="28"/>
          <w:szCs w:val="28"/>
        </w:rPr>
        <w:t xml:space="preserve"> appellant as the 3</w:t>
      </w:r>
      <w:r w:rsidRPr="00D007DC">
        <w:rPr>
          <w:rFonts w:ascii="Bookman Old Style" w:hAnsi="Bookman Old Style" w:cs="Arial"/>
          <w:sz w:val="28"/>
          <w:szCs w:val="28"/>
          <w:vertAlign w:val="superscript"/>
        </w:rPr>
        <w:t>rd</w:t>
      </w:r>
      <w:r>
        <w:rPr>
          <w:rFonts w:ascii="Bookman Old Style" w:hAnsi="Bookman Old Style" w:cs="Arial"/>
          <w:sz w:val="28"/>
          <w:szCs w:val="28"/>
        </w:rPr>
        <w:t xml:space="preserve">  appellant was represented by the 2</w:t>
      </w:r>
      <w:r w:rsidRPr="00D007DC">
        <w:rPr>
          <w:rFonts w:ascii="Bookman Old Style" w:hAnsi="Bookman Old Style" w:cs="Arial"/>
          <w:sz w:val="28"/>
          <w:szCs w:val="28"/>
          <w:vertAlign w:val="superscript"/>
        </w:rPr>
        <w:t>nd</w:t>
      </w:r>
      <w:r>
        <w:rPr>
          <w:rFonts w:ascii="Bookman Old Style" w:hAnsi="Bookman Old Style" w:cs="Arial"/>
          <w:sz w:val="28"/>
          <w:szCs w:val="28"/>
        </w:rPr>
        <w:t xml:space="preserve"> appellant.  Therefore, that in the absence of such Notice, the Affidavit ought to have been deposed to by </w:t>
      </w:r>
      <w:r w:rsidR="00840210">
        <w:rPr>
          <w:rFonts w:ascii="Bookman Old Style" w:hAnsi="Bookman Old Style" w:cs="Arial"/>
          <w:sz w:val="28"/>
          <w:szCs w:val="28"/>
        </w:rPr>
        <w:t>a State</w:t>
      </w:r>
      <w:r>
        <w:rPr>
          <w:rFonts w:ascii="Bookman Old Style" w:hAnsi="Bookman Old Style" w:cs="Arial"/>
          <w:sz w:val="28"/>
          <w:szCs w:val="28"/>
        </w:rPr>
        <w:t xml:space="preserve"> Advocate.   Further that Lawyers do not swear Affidavits on behalf of clients and that therefore, paragraph 6 of the Affidavit in Support was hearsay.   </w:t>
      </w:r>
    </w:p>
    <w:p w:rsidR="00CB2AFE" w:rsidRDefault="00CB2AFE" w:rsidP="00CB2AFE">
      <w:pPr>
        <w:jc w:val="both"/>
        <w:rPr>
          <w:rFonts w:ascii="Bookman Old Style" w:hAnsi="Bookman Old Style" w:cs="Arial"/>
          <w:sz w:val="28"/>
          <w:szCs w:val="28"/>
        </w:rPr>
      </w:pPr>
    </w:p>
    <w:p w:rsidR="00CB2AFE" w:rsidRDefault="00CB2AFE" w:rsidP="00CB2AFE">
      <w:pPr>
        <w:spacing w:line="480" w:lineRule="auto"/>
        <w:jc w:val="both"/>
        <w:rPr>
          <w:rFonts w:ascii="Bookman Old Style" w:hAnsi="Bookman Old Style" w:cs="Arial"/>
          <w:sz w:val="28"/>
          <w:szCs w:val="28"/>
        </w:rPr>
      </w:pPr>
      <w:r>
        <w:rPr>
          <w:rFonts w:ascii="Bookman Old Style" w:hAnsi="Bookman Old Style" w:cs="Arial"/>
          <w:sz w:val="28"/>
          <w:szCs w:val="28"/>
        </w:rPr>
        <w:tab/>
      </w:r>
      <w:r w:rsidR="001F2E7F">
        <w:rPr>
          <w:rFonts w:ascii="Bookman Old Style" w:hAnsi="Bookman Old Style" w:cs="Arial"/>
          <w:sz w:val="28"/>
          <w:szCs w:val="28"/>
        </w:rPr>
        <w:t>A</w:t>
      </w:r>
      <w:r>
        <w:rPr>
          <w:rFonts w:ascii="Bookman Old Style" w:hAnsi="Bookman Old Style" w:cs="Arial"/>
          <w:sz w:val="28"/>
          <w:szCs w:val="28"/>
        </w:rPr>
        <w:t>fter considering the Affidavit</w:t>
      </w:r>
      <w:r w:rsidR="00E14D57">
        <w:rPr>
          <w:rFonts w:ascii="Bookman Old Style" w:hAnsi="Bookman Old Style" w:cs="Arial"/>
          <w:sz w:val="28"/>
          <w:szCs w:val="28"/>
        </w:rPr>
        <w:t>s</w:t>
      </w:r>
      <w:r>
        <w:rPr>
          <w:rFonts w:ascii="Bookman Old Style" w:hAnsi="Bookman Old Style" w:cs="Arial"/>
          <w:sz w:val="28"/>
          <w:szCs w:val="28"/>
        </w:rPr>
        <w:t xml:space="preserve"> and arguments, </w:t>
      </w:r>
      <w:r w:rsidR="001F2E7F">
        <w:rPr>
          <w:rFonts w:ascii="Bookman Old Style" w:hAnsi="Bookman Old Style" w:cs="Arial"/>
          <w:sz w:val="28"/>
          <w:szCs w:val="28"/>
        </w:rPr>
        <w:t xml:space="preserve">the learned trial Judge, </w:t>
      </w:r>
      <w:r>
        <w:rPr>
          <w:rFonts w:ascii="Bookman Old Style" w:hAnsi="Bookman Old Style" w:cs="Arial"/>
          <w:sz w:val="28"/>
          <w:szCs w:val="28"/>
        </w:rPr>
        <w:t xml:space="preserve">granted the application to amend the Originating Summons </w:t>
      </w:r>
      <w:r w:rsidR="00840210">
        <w:rPr>
          <w:rFonts w:ascii="Bookman Old Style" w:hAnsi="Bookman Old Style" w:cs="Arial"/>
          <w:sz w:val="28"/>
          <w:szCs w:val="28"/>
        </w:rPr>
        <w:t>holding</w:t>
      </w:r>
      <w:r>
        <w:rPr>
          <w:rFonts w:ascii="Bookman Old Style" w:hAnsi="Bookman Old Style" w:cs="Arial"/>
          <w:sz w:val="28"/>
          <w:szCs w:val="28"/>
        </w:rPr>
        <w:t xml:space="preserve"> that it was clear from the correspondence before him that no prejudice would be occasioned to the parties as a result of the proposed amendment.</w:t>
      </w:r>
    </w:p>
    <w:p w:rsidR="00CB2AFE" w:rsidRDefault="00CB2AFE" w:rsidP="00CB2AFE">
      <w:pPr>
        <w:jc w:val="both"/>
        <w:rPr>
          <w:rFonts w:ascii="Bookman Old Style" w:hAnsi="Bookman Old Style" w:cs="Arial"/>
          <w:sz w:val="28"/>
          <w:szCs w:val="28"/>
        </w:rPr>
      </w:pPr>
    </w:p>
    <w:p w:rsidR="00CB2AFE" w:rsidRDefault="00CB2AFE" w:rsidP="00CB2AFE">
      <w:pPr>
        <w:spacing w:line="480" w:lineRule="auto"/>
        <w:ind w:firstLine="720"/>
        <w:jc w:val="both"/>
        <w:rPr>
          <w:rFonts w:ascii="Bookman Old Style" w:hAnsi="Bookman Old Style" w:cs="Arial"/>
          <w:sz w:val="28"/>
          <w:szCs w:val="28"/>
        </w:rPr>
      </w:pPr>
      <w:r>
        <w:rPr>
          <w:rFonts w:ascii="Bookman Old Style" w:hAnsi="Bookman Old Style" w:cs="Arial"/>
          <w:sz w:val="28"/>
          <w:szCs w:val="28"/>
        </w:rPr>
        <w:t>Dissatisfied with this</w:t>
      </w:r>
      <w:r w:rsidR="00840210">
        <w:rPr>
          <w:rFonts w:ascii="Bookman Old Style" w:hAnsi="Bookman Old Style" w:cs="Arial"/>
          <w:sz w:val="28"/>
          <w:szCs w:val="28"/>
        </w:rPr>
        <w:t xml:space="preserve"> order</w:t>
      </w:r>
      <w:r>
        <w:rPr>
          <w:rFonts w:ascii="Bookman Old Style" w:hAnsi="Bookman Old Style" w:cs="Arial"/>
          <w:sz w:val="28"/>
          <w:szCs w:val="28"/>
        </w:rPr>
        <w:t>, the 1</w:t>
      </w:r>
      <w:r w:rsidRPr="006012C3">
        <w:rPr>
          <w:rFonts w:ascii="Bookman Old Style" w:hAnsi="Bookman Old Style" w:cs="Arial"/>
          <w:sz w:val="28"/>
          <w:szCs w:val="28"/>
          <w:vertAlign w:val="superscript"/>
        </w:rPr>
        <w:t>st</w:t>
      </w:r>
      <w:r>
        <w:rPr>
          <w:rFonts w:ascii="Bookman Old Style" w:hAnsi="Bookman Old Style" w:cs="Arial"/>
          <w:sz w:val="28"/>
          <w:szCs w:val="28"/>
        </w:rPr>
        <w:t xml:space="preserve"> appellant appealed to this Court advancing four grounds of appeal</w:t>
      </w:r>
      <w:r w:rsidR="00840210">
        <w:rPr>
          <w:rFonts w:ascii="Bookman Old Style" w:hAnsi="Bookman Old Style" w:cs="Arial"/>
          <w:sz w:val="28"/>
          <w:szCs w:val="28"/>
        </w:rPr>
        <w:t xml:space="preserve"> as follows</w:t>
      </w:r>
      <w:r>
        <w:rPr>
          <w:rFonts w:ascii="Bookman Old Style" w:hAnsi="Bookman Old Style" w:cs="Arial"/>
          <w:sz w:val="28"/>
          <w:szCs w:val="28"/>
        </w:rPr>
        <w:t>:</w:t>
      </w:r>
    </w:p>
    <w:p w:rsidR="00CB2AFE" w:rsidRDefault="00CB2AFE" w:rsidP="00CB2AFE">
      <w:pPr>
        <w:ind w:left="1440" w:hanging="720"/>
        <w:jc w:val="both"/>
        <w:rPr>
          <w:rFonts w:ascii="Bookman Old Style" w:hAnsi="Bookman Old Style" w:cs="Arial"/>
          <w:b/>
        </w:rPr>
      </w:pPr>
      <w:r>
        <w:rPr>
          <w:rFonts w:ascii="Bookman Old Style" w:hAnsi="Bookman Old Style" w:cs="Arial"/>
          <w:sz w:val="28"/>
          <w:szCs w:val="28"/>
        </w:rPr>
        <w:t>“</w:t>
      </w:r>
      <w:r w:rsidRPr="006012C3">
        <w:rPr>
          <w:rFonts w:ascii="Bookman Old Style" w:hAnsi="Bookman Old Style" w:cs="Arial"/>
          <w:b/>
          <w:sz w:val="28"/>
          <w:szCs w:val="28"/>
        </w:rPr>
        <w:t>1.</w:t>
      </w:r>
      <w:r w:rsidRPr="006012C3">
        <w:rPr>
          <w:rFonts w:ascii="Bookman Old Style" w:hAnsi="Bookman Old Style" w:cs="Arial"/>
          <w:b/>
          <w:sz w:val="28"/>
          <w:szCs w:val="28"/>
        </w:rPr>
        <w:tab/>
      </w:r>
      <w:r w:rsidRPr="006012C3">
        <w:rPr>
          <w:rFonts w:ascii="Bookman Old Style" w:hAnsi="Bookman Old Style" w:cs="Arial"/>
          <w:b/>
        </w:rPr>
        <w:t xml:space="preserve">The Court below erred in fact and in law when it held that an Originating Summons filed in </w:t>
      </w:r>
      <w:r>
        <w:rPr>
          <w:rFonts w:ascii="Bookman Old Style" w:hAnsi="Bookman Old Style" w:cs="Arial"/>
          <w:b/>
        </w:rPr>
        <w:t>2</w:t>
      </w:r>
      <w:r w:rsidRPr="006012C3">
        <w:rPr>
          <w:rFonts w:ascii="Bookman Old Style" w:hAnsi="Bookman Old Style" w:cs="Arial"/>
          <w:b/>
        </w:rPr>
        <w:t>004 could be amended when the Plaintiff no longer had locus standi, having assigned their interest in the property LUS/12500 to West Star Properties Limited and were n</w:t>
      </w:r>
      <w:r>
        <w:rPr>
          <w:rFonts w:ascii="Bookman Old Style" w:hAnsi="Bookman Old Style" w:cs="Arial"/>
          <w:b/>
        </w:rPr>
        <w:t>o</w:t>
      </w:r>
      <w:r w:rsidRPr="006012C3">
        <w:rPr>
          <w:rFonts w:ascii="Bookman Old Style" w:hAnsi="Bookman Old Style" w:cs="Arial"/>
          <w:b/>
        </w:rPr>
        <w:t xml:space="preserve"> longer the legal owner.</w:t>
      </w:r>
    </w:p>
    <w:p w:rsidR="00CB2AFE" w:rsidRDefault="00CB2AFE" w:rsidP="00CB2AFE">
      <w:pPr>
        <w:ind w:left="1440" w:hanging="720"/>
        <w:jc w:val="both"/>
        <w:rPr>
          <w:rFonts w:ascii="Bookman Old Style" w:hAnsi="Bookman Old Style" w:cs="Arial"/>
          <w:b/>
        </w:rPr>
      </w:pPr>
    </w:p>
    <w:p w:rsidR="00CB2AFE" w:rsidRDefault="00CB2AFE" w:rsidP="00CB2AFE">
      <w:pPr>
        <w:ind w:left="1440" w:hanging="720"/>
        <w:jc w:val="both"/>
        <w:rPr>
          <w:rFonts w:ascii="Bookman Old Style" w:hAnsi="Bookman Old Style" w:cs="Arial"/>
          <w:b/>
        </w:rPr>
      </w:pPr>
      <w:r>
        <w:rPr>
          <w:rFonts w:ascii="Bookman Old Style" w:hAnsi="Bookman Old Style" w:cs="Arial"/>
          <w:b/>
        </w:rPr>
        <w:t>2.</w:t>
      </w:r>
      <w:r>
        <w:rPr>
          <w:rFonts w:ascii="Bookman Old Style" w:hAnsi="Bookman Old Style" w:cs="Arial"/>
          <w:b/>
        </w:rPr>
        <w:tab/>
        <w:t>The Court below erred in fact and in law in allowing amendment of the Originati</w:t>
      </w:r>
      <w:r w:rsidR="006457D8">
        <w:rPr>
          <w:rFonts w:ascii="Bookman Old Style" w:hAnsi="Bookman Old Style" w:cs="Arial"/>
          <w:b/>
        </w:rPr>
        <w:t>ng</w:t>
      </w:r>
      <w:r>
        <w:rPr>
          <w:rFonts w:ascii="Bookman Old Style" w:hAnsi="Bookman Old Style" w:cs="Arial"/>
          <w:b/>
        </w:rPr>
        <w:t xml:space="preserve"> Summons which related to property LUS/12500 which has been subject of caveat but removed corruptly to create subdivision which the respondent assigned  to KOBIL </w:t>
      </w:r>
      <w:r w:rsidR="00455B3A">
        <w:rPr>
          <w:rFonts w:ascii="Bookman Old Style" w:hAnsi="Bookman Old Style" w:cs="Arial"/>
          <w:b/>
        </w:rPr>
        <w:t>(</w:t>
      </w:r>
      <w:r>
        <w:rPr>
          <w:rFonts w:ascii="Bookman Old Style" w:hAnsi="Bookman Old Style" w:cs="Arial"/>
          <w:b/>
        </w:rPr>
        <w:t>Zambia) Limited</w:t>
      </w:r>
      <w:r w:rsidR="00455B3A">
        <w:rPr>
          <w:rFonts w:ascii="Bookman Old Style" w:hAnsi="Bookman Old Style" w:cs="Arial"/>
          <w:b/>
        </w:rPr>
        <w:t>.</w:t>
      </w:r>
    </w:p>
    <w:p w:rsidR="006172ED" w:rsidRPr="005A252C" w:rsidRDefault="006172ED" w:rsidP="005A252C">
      <w:pPr>
        <w:spacing w:line="480" w:lineRule="auto"/>
        <w:jc w:val="both"/>
        <w:rPr>
          <w:rFonts w:ascii="Bookman Old Style" w:hAnsi="Bookman Old Style" w:cs="Arial"/>
          <w:b/>
          <w:sz w:val="28"/>
          <w:szCs w:val="28"/>
        </w:rPr>
      </w:pPr>
      <w:r>
        <w:rPr>
          <w:rFonts w:ascii="Bookman Old Style" w:hAnsi="Bookman Old Style" w:cs="Arial"/>
          <w:b/>
        </w:rPr>
        <w:lastRenderedPageBreak/>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4</w:t>
      </w:r>
      <w:r w:rsidRPr="006172ED">
        <w:rPr>
          <w:rFonts w:ascii="Bookman Old Style" w:hAnsi="Bookman Old Style" w:cs="Arial"/>
          <w:b/>
          <w:sz w:val="28"/>
          <w:szCs w:val="28"/>
        </w:rPr>
        <w:t>)</w:t>
      </w:r>
    </w:p>
    <w:p w:rsidR="00CB2AFE" w:rsidRDefault="00CB2AFE" w:rsidP="00CB2AFE">
      <w:pPr>
        <w:ind w:left="1440" w:hanging="720"/>
        <w:jc w:val="both"/>
        <w:rPr>
          <w:rFonts w:ascii="Bookman Old Style" w:hAnsi="Bookman Old Style" w:cs="Arial"/>
          <w:b/>
        </w:rPr>
      </w:pPr>
      <w:r>
        <w:rPr>
          <w:rFonts w:ascii="Bookman Old Style" w:hAnsi="Bookman Old Style" w:cs="Arial"/>
          <w:b/>
        </w:rPr>
        <w:t>3.</w:t>
      </w:r>
      <w:r>
        <w:rPr>
          <w:rFonts w:ascii="Bookman Old Style" w:hAnsi="Bookman Old Style" w:cs="Arial"/>
          <w:b/>
        </w:rPr>
        <w:tab/>
        <w:t>The Court below erred in fact and in law when the Originating Summons related to the whole property LUS/12500, but allowed it to apply to a subdivision, when at the time of subdivision there was already a caveat on the whole property.</w:t>
      </w:r>
    </w:p>
    <w:p w:rsidR="00CB2AFE" w:rsidRDefault="00CB2AFE" w:rsidP="00CB2AFE">
      <w:pPr>
        <w:ind w:left="1440" w:hanging="720"/>
        <w:jc w:val="both"/>
        <w:rPr>
          <w:rFonts w:ascii="Bookman Old Style" w:hAnsi="Bookman Old Style" w:cs="Arial"/>
          <w:b/>
        </w:rPr>
      </w:pPr>
    </w:p>
    <w:p w:rsidR="00625FE6" w:rsidRDefault="00CB2AFE" w:rsidP="00CB2AFE">
      <w:pPr>
        <w:ind w:left="1440" w:hanging="720"/>
        <w:jc w:val="both"/>
        <w:rPr>
          <w:rFonts w:ascii="Bookman Old Style" w:hAnsi="Bookman Old Style" w:cs="Arial"/>
          <w:b/>
        </w:rPr>
      </w:pPr>
      <w:r>
        <w:rPr>
          <w:rFonts w:ascii="Bookman Old Style" w:hAnsi="Bookman Old Style" w:cs="Arial"/>
          <w:b/>
        </w:rPr>
        <w:t>4.</w:t>
      </w:r>
      <w:r>
        <w:rPr>
          <w:rFonts w:ascii="Bookman Old Style" w:hAnsi="Bookman Old Style" w:cs="Arial"/>
          <w:b/>
        </w:rPr>
        <w:tab/>
        <w:t>The Court below erred in fact and in law when it allowed this amendment, stating that there would be no prejudice to the appellant when there would be.”</w:t>
      </w:r>
    </w:p>
    <w:p w:rsidR="00534F33" w:rsidRDefault="00534F33" w:rsidP="00534F33">
      <w:pPr>
        <w:jc w:val="both"/>
        <w:rPr>
          <w:rFonts w:ascii="Bookman Old Style" w:hAnsi="Bookman Old Style"/>
          <w:sz w:val="28"/>
          <w:szCs w:val="28"/>
        </w:rPr>
      </w:pPr>
    </w:p>
    <w:p w:rsidR="005C6F88" w:rsidRDefault="00AD5822" w:rsidP="00EB6867">
      <w:pPr>
        <w:spacing w:line="480" w:lineRule="auto"/>
        <w:jc w:val="both"/>
        <w:rPr>
          <w:rFonts w:ascii="Bookman Old Style" w:hAnsi="Bookman Old Style"/>
          <w:sz w:val="28"/>
          <w:szCs w:val="28"/>
        </w:rPr>
      </w:pPr>
      <w:r>
        <w:rPr>
          <w:rFonts w:ascii="Bookman Old Style" w:hAnsi="Bookman Old Style"/>
          <w:sz w:val="28"/>
          <w:szCs w:val="28"/>
        </w:rPr>
        <w:tab/>
        <w:t>In support of the first ground of appeal, it was submitted in the</w:t>
      </w:r>
      <w:r w:rsidR="00A86A90">
        <w:rPr>
          <w:rFonts w:ascii="Bookman Old Style" w:hAnsi="Bookman Old Style"/>
          <w:sz w:val="28"/>
          <w:szCs w:val="28"/>
        </w:rPr>
        <w:t xml:space="preserve"> 1</w:t>
      </w:r>
      <w:r w:rsidR="00A86A90" w:rsidRPr="00A86A90">
        <w:rPr>
          <w:rFonts w:ascii="Bookman Old Style" w:hAnsi="Bookman Old Style"/>
          <w:sz w:val="28"/>
          <w:szCs w:val="28"/>
          <w:vertAlign w:val="superscript"/>
        </w:rPr>
        <w:t>st</w:t>
      </w:r>
      <w:r w:rsidR="00A86A90">
        <w:rPr>
          <w:rFonts w:ascii="Bookman Old Style" w:hAnsi="Bookman Old Style"/>
          <w:sz w:val="28"/>
          <w:szCs w:val="28"/>
        </w:rPr>
        <w:t xml:space="preserve"> appellant’s Heads of Argument</w:t>
      </w:r>
      <w:r w:rsidR="0030735D">
        <w:rPr>
          <w:rFonts w:ascii="Bookman Old Style" w:hAnsi="Bookman Old Style"/>
          <w:sz w:val="28"/>
          <w:szCs w:val="28"/>
        </w:rPr>
        <w:t>,</w:t>
      </w:r>
      <w:r w:rsidR="00A86A90">
        <w:rPr>
          <w:rFonts w:ascii="Bookman Old Style" w:hAnsi="Bookman Old Style"/>
          <w:sz w:val="28"/>
          <w:szCs w:val="28"/>
        </w:rPr>
        <w:t xml:space="preserve"> that the Court below erred in fact and in law when it held that the Originating Summons which </w:t>
      </w:r>
      <w:r w:rsidR="00FA201A">
        <w:rPr>
          <w:rFonts w:ascii="Bookman Old Style" w:hAnsi="Bookman Old Style"/>
          <w:sz w:val="28"/>
          <w:szCs w:val="28"/>
        </w:rPr>
        <w:t>was filed</w:t>
      </w:r>
      <w:r w:rsidR="00A86A90">
        <w:rPr>
          <w:rFonts w:ascii="Bookman Old Style" w:hAnsi="Bookman Old Style"/>
          <w:sz w:val="28"/>
          <w:szCs w:val="28"/>
        </w:rPr>
        <w:t xml:space="preserve"> in 2004 could be amended</w:t>
      </w:r>
      <w:r w:rsidR="006551B4">
        <w:rPr>
          <w:rFonts w:ascii="Bookman Old Style" w:hAnsi="Bookman Old Style"/>
          <w:sz w:val="28"/>
          <w:szCs w:val="28"/>
        </w:rPr>
        <w:t xml:space="preserve"> </w:t>
      </w:r>
      <w:r w:rsidR="00E14D57">
        <w:rPr>
          <w:rFonts w:ascii="Bookman Old Style" w:hAnsi="Bookman Old Style"/>
          <w:sz w:val="28"/>
          <w:szCs w:val="28"/>
        </w:rPr>
        <w:t>as</w:t>
      </w:r>
      <w:r w:rsidR="00EB6867">
        <w:rPr>
          <w:rFonts w:ascii="Bookman Old Style" w:hAnsi="Bookman Old Style"/>
          <w:sz w:val="28"/>
          <w:szCs w:val="28"/>
        </w:rPr>
        <w:t xml:space="preserve"> the respo</w:t>
      </w:r>
      <w:r w:rsidR="00E307DB">
        <w:rPr>
          <w:rFonts w:ascii="Bookman Old Style" w:hAnsi="Bookman Old Style"/>
          <w:sz w:val="28"/>
          <w:szCs w:val="28"/>
        </w:rPr>
        <w:t>ndent had</w:t>
      </w:r>
      <w:r w:rsidR="006551B4">
        <w:rPr>
          <w:rFonts w:ascii="Bookman Old Style" w:hAnsi="Bookman Old Style"/>
          <w:sz w:val="28"/>
          <w:szCs w:val="28"/>
        </w:rPr>
        <w:t xml:space="preserve"> no</w:t>
      </w:r>
      <w:r w:rsidR="00E307DB">
        <w:rPr>
          <w:rFonts w:ascii="Bookman Old Style" w:hAnsi="Bookman Old Style"/>
          <w:sz w:val="28"/>
          <w:szCs w:val="28"/>
        </w:rPr>
        <w:t xml:space="preserve"> locus stand</w:t>
      </w:r>
      <w:r w:rsidR="00EB6867">
        <w:rPr>
          <w:rFonts w:ascii="Bookman Old Style" w:hAnsi="Bookman Old Style"/>
          <w:sz w:val="28"/>
          <w:szCs w:val="28"/>
        </w:rPr>
        <w:t xml:space="preserve">i </w:t>
      </w:r>
      <w:r w:rsidR="00E14D57">
        <w:rPr>
          <w:rFonts w:ascii="Bookman Old Style" w:hAnsi="Bookman Old Style"/>
          <w:sz w:val="28"/>
          <w:szCs w:val="28"/>
        </w:rPr>
        <w:t>in the matter.  It was argued that the respondent,</w:t>
      </w:r>
      <w:r w:rsidR="0030735D">
        <w:rPr>
          <w:rFonts w:ascii="Bookman Old Style" w:hAnsi="Bookman Old Style"/>
          <w:sz w:val="28"/>
          <w:szCs w:val="28"/>
        </w:rPr>
        <w:t xml:space="preserve"> had </w:t>
      </w:r>
      <w:r w:rsidR="00E14D57">
        <w:rPr>
          <w:rFonts w:ascii="Bookman Old Style" w:hAnsi="Bookman Old Style"/>
          <w:sz w:val="28"/>
          <w:szCs w:val="28"/>
        </w:rPr>
        <w:t>by th</w:t>
      </w:r>
      <w:r w:rsidR="00840210">
        <w:rPr>
          <w:rFonts w:ascii="Bookman Old Style" w:hAnsi="Bookman Old Style"/>
          <w:sz w:val="28"/>
          <w:szCs w:val="28"/>
        </w:rPr>
        <w:t>e</w:t>
      </w:r>
      <w:r w:rsidR="00E14D57">
        <w:rPr>
          <w:rFonts w:ascii="Bookman Old Style" w:hAnsi="Bookman Old Style"/>
          <w:sz w:val="28"/>
          <w:szCs w:val="28"/>
        </w:rPr>
        <w:t xml:space="preserve"> time</w:t>
      </w:r>
      <w:r w:rsidR="00EB6867">
        <w:rPr>
          <w:rFonts w:ascii="Bookman Old Style" w:hAnsi="Bookman Old Style"/>
          <w:sz w:val="28"/>
          <w:szCs w:val="28"/>
        </w:rPr>
        <w:t xml:space="preserve"> </w:t>
      </w:r>
      <w:r w:rsidR="00840210">
        <w:rPr>
          <w:rFonts w:ascii="Bookman Old Style" w:hAnsi="Bookman Old Style"/>
          <w:sz w:val="28"/>
          <w:szCs w:val="28"/>
        </w:rPr>
        <w:t xml:space="preserve">the amendment was sought, </w:t>
      </w:r>
      <w:r w:rsidR="00EB6867">
        <w:rPr>
          <w:rFonts w:ascii="Bookman Old Style" w:hAnsi="Bookman Old Style"/>
          <w:sz w:val="28"/>
          <w:szCs w:val="28"/>
        </w:rPr>
        <w:t>assigned its interest in the property in question</w:t>
      </w:r>
      <w:r>
        <w:rPr>
          <w:rFonts w:ascii="Bookman Old Style" w:hAnsi="Bookman Old Style"/>
          <w:sz w:val="28"/>
          <w:szCs w:val="28"/>
        </w:rPr>
        <w:t xml:space="preserve"> </w:t>
      </w:r>
      <w:r w:rsidR="00E937EE">
        <w:rPr>
          <w:rFonts w:ascii="Bookman Old Style" w:hAnsi="Bookman Old Style"/>
          <w:sz w:val="28"/>
          <w:szCs w:val="28"/>
        </w:rPr>
        <w:t xml:space="preserve">to West Star Property Limited who </w:t>
      </w:r>
      <w:r w:rsidR="006551B4">
        <w:rPr>
          <w:rFonts w:ascii="Bookman Old Style" w:hAnsi="Bookman Old Style"/>
          <w:sz w:val="28"/>
          <w:szCs w:val="28"/>
        </w:rPr>
        <w:t>i</w:t>
      </w:r>
      <w:r w:rsidR="00E937EE">
        <w:rPr>
          <w:rFonts w:ascii="Bookman Old Style" w:hAnsi="Bookman Old Style"/>
          <w:sz w:val="28"/>
          <w:szCs w:val="28"/>
        </w:rPr>
        <w:t xml:space="preserve">s </w:t>
      </w:r>
      <w:r w:rsidR="00FF00C6">
        <w:rPr>
          <w:rFonts w:ascii="Bookman Old Style" w:hAnsi="Bookman Old Style"/>
          <w:sz w:val="28"/>
          <w:szCs w:val="28"/>
        </w:rPr>
        <w:t xml:space="preserve">also </w:t>
      </w:r>
      <w:r w:rsidR="00E937EE">
        <w:rPr>
          <w:rFonts w:ascii="Bookman Old Style" w:hAnsi="Bookman Old Style"/>
          <w:sz w:val="28"/>
          <w:szCs w:val="28"/>
        </w:rPr>
        <w:t xml:space="preserve">no longer the legal owner.   </w:t>
      </w:r>
    </w:p>
    <w:p w:rsidR="005C6F88" w:rsidRDefault="005C6F88" w:rsidP="005C6F88">
      <w:pPr>
        <w:ind w:firstLine="720"/>
        <w:jc w:val="both"/>
        <w:rPr>
          <w:rFonts w:ascii="Bookman Old Style" w:hAnsi="Bookman Old Style"/>
          <w:sz w:val="28"/>
          <w:szCs w:val="28"/>
        </w:rPr>
      </w:pPr>
    </w:p>
    <w:p w:rsidR="00AD5822" w:rsidRDefault="00E937EE" w:rsidP="005C6F88">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840210">
        <w:rPr>
          <w:rFonts w:ascii="Bookman Old Style" w:hAnsi="Bookman Old Style"/>
          <w:sz w:val="28"/>
          <w:szCs w:val="28"/>
        </w:rPr>
        <w:t xml:space="preserve">submitted </w:t>
      </w:r>
      <w:r>
        <w:rPr>
          <w:rFonts w:ascii="Bookman Old Style" w:hAnsi="Bookman Old Style"/>
          <w:sz w:val="28"/>
          <w:szCs w:val="28"/>
        </w:rPr>
        <w:t xml:space="preserve">that </w:t>
      </w:r>
      <w:r w:rsidR="00FF00C6">
        <w:rPr>
          <w:rFonts w:ascii="Bookman Old Style" w:hAnsi="Bookman Old Style"/>
          <w:sz w:val="28"/>
          <w:szCs w:val="28"/>
        </w:rPr>
        <w:t>the</w:t>
      </w:r>
      <w:r>
        <w:rPr>
          <w:rFonts w:ascii="Bookman Old Style" w:hAnsi="Bookman Old Style"/>
          <w:sz w:val="28"/>
          <w:szCs w:val="28"/>
        </w:rPr>
        <w:t xml:space="preserve"> back ground of this matter </w:t>
      </w:r>
      <w:r w:rsidR="006551B4">
        <w:rPr>
          <w:rFonts w:ascii="Bookman Old Style" w:hAnsi="Bookman Old Style"/>
          <w:sz w:val="28"/>
          <w:szCs w:val="28"/>
        </w:rPr>
        <w:t>shows</w:t>
      </w:r>
      <w:r>
        <w:rPr>
          <w:rFonts w:ascii="Bookman Old Style" w:hAnsi="Bookman Old Style"/>
          <w:sz w:val="28"/>
          <w:szCs w:val="28"/>
        </w:rPr>
        <w:t xml:space="preserve"> that on 6</w:t>
      </w:r>
      <w:r w:rsidRPr="00E937EE">
        <w:rPr>
          <w:rFonts w:ascii="Bookman Old Style" w:hAnsi="Bookman Old Style"/>
          <w:sz w:val="28"/>
          <w:szCs w:val="28"/>
          <w:vertAlign w:val="superscript"/>
        </w:rPr>
        <w:t>th</w:t>
      </w:r>
      <w:r>
        <w:rPr>
          <w:rFonts w:ascii="Bookman Old Style" w:hAnsi="Bookman Old Style"/>
          <w:sz w:val="28"/>
          <w:szCs w:val="28"/>
        </w:rPr>
        <w:t xml:space="preserve"> May 2003, the 1</w:t>
      </w:r>
      <w:r w:rsidRPr="00E937EE">
        <w:rPr>
          <w:rFonts w:ascii="Bookman Old Style" w:hAnsi="Bookman Old Style"/>
          <w:sz w:val="28"/>
          <w:szCs w:val="28"/>
          <w:vertAlign w:val="superscript"/>
        </w:rPr>
        <w:t>st</w:t>
      </w:r>
      <w:r>
        <w:rPr>
          <w:rFonts w:ascii="Bookman Old Style" w:hAnsi="Bookman Old Style"/>
          <w:sz w:val="28"/>
          <w:szCs w:val="28"/>
        </w:rPr>
        <w:t xml:space="preserve"> appellant placed a caveat on the property </w:t>
      </w:r>
      <w:r w:rsidR="006551B4">
        <w:rPr>
          <w:rFonts w:ascii="Bookman Old Style" w:hAnsi="Bookman Old Style"/>
          <w:sz w:val="28"/>
          <w:szCs w:val="28"/>
        </w:rPr>
        <w:t>in question.  Th</w:t>
      </w:r>
      <w:r w:rsidR="00AB3CBE">
        <w:rPr>
          <w:rFonts w:ascii="Bookman Old Style" w:hAnsi="Bookman Old Style"/>
          <w:sz w:val="28"/>
          <w:szCs w:val="28"/>
        </w:rPr>
        <w:t>is caveat was later removed by the Registrar of Lands on the advice of the Solicitor General</w:t>
      </w:r>
      <w:r w:rsidR="003056FD">
        <w:rPr>
          <w:rFonts w:ascii="Bookman Old Style" w:hAnsi="Bookman Old Style"/>
          <w:sz w:val="28"/>
          <w:szCs w:val="28"/>
        </w:rPr>
        <w:t xml:space="preserve">.  </w:t>
      </w:r>
      <w:r w:rsidR="00C70858">
        <w:rPr>
          <w:rFonts w:ascii="Bookman Old Style" w:hAnsi="Bookman Old Style"/>
          <w:sz w:val="28"/>
          <w:szCs w:val="28"/>
        </w:rPr>
        <w:t xml:space="preserve">However, </w:t>
      </w:r>
      <w:r w:rsidR="006551B4">
        <w:rPr>
          <w:rFonts w:ascii="Bookman Old Style" w:hAnsi="Bookman Old Style"/>
          <w:sz w:val="28"/>
          <w:szCs w:val="28"/>
        </w:rPr>
        <w:t>that the</w:t>
      </w:r>
      <w:r w:rsidR="00AB3CBE">
        <w:rPr>
          <w:rFonts w:ascii="Bookman Old Style" w:hAnsi="Bookman Old Style"/>
          <w:sz w:val="28"/>
          <w:szCs w:val="28"/>
        </w:rPr>
        <w:t xml:space="preserve"> Registrar of Lands had no power to </w:t>
      </w:r>
      <w:r w:rsidR="00F108DD">
        <w:rPr>
          <w:rFonts w:ascii="Bookman Old Style" w:hAnsi="Bookman Old Style"/>
          <w:sz w:val="28"/>
          <w:szCs w:val="28"/>
        </w:rPr>
        <w:t>remove the</w:t>
      </w:r>
      <w:r w:rsidR="00AB3CBE">
        <w:rPr>
          <w:rFonts w:ascii="Bookman Old Style" w:hAnsi="Bookman Old Style"/>
          <w:sz w:val="28"/>
          <w:szCs w:val="28"/>
        </w:rPr>
        <w:t xml:space="preserve"> caveat as </w:t>
      </w:r>
      <w:r w:rsidR="003056FD">
        <w:rPr>
          <w:rFonts w:ascii="Bookman Old Style" w:hAnsi="Bookman Old Style"/>
          <w:sz w:val="28"/>
          <w:szCs w:val="28"/>
        </w:rPr>
        <w:t>a</w:t>
      </w:r>
      <w:r w:rsidR="00AB3CBE">
        <w:rPr>
          <w:rFonts w:ascii="Bookman Old Style" w:hAnsi="Bookman Old Style"/>
          <w:sz w:val="28"/>
          <w:szCs w:val="28"/>
        </w:rPr>
        <w:t xml:space="preserve"> caveat can only be removed pursuant to Section</w:t>
      </w:r>
      <w:r w:rsidR="003056FD">
        <w:rPr>
          <w:rFonts w:ascii="Bookman Old Style" w:hAnsi="Bookman Old Style"/>
          <w:sz w:val="28"/>
          <w:szCs w:val="28"/>
        </w:rPr>
        <w:t>s</w:t>
      </w:r>
      <w:r w:rsidR="00AB3CBE">
        <w:rPr>
          <w:rFonts w:ascii="Bookman Old Style" w:hAnsi="Bookman Old Style"/>
          <w:sz w:val="28"/>
          <w:szCs w:val="28"/>
        </w:rPr>
        <w:t xml:space="preserve"> </w:t>
      </w:r>
      <w:r w:rsidR="0081499C">
        <w:rPr>
          <w:rFonts w:ascii="Bookman Old Style" w:hAnsi="Bookman Old Style"/>
          <w:sz w:val="28"/>
          <w:szCs w:val="28"/>
        </w:rPr>
        <w:t xml:space="preserve">81 </w:t>
      </w:r>
      <w:r w:rsidR="00AB3CBE">
        <w:rPr>
          <w:rFonts w:ascii="Bookman Old Style" w:hAnsi="Bookman Old Style"/>
          <w:sz w:val="28"/>
          <w:szCs w:val="28"/>
        </w:rPr>
        <w:t>and 83 of the Lands and Deeds Registry Act</w:t>
      </w:r>
      <w:r w:rsidR="003056FD">
        <w:rPr>
          <w:rFonts w:ascii="Bookman Old Style" w:hAnsi="Bookman Old Style"/>
          <w:sz w:val="28"/>
          <w:szCs w:val="28"/>
        </w:rPr>
        <w:t xml:space="preserve">.  </w:t>
      </w:r>
      <w:r w:rsidR="00AB3CBE">
        <w:rPr>
          <w:rFonts w:ascii="Bookman Old Style" w:hAnsi="Bookman Old Style"/>
          <w:sz w:val="28"/>
          <w:szCs w:val="28"/>
        </w:rPr>
        <w:t xml:space="preserve"> Section 81 provides that:-</w:t>
      </w:r>
    </w:p>
    <w:p w:rsidR="004A76DD" w:rsidRPr="004A76DD" w:rsidRDefault="004A76DD" w:rsidP="004A76DD">
      <w:pPr>
        <w:spacing w:line="480" w:lineRule="auto"/>
        <w:jc w:val="both"/>
        <w:rPr>
          <w:rFonts w:ascii="Bookman Old Style" w:hAnsi="Bookman Old Style" w:cs="Arial"/>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5</w:t>
      </w:r>
      <w:r w:rsidRPr="006172ED">
        <w:rPr>
          <w:rFonts w:ascii="Bookman Old Style" w:hAnsi="Bookman Old Style" w:cs="Arial"/>
          <w:b/>
          <w:sz w:val="28"/>
          <w:szCs w:val="28"/>
        </w:rPr>
        <w:t>)</w:t>
      </w:r>
    </w:p>
    <w:p w:rsidR="00AB3CBE" w:rsidRDefault="00AB3CBE" w:rsidP="001F7222">
      <w:pPr>
        <w:ind w:left="1440" w:hanging="720"/>
        <w:jc w:val="both"/>
        <w:rPr>
          <w:rFonts w:ascii="Bookman Old Style" w:hAnsi="Bookman Old Style"/>
          <w:b/>
        </w:rPr>
      </w:pPr>
      <w:r w:rsidRPr="001F7222">
        <w:rPr>
          <w:rFonts w:ascii="Bookman Old Style" w:hAnsi="Bookman Old Style"/>
          <w:b/>
          <w:sz w:val="28"/>
          <w:szCs w:val="28"/>
        </w:rPr>
        <w:t>“(i)</w:t>
      </w:r>
      <w:r>
        <w:rPr>
          <w:rFonts w:ascii="Bookman Old Style" w:hAnsi="Bookman Old Style"/>
          <w:sz w:val="28"/>
          <w:szCs w:val="28"/>
        </w:rPr>
        <w:tab/>
      </w:r>
      <w:r w:rsidRPr="001F7222">
        <w:rPr>
          <w:rFonts w:ascii="Bookman Old Style" w:hAnsi="Bookman Old Style"/>
          <w:b/>
        </w:rPr>
        <w:t xml:space="preserve">Such registered </w:t>
      </w:r>
      <w:r w:rsidR="0013468B">
        <w:rPr>
          <w:rFonts w:ascii="Bookman Old Style" w:hAnsi="Bookman Old Style"/>
          <w:b/>
        </w:rPr>
        <w:t>P</w:t>
      </w:r>
      <w:r w:rsidR="0028125D" w:rsidRPr="001F7222">
        <w:rPr>
          <w:rFonts w:ascii="Bookman Old Style" w:hAnsi="Bookman Old Style"/>
          <w:b/>
        </w:rPr>
        <w:t>roprietor or other interested person may</w:t>
      </w:r>
      <w:r w:rsidR="0013468B">
        <w:rPr>
          <w:rFonts w:ascii="Bookman Old Style" w:hAnsi="Bookman Old Style"/>
          <w:b/>
        </w:rPr>
        <w:t>,</w:t>
      </w:r>
      <w:r w:rsidR="0028125D" w:rsidRPr="001F7222">
        <w:rPr>
          <w:rFonts w:ascii="Bookman Old Style" w:hAnsi="Bookman Old Style"/>
          <w:b/>
        </w:rPr>
        <w:t xml:space="preserve"> if he thinks fit</w:t>
      </w:r>
      <w:r w:rsidR="006A5043">
        <w:rPr>
          <w:rFonts w:ascii="Bookman Old Style" w:hAnsi="Bookman Old Style"/>
          <w:b/>
        </w:rPr>
        <w:t>, summon the caveator</w:t>
      </w:r>
      <w:r w:rsidR="0028125D" w:rsidRPr="001F7222">
        <w:rPr>
          <w:rFonts w:ascii="Bookman Old Style" w:hAnsi="Bookman Old Style"/>
          <w:b/>
        </w:rPr>
        <w:t xml:space="preserve">, or the person on whose behalf such caveat </w:t>
      </w:r>
      <w:r w:rsidR="001F7222" w:rsidRPr="001F7222">
        <w:rPr>
          <w:rFonts w:ascii="Bookman Old Style" w:hAnsi="Bookman Old Style"/>
          <w:b/>
        </w:rPr>
        <w:t>has been lodged, to attend before the Court or a Judge thereof to show cause why such caveat should</w:t>
      </w:r>
      <w:r w:rsidR="001F7222">
        <w:rPr>
          <w:rFonts w:ascii="Bookman Old Style" w:hAnsi="Bookman Old Style"/>
          <w:b/>
        </w:rPr>
        <w:t xml:space="preserve"> </w:t>
      </w:r>
      <w:r w:rsidR="001F7222" w:rsidRPr="001F7222">
        <w:rPr>
          <w:rFonts w:ascii="Bookman Old Style" w:hAnsi="Bookman Old Style"/>
          <w:b/>
        </w:rPr>
        <w:t>not be removed.</w:t>
      </w:r>
    </w:p>
    <w:p w:rsidR="005C6F88" w:rsidRDefault="005C6F88" w:rsidP="001F7222">
      <w:pPr>
        <w:ind w:left="1440" w:hanging="720"/>
        <w:jc w:val="both"/>
        <w:rPr>
          <w:rFonts w:ascii="Bookman Old Style" w:hAnsi="Bookman Old Style"/>
          <w:b/>
        </w:rPr>
      </w:pPr>
    </w:p>
    <w:p w:rsidR="001F7222" w:rsidRDefault="001F7222" w:rsidP="001F7222">
      <w:pPr>
        <w:ind w:left="1440" w:hanging="720"/>
        <w:jc w:val="both"/>
        <w:rPr>
          <w:rFonts w:ascii="Bookman Old Style" w:hAnsi="Bookman Old Style"/>
          <w:b/>
        </w:rPr>
      </w:pPr>
      <w:r w:rsidRPr="001F7222">
        <w:rPr>
          <w:rFonts w:ascii="Bookman Old Style" w:hAnsi="Bookman Old Style"/>
          <w:b/>
        </w:rPr>
        <w:t>(ii)</w:t>
      </w:r>
      <w:r w:rsidRPr="001F7222">
        <w:rPr>
          <w:rFonts w:ascii="Bookman Old Style" w:hAnsi="Bookman Old Style"/>
          <w:b/>
        </w:rPr>
        <w:tab/>
        <w:t>Such Court o</w:t>
      </w:r>
      <w:r w:rsidR="0013468B">
        <w:rPr>
          <w:rFonts w:ascii="Bookman Old Style" w:hAnsi="Bookman Old Style"/>
          <w:b/>
        </w:rPr>
        <w:t>r</w:t>
      </w:r>
      <w:r w:rsidRPr="001F7222">
        <w:rPr>
          <w:rFonts w:ascii="Bookman Old Style" w:hAnsi="Bookman Old Style"/>
          <w:b/>
        </w:rPr>
        <w:t xml:space="preserve"> Judge, upon pro</w:t>
      </w:r>
      <w:r>
        <w:rPr>
          <w:rFonts w:ascii="Bookman Old Style" w:hAnsi="Bookman Old Style"/>
          <w:b/>
        </w:rPr>
        <w:t>o</w:t>
      </w:r>
      <w:r w:rsidRPr="001F7222">
        <w:rPr>
          <w:rFonts w:ascii="Bookman Old Style" w:hAnsi="Bookman Old Style"/>
          <w:b/>
        </w:rPr>
        <w:t xml:space="preserve">f that such person has been summoned, may </w:t>
      </w:r>
      <w:r>
        <w:rPr>
          <w:rFonts w:ascii="Bookman Old Style" w:hAnsi="Bookman Old Style"/>
          <w:b/>
        </w:rPr>
        <w:t>make such order in the premises, either ex-parte or otherwise as to such Court or Judge seems fit.</w:t>
      </w:r>
      <w:r w:rsidR="0013468B">
        <w:rPr>
          <w:rFonts w:ascii="Bookman Old Style" w:hAnsi="Bookman Old Style"/>
          <w:b/>
        </w:rPr>
        <w:t>”</w:t>
      </w:r>
    </w:p>
    <w:p w:rsidR="001F7222" w:rsidRDefault="001F7222" w:rsidP="001F7222">
      <w:pPr>
        <w:ind w:left="1440" w:hanging="720"/>
        <w:jc w:val="both"/>
        <w:rPr>
          <w:rFonts w:ascii="Bookman Old Style" w:hAnsi="Bookman Old Style"/>
          <w:b/>
        </w:rPr>
      </w:pPr>
    </w:p>
    <w:p w:rsidR="001F7222" w:rsidRDefault="001F7222" w:rsidP="001F7222">
      <w:pPr>
        <w:ind w:left="1440" w:hanging="720"/>
        <w:jc w:val="both"/>
        <w:rPr>
          <w:rFonts w:ascii="Bookman Old Style" w:hAnsi="Bookman Old Style"/>
          <w:sz w:val="28"/>
          <w:szCs w:val="28"/>
        </w:rPr>
      </w:pPr>
      <w:r w:rsidRPr="001F7222">
        <w:rPr>
          <w:rFonts w:ascii="Bookman Old Style" w:hAnsi="Bookman Old Style"/>
          <w:sz w:val="28"/>
          <w:szCs w:val="28"/>
        </w:rPr>
        <w:t>Section 83 provides that:-</w:t>
      </w:r>
    </w:p>
    <w:p w:rsidR="001F7222" w:rsidRDefault="001F7222" w:rsidP="001F7222">
      <w:pPr>
        <w:ind w:left="1440" w:hanging="720"/>
        <w:jc w:val="both"/>
        <w:rPr>
          <w:rFonts w:ascii="Bookman Old Style" w:hAnsi="Bookman Old Style"/>
          <w:sz w:val="28"/>
          <w:szCs w:val="28"/>
        </w:rPr>
      </w:pPr>
    </w:p>
    <w:p w:rsidR="001F7222" w:rsidRDefault="001F7222" w:rsidP="001F7222">
      <w:pPr>
        <w:ind w:left="720"/>
        <w:jc w:val="both"/>
        <w:rPr>
          <w:rFonts w:ascii="Bookman Old Style" w:hAnsi="Bookman Old Style"/>
          <w:b/>
        </w:rPr>
      </w:pPr>
      <w:r>
        <w:rPr>
          <w:rFonts w:ascii="Bookman Old Style" w:hAnsi="Bookman Old Style"/>
          <w:sz w:val="28"/>
          <w:szCs w:val="28"/>
        </w:rPr>
        <w:t>“</w:t>
      </w:r>
      <w:r w:rsidRPr="001F7222">
        <w:rPr>
          <w:rFonts w:ascii="Bookman Old Style" w:hAnsi="Bookman Old Style"/>
          <w:b/>
        </w:rPr>
        <w:t xml:space="preserve">Any caveat may be withdrawn by the Caveator or by his Attorney or agent </w:t>
      </w:r>
      <w:r>
        <w:rPr>
          <w:rFonts w:ascii="Bookman Old Style" w:hAnsi="Bookman Old Style"/>
          <w:b/>
        </w:rPr>
        <w:t>under a written authority and eith</w:t>
      </w:r>
      <w:r w:rsidR="00BE598C">
        <w:rPr>
          <w:rFonts w:ascii="Bookman Old Style" w:hAnsi="Bookman Old Style"/>
          <w:b/>
        </w:rPr>
        <w:t xml:space="preserve">er as to the whole or any part </w:t>
      </w:r>
      <w:r>
        <w:rPr>
          <w:rFonts w:ascii="Bookman Old Style" w:hAnsi="Bookman Old Style"/>
          <w:b/>
        </w:rPr>
        <w:t>of the land affected, or the consent of the Caveator may be given for the registration of any particular dealing expressed to be made subject to the rights of the Caveator.”</w:t>
      </w:r>
    </w:p>
    <w:p w:rsidR="00B12ABA" w:rsidRDefault="00B12ABA" w:rsidP="001F7222">
      <w:pPr>
        <w:ind w:left="720"/>
        <w:jc w:val="both"/>
        <w:rPr>
          <w:rFonts w:ascii="Bookman Old Style" w:hAnsi="Bookman Old Style"/>
          <w:b/>
        </w:rPr>
      </w:pPr>
    </w:p>
    <w:p w:rsidR="00534F33" w:rsidRDefault="00534F33" w:rsidP="001F7222">
      <w:pPr>
        <w:ind w:left="720"/>
        <w:jc w:val="both"/>
        <w:rPr>
          <w:rFonts w:ascii="Bookman Old Style" w:hAnsi="Bookman Old Style"/>
          <w:b/>
        </w:rPr>
      </w:pPr>
    </w:p>
    <w:p w:rsidR="00840210" w:rsidRDefault="00B12ABA" w:rsidP="00B12ABA">
      <w:pPr>
        <w:spacing w:line="480" w:lineRule="auto"/>
        <w:ind w:firstLine="720"/>
        <w:jc w:val="both"/>
        <w:rPr>
          <w:rFonts w:ascii="Bookman Old Style" w:hAnsi="Bookman Old Style"/>
          <w:sz w:val="28"/>
          <w:szCs w:val="28"/>
        </w:rPr>
      </w:pPr>
      <w:r w:rsidRPr="00B12ABA">
        <w:rPr>
          <w:rFonts w:ascii="Bookman Old Style" w:hAnsi="Bookman Old Style"/>
          <w:sz w:val="28"/>
          <w:szCs w:val="28"/>
        </w:rPr>
        <w:t xml:space="preserve">It was contended that </w:t>
      </w:r>
      <w:r w:rsidR="00E307DB">
        <w:rPr>
          <w:rFonts w:ascii="Bookman Old Style" w:hAnsi="Bookman Old Style"/>
          <w:sz w:val="28"/>
          <w:szCs w:val="28"/>
        </w:rPr>
        <w:t>after</w:t>
      </w:r>
      <w:r w:rsidRPr="00B12ABA">
        <w:rPr>
          <w:rFonts w:ascii="Bookman Old Style" w:hAnsi="Bookman Old Style"/>
          <w:sz w:val="28"/>
          <w:szCs w:val="28"/>
        </w:rPr>
        <w:t xml:space="preserve"> the </w:t>
      </w:r>
      <w:r>
        <w:rPr>
          <w:rFonts w:ascii="Bookman Old Style" w:hAnsi="Bookman Old Style"/>
          <w:sz w:val="28"/>
          <w:szCs w:val="28"/>
        </w:rPr>
        <w:t>c</w:t>
      </w:r>
      <w:r w:rsidRPr="00B12ABA">
        <w:rPr>
          <w:rFonts w:ascii="Bookman Old Style" w:hAnsi="Bookman Old Style"/>
          <w:sz w:val="28"/>
          <w:szCs w:val="28"/>
        </w:rPr>
        <w:t xml:space="preserve">aveat was </w:t>
      </w:r>
      <w:r>
        <w:rPr>
          <w:rFonts w:ascii="Bookman Old Style" w:hAnsi="Bookman Old Style"/>
          <w:sz w:val="28"/>
          <w:szCs w:val="28"/>
        </w:rPr>
        <w:t>removed, the respondent applied for issuance of two separate Certificates of Title while the remaining extent remained in the respondent’s name</w:t>
      </w:r>
      <w:r w:rsidR="00F108DD">
        <w:rPr>
          <w:rFonts w:ascii="Bookman Old Style" w:hAnsi="Bookman Old Style"/>
          <w:sz w:val="28"/>
          <w:szCs w:val="28"/>
        </w:rPr>
        <w:t xml:space="preserve">.  </w:t>
      </w:r>
      <w:r>
        <w:rPr>
          <w:rFonts w:ascii="Bookman Old Style" w:hAnsi="Bookman Old Style"/>
          <w:sz w:val="28"/>
          <w:szCs w:val="28"/>
        </w:rPr>
        <w:t xml:space="preserve"> </w:t>
      </w:r>
      <w:r w:rsidR="00F108DD">
        <w:rPr>
          <w:rFonts w:ascii="Bookman Old Style" w:hAnsi="Bookman Old Style"/>
          <w:sz w:val="28"/>
          <w:szCs w:val="28"/>
        </w:rPr>
        <w:t>That however,</w:t>
      </w:r>
      <w:r w:rsidR="003056FD">
        <w:rPr>
          <w:rFonts w:ascii="Bookman Old Style" w:hAnsi="Bookman Old Style"/>
          <w:sz w:val="28"/>
          <w:szCs w:val="28"/>
        </w:rPr>
        <w:t xml:space="preserve"> the respondent </w:t>
      </w:r>
      <w:r>
        <w:rPr>
          <w:rFonts w:ascii="Bookman Old Style" w:hAnsi="Bookman Old Style"/>
          <w:sz w:val="28"/>
          <w:szCs w:val="28"/>
        </w:rPr>
        <w:t xml:space="preserve">later sold </w:t>
      </w:r>
      <w:r w:rsidR="003056FD">
        <w:rPr>
          <w:rFonts w:ascii="Bookman Old Style" w:hAnsi="Bookman Old Style"/>
          <w:sz w:val="28"/>
          <w:szCs w:val="28"/>
        </w:rPr>
        <w:t xml:space="preserve">this </w:t>
      </w:r>
      <w:r>
        <w:rPr>
          <w:rFonts w:ascii="Bookman Old Style" w:hAnsi="Bookman Old Style"/>
          <w:sz w:val="28"/>
          <w:szCs w:val="28"/>
        </w:rPr>
        <w:t>to Kobil Investment Limited</w:t>
      </w:r>
      <w:r w:rsidR="00F108DD">
        <w:rPr>
          <w:rFonts w:ascii="Bookman Old Style" w:hAnsi="Bookman Old Style"/>
          <w:sz w:val="28"/>
          <w:szCs w:val="28"/>
        </w:rPr>
        <w:t xml:space="preserve"> and then transferred the</w:t>
      </w:r>
      <w:r w:rsidR="00E31098">
        <w:rPr>
          <w:rFonts w:ascii="Bookman Old Style" w:hAnsi="Bookman Old Style"/>
          <w:sz w:val="28"/>
          <w:szCs w:val="28"/>
        </w:rPr>
        <w:t xml:space="preserve"> remaining extent to West Star Properties Limited</w:t>
      </w:r>
      <w:r w:rsidR="003056FD">
        <w:rPr>
          <w:rFonts w:ascii="Bookman Old Style" w:hAnsi="Bookman Old Style"/>
          <w:sz w:val="28"/>
          <w:szCs w:val="28"/>
        </w:rPr>
        <w:t>, a</w:t>
      </w:r>
      <w:r w:rsidR="00E31098">
        <w:rPr>
          <w:rFonts w:ascii="Bookman Old Style" w:hAnsi="Bookman Old Style"/>
          <w:sz w:val="28"/>
          <w:szCs w:val="28"/>
        </w:rPr>
        <w:t xml:space="preserve"> sister Company to the </w:t>
      </w:r>
      <w:r w:rsidR="00B60E9B">
        <w:rPr>
          <w:rFonts w:ascii="Bookman Old Style" w:hAnsi="Bookman Old Style"/>
          <w:sz w:val="28"/>
          <w:szCs w:val="28"/>
        </w:rPr>
        <w:t xml:space="preserve">respondent.  </w:t>
      </w:r>
    </w:p>
    <w:p w:rsidR="00840210" w:rsidRDefault="00840210" w:rsidP="00840210">
      <w:pPr>
        <w:ind w:firstLine="720"/>
        <w:jc w:val="both"/>
        <w:rPr>
          <w:rFonts w:ascii="Bookman Old Style" w:hAnsi="Bookman Old Style"/>
          <w:sz w:val="28"/>
          <w:szCs w:val="28"/>
        </w:rPr>
      </w:pPr>
    </w:p>
    <w:p w:rsidR="004A76DD" w:rsidRDefault="00F108DD" w:rsidP="00B12ABA">
      <w:pPr>
        <w:spacing w:line="480" w:lineRule="auto"/>
        <w:ind w:firstLine="720"/>
        <w:jc w:val="both"/>
        <w:rPr>
          <w:rFonts w:ascii="Bookman Old Style" w:hAnsi="Bookman Old Style"/>
          <w:sz w:val="28"/>
          <w:szCs w:val="28"/>
        </w:rPr>
      </w:pPr>
      <w:r>
        <w:rPr>
          <w:rFonts w:ascii="Bookman Old Style" w:hAnsi="Bookman Old Style"/>
          <w:sz w:val="28"/>
          <w:szCs w:val="28"/>
        </w:rPr>
        <w:t>It was contended</w:t>
      </w:r>
      <w:r w:rsidR="00E31098">
        <w:rPr>
          <w:rFonts w:ascii="Bookman Old Style" w:hAnsi="Bookman Old Style"/>
          <w:sz w:val="28"/>
          <w:szCs w:val="28"/>
        </w:rPr>
        <w:t xml:space="preserve"> that </w:t>
      </w:r>
      <w:r w:rsidR="00E14603">
        <w:rPr>
          <w:rFonts w:ascii="Bookman Old Style" w:hAnsi="Bookman Old Style"/>
          <w:sz w:val="28"/>
          <w:szCs w:val="28"/>
        </w:rPr>
        <w:t xml:space="preserve">this left the respondent with no land or interest </w:t>
      </w:r>
      <w:r w:rsidR="00840210">
        <w:rPr>
          <w:rFonts w:ascii="Bookman Old Style" w:hAnsi="Bookman Old Style"/>
          <w:sz w:val="28"/>
          <w:szCs w:val="28"/>
        </w:rPr>
        <w:t>i</w:t>
      </w:r>
      <w:r w:rsidR="00B60E9B">
        <w:rPr>
          <w:rFonts w:ascii="Bookman Old Style" w:hAnsi="Bookman Old Style"/>
          <w:sz w:val="28"/>
          <w:szCs w:val="28"/>
        </w:rPr>
        <w:t xml:space="preserve">n </w:t>
      </w:r>
      <w:r w:rsidR="00F56CE4">
        <w:rPr>
          <w:rFonts w:ascii="Bookman Old Style" w:hAnsi="Bookman Old Style"/>
          <w:sz w:val="28"/>
          <w:szCs w:val="28"/>
        </w:rPr>
        <w:t>the</w:t>
      </w:r>
      <w:r w:rsidR="00B60E9B">
        <w:rPr>
          <w:rFonts w:ascii="Bookman Old Style" w:hAnsi="Bookman Old Style"/>
          <w:sz w:val="28"/>
          <w:szCs w:val="28"/>
        </w:rPr>
        <w:t xml:space="preserve"> land,</w:t>
      </w:r>
      <w:r w:rsidR="000A39A1">
        <w:rPr>
          <w:rFonts w:ascii="Bookman Old Style" w:hAnsi="Bookman Old Style"/>
          <w:sz w:val="28"/>
          <w:szCs w:val="28"/>
        </w:rPr>
        <w:t xml:space="preserve"> the subject matter of this litigation.  </w:t>
      </w:r>
      <w:r w:rsidR="007F2C38">
        <w:rPr>
          <w:rFonts w:ascii="Bookman Old Style" w:hAnsi="Bookman Old Style"/>
          <w:sz w:val="28"/>
          <w:szCs w:val="28"/>
        </w:rPr>
        <w:t xml:space="preserve">And that </w:t>
      </w:r>
      <w:r w:rsidR="000A39A1">
        <w:rPr>
          <w:rFonts w:ascii="Bookman Old Style" w:hAnsi="Bookman Old Style"/>
          <w:sz w:val="28"/>
          <w:szCs w:val="28"/>
        </w:rPr>
        <w:t>these transactions were done after the matter was already in Court</w:t>
      </w:r>
      <w:r w:rsidR="00B60E9B">
        <w:rPr>
          <w:rFonts w:ascii="Bookman Old Style" w:hAnsi="Bookman Old Style"/>
          <w:sz w:val="28"/>
          <w:szCs w:val="28"/>
        </w:rPr>
        <w:t xml:space="preserve"> and hence the</w:t>
      </w:r>
      <w:r w:rsidR="00521D18">
        <w:rPr>
          <w:rFonts w:ascii="Bookman Old Style" w:hAnsi="Bookman Old Style"/>
          <w:sz w:val="28"/>
          <w:szCs w:val="28"/>
        </w:rPr>
        <w:t xml:space="preserve"> conten</w:t>
      </w:r>
      <w:r w:rsidR="00B60E9B">
        <w:rPr>
          <w:rFonts w:ascii="Bookman Old Style" w:hAnsi="Bookman Old Style"/>
          <w:sz w:val="28"/>
          <w:szCs w:val="28"/>
        </w:rPr>
        <w:t>tion</w:t>
      </w:r>
      <w:r w:rsidR="00521D18">
        <w:rPr>
          <w:rFonts w:ascii="Bookman Old Style" w:hAnsi="Bookman Old Style"/>
          <w:sz w:val="28"/>
          <w:szCs w:val="28"/>
        </w:rPr>
        <w:t xml:space="preserve"> that the application to amend the </w:t>
      </w:r>
    </w:p>
    <w:p w:rsidR="004A76DD" w:rsidRDefault="004A76DD" w:rsidP="004A76DD">
      <w:pPr>
        <w:spacing w:line="480" w:lineRule="auto"/>
        <w:jc w:val="both"/>
        <w:rPr>
          <w:rFonts w:ascii="Bookman Old Style" w:hAnsi="Bookman Old Style"/>
          <w:sz w:val="28"/>
          <w:szCs w:val="28"/>
        </w:rPr>
      </w:pPr>
    </w:p>
    <w:p w:rsidR="004A76DD" w:rsidRPr="004A76DD" w:rsidRDefault="004A76DD" w:rsidP="004A76DD">
      <w:pPr>
        <w:spacing w:line="480" w:lineRule="auto"/>
        <w:jc w:val="both"/>
        <w:rPr>
          <w:rFonts w:ascii="Bookman Old Style" w:hAnsi="Bookman Old Style" w:cs="Arial"/>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6</w:t>
      </w:r>
      <w:r w:rsidRPr="006172ED">
        <w:rPr>
          <w:rFonts w:ascii="Bookman Old Style" w:hAnsi="Bookman Old Style" w:cs="Arial"/>
          <w:b/>
          <w:sz w:val="28"/>
          <w:szCs w:val="28"/>
        </w:rPr>
        <w:t>)</w:t>
      </w:r>
    </w:p>
    <w:p w:rsidR="008823D5" w:rsidRDefault="007F2C38" w:rsidP="004A76DD">
      <w:pPr>
        <w:spacing w:line="480" w:lineRule="auto"/>
        <w:jc w:val="both"/>
        <w:rPr>
          <w:rFonts w:ascii="Bookman Old Style" w:hAnsi="Bookman Old Style"/>
          <w:sz w:val="28"/>
          <w:szCs w:val="28"/>
        </w:rPr>
      </w:pPr>
      <w:r>
        <w:rPr>
          <w:rFonts w:ascii="Bookman Old Style" w:hAnsi="Bookman Old Style"/>
          <w:sz w:val="28"/>
          <w:szCs w:val="28"/>
        </w:rPr>
        <w:t>O</w:t>
      </w:r>
      <w:r w:rsidR="00521D18">
        <w:rPr>
          <w:rFonts w:ascii="Bookman Old Style" w:hAnsi="Bookman Old Style"/>
          <w:sz w:val="28"/>
          <w:szCs w:val="28"/>
        </w:rPr>
        <w:t xml:space="preserve">riginating </w:t>
      </w:r>
      <w:r>
        <w:rPr>
          <w:rFonts w:ascii="Bookman Old Style" w:hAnsi="Bookman Old Style"/>
          <w:sz w:val="28"/>
          <w:szCs w:val="28"/>
        </w:rPr>
        <w:t>Summons</w:t>
      </w:r>
      <w:r w:rsidR="00521D18">
        <w:rPr>
          <w:rFonts w:ascii="Bookman Old Style" w:hAnsi="Bookman Old Style"/>
          <w:sz w:val="28"/>
          <w:szCs w:val="28"/>
        </w:rPr>
        <w:t xml:space="preserve"> after the said land had been subdivided and sold to Kobil Investments Limited </w:t>
      </w:r>
      <w:r w:rsidR="00B60E9B">
        <w:rPr>
          <w:rFonts w:ascii="Bookman Old Style" w:hAnsi="Bookman Old Style"/>
          <w:sz w:val="28"/>
          <w:szCs w:val="28"/>
        </w:rPr>
        <w:t xml:space="preserve">and </w:t>
      </w:r>
      <w:r w:rsidR="00521D18">
        <w:rPr>
          <w:rFonts w:ascii="Bookman Old Style" w:hAnsi="Bookman Old Style"/>
          <w:sz w:val="28"/>
          <w:szCs w:val="28"/>
        </w:rPr>
        <w:t>transferred to West Star Prop</w:t>
      </w:r>
      <w:r w:rsidR="00B60E9B">
        <w:rPr>
          <w:rFonts w:ascii="Bookman Old Style" w:hAnsi="Bookman Old Style"/>
          <w:sz w:val="28"/>
          <w:szCs w:val="28"/>
        </w:rPr>
        <w:t xml:space="preserve">erty Limited, shows that the </w:t>
      </w:r>
      <w:r w:rsidR="00521D18">
        <w:rPr>
          <w:rFonts w:ascii="Bookman Old Style" w:hAnsi="Bookman Old Style"/>
          <w:sz w:val="28"/>
          <w:szCs w:val="28"/>
        </w:rPr>
        <w:t>respondent</w:t>
      </w:r>
      <w:r w:rsidR="008823D5">
        <w:rPr>
          <w:rFonts w:ascii="Bookman Old Style" w:hAnsi="Bookman Old Style"/>
          <w:sz w:val="28"/>
          <w:szCs w:val="28"/>
        </w:rPr>
        <w:t xml:space="preserve"> </w:t>
      </w:r>
      <w:r w:rsidR="00B60E9B">
        <w:rPr>
          <w:rFonts w:ascii="Bookman Old Style" w:hAnsi="Bookman Old Style"/>
          <w:sz w:val="28"/>
          <w:szCs w:val="28"/>
        </w:rPr>
        <w:t>had no</w:t>
      </w:r>
      <w:r w:rsidR="008823D5">
        <w:rPr>
          <w:rFonts w:ascii="Bookman Old Style" w:hAnsi="Bookman Old Style"/>
          <w:sz w:val="28"/>
          <w:szCs w:val="28"/>
        </w:rPr>
        <w:t xml:space="preserve"> locus standi </w:t>
      </w:r>
      <w:r w:rsidR="00B60E9B">
        <w:rPr>
          <w:rFonts w:ascii="Bookman Old Style" w:hAnsi="Bookman Old Style"/>
          <w:sz w:val="28"/>
          <w:szCs w:val="28"/>
        </w:rPr>
        <w:t>left in the land</w:t>
      </w:r>
      <w:r>
        <w:rPr>
          <w:rFonts w:ascii="Bookman Old Style" w:hAnsi="Bookman Old Style"/>
          <w:sz w:val="28"/>
          <w:szCs w:val="28"/>
        </w:rPr>
        <w:t xml:space="preserve">.  </w:t>
      </w:r>
      <w:r w:rsidR="00B60E9B">
        <w:rPr>
          <w:rFonts w:ascii="Bookman Old Style" w:hAnsi="Bookman Old Style"/>
          <w:sz w:val="28"/>
          <w:szCs w:val="28"/>
        </w:rPr>
        <w:t xml:space="preserve"> </w:t>
      </w:r>
      <w:r w:rsidR="008823D5">
        <w:rPr>
          <w:rFonts w:ascii="Bookman Old Style" w:hAnsi="Bookman Old Style"/>
          <w:sz w:val="28"/>
          <w:szCs w:val="28"/>
        </w:rPr>
        <w:t xml:space="preserve">Therefore, that since the </w:t>
      </w:r>
      <w:r w:rsidR="009918FC">
        <w:rPr>
          <w:rFonts w:ascii="Bookman Old Style" w:hAnsi="Bookman Old Style"/>
          <w:sz w:val="28"/>
          <w:szCs w:val="28"/>
        </w:rPr>
        <w:t>respondent had no locus sta</w:t>
      </w:r>
      <w:r w:rsidR="0081499C">
        <w:rPr>
          <w:rFonts w:ascii="Bookman Old Style" w:hAnsi="Bookman Old Style"/>
          <w:sz w:val="28"/>
          <w:szCs w:val="28"/>
        </w:rPr>
        <w:t>nd</w:t>
      </w:r>
      <w:r w:rsidR="009918FC">
        <w:rPr>
          <w:rFonts w:ascii="Bookman Old Style" w:hAnsi="Bookman Old Style"/>
          <w:sz w:val="28"/>
          <w:szCs w:val="28"/>
        </w:rPr>
        <w:t>i</w:t>
      </w:r>
      <w:r w:rsidR="008823D5">
        <w:rPr>
          <w:rFonts w:ascii="Bookman Old Style" w:hAnsi="Bookman Old Style"/>
          <w:sz w:val="28"/>
          <w:szCs w:val="28"/>
        </w:rPr>
        <w:t>, the</w:t>
      </w:r>
      <w:r w:rsidR="009918FC">
        <w:rPr>
          <w:rFonts w:ascii="Bookman Old Style" w:hAnsi="Bookman Old Style"/>
          <w:sz w:val="28"/>
          <w:szCs w:val="28"/>
        </w:rPr>
        <w:t xml:space="preserve"> trial Court erred in granting </w:t>
      </w:r>
      <w:r w:rsidR="008823D5">
        <w:rPr>
          <w:rFonts w:ascii="Bookman Old Style" w:hAnsi="Bookman Old Style"/>
          <w:sz w:val="28"/>
          <w:szCs w:val="28"/>
        </w:rPr>
        <w:t>the respondent the application to amend</w:t>
      </w:r>
      <w:r w:rsidR="00B60E9B">
        <w:rPr>
          <w:rFonts w:ascii="Bookman Old Style" w:hAnsi="Bookman Old Style"/>
          <w:sz w:val="28"/>
          <w:szCs w:val="28"/>
        </w:rPr>
        <w:t xml:space="preserve"> the</w:t>
      </w:r>
      <w:r w:rsidR="008823D5">
        <w:rPr>
          <w:rFonts w:ascii="Bookman Old Style" w:hAnsi="Bookman Old Style"/>
          <w:sz w:val="28"/>
          <w:szCs w:val="28"/>
        </w:rPr>
        <w:t xml:space="preserve"> Originating Summons.</w:t>
      </w:r>
    </w:p>
    <w:p w:rsidR="00534F33" w:rsidRDefault="00534F33" w:rsidP="00534F33">
      <w:pPr>
        <w:ind w:firstLine="720"/>
        <w:jc w:val="both"/>
        <w:rPr>
          <w:rFonts w:ascii="Bookman Old Style" w:hAnsi="Bookman Old Style"/>
          <w:sz w:val="28"/>
          <w:szCs w:val="28"/>
        </w:rPr>
      </w:pPr>
    </w:p>
    <w:p w:rsidR="00B12ABA" w:rsidRDefault="008823D5" w:rsidP="00B12ABA">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w:t>
      </w:r>
      <w:r w:rsidR="007F2C38">
        <w:rPr>
          <w:rFonts w:ascii="Bookman Old Style" w:hAnsi="Bookman Old Style"/>
          <w:sz w:val="28"/>
          <w:szCs w:val="28"/>
        </w:rPr>
        <w:t>of the second and third grounds of appeal</w:t>
      </w:r>
      <w:r w:rsidR="00521D18">
        <w:rPr>
          <w:rFonts w:ascii="Bookman Old Style" w:hAnsi="Bookman Old Style"/>
          <w:sz w:val="28"/>
          <w:szCs w:val="28"/>
        </w:rPr>
        <w:t xml:space="preserve"> </w:t>
      </w:r>
      <w:r>
        <w:rPr>
          <w:rFonts w:ascii="Bookman Old Style" w:hAnsi="Bookman Old Style"/>
          <w:sz w:val="28"/>
          <w:szCs w:val="28"/>
        </w:rPr>
        <w:t>which were argued together, the 1</w:t>
      </w:r>
      <w:r w:rsidRPr="008823D5">
        <w:rPr>
          <w:rFonts w:ascii="Bookman Old Style" w:hAnsi="Bookman Old Style"/>
          <w:sz w:val="28"/>
          <w:szCs w:val="28"/>
          <w:vertAlign w:val="superscript"/>
        </w:rPr>
        <w:t>st</w:t>
      </w:r>
      <w:r>
        <w:rPr>
          <w:rFonts w:ascii="Bookman Old Style" w:hAnsi="Bookman Old Style"/>
          <w:sz w:val="28"/>
          <w:szCs w:val="28"/>
        </w:rPr>
        <w:t xml:space="preserve"> appellant argued that </w:t>
      </w:r>
      <w:r w:rsidR="0081499C">
        <w:rPr>
          <w:rFonts w:ascii="Bookman Old Style" w:hAnsi="Bookman Old Style"/>
          <w:sz w:val="28"/>
          <w:szCs w:val="28"/>
        </w:rPr>
        <w:t>a caveat was placed on Stand No.</w:t>
      </w:r>
      <w:r>
        <w:rPr>
          <w:rFonts w:ascii="Bookman Old Style" w:hAnsi="Bookman Old Style"/>
          <w:sz w:val="28"/>
          <w:szCs w:val="28"/>
        </w:rPr>
        <w:t xml:space="preserve"> 12500 on 6</w:t>
      </w:r>
      <w:r w:rsidRPr="008823D5">
        <w:rPr>
          <w:rFonts w:ascii="Bookman Old Style" w:hAnsi="Bookman Old Style"/>
          <w:sz w:val="28"/>
          <w:szCs w:val="28"/>
          <w:vertAlign w:val="superscript"/>
        </w:rPr>
        <w:t>th</w:t>
      </w:r>
      <w:r>
        <w:rPr>
          <w:rFonts w:ascii="Bookman Old Style" w:hAnsi="Bookman Old Style"/>
          <w:sz w:val="28"/>
          <w:szCs w:val="28"/>
        </w:rPr>
        <w:t xml:space="preserve"> May 2003</w:t>
      </w:r>
      <w:r w:rsidR="009006F8">
        <w:rPr>
          <w:rFonts w:ascii="Bookman Old Style" w:hAnsi="Bookman Old Style"/>
          <w:sz w:val="28"/>
          <w:szCs w:val="28"/>
        </w:rPr>
        <w:t>.  That</w:t>
      </w:r>
      <w:r w:rsidR="0072755F">
        <w:rPr>
          <w:rFonts w:ascii="Bookman Old Style" w:hAnsi="Bookman Old Style"/>
          <w:sz w:val="28"/>
          <w:szCs w:val="28"/>
        </w:rPr>
        <w:t xml:space="preserve"> </w:t>
      </w:r>
      <w:r w:rsidR="009006F8">
        <w:rPr>
          <w:rFonts w:ascii="Bookman Old Style" w:hAnsi="Bookman Old Style"/>
          <w:sz w:val="28"/>
          <w:szCs w:val="28"/>
        </w:rPr>
        <w:t>once placed, such a</w:t>
      </w:r>
      <w:r>
        <w:rPr>
          <w:rFonts w:ascii="Bookman Old Style" w:hAnsi="Bookman Old Style"/>
          <w:sz w:val="28"/>
          <w:szCs w:val="28"/>
        </w:rPr>
        <w:t xml:space="preserve"> caveat can only be removed by </w:t>
      </w:r>
      <w:r w:rsidR="007F2C38">
        <w:rPr>
          <w:rFonts w:ascii="Bookman Old Style" w:hAnsi="Bookman Old Style"/>
          <w:sz w:val="28"/>
          <w:szCs w:val="28"/>
        </w:rPr>
        <w:t xml:space="preserve">order of </w:t>
      </w:r>
      <w:r>
        <w:rPr>
          <w:rFonts w:ascii="Bookman Old Style" w:hAnsi="Bookman Old Style"/>
          <w:sz w:val="28"/>
          <w:szCs w:val="28"/>
        </w:rPr>
        <w:t xml:space="preserve">Court </w:t>
      </w:r>
      <w:r w:rsidR="00C05FA9">
        <w:rPr>
          <w:rFonts w:ascii="Bookman Old Style" w:hAnsi="Bookman Old Style"/>
          <w:sz w:val="28"/>
          <w:szCs w:val="28"/>
        </w:rPr>
        <w:t xml:space="preserve">pursuant to Section 81 of the Lands and Deeds Registry Act or </w:t>
      </w:r>
      <w:r w:rsidR="00FC1ED0">
        <w:rPr>
          <w:rFonts w:ascii="Bookman Old Style" w:hAnsi="Bookman Old Style"/>
          <w:sz w:val="28"/>
          <w:szCs w:val="28"/>
        </w:rPr>
        <w:t xml:space="preserve">by withdraw of the caveat under Section 83 of the </w:t>
      </w:r>
      <w:r w:rsidR="00C05FA9">
        <w:rPr>
          <w:rFonts w:ascii="Bookman Old Style" w:hAnsi="Bookman Old Style"/>
          <w:sz w:val="28"/>
          <w:szCs w:val="28"/>
        </w:rPr>
        <w:t>Act by the Caveator</w:t>
      </w:r>
      <w:r w:rsidR="00FC1ED0">
        <w:rPr>
          <w:rFonts w:ascii="Bookman Old Style" w:hAnsi="Bookman Old Style"/>
          <w:sz w:val="28"/>
          <w:szCs w:val="28"/>
        </w:rPr>
        <w:t>.</w:t>
      </w:r>
      <w:r w:rsidR="00B75919">
        <w:rPr>
          <w:rFonts w:ascii="Bookman Old Style" w:hAnsi="Bookman Old Style"/>
          <w:sz w:val="28"/>
          <w:szCs w:val="28"/>
        </w:rPr>
        <w:t xml:space="preserve">  Therefore, </w:t>
      </w:r>
      <w:r w:rsidR="00787546">
        <w:rPr>
          <w:rFonts w:ascii="Bookman Old Style" w:hAnsi="Bookman Old Style"/>
          <w:sz w:val="28"/>
          <w:szCs w:val="28"/>
        </w:rPr>
        <w:t xml:space="preserve">that the Court below erred in law and </w:t>
      </w:r>
      <w:r w:rsidR="007F2C38">
        <w:rPr>
          <w:rFonts w:ascii="Bookman Old Style" w:hAnsi="Bookman Old Style"/>
          <w:sz w:val="28"/>
          <w:szCs w:val="28"/>
        </w:rPr>
        <w:t xml:space="preserve">in </w:t>
      </w:r>
      <w:r w:rsidR="00787546">
        <w:rPr>
          <w:rFonts w:ascii="Bookman Old Style" w:hAnsi="Bookman Old Style"/>
          <w:sz w:val="28"/>
          <w:szCs w:val="28"/>
        </w:rPr>
        <w:t xml:space="preserve">fact by allowing an amendment </w:t>
      </w:r>
      <w:r w:rsidR="00B75919">
        <w:rPr>
          <w:rFonts w:ascii="Bookman Old Style" w:hAnsi="Bookman Old Style"/>
          <w:sz w:val="28"/>
          <w:szCs w:val="28"/>
        </w:rPr>
        <w:t xml:space="preserve">of </w:t>
      </w:r>
      <w:r w:rsidR="00787546">
        <w:rPr>
          <w:rFonts w:ascii="Bookman Old Style" w:hAnsi="Bookman Old Style"/>
          <w:sz w:val="28"/>
          <w:szCs w:val="28"/>
        </w:rPr>
        <w:t xml:space="preserve">the Originating Summons.  </w:t>
      </w:r>
      <w:r w:rsidR="007F2C38">
        <w:rPr>
          <w:rFonts w:ascii="Bookman Old Style" w:hAnsi="Bookman Old Style"/>
          <w:sz w:val="28"/>
          <w:szCs w:val="28"/>
        </w:rPr>
        <w:t xml:space="preserve">It was argued </w:t>
      </w:r>
      <w:r w:rsidR="00787546">
        <w:rPr>
          <w:rFonts w:ascii="Bookman Old Style" w:hAnsi="Bookman Old Style"/>
          <w:sz w:val="28"/>
          <w:szCs w:val="28"/>
        </w:rPr>
        <w:t xml:space="preserve"> that even at the time of the subdivision, the caveat was still in force as the caveat c</w:t>
      </w:r>
      <w:r w:rsidR="00B75919">
        <w:rPr>
          <w:rFonts w:ascii="Bookman Old Style" w:hAnsi="Bookman Old Style"/>
          <w:sz w:val="28"/>
          <w:szCs w:val="28"/>
        </w:rPr>
        <w:t>an</w:t>
      </w:r>
      <w:r w:rsidR="00787546">
        <w:rPr>
          <w:rFonts w:ascii="Bookman Old Style" w:hAnsi="Bookman Old Style"/>
          <w:sz w:val="28"/>
          <w:szCs w:val="28"/>
        </w:rPr>
        <w:t xml:space="preserve">not be administratively removed.  </w:t>
      </w:r>
      <w:r w:rsidR="00B75919">
        <w:rPr>
          <w:rFonts w:ascii="Bookman Old Style" w:hAnsi="Bookman Old Style"/>
          <w:sz w:val="28"/>
          <w:szCs w:val="28"/>
        </w:rPr>
        <w:t xml:space="preserve">Therefore, </w:t>
      </w:r>
      <w:r w:rsidR="00787546">
        <w:rPr>
          <w:rFonts w:ascii="Bookman Old Style" w:hAnsi="Bookman Old Style"/>
          <w:sz w:val="28"/>
          <w:szCs w:val="28"/>
        </w:rPr>
        <w:t xml:space="preserve">that the subdivisions were </w:t>
      </w:r>
      <w:r w:rsidR="00FE3EEB">
        <w:rPr>
          <w:rFonts w:ascii="Bookman Old Style" w:hAnsi="Bookman Old Style"/>
          <w:sz w:val="28"/>
          <w:szCs w:val="28"/>
        </w:rPr>
        <w:t>illegal, fraudulent and i</w:t>
      </w:r>
      <w:r w:rsidR="00787546">
        <w:rPr>
          <w:rFonts w:ascii="Bookman Old Style" w:hAnsi="Bookman Old Style"/>
          <w:sz w:val="28"/>
          <w:szCs w:val="28"/>
        </w:rPr>
        <w:t xml:space="preserve">noperational.  </w:t>
      </w:r>
      <w:r w:rsidR="007F2C38">
        <w:rPr>
          <w:rFonts w:ascii="Bookman Old Style" w:hAnsi="Bookman Old Style"/>
          <w:sz w:val="28"/>
          <w:szCs w:val="28"/>
        </w:rPr>
        <w:t>T</w:t>
      </w:r>
      <w:r w:rsidR="00787546">
        <w:rPr>
          <w:rFonts w:ascii="Bookman Old Style" w:hAnsi="Bookman Old Style"/>
          <w:sz w:val="28"/>
          <w:szCs w:val="28"/>
        </w:rPr>
        <w:t xml:space="preserve">he case of </w:t>
      </w:r>
      <w:r w:rsidR="00787546" w:rsidRPr="00E74CFE">
        <w:rPr>
          <w:rFonts w:ascii="Bookman Old Style" w:hAnsi="Bookman Old Style"/>
          <w:b/>
          <w:sz w:val="28"/>
          <w:szCs w:val="28"/>
          <w:u w:val="single"/>
        </w:rPr>
        <w:t xml:space="preserve">Rural Development </w:t>
      </w:r>
      <w:r w:rsidR="00F51AF2" w:rsidRPr="00E74CFE">
        <w:rPr>
          <w:rFonts w:ascii="Bookman Old Style" w:hAnsi="Bookman Old Style"/>
          <w:b/>
          <w:sz w:val="28"/>
          <w:szCs w:val="28"/>
          <w:u w:val="single"/>
        </w:rPr>
        <w:t>Corporation</w:t>
      </w:r>
      <w:r w:rsidR="00787546" w:rsidRPr="00E74CFE">
        <w:rPr>
          <w:rFonts w:ascii="Bookman Old Style" w:hAnsi="Bookman Old Style"/>
          <w:b/>
          <w:sz w:val="28"/>
          <w:szCs w:val="28"/>
          <w:u w:val="single"/>
        </w:rPr>
        <w:t xml:space="preserve"> Limite</w:t>
      </w:r>
      <w:r w:rsidR="0081499C">
        <w:rPr>
          <w:rFonts w:ascii="Bookman Old Style" w:hAnsi="Bookman Old Style"/>
          <w:b/>
          <w:sz w:val="28"/>
          <w:szCs w:val="28"/>
          <w:u w:val="single"/>
        </w:rPr>
        <w:t>d</w:t>
      </w:r>
      <w:r w:rsidR="00787546" w:rsidRPr="00E74CFE">
        <w:rPr>
          <w:rFonts w:ascii="Bookman Old Style" w:hAnsi="Bookman Old Style"/>
          <w:b/>
          <w:sz w:val="28"/>
          <w:szCs w:val="28"/>
          <w:u w:val="single"/>
        </w:rPr>
        <w:t xml:space="preserve"> vs Bank of </w:t>
      </w:r>
      <w:r w:rsidR="00BE598C">
        <w:rPr>
          <w:rFonts w:ascii="Bookman Old Style" w:hAnsi="Bookman Old Style"/>
          <w:b/>
          <w:sz w:val="28"/>
          <w:szCs w:val="28"/>
          <w:u w:val="single"/>
        </w:rPr>
        <w:t>Credit</w:t>
      </w:r>
      <w:r w:rsidR="00787546" w:rsidRPr="00E74CFE">
        <w:rPr>
          <w:rFonts w:ascii="Bookman Old Style" w:hAnsi="Bookman Old Style"/>
          <w:b/>
          <w:sz w:val="28"/>
          <w:szCs w:val="28"/>
          <w:u w:val="single"/>
        </w:rPr>
        <w:t xml:space="preserve"> and Comme</w:t>
      </w:r>
      <w:r w:rsidR="00BE598C">
        <w:rPr>
          <w:rFonts w:ascii="Bookman Old Style" w:hAnsi="Bookman Old Style"/>
          <w:b/>
          <w:sz w:val="28"/>
          <w:szCs w:val="28"/>
          <w:u w:val="single"/>
        </w:rPr>
        <w:t>r</w:t>
      </w:r>
      <w:r w:rsidR="00787546" w:rsidRPr="00E74CFE">
        <w:rPr>
          <w:rFonts w:ascii="Bookman Old Style" w:hAnsi="Bookman Old Style"/>
          <w:b/>
          <w:sz w:val="28"/>
          <w:szCs w:val="28"/>
          <w:u w:val="single"/>
        </w:rPr>
        <w:t>ce (Z) Limited</w:t>
      </w:r>
      <w:r w:rsidR="00FE3EEB">
        <w:rPr>
          <w:rFonts w:ascii="Bookman Old Style" w:hAnsi="Bookman Old Style"/>
          <w:b/>
          <w:sz w:val="28"/>
          <w:szCs w:val="28"/>
          <w:u w:val="single"/>
          <w:vertAlign w:val="superscript"/>
        </w:rPr>
        <w:t>1</w:t>
      </w:r>
      <w:r w:rsidR="00787546" w:rsidRPr="00FE3EEB">
        <w:rPr>
          <w:rFonts w:ascii="Bookman Old Style" w:hAnsi="Bookman Old Style"/>
          <w:b/>
          <w:sz w:val="28"/>
          <w:szCs w:val="28"/>
        </w:rPr>
        <w:t xml:space="preserve"> </w:t>
      </w:r>
      <w:r w:rsidR="00363073">
        <w:rPr>
          <w:rFonts w:ascii="Bookman Old Style" w:hAnsi="Bookman Old Style"/>
          <w:sz w:val="28"/>
          <w:szCs w:val="28"/>
        </w:rPr>
        <w:t xml:space="preserve"> </w:t>
      </w:r>
      <w:r w:rsidR="001D566B">
        <w:rPr>
          <w:rFonts w:ascii="Bookman Old Style" w:hAnsi="Bookman Old Style"/>
          <w:sz w:val="28"/>
          <w:szCs w:val="28"/>
        </w:rPr>
        <w:t xml:space="preserve">was cited </w:t>
      </w:r>
      <w:r w:rsidR="00363073">
        <w:rPr>
          <w:rFonts w:ascii="Bookman Old Style" w:hAnsi="Bookman Old Style"/>
          <w:sz w:val="28"/>
          <w:szCs w:val="28"/>
        </w:rPr>
        <w:t>in which it was stated that:-</w:t>
      </w:r>
    </w:p>
    <w:p w:rsidR="004A76DD" w:rsidRPr="004A76DD" w:rsidRDefault="004A76DD" w:rsidP="004A76DD">
      <w:pPr>
        <w:spacing w:line="480" w:lineRule="auto"/>
        <w:jc w:val="both"/>
        <w:rPr>
          <w:rFonts w:ascii="Bookman Old Style" w:hAnsi="Bookman Old Style" w:cs="Arial"/>
          <w:b/>
          <w:sz w:val="28"/>
          <w:szCs w:val="28"/>
        </w:rPr>
      </w:pPr>
      <w:r>
        <w:rPr>
          <w:rFonts w:ascii="Bookman Old Style" w:hAnsi="Bookman Old Style" w:cs="Arial"/>
          <w:b/>
          <w:sz w:val="28"/>
          <w:szCs w:val="28"/>
        </w:rPr>
        <w:lastRenderedPageBreak/>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7</w:t>
      </w:r>
      <w:r w:rsidRPr="006172ED">
        <w:rPr>
          <w:rFonts w:ascii="Bookman Old Style" w:hAnsi="Bookman Old Style" w:cs="Arial"/>
          <w:b/>
          <w:sz w:val="28"/>
          <w:szCs w:val="28"/>
        </w:rPr>
        <w:t>)</w:t>
      </w:r>
    </w:p>
    <w:p w:rsidR="00363073" w:rsidRDefault="00363073" w:rsidP="00363073">
      <w:pPr>
        <w:ind w:left="720"/>
        <w:jc w:val="both"/>
        <w:rPr>
          <w:rFonts w:ascii="Bookman Old Style" w:hAnsi="Bookman Old Style"/>
          <w:b/>
        </w:rPr>
      </w:pPr>
      <w:r>
        <w:rPr>
          <w:rFonts w:ascii="Bookman Old Style" w:hAnsi="Bookman Old Style"/>
          <w:sz w:val="28"/>
          <w:szCs w:val="28"/>
        </w:rPr>
        <w:t>“</w:t>
      </w:r>
      <w:r w:rsidRPr="00363073">
        <w:rPr>
          <w:rFonts w:ascii="Bookman Old Style" w:hAnsi="Bookman Old Style"/>
          <w:b/>
        </w:rPr>
        <w:t xml:space="preserve">Although Section 81 of the Lands and Deeds Registry Act, Chapter 287 provides no procedure for the removal of a caveat, an Originating Summons is a proper form for the commencing of proceedings for the removal of </w:t>
      </w:r>
      <w:r w:rsidR="00BE598C">
        <w:rPr>
          <w:rFonts w:ascii="Bookman Old Style" w:hAnsi="Bookman Old Style"/>
          <w:b/>
        </w:rPr>
        <w:t>a</w:t>
      </w:r>
      <w:r w:rsidRPr="00363073">
        <w:rPr>
          <w:rFonts w:ascii="Bookman Old Style" w:hAnsi="Bookman Old Style"/>
          <w:b/>
        </w:rPr>
        <w:t xml:space="preserve"> caveat.”</w:t>
      </w:r>
    </w:p>
    <w:p w:rsidR="006F1700" w:rsidRPr="00363073" w:rsidRDefault="006F1700" w:rsidP="00363073">
      <w:pPr>
        <w:ind w:left="720"/>
        <w:jc w:val="both"/>
        <w:rPr>
          <w:rFonts w:ascii="Bookman Old Style" w:hAnsi="Bookman Old Style"/>
          <w:b/>
        </w:rPr>
      </w:pPr>
    </w:p>
    <w:p w:rsidR="00363073" w:rsidRDefault="00363073">
      <w:pPr>
        <w:ind w:left="720"/>
        <w:jc w:val="both"/>
        <w:rPr>
          <w:rFonts w:ascii="Bookman Old Style" w:hAnsi="Bookman Old Style"/>
          <w:b/>
        </w:rPr>
      </w:pPr>
    </w:p>
    <w:p w:rsidR="00363073" w:rsidRDefault="00363073" w:rsidP="00363073">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contended that since the caveat was placed on Stand No. </w:t>
      </w:r>
      <w:r w:rsidR="001D566B">
        <w:rPr>
          <w:rFonts w:ascii="Bookman Old Style" w:hAnsi="Bookman Old Style"/>
          <w:sz w:val="28"/>
          <w:szCs w:val="28"/>
        </w:rPr>
        <w:t>1</w:t>
      </w:r>
      <w:r>
        <w:rPr>
          <w:rFonts w:ascii="Bookman Old Style" w:hAnsi="Bookman Old Style"/>
          <w:sz w:val="28"/>
          <w:szCs w:val="28"/>
        </w:rPr>
        <w:t>2500</w:t>
      </w:r>
      <w:r w:rsidR="001264EE">
        <w:rPr>
          <w:rFonts w:ascii="Bookman Old Style" w:hAnsi="Bookman Old Style"/>
          <w:sz w:val="28"/>
          <w:szCs w:val="28"/>
        </w:rPr>
        <w:t>,</w:t>
      </w:r>
      <w:r w:rsidR="0081499C">
        <w:rPr>
          <w:rFonts w:ascii="Bookman Old Style" w:hAnsi="Bookman Old Style"/>
          <w:sz w:val="28"/>
          <w:szCs w:val="28"/>
        </w:rPr>
        <w:t xml:space="preserve"> Lusaka</w:t>
      </w:r>
      <w:r w:rsidR="008F3989">
        <w:rPr>
          <w:rFonts w:ascii="Bookman Old Style" w:hAnsi="Bookman Old Style"/>
          <w:sz w:val="28"/>
          <w:szCs w:val="28"/>
        </w:rPr>
        <w:t>,</w:t>
      </w:r>
      <w:r>
        <w:rPr>
          <w:rFonts w:ascii="Bookman Old Style" w:hAnsi="Bookman Old Style"/>
          <w:sz w:val="28"/>
          <w:szCs w:val="28"/>
        </w:rPr>
        <w:t xml:space="preserve"> allowing the amendment mean</w:t>
      </w:r>
      <w:r w:rsidR="008F3989">
        <w:rPr>
          <w:rFonts w:ascii="Bookman Old Style" w:hAnsi="Bookman Old Style"/>
          <w:sz w:val="28"/>
          <w:szCs w:val="28"/>
        </w:rPr>
        <w:t>t</w:t>
      </w:r>
      <w:r>
        <w:rPr>
          <w:rFonts w:ascii="Bookman Old Style" w:hAnsi="Bookman Old Style"/>
          <w:sz w:val="28"/>
          <w:szCs w:val="28"/>
        </w:rPr>
        <w:t xml:space="preserve"> that the</w:t>
      </w:r>
      <w:r w:rsidR="008F3989">
        <w:rPr>
          <w:rFonts w:ascii="Bookman Old Style" w:hAnsi="Bookman Old Style"/>
          <w:sz w:val="28"/>
          <w:szCs w:val="28"/>
        </w:rPr>
        <w:t>re was no caveat on the</w:t>
      </w:r>
      <w:r>
        <w:rPr>
          <w:rFonts w:ascii="Bookman Old Style" w:hAnsi="Bookman Old Style"/>
          <w:sz w:val="28"/>
          <w:szCs w:val="28"/>
        </w:rPr>
        <w:t xml:space="preserve"> new subdivision</w:t>
      </w:r>
      <w:r w:rsidR="007A7633">
        <w:rPr>
          <w:rFonts w:ascii="Bookman Old Style" w:hAnsi="Bookman Old Style"/>
          <w:sz w:val="28"/>
          <w:szCs w:val="28"/>
        </w:rPr>
        <w:t>s</w:t>
      </w:r>
      <w:r>
        <w:rPr>
          <w:rFonts w:ascii="Bookman Old Style" w:hAnsi="Bookman Old Style"/>
          <w:sz w:val="28"/>
          <w:szCs w:val="28"/>
        </w:rPr>
        <w:t xml:space="preserve"> </w:t>
      </w:r>
      <w:r w:rsidR="007A7633">
        <w:rPr>
          <w:rFonts w:ascii="Bookman Old Style" w:hAnsi="Bookman Old Style"/>
          <w:sz w:val="28"/>
          <w:szCs w:val="28"/>
        </w:rPr>
        <w:t xml:space="preserve">and that this diluted the subject matter of the </w:t>
      </w:r>
      <w:r w:rsidR="008F3989">
        <w:rPr>
          <w:rFonts w:ascii="Bookman Old Style" w:hAnsi="Bookman Old Style"/>
          <w:sz w:val="28"/>
          <w:szCs w:val="28"/>
        </w:rPr>
        <w:t>O</w:t>
      </w:r>
      <w:r w:rsidR="007A7633">
        <w:rPr>
          <w:rFonts w:ascii="Bookman Old Style" w:hAnsi="Bookman Old Style"/>
          <w:sz w:val="28"/>
          <w:szCs w:val="28"/>
        </w:rPr>
        <w:t xml:space="preserve">riginating </w:t>
      </w:r>
      <w:r w:rsidR="008F3989">
        <w:rPr>
          <w:rFonts w:ascii="Bookman Old Style" w:hAnsi="Bookman Old Style"/>
          <w:sz w:val="28"/>
          <w:szCs w:val="28"/>
        </w:rPr>
        <w:t>Summons</w:t>
      </w:r>
      <w:r w:rsidR="007A7633">
        <w:rPr>
          <w:rFonts w:ascii="Bookman Old Style" w:hAnsi="Bookman Old Style"/>
          <w:sz w:val="28"/>
          <w:szCs w:val="28"/>
        </w:rPr>
        <w:t xml:space="preserve"> </w:t>
      </w:r>
      <w:r w:rsidR="001D566B">
        <w:rPr>
          <w:rFonts w:ascii="Bookman Old Style" w:hAnsi="Bookman Old Style"/>
          <w:sz w:val="28"/>
          <w:szCs w:val="28"/>
        </w:rPr>
        <w:t>in question</w:t>
      </w:r>
      <w:r w:rsidR="008F3989">
        <w:rPr>
          <w:rFonts w:ascii="Bookman Old Style" w:hAnsi="Bookman Old Style"/>
          <w:sz w:val="28"/>
          <w:szCs w:val="28"/>
        </w:rPr>
        <w:t xml:space="preserve"> and that to that</w:t>
      </w:r>
      <w:r w:rsidR="007A7633">
        <w:rPr>
          <w:rFonts w:ascii="Bookman Old Style" w:hAnsi="Bookman Old Style"/>
          <w:sz w:val="28"/>
          <w:szCs w:val="28"/>
        </w:rPr>
        <w:t xml:space="preserve"> extent</w:t>
      </w:r>
      <w:r w:rsidR="008F3989">
        <w:rPr>
          <w:rFonts w:ascii="Bookman Old Style" w:hAnsi="Bookman Old Style"/>
          <w:sz w:val="28"/>
          <w:szCs w:val="28"/>
        </w:rPr>
        <w:t>,</w:t>
      </w:r>
      <w:r w:rsidR="007A7633">
        <w:rPr>
          <w:rFonts w:ascii="Bookman Old Style" w:hAnsi="Bookman Old Style"/>
          <w:sz w:val="28"/>
          <w:szCs w:val="28"/>
        </w:rPr>
        <w:t xml:space="preserve"> the 1</w:t>
      </w:r>
      <w:r w:rsidR="007A7633" w:rsidRPr="007A7633">
        <w:rPr>
          <w:rFonts w:ascii="Bookman Old Style" w:hAnsi="Bookman Old Style"/>
          <w:sz w:val="28"/>
          <w:szCs w:val="28"/>
          <w:vertAlign w:val="superscript"/>
        </w:rPr>
        <w:t>st</w:t>
      </w:r>
      <w:r w:rsidR="007A7633">
        <w:rPr>
          <w:rFonts w:ascii="Bookman Old Style" w:hAnsi="Bookman Old Style"/>
          <w:sz w:val="28"/>
          <w:szCs w:val="28"/>
        </w:rPr>
        <w:t xml:space="preserve"> appellant was disadvantaged by the removal of the </w:t>
      </w:r>
      <w:r w:rsidR="001264EE">
        <w:rPr>
          <w:rFonts w:ascii="Bookman Old Style" w:hAnsi="Bookman Old Style"/>
          <w:sz w:val="28"/>
          <w:szCs w:val="28"/>
        </w:rPr>
        <w:t xml:space="preserve">caveat.  </w:t>
      </w:r>
      <w:r w:rsidR="005E51BA">
        <w:rPr>
          <w:rFonts w:ascii="Bookman Old Style" w:hAnsi="Bookman Old Style"/>
          <w:sz w:val="28"/>
          <w:szCs w:val="28"/>
        </w:rPr>
        <w:t>Therefore</w:t>
      </w:r>
      <w:r w:rsidR="00C70858">
        <w:rPr>
          <w:rFonts w:ascii="Bookman Old Style" w:hAnsi="Bookman Old Style"/>
          <w:sz w:val="28"/>
          <w:szCs w:val="28"/>
        </w:rPr>
        <w:t>,</w:t>
      </w:r>
      <w:r w:rsidR="005E51BA">
        <w:rPr>
          <w:rFonts w:ascii="Bookman Old Style" w:hAnsi="Bookman Old Style"/>
          <w:sz w:val="28"/>
          <w:szCs w:val="28"/>
        </w:rPr>
        <w:t xml:space="preserve"> that</w:t>
      </w:r>
      <w:r w:rsidR="008F3989">
        <w:rPr>
          <w:rFonts w:ascii="Bookman Old Style" w:hAnsi="Bookman Old Style"/>
          <w:sz w:val="28"/>
          <w:szCs w:val="28"/>
        </w:rPr>
        <w:t xml:space="preserve"> the</w:t>
      </w:r>
      <w:r w:rsidR="001264EE">
        <w:rPr>
          <w:rFonts w:ascii="Bookman Old Style" w:hAnsi="Bookman Old Style"/>
          <w:sz w:val="28"/>
          <w:szCs w:val="28"/>
        </w:rPr>
        <w:t xml:space="preserve"> amendment involved a new cause of action to which the appellant was excluded as the caveat was placed on Stand No. 12500.  </w:t>
      </w:r>
      <w:r w:rsidR="00667D58">
        <w:rPr>
          <w:rFonts w:ascii="Bookman Old Style" w:hAnsi="Bookman Old Style"/>
          <w:sz w:val="28"/>
          <w:szCs w:val="28"/>
        </w:rPr>
        <w:t>And</w:t>
      </w:r>
      <w:r w:rsidR="001264EE">
        <w:rPr>
          <w:rFonts w:ascii="Bookman Old Style" w:hAnsi="Bookman Old Style"/>
          <w:sz w:val="28"/>
          <w:szCs w:val="28"/>
        </w:rPr>
        <w:t xml:space="preserve"> that the respondent’s action was not only an abuse of the Court process </w:t>
      </w:r>
      <w:r w:rsidR="008F3989">
        <w:rPr>
          <w:rFonts w:ascii="Bookman Old Style" w:hAnsi="Bookman Old Style"/>
          <w:sz w:val="28"/>
          <w:szCs w:val="28"/>
        </w:rPr>
        <w:t xml:space="preserve">but also </w:t>
      </w:r>
      <w:r w:rsidR="001264EE">
        <w:rPr>
          <w:rFonts w:ascii="Bookman Old Style" w:hAnsi="Bookman Old Style"/>
          <w:sz w:val="28"/>
          <w:szCs w:val="28"/>
        </w:rPr>
        <w:t xml:space="preserve">contemptuous as the matter was already in Court </w:t>
      </w:r>
      <w:r w:rsidR="008F3989">
        <w:rPr>
          <w:rFonts w:ascii="Bookman Old Style" w:hAnsi="Bookman Old Style"/>
          <w:sz w:val="28"/>
          <w:szCs w:val="28"/>
        </w:rPr>
        <w:t>before</w:t>
      </w:r>
      <w:r w:rsidR="001264EE">
        <w:rPr>
          <w:rFonts w:ascii="Bookman Old Style" w:hAnsi="Bookman Old Style"/>
          <w:sz w:val="28"/>
          <w:szCs w:val="28"/>
        </w:rPr>
        <w:t xml:space="preserve"> the caveat was administratively removed.  </w:t>
      </w:r>
    </w:p>
    <w:p w:rsidR="00534F33" w:rsidRDefault="00534F33" w:rsidP="00534F33">
      <w:pPr>
        <w:ind w:firstLine="720"/>
        <w:jc w:val="both"/>
        <w:rPr>
          <w:rFonts w:ascii="Bookman Old Style" w:hAnsi="Bookman Old Style"/>
          <w:sz w:val="28"/>
          <w:szCs w:val="28"/>
        </w:rPr>
      </w:pPr>
    </w:p>
    <w:p w:rsidR="004A76DD" w:rsidRDefault="009F49A5" w:rsidP="00A51CBE">
      <w:pPr>
        <w:spacing w:line="480" w:lineRule="auto"/>
        <w:ind w:firstLine="720"/>
        <w:jc w:val="both"/>
        <w:rPr>
          <w:rFonts w:ascii="Bookman Old Style" w:hAnsi="Bookman Old Style"/>
          <w:sz w:val="28"/>
          <w:szCs w:val="28"/>
        </w:rPr>
      </w:pPr>
      <w:r>
        <w:rPr>
          <w:rFonts w:ascii="Bookman Old Style" w:hAnsi="Bookman Old Style"/>
          <w:sz w:val="28"/>
          <w:szCs w:val="28"/>
        </w:rPr>
        <w:t>In support of ground four, it was contended that the learned Judge erred in law and in fact when he allowed th</w:t>
      </w:r>
      <w:r w:rsidR="008F3989">
        <w:rPr>
          <w:rFonts w:ascii="Bookman Old Style" w:hAnsi="Bookman Old Style"/>
          <w:sz w:val="28"/>
          <w:szCs w:val="28"/>
        </w:rPr>
        <w:t>e</w:t>
      </w:r>
      <w:r>
        <w:rPr>
          <w:rFonts w:ascii="Bookman Old Style" w:hAnsi="Bookman Old Style"/>
          <w:sz w:val="28"/>
          <w:szCs w:val="28"/>
        </w:rPr>
        <w:t xml:space="preserve"> amendment </w:t>
      </w:r>
      <w:r w:rsidR="008F3989">
        <w:rPr>
          <w:rFonts w:ascii="Bookman Old Style" w:hAnsi="Bookman Old Style"/>
          <w:sz w:val="28"/>
          <w:szCs w:val="28"/>
        </w:rPr>
        <w:t xml:space="preserve">of the Originating Summons </w:t>
      </w:r>
      <w:r>
        <w:rPr>
          <w:rFonts w:ascii="Bookman Old Style" w:hAnsi="Bookman Old Style"/>
          <w:sz w:val="28"/>
          <w:szCs w:val="28"/>
        </w:rPr>
        <w:t>on ground that there would be no prejudice caused to the 1</w:t>
      </w:r>
      <w:r w:rsidRPr="009F49A5">
        <w:rPr>
          <w:rFonts w:ascii="Bookman Old Style" w:hAnsi="Bookman Old Style"/>
          <w:sz w:val="28"/>
          <w:szCs w:val="28"/>
          <w:vertAlign w:val="superscript"/>
        </w:rPr>
        <w:t>st</w:t>
      </w:r>
      <w:r>
        <w:rPr>
          <w:rFonts w:ascii="Bookman Old Style" w:hAnsi="Bookman Old Style"/>
          <w:sz w:val="28"/>
          <w:szCs w:val="28"/>
        </w:rPr>
        <w:t xml:space="preserve"> appellant</w:t>
      </w:r>
      <w:r w:rsidR="008F3989">
        <w:rPr>
          <w:rFonts w:ascii="Bookman Old Style" w:hAnsi="Bookman Old Style"/>
          <w:sz w:val="28"/>
          <w:szCs w:val="28"/>
        </w:rPr>
        <w:t>.   That</w:t>
      </w:r>
      <w:r>
        <w:rPr>
          <w:rFonts w:ascii="Bookman Old Style" w:hAnsi="Bookman Old Style"/>
          <w:sz w:val="28"/>
          <w:szCs w:val="28"/>
        </w:rPr>
        <w:t xml:space="preserve"> in fact</w:t>
      </w:r>
      <w:r w:rsidR="008F3989">
        <w:rPr>
          <w:rFonts w:ascii="Bookman Old Style" w:hAnsi="Bookman Old Style"/>
          <w:sz w:val="28"/>
          <w:szCs w:val="28"/>
        </w:rPr>
        <w:t>,</w:t>
      </w:r>
      <w:r>
        <w:rPr>
          <w:rFonts w:ascii="Bookman Old Style" w:hAnsi="Bookman Old Style"/>
          <w:sz w:val="28"/>
          <w:szCs w:val="28"/>
        </w:rPr>
        <w:t xml:space="preserve"> the 1</w:t>
      </w:r>
      <w:r w:rsidRPr="009F49A5">
        <w:rPr>
          <w:rFonts w:ascii="Bookman Old Style" w:hAnsi="Bookman Old Style"/>
          <w:sz w:val="28"/>
          <w:szCs w:val="28"/>
          <w:vertAlign w:val="superscript"/>
        </w:rPr>
        <w:t>st</w:t>
      </w:r>
      <w:r>
        <w:rPr>
          <w:rFonts w:ascii="Bookman Old Style" w:hAnsi="Bookman Old Style"/>
          <w:sz w:val="28"/>
          <w:szCs w:val="28"/>
        </w:rPr>
        <w:t xml:space="preserve"> appellant was prejudiced</w:t>
      </w:r>
      <w:r w:rsidR="005E51BA">
        <w:rPr>
          <w:rFonts w:ascii="Bookman Old Style" w:hAnsi="Bookman Old Style"/>
          <w:sz w:val="28"/>
          <w:szCs w:val="28"/>
        </w:rPr>
        <w:t xml:space="preserve"> and</w:t>
      </w:r>
      <w:r>
        <w:rPr>
          <w:rFonts w:ascii="Bookman Old Style" w:hAnsi="Bookman Old Style"/>
          <w:sz w:val="28"/>
          <w:szCs w:val="28"/>
        </w:rPr>
        <w:t xml:space="preserve"> embarrassed </w:t>
      </w:r>
      <w:r w:rsidR="005E51BA">
        <w:rPr>
          <w:rFonts w:ascii="Bookman Old Style" w:hAnsi="Bookman Old Style"/>
          <w:sz w:val="28"/>
          <w:szCs w:val="28"/>
        </w:rPr>
        <w:t>by the amendment as the disposal of the case was</w:t>
      </w:r>
      <w:r>
        <w:rPr>
          <w:rFonts w:ascii="Bookman Old Style" w:hAnsi="Bookman Old Style"/>
          <w:sz w:val="28"/>
          <w:szCs w:val="28"/>
        </w:rPr>
        <w:t xml:space="preserve"> delayed</w:t>
      </w:r>
      <w:r w:rsidR="005E51BA">
        <w:rPr>
          <w:rFonts w:ascii="Bookman Old Style" w:hAnsi="Bookman Old Style"/>
          <w:sz w:val="28"/>
          <w:szCs w:val="28"/>
        </w:rPr>
        <w:t>.</w:t>
      </w:r>
      <w:r>
        <w:rPr>
          <w:rFonts w:ascii="Bookman Old Style" w:hAnsi="Bookman Old Style"/>
          <w:sz w:val="28"/>
          <w:szCs w:val="28"/>
        </w:rPr>
        <w:t xml:space="preserve"> </w:t>
      </w:r>
      <w:r w:rsidR="00C70858">
        <w:rPr>
          <w:rFonts w:ascii="Bookman Old Style" w:hAnsi="Bookman Old Style"/>
          <w:sz w:val="28"/>
          <w:szCs w:val="28"/>
        </w:rPr>
        <w:t>And</w:t>
      </w:r>
      <w:r>
        <w:rPr>
          <w:rFonts w:ascii="Bookman Old Style" w:hAnsi="Bookman Old Style"/>
          <w:sz w:val="28"/>
          <w:szCs w:val="28"/>
        </w:rPr>
        <w:t xml:space="preserve"> that allowing the amendment meant </w:t>
      </w:r>
    </w:p>
    <w:p w:rsidR="004A76DD" w:rsidRPr="004A76DD" w:rsidRDefault="004A76DD" w:rsidP="004A76DD">
      <w:pPr>
        <w:spacing w:line="480" w:lineRule="auto"/>
        <w:jc w:val="both"/>
        <w:rPr>
          <w:rFonts w:ascii="Bookman Old Style" w:hAnsi="Bookman Old Style" w:cs="Arial"/>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8C4867">
        <w:rPr>
          <w:rFonts w:ascii="Bookman Old Style" w:hAnsi="Bookman Old Style"/>
          <w:sz w:val="28"/>
          <w:szCs w:val="28"/>
        </w:rPr>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8</w:t>
      </w:r>
      <w:r w:rsidRPr="006172ED">
        <w:rPr>
          <w:rFonts w:ascii="Bookman Old Style" w:hAnsi="Bookman Old Style" w:cs="Arial"/>
          <w:b/>
          <w:sz w:val="28"/>
          <w:szCs w:val="28"/>
        </w:rPr>
        <w:t>)</w:t>
      </w:r>
    </w:p>
    <w:p w:rsidR="008F3989" w:rsidRDefault="009F49A5" w:rsidP="004A76DD">
      <w:pPr>
        <w:spacing w:line="480" w:lineRule="auto"/>
        <w:jc w:val="both"/>
        <w:rPr>
          <w:rFonts w:ascii="Bookman Old Style" w:hAnsi="Bookman Old Style"/>
          <w:sz w:val="28"/>
          <w:szCs w:val="28"/>
        </w:rPr>
      </w:pPr>
      <w:r>
        <w:rPr>
          <w:rFonts w:ascii="Bookman Old Style" w:hAnsi="Bookman Old Style"/>
          <w:sz w:val="28"/>
          <w:szCs w:val="28"/>
        </w:rPr>
        <w:t xml:space="preserve">that the caveat which was on Stand No. 12500 was no longer there and </w:t>
      </w:r>
      <w:r w:rsidR="00D33DF7">
        <w:rPr>
          <w:rFonts w:ascii="Bookman Old Style" w:hAnsi="Bookman Old Style"/>
          <w:sz w:val="28"/>
          <w:szCs w:val="28"/>
        </w:rPr>
        <w:t xml:space="preserve">that the subject matter of the caveat </w:t>
      </w:r>
      <w:r w:rsidR="00D1150A">
        <w:rPr>
          <w:rFonts w:ascii="Bookman Old Style" w:hAnsi="Bookman Old Style"/>
          <w:sz w:val="28"/>
          <w:szCs w:val="28"/>
        </w:rPr>
        <w:t xml:space="preserve">was </w:t>
      </w:r>
      <w:r w:rsidR="005E51BA">
        <w:rPr>
          <w:rFonts w:ascii="Bookman Old Style" w:hAnsi="Bookman Old Style"/>
          <w:sz w:val="28"/>
          <w:szCs w:val="28"/>
        </w:rPr>
        <w:t>therefore</w:t>
      </w:r>
      <w:r w:rsidR="00C70858">
        <w:rPr>
          <w:rFonts w:ascii="Bookman Old Style" w:hAnsi="Bookman Old Style"/>
          <w:sz w:val="28"/>
          <w:szCs w:val="28"/>
        </w:rPr>
        <w:t>,</w:t>
      </w:r>
      <w:r w:rsidR="005E51BA">
        <w:rPr>
          <w:rFonts w:ascii="Bookman Old Style" w:hAnsi="Bookman Old Style"/>
          <w:sz w:val="28"/>
          <w:szCs w:val="28"/>
        </w:rPr>
        <w:t xml:space="preserve"> </w:t>
      </w:r>
      <w:r w:rsidR="00D1150A">
        <w:rPr>
          <w:rFonts w:ascii="Bookman Old Style" w:hAnsi="Bookman Old Style"/>
          <w:sz w:val="28"/>
          <w:szCs w:val="28"/>
        </w:rPr>
        <w:t>extinguished</w:t>
      </w:r>
      <w:r w:rsidR="005E51BA">
        <w:rPr>
          <w:rFonts w:ascii="Bookman Old Style" w:hAnsi="Bookman Old Style"/>
          <w:sz w:val="28"/>
          <w:szCs w:val="28"/>
        </w:rPr>
        <w:t xml:space="preserve">.  </w:t>
      </w:r>
      <w:r w:rsidR="00D1150A">
        <w:rPr>
          <w:rFonts w:ascii="Bookman Old Style" w:hAnsi="Bookman Old Style"/>
          <w:sz w:val="28"/>
          <w:szCs w:val="28"/>
        </w:rPr>
        <w:t xml:space="preserve"> </w:t>
      </w:r>
      <w:r w:rsidR="005E51BA">
        <w:rPr>
          <w:rFonts w:ascii="Bookman Old Style" w:hAnsi="Bookman Old Style"/>
          <w:sz w:val="28"/>
          <w:szCs w:val="28"/>
        </w:rPr>
        <w:t>Further</w:t>
      </w:r>
      <w:r w:rsidR="00F252BF">
        <w:rPr>
          <w:rFonts w:ascii="Bookman Old Style" w:hAnsi="Bookman Old Style"/>
          <w:sz w:val="28"/>
          <w:szCs w:val="28"/>
        </w:rPr>
        <w:t xml:space="preserve"> that the learned Judge ought not to have allowed the amendment as it was also an abuse of the Court process and contemptuous</w:t>
      </w:r>
      <w:r w:rsidR="007539F5">
        <w:rPr>
          <w:rFonts w:ascii="Bookman Old Style" w:hAnsi="Bookman Old Style"/>
          <w:sz w:val="28"/>
          <w:szCs w:val="28"/>
        </w:rPr>
        <w:t xml:space="preserve"> as the litigation was tempered with.  </w:t>
      </w:r>
      <w:r w:rsidR="008F3989">
        <w:rPr>
          <w:rFonts w:ascii="Bookman Old Style" w:hAnsi="Bookman Old Style"/>
          <w:sz w:val="28"/>
          <w:szCs w:val="28"/>
        </w:rPr>
        <w:t>Therefore,</w:t>
      </w:r>
      <w:r w:rsidR="007539F5">
        <w:rPr>
          <w:rFonts w:ascii="Bookman Old Style" w:hAnsi="Bookman Old Style"/>
          <w:sz w:val="28"/>
          <w:szCs w:val="28"/>
        </w:rPr>
        <w:t xml:space="preserve"> that since the 1</w:t>
      </w:r>
      <w:r w:rsidR="007539F5" w:rsidRPr="007539F5">
        <w:rPr>
          <w:rFonts w:ascii="Bookman Old Style" w:hAnsi="Bookman Old Style"/>
          <w:sz w:val="28"/>
          <w:szCs w:val="28"/>
          <w:vertAlign w:val="superscript"/>
        </w:rPr>
        <w:t>st</w:t>
      </w:r>
      <w:r w:rsidR="007539F5">
        <w:rPr>
          <w:rFonts w:ascii="Bookman Old Style" w:hAnsi="Bookman Old Style"/>
          <w:sz w:val="28"/>
          <w:szCs w:val="28"/>
        </w:rPr>
        <w:t xml:space="preserve"> appellant had not placed a caveat on Subdivision A on Stand No. </w:t>
      </w:r>
      <w:r w:rsidR="00BE598C">
        <w:rPr>
          <w:rFonts w:ascii="Bookman Old Style" w:hAnsi="Bookman Old Style"/>
          <w:sz w:val="28"/>
          <w:szCs w:val="28"/>
        </w:rPr>
        <w:t>12500</w:t>
      </w:r>
      <w:r w:rsidR="008F3989">
        <w:rPr>
          <w:rFonts w:ascii="Bookman Old Style" w:hAnsi="Bookman Old Style"/>
          <w:sz w:val="28"/>
          <w:szCs w:val="28"/>
        </w:rPr>
        <w:t xml:space="preserve">, she </w:t>
      </w:r>
      <w:r w:rsidR="007539F5">
        <w:rPr>
          <w:rFonts w:ascii="Bookman Old Style" w:hAnsi="Bookman Old Style"/>
          <w:sz w:val="28"/>
          <w:szCs w:val="28"/>
        </w:rPr>
        <w:t xml:space="preserve">could not defend the application for amendment.  </w:t>
      </w:r>
    </w:p>
    <w:p w:rsidR="00A51CBE" w:rsidRDefault="00A51CBE" w:rsidP="00A51CBE">
      <w:pPr>
        <w:ind w:firstLine="720"/>
        <w:jc w:val="both"/>
        <w:rPr>
          <w:rFonts w:ascii="Bookman Old Style" w:hAnsi="Bookman Old Style"/>
          <w:sz w:val="28"/>
          <w:szCs w:val="28"/>
        </w:rPr>
      </w:pPr>
    </w:p>
    <w:p w:rsidR="00806D03" w:rsidRDefault="008F3989" w:rsidP="008F3989">
      <w:pPr>
        <w:spacing w:line="480" w:lineRule="auto"/>
        <w:ind w:firstLine="720"/>
        <w:jc w:val="both"/>
        <w:rPr>
          <w:rFonts w:ascii="Bookman Old Style" w:hAnsi="Bookman Old Style"/>
          <w:sz w:val="28"/>
          <w:szCs w:val="28"/>
        </w:rPr>
      </w:pPr>
      <w:r>
        <w:rPr>
          <w:rFonts w:ascii="Bookman Old Style" w:hAnsi="Bookman Old Style"/>
          <w:sz w:val="28"/>
          <w:szCs w:val="28"/>
        </w:rPr>
        <w:t>In support of this argument, r</w:t>
      </w:r>
      <w:r w:rsidR="007539F5">
        <w:rPr>
          <w:rFonts w:ascii="Bookman Old Style" w:hAnsi="Bookman Old Style"/>
          <w:sz w:val="28"/>
          <w:szCs w:val="28"/>
        </w:rPr>
        <w:t>eference was made to Order 48</w:t>
      </w:r>
      <w:r w:rsidR="00472892">
        <w:rPr>
          <w:rFonts w:ascii="Bookman Old Style" w:hAnsi="Bookman Old Style"/>
          <w:sz w:val="28"/>
          <w:szCs w:val="28"/>
        </w:rPr>
        <w:t xml:space="preserve"> </w:t>
      </w:r>
      <w:r w:rsidR="007539F5">
        <w:rPr>
          <w:rFonts w:ascii="Bookman Old Style" w:hAnsi="Bookman Old Style"/>
          <w:sz w:val="28"/>
          <w:szCs w:val="28"/>
        </w:rPr>
        <w:t xml:space="preserve">of the High Court Rules which </w:t>
      </w:r>
      <w:r w:rsidR="003D3688">
        <w:rPr>
          <w:rFonts w:ascii="Bookman Old Style" w:hAnsi="Bookman Old Style"/>
          <w:sz w:val="28"/>
          <w:szCs w:val="28"/>
        </w:rPr>
        <w:t>provides for amendment of proceedings.</w:t>
      </w:r>
    </w:p>
    <w:p w:rsidR="000609CC" w:rsidRDefault="00806D03" w:rsidP="000609CC">
      <w:pPr>
        <w:spacing w:line="480" w:lineRule="auto"/>
        <w:ind w:firstLine="720"/>
        <w:jc w:val="both"/>
        <w:rPr>
          <w:rFonts w:ascii="Bookman Old Style" w:hAnsi="Bookman Old Style"/>
          <w:sz w:val="28"/>
          <w:szCs w:val="28"/>
        </w:rPr>
      </w:pPr>
      <w:r w:rsidRPr="00806D03">
        <w:rPr>
          <w:rFonts w:ascii="Bookman Old Style" w:hAnsi="Bookman Old Style"/>
          <w:sz w:val="28"/>
          <w:szCs w:val="28"/>
        </w:rPr>
        <w:t xml:space="preserve">It was contended that </w:t>
      </w:r>
      <w:r w:rsidR="007512D6">
        <w:rPr>
          <w:rFonts w:ascii="Bookman Old Style" w:hAnsi="Bookman Old Style"/>
          <w:sz w:val="28"/>
          <w:szCs w:val="28"/>
        </w:rPr>
        <w:t xml:space="preserve">to date </w:t>
      </w:r>
      <w:r w:rsidR="00534F33">
        <w:rPr>
          <w:rFonts w:ascii="Bookman Old Style" w:hAnsi="Bookman Old Style"/>
          <w:sz w:val="28"/>
          <w:szCs w:val="28"/>
        </w:rPr>
        <w:t xml:space="preserve">the Originating Summons has not been heard. </w:t>
      </w:r>
      <w:r w:rsidR="007512D6">
        <w:rPr>
          <w:rFonts w:ascii="Bookman Old Style" w:hAnsi="Bookman Old Style"/>
          <w:sz w:val="28"/>
          <w:szCs w:val="28"/>
        </w:rPr>
        <w:t xml:space="preserve"> And t</w:t>
      </w:r>
      <w:r w:rsidR="00534F33">
        <w:rPr>
          <w:rFonts w:ascii="Bookman Old Style" w:hAnsi="Bookman Old Style"/>
          <w:sz w:val="28"/>
          <w:szCs w:val="28"/>
        </w:rPr>
        <w:t xml:space="preserve">hat therefore, this appeal should be upheld and the order of amendment set aside or removed.  </w:t>
      </w:r>
    </w:p>
    <w:p w:rsidR="000609CC" w:rsidRDefault="000609CC" w:rsidP="000609CC">
      <w:pPr>
        <w:ind w:firstLine="720"/>
        <w:jc w:val="both"/>
        <w:rPr>
          <w:rFonts w:ascii="Bookman Old Style" w:hAnsi="Bookman Old Style"/>
          <w:sz w:val="28"/>
          <w:szCs w:val="28"/>
        </w:rPr>
      </w:pPr>
    </w:p>
    <w:p w:rsidR="007D44EA" w:rsidRDefault="00534F33" w:rsidP="00806D03">
      <w:pPr>
        <w:spacing w:line="480" w:lineRule="auto"/>
        <w:ind w:firstLine="720"/>
        <w:jc w:val="both"/>
        <w:rPr>
          <w:rFonts w:ascii="Bookman Old Style" w:hAnsi="Bookman Old Style"/>
          <w:sz w:val="28"/>
          <w:szCs w:val="28"/>
        </w:rPr>
      </w:pPr>
      <w:r>
        <w:rPr>
          <w:rFonts w:ascii="Bookman Old Style" w:hAnsi="Bookman Old Style"/>
          <w:sz w:val="28"/>
          <w:szCs w:val="28"/>
        </w:rPr>
        <w:t>On the other hand</w:t>
      </w:r>
      <w:r w:rsidR="00ED5DB0">
        <w:rPr>
          <w:rFonts w:ascii="Bookman Old Style" w:hAnsi="Bookman Old Style"/>
          <w:sz w:val="28"/>
          <w:szCs w:val="28"/>
        </w:rPr>
        <w:t>, in opposing this appeal, Mr. Chashi relied on the arguments in the respondent’s Heads of Argument.  It was contended that the learned trial Judge</w:t>
      </w:r>
      <w:r w:rsidR="00FD2104">
        <w:rPr>
          <w:rFonts w:ascii="Bookman Old Style" w:hAnsi="Bookman Old Style"/>
          <w:sz w:val="28"/>
          <w:szCs w:val="28"/>
        </w:rPr>
        <w:t xml:space="preserve"> did not err in law and in fact when he allowed the respondent’s application to amend the </w:t>
      </w:r>
    </w:p>
    <w:p w:rsidR="007D44EA" w:rsidRDefault="007D44EA" w:rsidP="007D44EA">
      <w:pPr>
        <w:spacing w:line="480" w:lineRule="auto"/>
        <w:jc w:val="both"/>
        <w:rPr>
          <w:rFonts w:ascii="Bookman Old Style" w:hAnsi="Bookman Old Style"/>
          <w:sz w:val="28"/>
          <w:szCs w:val="28"/>
        </w:rPr>
      </w:pPr>
    </w:p>
    <w:p w:rsidR="007D44EA" w:rsidRPr="007D44EA" w:rsidRDefault="007D44EA" w:rsidP="007D44EA">
      <w:pPr>
        <w:spacing w:line="480" w:lineRule="auto"/>
        <w:jc w:val="both"/>
        <w:rPr>
          <w:rFonts w:ascii="Bookman Old Style" w:hAnsi="Bookman Old Style" w:cs="Arial"/>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8C4867">
        <w:rPr>
          <w:rFonts w:ascii="Bookman Old Style" w:hAnsi="Bookman Old Style"/>
          <w:sz w:val="28"/>
          <w:szCs w:val="28"/>
        </w:rPr>
        <w:t xml:space="preserve">  </w:t>
      </w:r>
      <w:r w:rsidRPr="006172ED">
        <w:rPr>
          <w:rFonts w:ascii="Bookman Old Style" w:hAnsi="Bookman Old Style" w:cs="Arial"/>
          <w:b/>
          <w:sz w:val="28"/>
          <w:szCs w:val="28"/>
        </w:rPr>
        <w:t>(20</w:t>
      </w:r>
      <w:r w:rsidR="00811DE4">
        <w:rPr>
          <w:rFonts w:ascii="Bookman Old Style" w:hAnsi="Bookman Old Style" w:cs="Arial"/>
          <w:b/>
          <w:sz w:val="28"/>
          <w:szCs w:val="28"/>
        </w:rPr>
        <w:t>9</w:t>
      </w:r>
      <w:r w:rsidRPr="006172ED">
        <w:rPr>
          <w:rFonts w:ascii="Bookman Old Style" w:hAnsi="Bookman Old Style" w:cs="Arial"/>
          <w:b/>
          <w:sz w:val="28"/>
          <w:szCs w:val="28"/>
        </w:rPr>
        <w:t>)</w:t>
      </w:r>
    </w:p>
    <w:p w:rsidR="00FD2104" w:rsidRDefault="00FD2104" w:rsidP="007D44EA">
      <w:pPr>
        <w:spacing w:line="480" w:lineRule="auto"/>
        <w:jc w:val="both"/>
        <w:rPr>
          <w:rFonts w:ascii="Bookman Old Style" w:hAnsi="Bookman Old Style"/>
          <w:sz w:val="28"/>
          <w:szCs w:val="28"/>
        </w:rPr>
      </w:pPr>
      <w:r>
        <w:rPr>
          <w:rFonts w:ascii="Bookman Old Style" w:hAnsi="Bookman Old Style"/>
          <w:sz w:val="28"/>
          <w:szCs w:val="28"/>
        </w:rPr>
        <w:t>Originating Summons</w:t>
      </w:r>
      <w:r w:rsidR="00316979">
        <w:rPr>
          <w:rFonts w:ascii="Bookman Old Style" w:hAnsi="Bookman Old Style"/>
          <w:sz w:val="28"/>
          <w:szCs w:val="28"/>
        </w:rPr>
        <w:t>.  Counsel then</w:t>
      </w:r>
      <w:r>
        <w:rPr>
          <w:rFonts w:ascii="Bookman Old Style" w:hAnsi="Bookman Old Style"/>
          <w:sz w:val="28"/>
          <w:szCs w:val="28"/>
        </w:rPr>
        <w:t xml:space="preserve"> proceeded to give the back ground of this matter as follows:-</w:t>
      </w:r>
    </w:p>
    <w:p w:rsidR="0008343F" w:rsidRPr="00316979" w:rsidRDefault="00FD2104" w:rsidP="004E3591">
      <w:pPr>
        <w:ind w:left="720"/>
        <w:jc w:val="both"/>
        <w:rPr>
          <w:rFonts w:ascii="Bookman Old Style" w:hAnsi="Bookman Old Style"/>
          <w:b/>
        </w:rPr>
      </w:pPr>
      <w:r w:rsidRPr="00BE598C">
        <w:rPr>
          <w:rFonts w:ascii="Bookman Old Style" w:hAnsi="Bookman Old Style"/>
          <w:sz w:val="28"/>
          <w:szCs w:val="28"/>
        </w:rPr>
        <w:t>“</w:t>
      </w:r>
      <w:r w:rsidR="00C2659F" w:rsidRPr="00316979">
        <w:rPr>
          <w:rFonts w:ascii="Bookman Old Style" w:hAnsi="Bookman Old Style"/>
          <w:b/>
        </w:rPr>
        <w:t>Stand No. 12500 Lusaka belongs to the respondent</w:t>
      </w:r>
      <w:r w:rsidR="0008343F" w:rsidRPr="00316979">
        <w:rPr>
          <w:rFonts w:ascii="Bookman Old Style" w:hAnsi="Bookman Old Style"/>
          <w:b/>
        </w:rPr>
        <w:t>, in this matter.  On the 6</w:t>
      </w:r>
      <w:r w:rsidR="0008343F" w:rsidRPr="00316979">
        <w:rPr>
          <w:rFonts w:ascii="Bookman Old Style" w:hAnsi="Bookman Old Style"/>
          <w:b/>
          <w:vertAlign w:val="superscript"/>
        </w:rPr>
        <w:t>th</w:t>
      </w:r>
      <w:r w:rsidR="0008343F" w:rsidRPr="00316979">
        <w:rPr>
          <w:rFonts w:ascii="Bookman Old Style" w:hAnsi="Bookman Old Style"/>
          <w:b/>
        </w:rPr>
        <w:t xml:space="preserve"> of May 2003 the 1</w:t>
      </w:r>
      <w:r w:rsidR="0008343F" w:rsidRPr="00316979">
        <w:rPr>
          <w:rFonts w:ascii="Bookman Old Style" w:hAnsi="Bookman Old Style"/>
          <w:b/>
          <w:vertAlign w:val="superscript"/>
        </w:rPr>
        <w:t xml:space="preserve">st </w:t>
      </w:r>
      <w:r w:rsidR="0008343F" w:rsidRPr="00316979">
        <w:rPr>
          <w:rFonts w:ascii="Bookman Old Style" w:hAnsi="Bookman Old Style"/>
          <w:b/>
        </w:rPr>
        <w:t>appellant entered a Caveat on Stand No. 12500 Lusaka</w:t>
      </w:r>
      <w:r w:rsidR="00BE598C" w:rsidRPr="00316979">
        <w:rPr>
          <w:rFonts w:ascii="Bookman Old Style" w:hAnsi="Bookman Old Style"/>
          <w:b/>
        </w:rPr>
        <w:t>,</w:t>
      </w:r>
      <w:r w:rsidR="0008343F" w:rsidRPr="00316979">
        <w:rPr>
          <w:rFonts w:ascii="Bookman Old Style" w:hAnsi="Bookman Old Style"/>
          <w:b/>
        </w:rPr>
        <w:t xml:space="preserve"> claiming an interest in the property as the property was subject to Court Proceedings.</w:t>
      </w:r>
    </w:p>
    <w:p w:rsidR="00325137" w:rsidRPr="00316979" w:rsidRDefault="00325137" w:rsidP="004E3591">
      <w:pPr>
        <w:ind w:left="720"/>
        <w:jc w:val="both"/>
        <w:rPr>
          <w:rFonts w:ascii="Bookman Old Style" w:hAnsi="Bookman Old Style"/>
          <w:b/>
        </w:rPr>
      </w:pPr>
    </w:p>
    <w:p w:rsidR="006276CE" w:rsidRPr="00BE598C" w:rsidRDefault="0008343F" w:rsidP="004E3591">
      <w:pPr>
        <w:ind w:left="720"/>
        <w:jc w:val="both"/>
        <w:rPr>
          <w:rFonts w:ascii="Bookman Old Style" w:hAnsi="Bookman Old Style"/>
          <w:sz w:val="28"/>
          <w:szCs w:val="28"/>
        </w:rPr>
      </w:pPr>
      <w:r w:rsidRPr="00316979">
        <w:rPr>
          <w:rFonts w:ascii="Bookman Old Style" w:hAnsi="Bookman Old Style"/>
          <w:b/>
        </w:rPr>
        <w:t xml:space="preserve">The appellant attached the Affidivait in Support of Originating Summons under the Cause Number 2003/HP/0068 in which she was seeking the </w:t>
      </w:r>
      <w:r w:rsidR="006276CE" w:rsidRPr="00316979">
        <w:rPr>
          <w:rFonts w:ascii="Bookman Old Style" w:hAnsi="Bookman Old Style"/>
          <w:b/>
        </w:rPr>
        <w:t>following relief</w:t>
      </w:r>
      <w:r w:rsidR="006276CE" w:rsidRPr="00BE598C">
        <w:rPr>
          <w:rFonts w:ascii="Bookman Old Style" w:hAnsi="Bookman Old Style"/>
          <w:sz w:val="28"/>
          <w:szCs w:val="28"/>
        </w:rPr>
        <w:t>:</w:t>
      </w:r>
    </w:p>
    <w:p w:rsidR="00325137" w:rsidRPr="00325137" w:rsidRDefault="00325137" w:rsidP="004E3591">
      <w:pPr>
        <w:ind w:left="720"/>
        <w:jc w:val="both"/>
        <w:rPr>
          <w:rFonts w:ascii="Bookman Old Style" w:hAnsi="Bookman Old Style"/>
          <w:b/>
        </w:rPr>
      </w:pPr>
    </w:p>
    <w:p w:rsidR="006276CE" w:rsidRDefault="006276CE" w:rsidP="004E3591">
      <w:pPr>
        <w:pStyle w:val="ListParagraph"/>
        <w:numPr>
          <w:ilvl w:val="0"/>
          <w:numId w:val="1"/>
        </w:numPr>
        <w:jc w:val="both"/>
        <w:rPr>
          <w:rFonts w:ascii="Bookman Old Style" w:hAnsi="Bookman Old Style"/>
          <w:b/>
        </w:rPr>
      </w:pPr>
      <w:r w:rsidRPr="00325137">
        <w:rPr>
          <w:rFonts w:ascii="Bookman Old Style" w:hAnsi="Bookman Old Style"/>
          <w:b/>
        </w:rPr>
        <w:t xml:space="preserve"> An Order for the respondent to yield vacant possession of the circular part of Carousel to the 1</w:t>
      </w:r>
      <w:r w:rsidRPr="00325137">
        <w:rPr>
          <w:rFonts w:ascii="Bookman Old Style" w:hAnsi="Bookman Old Style"/>
          <w:b/>
          <w:vertAlign w:val="superscript"/>
        </w:rPr>
        <w:t>st</w:t>
      </w:r>
      <w:r w:rsidRPr="00325137">
        <w:rPr>
          <w:rFonts w:ascii="Bookman Old Style" w:hAnsi="Bookman Old Style"/>
          <w:b/>
        </w:rPr>
        <w:t xml:space="preserve"> appellant</w:t>
      </w:r>
      <w:r w:rsidR="00BE598C">
        <w:rPr>
          <w:rFonts w:ascii="Bookman Old Style" w:hAnsi="Bookman Old Style"/>
          <w:b/>
        </w:rPr>
        <w:t>;</w:t>
      </w:r>
    </w:p>
    <w:p w:rsidR="00325137" w:rsidRPr="00325137" w:rsidRDefault="00325137" w:rsidP="004E3591">
      <w:pPr>
        <w:pStyle w:val="ListParagraph"/>
        <w:ind w:left="1080"/>
        <w:jc w:val="both"/>
        <w:rPr>
          <w:rFonts w:ascii="Bookman Old Style" w:hAnsi="Bookman Old Style"/>
          <w:b/>
        </w:rPr>
      </w:pPr>
    </w:p>
    <w:p w:rsidR="0003068C" w:rsidRPr="00886DAE" w:rsidRDefault="0008343F" w:rsidP="004E3591">
      <w:pPr>
        <w:pStyle w:val="ListParagraph"/>
        <w:numPr>
          <w:ilvl w:val="0"/>
          <w:numId w:val="1"/>
        </w:numPr>
        <w:jc w:val="both"/>
        <w:rPr>
          <w:rFonts w:ascii="Bookman Old Style" w:hAnsi="Bookman Old Style"/>
          <w:b/>
        </w:rPr>
      </w:pPr>
      <w:r w:rsidRPr="00325137">
        <w:rPr>
          <w:rFonts w:ascii="Bookman Old Style" w:hAnsi="Bookman Old Style"/>
          <w:b/>
        </w:rPr>
        <w:t xml:space="preserve"> </w:t>
      </w:r>
      <w:r w:rsidR="006276CE" w:rsidRPr="00325137">
        <w:rPr>
          <w:rFonts w:ascii="Bookman Old Style" w:hAnsi="Bookman Old Style"/>
          <w:b/>
        </w:rPr>
        <w:t>Damages for loss of business</w:t>
      </w:r>
      <w:r w:rsidR="00BE598C">
        <w:rPr>
          <w:rFonts w:ascii="Bookman Old Style" w:hAnsi="Bookman Old Style"/>
          <w:b/>
        </w:rPr>
        <w:t>.</w:t>
      </w:r>
    </w:p>
    <w:p w:rsidR="0003068C" w:rsidRPr="0003068C" w:rsidRDefault="0003068C" w:rsidP="004E3591">
      <w:pPr>
        <w:jc w:val="both"/>
        <w:rPr>
          <w:rFonts w:ascii="Bookman Old Style" w:hAnsi="Bookman Old Style"/>
          <w:b/>
        </w:rPr>
      </w:pPr>
    </w:p>
    <w:p w:rsidR="006276CE" w:rsidRPr="00316979" w:rsidRDefault="006276CE" w:rsidP="004E3591">
      <w:pPr>
        <w:pStyle w:val="ListParagraph"/>
        <w:jc w:val="both"/>
        <w:rPr>
          <w:rFonts w:ascii="Bookman Old Style" w:hAnsi="Bookman Old Style"/>
          <w:b/>
        </w:rPr>
      </w:pPr>
      <w:r w:rsidRPr="00316979">
        <w:rPr>
          <w:rFonts w:ascii="Bookman Old Style" w:hAnsi="Bookman Old Style"/>
          <w:b/>
        </w:rPr>
        <w:t>Cause No. 2003/HP/0068 was subsequently discontinued for irregularity by the Plaintiff’s Advocates and is now a subject of costs and currently on appeal in the Supreme Court.</w:t>
      </w:r>
    </w:p>
    <w:p w:rsidR="00325137" w:rsidRPr="00316979" w:rsidRDefault="00325137" w:rsidP="004E3591">
      <w:pPr>
        <w:pStyle w:val="ListParagraph"/>
        <w:ind w:left="1080"/>
        <w:jc w:val="both"/>
        <w:rPr>
          <w:rFonts w:ascii="Bookman Old Style" w:hAnsi="Bookman Old Style"/>
          <w:b/>
        </w:rPr>
      </w:pPr>
    </w:p>
    <w:p w:rsidR="006276CE" w:rsidRPr="00316979" w:rsidRDefault="006276CE" w:rsidP="004E3591">
      <w:pPr>
        <w:ind w:left="720"/>
        <w:jc w:val="both"/>
        <w:rPr>
          <w:rFonts w:ascii="Bookman Old Style" w:hAnsi="Bookman Old Style"/>
          <w:b/>
        </w:rPr>
      </w:pPr>
      <w:r w:rsidRPr="00316979">
        <w:rPr>
          <w:rFonts w:ascii="Bookman Old Style" w:hAnsi="Bookman Old Style"/>
          <w:b/>
        </w:rPr>
        <w:t>On the 19</w:t>
      </w:r>
      <w:r w:rsidRPr="00316979">
        <w:rPr>
          <w:rFonts w:ascii="Bookman Old Style" w:hAnsi="Bookman Old Style"/>
          <w:b/>
          <w:vertAlign w:val="superscript"/>
        </w:rPr>
        <w:t>th</w:t>
      </w:r>
      <w:r w:rsidRPr="00316979">
        <w:rPr>
          <w:rFonts w:ascii="Bookman Old Style" w:hAnsi="Bookman Old Style"/>
          <w:b/>
        </w:rPr>
        <w:t xml:space="preserve"> of April</w:t>
      </w:r>
      <w:r w:rsidR="00BE598C" w:rsidRPr="00316979">
        <w:rPr>
          <w:rFonts w:ascii="Bookman Old Style" w:hAnsi="Bookman Old Style"/>
          <w:b/>
        </w:rPr>
        <w:t>,</w:t>
      </w:r>
      <w:r w:rsidRPr="00316979">
        <w:rPr>
          <w:rFonts w:ascii="Bookman Old Style" w:hAnsi="Bookman Old Style"/>
          <w:b/>
        </w:rPr>
        <w:t xml:space="preserve"> 2004 the Registrar of Lands on the advice of the Solicitor General Administratively removed the caveat stating that the appellant had not demonstrated any interest in the land.</w:t>
      </w:r>
    </w:p>
    <w:p w:rsidR="00325137" w:rsidRPr="00316979" w:rsidRDefault="00325137" w:rsidP="004E3591">
      <w:pPr>
        <w:pStyle w:val="ListParagraph"/>
        <w:ind w:left="1080"/>
        <w:jc w:val="both"/>
        <w:rPr>
          <w:rFonts w:ascii="Bookman Old Style" w:hAnsi="Bookman Old Style"/>
          <w:b/>
        </w:rPr>
      </w:pPr>
    </w:p>
    <w:p w:rsidR="006276CE" w:rsidRPr="00316979" w:rsidRDefault="006276CE" w:rsidP="004E3591">
      <w:pPr>
        <w:ind w:left="720"/>
        <w:jc w:val="both"/>
        <w:rPr>
          <w:rFonts w:ascii="Bookman Old Style" w:hAnsi="Bookman Old Style"/>
          <w:b/>
        </w:rPr>
      </w:pPr>
      <w:r w:rsidRPr="00316979">
        <w:rPr>
          <w:rFonts w:ascii="Bookman Old Style" w:hAnsi="Bookman Old Style"/>
          <w:b/>
        </w:rPr>
        <w:t>The respondent then subdivided the Land into tw</w:t>
      </w:r>
      <w:r w:rsidR="00BE598C" w:rsidRPr="00316979">
        <w:rPr>
          <w:rFonts w:ascii="Bookman Old Style" w:hAnsi="Bookman Old Style"/>
          <w:b/>
        </w:rPr>
        <w:t>o</w:t>
      </w:r>
      <w:r w:rsidRPr="00316979">
        <w:rPr>
          <w:rFonts w:ascii="Bookman Old Style" w:hAnsi="Bookman Old Style"/>
          <w:b/>
        </w:rPr>
        <w:t>.  S/D A Stand 12500 was sold to Kobil Investment Limited and the respondent remained with the remaining Extent of Stand No. 12500 Lusaka.</w:t>
      </w:r>
    </w:p>
    <w:p w:rsidR="00BE598C" w:rsidRPr="00316979" w:rsidRDefault="00BE598C" w:rsidP="004E3591">
      <w:pPr>
        <w:jc w:val="both"/>
        <w:rPr>
          <w:rFonts w:ascii="Bookman Old Style" w:hAnsi="Bookman Old Style"/>
          <w:b/>
        </w:rPr>
      </w:pPr>
    </w:p>
    <w:p w:rsidR="001B22C3" w:rsidRPr="00316979" w:rsidRDefault="006276CE" w:rsidP="004E3591">
      <w:pPr>
        <w:ind w:left="720"/>
        <w:jc w:val="both"/>
        <w:rPr>
          <w:rFonts w:ascii="Bookman Old Style" w:hAnsi="Bookman Old Style"/>
          <w:b/>
        </w:rPr>
      </w:pPr>
      <w:r w:rsidRPr="00316979">
        <w:rPr>
          <w:rFonts w:ascii="Bookman Old Style" w:hAnsi="Bookman Old Style"/>
          <w:b/>
        </w:rPr>
        <w:t xml:space="preserve">After protestations to various Institutions too numerous to mention by the </w:t>
      </w:r>
      <w:r w:rsidR="001B22C3" w:rsidRPr="00316979">
        <w:rPr>
          <w:rFonts w:ascii="Bookman Old Style" w:hAnsi="Bookman Old Style"/>
          <w:b/>
        </w:rPr>
        <w:t>1</w:t>
      </w:r>
      <w:r w:rsidR="001B22C3" w:rsidRPr="00316979">
        <w:rPr>
          <w:rFonts w:ascii="Bookman Old Style" w:hAnsi="Bookman Old Style"/>
          <w:b/>
          <w:vertAlign w:val="superscript"/>
        </w:rPr>
        <w:t>st</w:t>
      </w:r>
      <w:r w:rsidR="001B22C3" w:rsidRPr="00316979">
        <w:rPr>
          <w:rFonts w:ascii="Bookman Old Style" w:hAnsi="Bookman Old Style"/>
          <w:b/>
        </w:rPr>
        <w:t xml:space="preserve"> appellant, the caveat was restored on Stand No. 12500 Lusaka.</w:t>
      </w:r>
    </w:p>
    <w:p w:rsidR="00325137" w:rsidRPr="00316979" w:rsidRDefault="00325137" w:rsidP="004E3591">
      <w:pPr>
        <w:pStyle w:val="ListParagraph"/>
        <w:ind w:left="1080"/>
        <w:jc w:val="both"/>
        <w:rPr>
          <w:rFonts w:ascii="Bookman Old Style" w:hAnsi="Bookman Old Style"/>
          <w:b/>
        </w:rPr>
      </w:pPr>
    </w:p>
    <w:p w:rsidR="001B22C3" w:rsidRPr="00316979" w:rsidRDefault="001B22C3" w:rsidP="004E3591">
      <w:pPr>
        <w:ind w:left="720"/>
        <w:jc w:val="both"/>
        <w:rPr>
          <w:rFonts w:ascii="Bookman Old Style" w:hAnsi="Bookman Old Style"/>
          <w:b/>
        </w:rPr>
      </w:pPr>
      <w:r w:rsidRPr="00316979">
        <w:rPr>
          <w:rFonts w:ascii="Bookman Old Style" w:hAnsi="Bookman Old Style"/>
          <w:b/>
        </w:rPr>
        <w:t>In between the removal and restoration of the caveat, the respondent had taken out an action by Originating Summons for removal of the caveat mistakenly on Subdivision A of Stand No. 12500 Lusaka instead of the remaining extent of Stand No. 12500 Lusaka under Cause No. 2005/HP/0230.</w:t>
      </w:r>
    </w:p>
    <w:p w:rsidR="001B22C3" w:rsidRPr="00316979" w:rsidRDefault="001B22C3" w:rsidP="004E3591">
      <w:pPr>
        <w:pStyle w:val="ListParagraph"/>
        <w:ind w:left="1080"/>
        <w:jc w:val="both"/>
        <w:rPr>
          <w:rFonts w:ascii="Bookman Old Style" w:hAnsi="Bookman Old Style"/>
          <w:b/>
        </w:rPr>
      </w:pPr>
    </w:p>
    <w:p w:rsidR="00340670" w:rsidRDefault="007E2D90" w:rsidP="004E3591">
      <w:pPr>
        <w:ind w:left="720"/>
        <w:jc w:val="both"/>
        <w:rPr>
          <w:rFonts w:ascii="Bookman Old Style" w:hAnsi="Bookman Old Style"/>
          <w:b/>
        </w:rPr>
      </w:pPr>
      <w:r w:rsidRPr="00316979">
        <w:rPr>
          <w:rFonts w:ascii="Bookman Old Style" w:hAnsi="Bookman Old Style"/>
          <w:b/>
        </w:rPr>
        <w:t xml:space="preserve">When the appellant put more pressure on the Commissioner of Lands and Registrar of Lands using various institutions alleging corruption, the Registrar of Lands cancelled all the transactions which had been entered after the removal of the caveat and restored the caveat on Stand No. 12500 Lusaka.  It therefore became </w:t>
      </w:r>
    </w:p>
    <w:p w:rsidR="00340670" w:rsidRPr="00340670" w:rsidRDefault="00340670" w:rsidP="00340670">
      <w:pPr>
        <w:spacing w:line="480" w:lineRule="auto"/>
        <w:ind w:left="7920"/>
        <w:jc w:val="both"/>
        <w:rPr>
          <w:rFonts w:ascii="Bookman Old Style" w:hAnsi="Bookman Old Style" w:cs="Arial"/>
          <w:b/>
          <w:sz w:val="28"/>
          <w:szCs w:val="28"/>
        </w:rPr>
      </w:pPr>
      <w:r>
        <w:rPr>
          <w:rFonts w:ascii="Bookman Old Style" w:hAnsi="Bookman Old Style" w:cs="Arial"/>
          <w:b/>
          <w:sz w:val="28"/>
          <w:szCs w:val="28"/>
        </w:rPr>
        <w:lastRenderedPageBreak/>
        <w:t xml:space="preserve">      </w:t>
      </w:r>
      <w:r w:rsidRPr="006172ED">
        <w:rPr>
          <w:rFonts w:ascii="Bookman Old Style" w:hAnsi="Bookman Old Style" w:cs="Arial"/>
          <w:b/>
          <w:sz w:val="28"/>
          <w:szCs w:val="28"/>
        </w:rPr>
        <w:t>(2</w:t>
      </w:r>
      <w:r w:rsidR="00811DE4">
        <w:rPr>
          <w:rFonts w:ascii="Bookman Old Style" w:hAnsi="Bookman Old Style" w:cs="Arial"/>
          <w:b/>
          <w:sz w:val="28"/>
          <w:szCs w:val="28"/>
        </w:rPr>
        <w:t>10</w:t>
      </w:r>
      <w:r w:rsidRPr="006172ED">
        <w:rPr>
          <w:rFonts w:ascii="Bookman Old Style" w:hAnsi="Bookman Old Style" w:cs="Arial"/>
          <w:b/>
          <w:sz w:val="28"/>
          <w:szCs w:val="28"/>
        </w:rPr>
        <w:t>)</w:t>
      </w:r>
    </w:p>
    <w:p w:rsidR="00FD2104" w:rsidRDefault="007E2D90" w:rsidP="004E3591">
      <w:pPr>
        <w:ind w:left="720"/>
        <w:jc w:val="both"/>
        <w:rPr>
          <w:rFonts w:ascii="Bookman Old Style" w:hAnsi="Bookman Old Style"/>
          <w:b/>
        </w:rPr>
      </w:pPr>
      <w:r w:rsidRPr="00316979">
        <w:rPr>
          <w:rFonts w:ascii="Bookman Old Style" w:hAnsi="Bookman Old Style"/>
          <w:b/>
        </w:rPr>
        <w:t>apparent and necessary to amend the Originating Summons so as to read that the removal of the caveat is on Stand No. 12500 Lusaka.</w:t>
      </w:r>
      <w:r w:rsidR="00BD1A1D" w:rsidRPr="00316979">
        <w:rPr>
          <w:rFonts w:ascii="Bookman Old Style" w:hAnsi="Bookman Old Style"/>
          <w:b/>
        </w:rPr>
        <w:t>”</w:t>
      </w:r>
    </w:p>
    <w:p w:rsidR="000609CC" w:rsidRPr="00316979" w:rsidRDefault="000609CC" w:rsidP="004E3591">
      <w:pPr>
        <w:ind w:left="720"/>
        <w:jc w:val="both"/>
        <w:rPr>
          <w:rFonts w:ascii="Bookman Old Style" w:hAnsi="Bookman Old Style"/>
          <w:b/>
        </w:rPr>
      </w:pPr>
    </w:p>
    <w:p w:rsidR="00BD1A1D" w:rsidRPr="00316979" w:rsidRDefault="00BD1A1D" w:rsidP="00316979">
      <w:pPr>
        <w:pStyle w:val="ListParagraph"/>
        <w:ind w:left="1080"/>
        <w:jc w:val="both"/>
        <w:rPr>
          <w:rFonts w:ascii="Bookman Old Style" w:hAnsi="Bookman Old Style"/>
          <w:b/>
        </w:rPr>
      </w:pPr>
    </w:p>
    <w:p w:rsidR="00316979" w:rsidRPr="00316979" w:rsidRDefault="00FD2104" w:rsidP="00316979">
      <w:pPr>
        <w:spacing w:line="480" w:lineRule="auto"/>
        <w:ind w:firstLine="720"/>
        <w:jc w:val="both"/>
        <w:rPr>
          <w:rFonts w:ascii="Bookman Old Style" w:hAnsi="Bookman Old Style"/>
          <w:sz w:val="28"/>
          <w:szCs w:val="28"/>
        </w:rPr>
      </w:pPr>
      <w:r w:rsidRPr="00316979">
        <w:rPr>
          <w:rFonts w:ascii="Bookman Old Style" w:hAnsi="Bookman Old Style"/>
          <w:sz w:val="28"/>
          <w:szCs w:val="28"/>
        </w:rPr>
        <w:t>It was contended that it is not in dispute that the caveat was originally entered on Stand No. 12500, Lusaka.  And that after cancellation of the transactions</w:t>
      </w:r>
      <w:r w:rsidR="00316979">
        <w:rPr>
          <w:rFonts w:ascii="Bookman Old Style" w:hAnsi="Bookman Old Style"/>
          <w:sz w:val="28"/>
          <w:szCs w:val="28"/>
        </w:rPr>
        <w:t>,</w:t>
      </w:r>
      <w:r w:rsidRPr="00316979">
        <w:rPr>
          <w:rFonts w:ascii="Bookman Old Style" w:hAnsi="Bookman Old Style"/>
          <w:sz w:val="28"/>
          <w:szCs w:val="28"/>
        </w:rPr>
        <w:t xml:space="preserve"> the caveat was restored on Stand No. 12500, Lusaka</w:t>
      </w:r>
      <w:r w:rsidR="00316979">
        <w:rPr>
          <w:rFonts w:ascii="Bookman Old Style" w:hAnsi="Bookman Old Style"/>
          <w:sz w:val="28"/>
          <w:szCs w:val="28"/>
        </w:rPr>
        <w:t>,</w:t>
      </w:r>
      <w:r w:rsidRPr="00316979">
        <w:rPr>
          <w:rFonts w:ascii="Bookman Old Style" w:hAnsi="Bookman Old Style"/>
          <w:sz w:val="28"/>
          <w:szCs w:val="28"/>
        </w:rPr>
        <w:t xml:space="preserve"> as can be confirmed from the documents in the Record of Appeal.  These are:-</w:t>
      </w:r>
    </w:p>
    <w:p w:rsidR="00534F33" w:rsidRPr="00316979" w:rsidRDefault="00FD2104" w:rsidP="00316979">
      <w:pPr>
        <w:ind w:left="1440" w:hanging="720"/>
        <w:jc w:val="both"/>
        <w:rPr>
          <w:rFonts w:ascii="Bookman Old Style" w:hAnsi="Bookman Old Style"/>
          <w:b/>
        </w:rPr>
      </w:pPr>
      <w:r w:rsidRPr="00316979">
        <w:rPr>
          <w:rFonts w:ascii="Bookman Old Style" w:hAnsi="Bookman Old Style"/>
          <w:b/>
        </w:rPr>
        <w:t>“(a)</w:t>
      </w:r>
      <w:r w:rsidRPr="00316979">
        <w:rPr>
          <w:rFonts w:ascii="Bookman Old Style" w:hAnsi="Bookman Old Style"/>
          <w:b/>
        </w:rPr>
        <w:tab/>
        <w:t>Letter from the Chief Registrar of Lands and to the Respondent’s Advocates dated 5</w:t>
      </w:r>
      <w:r w:rsidRPr="00316979">
        <w:rPr>
          <w:rFonts w:ascii="Bookman Old Style" w:hAnsi="Bookman Old Style"/>
          <w:b/>
          <w:vertAlign w:val="superscript"/>
        </w:rPr>
        <w:t>th</w:t>
      </w:r>
      <w:r w:rsidRPr="00316979">
        <w:rPr>
          <w:rFonts w:ascii="Bookman Old Style" w:hAnsi="Bookman Old Style"/>
          <w:b/>
        </w:rPr>
        <w:t xml:space="preserve"> April 2007 (Refer page 23 of the Record of Appeal).</w:t>
      </w:r>
      <w:r w:rsidR="00534F33" w:rsidRPr="00316979">
        <w:rPr>
          <w:rFonts w:ascii="Bookman Old Style" w:hAnsi="Bookman Old Style"/>
          <w:b/>
        </w:rPr>
        <w:t xml:space="preserve"> </w:t>
      </w:r>
    </w:p>
    <w:p w:rsidR="00FD2104" w:rsidRPr="00316979" w:rsidRDefault="00FD2104" w:rsidP="00316979">
      <w:pPr>
        <w:ind w:left="1440" w:hanging="720"/>
        <w:jc w:val="both"/>
        <w:rPr>
          <w:rFonts w:ascii="Bookman Old Style" w:hAnsi="Bookman Old Style"/>
          <w:b/>
        </w:rPr>
      </w:pPr>
    </w:p>
    <w:p w:rsidR="00FD2104" w:rsidRPr="00316979" w:rsidRDefault="00FD2104" w:rsidP="00316979">
      <w:pPr>
        <w:ind w:left="1440" w:hanging="720"/>
        <w:jc w:val="both"/>
        <w:rPr>
          <w:rFonts w:ascii="Bookman Old Style" w:hAnsi="Bookman Old Style"/>
          <w:b/>
        </w:rPr>
      </w:pPr>
      <w:r w:rsidRPr="00316979">
        <w:rPr>
          <w:rFonts w:ascii="Bookman Old Style" w:hAnsi="Bookman Old Style"/>
          <w:b/>
        </w:rPr>
        <w:t>(b)</w:t>
      </w:r>
      <w:r w:rsidRPr="00316979">
        <w:rPr>
          <w:rFonts w:ascii="Bookman Old Style" w:hAnsi="Bookman Old Style"/>
          <w:b/>
        </w:rPr>
        <w:tab/>
        <w:t>Letter from the Permanent Secretary Ministry of Lands to the Chief Registrar dated 2</w:t>
      </w:r>
      <w:r w:rsidRPr="00316979">
        <w:rPr>
          <w:rFonts w:ascii="Bookman Old Style" w:hAnsi="Bookman Old Style"/>
          <w:b/>
          <w:vertAlign w:val="superscript"/>
        </w:rPr>
        <w:t>nd</w:t>
      </w:r>
      <w:r w:rsidRPr="00316979">
        <w:rPr>
          <w:rFonts w:ascii="Bookman Old Style" w:hAnsi="Bookman Old Style"/>
          <w:b/>
        </w:rPr>
        <w:t xml:space="preserve"> April 2007 (Refer page 26 of the Record of Appeal)</w:t>
      </w:r>
      <w:r w:rsidR="00C677A0" w:rsidRPr="00316979">
        <w:rPr>
          <w:rFonts w:ascii="Bookman Old Style" w:hAnsi="Bookman Old Style"/>
          <w:b/>
        </w:rPr>
        <w:t>.</w:t>
      </w:r>
    </w:p>
    <w:p w:rsidR="00FD2104" w:rsidRPr="00316979" w:rsidRDefault="00FD2104" w:rsidP="00316979">
      <w:pPr>
        <w:ind w:left="1440" w:hanging="720"/>
        <w:jc w:val="both"/>
        <w:rPr>
          <w:rFonts w:ascii="Bookman Old Style" w:hAnsi="Bookman Old Style"/>
          <w:b/>
        </w:rPr>
      </w:pPr>
    </w:p>
    <w:p w:rsidR="00FD2104" w:rsidRPr="00316979" w:rsidRDefault="00FD2104" w:rsidP="00316979">
      <w:pPr>
        <w:ind w:left="1440" w:hanging="720"/>
        <w:jc w:val="both"/>
        <w:rPr>
          <w:rFonts w:ascii="Bookman Old Style" w:hAnsi="Bookman Old Style"/>
          <w:b/>
        </w:rPr>
      </w:pPr>
      <w:r w:rsidRPr="00316979">
        <w:rPr>
          <w:rFonts w:ascii="Bookman Old Style" w:hAnsi="Bookman Old Style"/>
          <w:b/>
        </w:rPr>
        <w:t>(c)</w:t>
      </w:r>
      <w:r w:rsidRPr="00316979">
        <w:rPr>
          <w:rFonts w:ascii="Bookman Old Style" w:hAnsi="Bookman Old Style"/>
          <w:b/>
        </w:rPr>
        <w:tab/>
      </w:r>
      <w:r w:rsidR="00EB7C5C" w:rsidRPr="00316979">
        <w:rPr>
          <w:rFonts w:ascii="Bookman Old Style" w:hAnsi="Bookman Old Style"/>
          <w:b/>
        </w:rPr>
        <w:t>Affidavit verifying fact</w:t>
      </w:r>
      <w:r w:rsidR="0036738E">
        <w:rPr>
          <w:rFonts w:ascii="Bookman Old Style" w:hAnsi="Bookman Old Style"/>
          <w:b/>
        </w:rPr>
        <w:t>s deposed to by Justin Chashi (</w:t>
      </w:r>
      <w:r w:rsidR="00EB7C5C" w:rsidRPr="00316979">
        <w:rPr>
          <w:rFonts w:ascii="Bookman Old Style" w:hAnsi="Bookman Old Style"/>
          <w:b/>
        </w:rPr>
        <w:t>Refer Page 34 of the Record of Appeal)</w:t>
      </w:r>
      <w:r w:rsidR="00C677A0" w:rsidRPr="00316979">
        <w:rPr>
          <w:rFonts w:ascii="Bookman Old Style" w:hAnsi="Bookman Old Style"/>
          <w:b/>
        </w:rPr>
        <w:t>.</w:t>
      </w:r>
    </w:p>
    <w:p w:rsidR="00EB7C5C" w:rsidRPr="00316979" w:rsidRDefault="00EB7C5C" w:rsidP="00316979">
      <w:pPr>
        <w:ind w:left="1440" w:hanging="720"/>
        <w:jc w:val="both"/>
        <w:rPr>
          <w:rFonts w:ascii="Bookman Old Style" w:hAnsi="Bookman Old Style"/>
          <w:b/>
        </w:rPr>
      </w:pPr>
    </w:p>
    <w:p w:rsidR="00EB7C5C" w:rsidRPr="00316979" w:rsidRDefault="00EB7C5C" w:rsidP="00316979">
      <w:pPr>
        <w:ind w:left="1440" w:hanging="720"/>
        <w:jc w:val="both"/>
        <w:rPr>
          <w:rFonts w:ascii="Bookman Old Style" w:hAnsi="Bookman Old Style"/>
          <w:b/>
        </w:rPr>
      </w:pPr>
      <w:r w:rsidRPr="00316979">
        <w:rPr>
          <w:rFonts w:ascii="Bookman Old Style" w:hAnsi="Bookman Old Style"/>
          <w:b/>
        </w:rPr>
        <w:t>(d)</w:t>
      </w:r>
      <w:r w:rsidRPr="00316979">
        <w:rPr>
          <w:rFonts w:ascii="Bookman Old Style" w:hAnsi="Bookman Old Style"/>
          <w:b/>
        </w:rPr>
        <w:tab/>
        <w:t xml:space="preserve">Affidavit in Support of Summons for Leave to Appeal deposed to by the appellant (Refer page 49 </w:t>
      </w:r>
      <w:r w:rsidR="0036738E">
        <w:rPr>
          <w:rFonts w:ascii="Bookman Old Style" w:hAnsi="Bookman Old Style"/>
          <w:b/>
        </w:rPr>
        <w:t>and 50 of the Record of Appeal)</w:t>
      </w:r>
    </w:p>
    <w:p w:rsidR="00EB7C5C" w:rsidRPr="00316979" w:rsidRDefault="00EB7C5C" w:rsidP="00316979">
      <w:pPr>
        <w:ind w:left="1440" w:hanging="720"/>
        <w:jc w:val="both"/>
        <w:rPr>
          <w:rFonts w:ascii="Bookman Old Style" w:hAnsi="Bookman Old Style"/>
          <w:b/>
        </w:rPr>
      </w:pPr>
    </w:p>
    <w:p w:rsidR="00CB09EB" w:rsidRDefault="00EB7C5C" w:rsidP="007E2D90">
      <w:pPr>
        <w:spacing w:line="480" w:lineRule="auto"/>
        <w:ind w:firstLine="720"/>
        <w:jc w:val="both"/>
        <w:rPr>
          <w:rFonts w:ascii="Bookman Old Style" w:hAnsi="Bookman Old Style"/>
          <w:sz w:val="28"/>
          <w:szCs w:val="28"/>
        </w:rPr>
      </w:pPr>
      <w:r>
        <w:rPr>
          <w:rFonts w:ascii="Bookman Old Style" w:hAnsi="Bookman Old Style"/>
          <w:sz w:val="28"/>
          <w:szCs w:val="28"/>
        </w:rPr>
        <w:t>It was contended that the application to amend the Originating Summons was brought pursuant to Order XVIII of the High Court Act, which states that:-</w:t>
      </w:r>
      <w:r w:rsidR="0036738E">
        <w:rPr>
          <w:rFonts w:ascii="Bookman Old Style" w:hAnsi="Bookman Old Style"/>
          <w:sz w:val="28"/>
          <w:szCs w:val="28"/>
        </w:rPr>
        <w:t xml:space="preserve"> </w:t>
      </w:r>
    </w:p>
    <w:p w:rsidR="00340670" w:rsidRDefault="00EB7C5C" w:rsidP="00CB09EB">
      <w:pPr>
        <w:ind w:left="720"/>
        <w:jc w:val="both"/>
        <w:rPr>
          <w:rFonts w:ascii="Bookman Old Style" w:hAnsi="Bookman Old Style"/>
          <w:b/>
        </w:rPr>
      </w:pPr>
      <w:r>
        <w:rPr>
          <w:rFonts w:ascii="Bookman Old Style" w:hAnsi="Bookman Old Style"/>
          <w:sz w:val="28"/>
          <w:szCs w:val="28"/>
        </w:rPr>
        <w:t>“</w:t>
      </w:r>
      <w:r w:rsidRPr="00CB09EB">
        <w:rPr>
          <w:rFonts w:ascii="Bookman Old Style" w:hAnsi="Bookman Old Style"/>
          <w:b/>
        </w:rPr>
        <w:t>The Court or Judge may</w:t>
      </w:r>
      <w:r w:rsidR="009E734B">
        <w:rPr>
          <w:rFonts w:ascii="Bookman Old Style" w:hAnsi="Bookman Old Style"/>
          <w:b/>
        </w:rPr>
        <w:t>,</w:t>
      </w:r>
      <w:r w:rsidRPr="00CB09EB">
        <w:rPr>
          <w:rFonts w:ascii="Bookman Old Style" w:hAnsi="Bookman Old Style"/>
          <w:b/>
        </w:rPr>
        <w:t xml:space="preserve"> at any stage of the proceeding</w:t>
      </w:r>
      <w:r w:rsidR="009E734B">
        <w:rPr>
          <w:rFonts w:ascii="Bookman Old Style" w:hAnsi="Bookman Old Style"/>
          <w:b/>
        </w:rPr>
        <w:t xml:space="preserve">s, </w:t>
      </w:r>
      <w:r w:rsidRPr="00CB09EB">
        <w:rPr>
          <w:rFonts w:ascii="Bookman Old Style" w:hAnsi="Bookman Old Style"/>
          <w:b/>
        </w:rPr>
        <w:t>order any proceedings to be amended, whether the defect or error be that of the party applying to amen</w:t>
      </w:r>
      <w:r w:rsidR="00940F9B">
        <w:rPr>
          <w:rFonts w:ascii="Bookman Old Style" w:hAnsi="Bookman Old Style"/>
          <w:b/>
        </w:rPr>
        <w:t>d</w:t>
      </w:r>
      <w:r w:rsidRPr="00CB09EB">
        <w:rPr>
          <w:rFonts w:ascii="Bookman Old Style" w:hAnsi="Bookman Old Style"/>
          <w:b/>
        </w:rPr>
        <w:t xml:space="preserve"> or not</w:t>
      </w:r>
      <w:r w:rsidR="009E734B">
        <w:rPr>
          <w:rFonts w:ascii="Bookman Old Style" w:hAnsi="Bookman Old Style"/>
          <w:b/>
        </w:rPr>
        <w:t>;</w:t>
      </w:r>
      <w:r w:rsidRPr="00CB09EB">
        <w:rPr>
          <w:rFonts w:ascii="Bookman Old Style" w:hAnsi="Bookman Old Style"/>
          <w:b/>
        </w:rPr>
        <w:t xml:space="preserve"> and all such amendments as may be necessary or proper for the purpose of eliminating all statements which may tend to prejudice</w:t>
      </w:r>
      <w:r w:rsidR="00CB09EB">
        <w:rPr>
          <w:rFonts w:ascii="Bookman Old Style" w:hAnsi="Bookman Old Style"/>
          <w:sz w:val="28"/>
          <w:szCs w:val="28"/>
        </w:rPr>
        <w:t xml:space="preserve">, </w:t>
      </w:r>
      <w:r w:rsidR="00CB09EB" w:rsidRPr="0053140B">
        <w:rPr>
          <w:rFonts w:ascii="Bookman Old Style" w:hAnsi="Bookman Old Style"/>
          <w:b/>
        </w:rPr>
        <w:t>embarrass or delay the fair trial of the suit</w:t>
      </w:r>
      <w:r w:rsidR="009A6488">
        <w:rPr>
          <w:rFonts w:ascii="Bookman Old Style" w:hAnsi="Bookman Old Style"/>
          <w:b/>
        </w:rPr>
        <w:t>,</w:t>
      </w:r>
      <w:r w:rsidR="00CB09EB" w:rsidRPr="0053140B">
        <w:rPr>
          <w:rFonts w:ascii="Bookman Old Style" w:hAnsi="Bookman Old Style"/>
          <w:b/>
        </w:rPr>
        <w:t xml:space="preserve"> and for the purpose of determining</w:t>
      </w:r>
      <w:r w:rsidR="009E734B">
        <w:rPr>
          <w:rFonts w:ascii="Bookman Old Style" w:hAnsi="Bookman Old Style"/>
          <w:b/>
        </w:rPr>
        <w:t>,</w:t>
      </w:r>
      <w:r w:rsidR="00CB09EB" w:rsidRPr="0053140B">
        <w:rPr>
          <w:rFonts w:ascii="Bookman Old Style" w:hAnsi="Bookman Old Style"/>
          <w:b/>
        </w:rPr>
        <w:t xml:space="preserve"> in the exist</w:t>
      </w:r>
      <w:r w:rsidR="009E734B">
        <w:rPr>
          <w:rFonts w:ascii="Bookman Old Style" w:hAnsi="Bookman Old Style"/>
          <w:b/>
        </w:rPr>
        <w:t>ing</w:t>
      </w:r>
      <w:r w:rsidR="00CB09EB" w:rsidRPr="0053140B">
        <w:rPr>
          <w:rFonts w:ascii="Bookman Old Style" w:hAnsi="Bookman Old Style"/>
          <w:b/>
        </w:rPr>
        <w:t xml:space="preserve"> s</w:t>
      </w:r>
      <w:r w:rsidR="00C677A0">
        <w:rPr>
          <w:rFonts w:ascii="Bookman Old Style" w:hAnsi="Bookman Old Style"/>
          <w:b/>
        </w:rPr>
        <w:t>u</w:t>
      </w:r>
      <w:r w:rsidR="00CB09EB" w:rsidRPr="0053140B">
        <w:rPr>
          <w:rFonts w:ascii="Bookman Old Style" w:hAnsi="Bookman Old Style"/>
          <w:b/>
        </w:rPr>
        <w:t>it</w:t>
      </w:r>
      <w:r w:rsidR="009E734B">
        <w:rPr>
          <w:rFonts w:ascii="Bookman Old Style" w:hAnsi="Bookman Old Style"/>
          <w:b/>
        </w:rPr>
        <w:t>,</w:t>
      </w:r>
      <w:r w:rsidR="00CB09EB" w:rsidRPr="0053140B">
        <w:rPr>
          <w:rFonts w:ascii="Bookman Old Style" w:hAnsi="Bookman Old Style"/>
          <w:b/>
        </w:rPr>
        <w:t xml:space="preserve"> the real question or questions in controversy between the </w:t>
      </w:r>
    </w:p>
    <w:p w:rsidR="00340670" w:rsidRDefault="00340670" w:rsidP="00CB09EB">
      <w:pPr>
        <w:ind w:left="720"/>
        <w:jc w:val="both"/>
        <w:rPr>
          <w:rFonts w:ascii="Bookman Old Style" w:hAnsi="Bookman Old Style"/>
          <w:b/>
        </w:rPr>
      </w:pPr>
    </w:p>
    <w:p w:rsidR="00340670" w:rsidRPr="00340670" w:rsidRDefault="00340670" w:rsidP="00340670">
      <w:pPr>
        <w:spacing w:line="480" w:lineRule="auto"/>
        <w:jc w:val="both"/>
        <w:rPr>
          <w:rFonts w:ascii="Bookman Old Style" w:hAnsi="Bookman Old Style" w:cs="Arial"/>
          <w:b/>
          <w:sz w:val="28"/>
          <w:szCs w:val="28"/>
        </w:rPr>
      </w:pPr>
      <w:r>
        <w:rPr>
          <w:rFonts w:ascii="Bookman Old Style" w:hAnsi="Bookman Old Style"/>
          <w:b/>
        </w:rPr>
        <w:lastRenderedPageBreak/>
        <w:tab/>
      </w:r>
      <w:r>
        <w:rPr>
          <w:rFonts w:ascii="Bookman Old Style" w:hAnsi="Bookman Old Style"/>
          <w:b/>
        </w:rPr>
        <w:tab/>
      </w:r>
      <w:r w:rsidR="00811DE4">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6172ED">
        <w:rPr>
          <w:rFonts w:ascii="Bookman Old Style" w:hAnsi="Bookman Old Style" w:cs="Arial"/>
          <w:b/>
          <w:sz w:val="28"/>
          <w:szCs w:val="28"/>
        </w:rPr>
        <w:t>(2</w:t>
      </w:r>
      <w:r w:rsidR="00811DE4">
        <w:rPr>
          <w:rFonts w:ascii="Bookman Old Style" w:hAnsi="Bookman Old Style" w:cs="Arial"/>
          <w:b/>
          <w:sz w:val="28"/>
          <w:szCs w:val="28"/>
        </w:rPr>
        <w:t>11</w:t>
      </w:r>
      <w:r w:rsidRPr="006172ED">
        <w:rPr>
          <w:rFonts w:ascii="Bookman Old Style" w:hAnsi="Bookman Old Style" w:cs="Arial"/>
          <w:b/>
          <w:sz w:val="28"/>
          <w:szCs w:val="28"/>
        </w:rPr>
        <w:t>)</w:t>
      </w:r>
    </w:p>
    <w:p w:rsidR="00EB7C5C" w:rsidRDefault="00CB09EB" w:rsidP="00CB09EB">
      <w:pPr>
        <w:ind w:left="720"/>
        <w:jc w:val="both"/>
        <w:rPr>
          <w:rFonts w:ascii="Bookman Old Style" w:hAnsi="Bookman Old Style"/>
          <w:b/>
        </w:rPr>
      </w:pPr>
      <w:r w:rsidRPr="0053140B">
        <w:rPr>
          <w:rFonts w:ascii="Bookman Old Style" w:hAnsi="Bookman Old Style"/>
          <w:b/>
        </w:rPr>
        <w:t>parties</w:t>
      </w:r>
      <w:r w:rsidR="009E734B">
        <w:rPr>
          <w:rFonts w:ascii="Bookman Old Style" w:hAnsi="Bookman Old Style"/>
          <w:b/>
        </w:rPr>
        <w:t>,</w:t>
      </w:r>
      <w:r w:rsidRPr="0053140B">
        <w:rPr>
          <w:rFonts w:ascii="Bookman Old Style" w:hAnsi="Bookman Old Style"/>
          <w:b/>
        </w:rPr>
        <w:t xml:space="preserve"> shall be so made</w:t>
      </w:r>
      <w:r w:rsidR="00C677A0">
        <w:rPr>
          <w:rFonts w:ascii="Bookman Old Style" w:hAnsi="Bookman Old Style"/>
          <w:b/>
        </w:rPr>
        <w:t>.  Every order shall be made</w:t>
      </w:r>
      <w:r w:rsidR="0053140B" w:rsidRPr="0053140B">
        <w:rPr>
          <w:rFonts w:ascii="Bookman Old Style" w:hAnsi="Bookman Old Style"/>
          <w:b/>
        </w:rPr>
        <w:t xml:space="preserve"> upon such terms as to costs or otherwise as shall seem just.”</w:t>
      </w:r>
    </w:p>
    <w:p w:rsidR="0053140B" w:rsidRDefault="0053140B" w:rsidP="00CB09EB">
      <w:pPr>
        <w:ind w:left="720"/>
        <w:jc w:val="both"/>
        <w:rPr>
          <w:rFonts w:ascii="Bookman Old Style" w:hAnsi="Bookman Old Style"/>
          <w:b/>
        </w:rPr>
      </w:pPr>
    </w:p>
    <w:p w:rsidR="00940F9B" w:rsidRDefault="00940F9B" w:rsidP="00CB09EB">
      <w:pPr>
        <w:ind w:left="720"/>
        <w:jc w:val="both"/>
        <w:rPr>
          <w:rFonts w:ascii="Bookman Old Style" w:hAnsi="Bookman Old Style"/>
          <w:b/>
        </w:rPr>
      </w:pPr>
    </w:p>
    <w:p w:rsidR="008460EA" w:rsidRPr="002E6808" w:rsidRDefault="0053140B" w:rsidP="002E6808">
      <w:pPr>
        <w:spacing w:line="480" w:lineRule="auto"/>
        <w:ind w:firstLine="720"/>
        <w:jc w:val="both"/>
        <w:rPr>
          <w:rFonts w:ascii="Bookman Old Style" w:hAnsi="Bookman Old Style"/>
          <w:sz w:val="28"/>
          <w:szCs w:val="28"/>
        </w:rPr>
      </w:pPr>
      <w:r w:rsidRPr="0053140B">
        <w:rPr>
          <w:rFonts w:ascii="Bookman Old Style" w:hAnsi="Bookman Old Style"/>
          <w:sz w:val="28"/>
          <w:szCs w:val="28"/>
        </w:rPr>
        <w:t xml:space="preserve">It was </w:t>
      </w:r>
      <w:r>
        <w:rPr>
          <w:rFonts w:ascii="Bookman Old Style" w:hAnsi="Bookman Old Style"/>
          <w:sz w:val="28"/>
          <w:szCs w:val="28"/>
        </w:rPr>
        <w:t xml:space="preserve">contended that even considering that the error was made by the respondent, this did not </w:t>
      </w:r>
      <w:r w:rsidR="008460EA">
        <w:rPr>
          <w:rFonts w:ascii="Bookman Old Style" w:hAnsi="Bookman Old Style"/>
          <w:sz w:val="28"/>
          <w:szCs w:val="28"/>
        </w:rPr>
        <w:t xml:space="preserve">inhibit the respondent from </w:t>
      </w:r>
      <w:r w:rsidR="004E3591">
        <w:rPr>
          <w:rFonts w:ascii="Bookman Old Style" w:hAnsi="Bookman Old Style"/>
          <w:sz w:val="28"/>
          <w:szCs w:val="28"/>
        </w:rPr>
        <w:t xml:space="preserve">applying </w:t>
      </w:r>
      <w:r w:rsidR="008460EA">
        <w:rPr>
          <w:rFonts w:ascii="Bookman Old Style" w:hAnsi="Bookman Old Style"/>
          <w:sz w:val="28"/>
          <w:szCs w:val="28"/>
        </w:rPr>
        <w:t xml:space="preserve">to amend </w:t>
      </w:r>
      <w:r w:rsidR="00797F9C">
        <w:rPr>
          <w:rFonts w:ascii="Bookman Old Style" w:hAnsi="Bookman Old Style"/>
          <w:sz w:val="28"/>
          <w:szCs w:val="28"/>
        </w:rPr>
        <w:t>pleadings</w:t>
      </w:r>
      <w:r w:rsidR="008460EA">
        <w:rPr>
          <w:rFonts w:ascii="Bookman Old Style" w:hAnsi="Bookman Old Style"/>
          <w:sz w:val="28"/>
          <w:szCs w:val="28"/>
        </w:rPr>
        <w:t xml:space="preserve"> as it </w:t>
      </w:r>
      <w:r w:rsidR="00797F9C">
        <w:rPr>
          <w:rFonts w:ascii="Bookman Old Style" w:hAnsi="Bookman Old Style"/>
          <w:sz w:val="28"/>
          <w:szCs w:val="28"/>
        </w:rPr>
        <w:t>wa</w:t>
      </w:r>
      <w:r w:rsidR="008460EA">
        <w:rPr>
          <w:rFonts w:ascii="Bookman Old Style" w:hAnsi="Bookman Old Style"/>
          <w:sz w:val="28"/>
          <w:szCs w:val="28"/>
        </w:rPr>
        <w:t xml:space="preserve">s not in dispute that the existing caveat is on Stand No. 12500, Lusaka.  </w:t>
      </w:r>
      <w:r w:rsidR="00316979">
        <w:rPr>
          <w:rFonts w:ascii="Bookman Old Style" w:hAnsi="Bookman Old Style"/>
          <w:sz w:val="28"/>
          <w:szCs w:val="28"/>
        </w:rPr>
        <w:t xml:space="preserve">Further </w:t>
      </w:r>
      <w:r w:rsidR="008460EA">
        <w:rPr>
          <w:rFonts w:ascii="Bookman Old Style" w:hAnsi="Bookman Old Style"/>
          <w:sz w:val="28"/>
          <w:szCs w:val="28"/>
        </w:rPr>
        <w:t xml:space="preserve">that </w:t>
      </w:r>
      <w:r w:rsidR="004E3591">
        <w:rPr>
          <w:rFonts w:ascii="Bookman Old Style" w:hAnsi="Bookman Old Style"/>
          <w:sz w:val="28"/>
          <w:szCs w:val="28"/>
        </w:rPr>
        <w:t>the learned authors of</w:t>
      </w:r>
      <w:r w:rsidR="002E6808">
        <w:rPr>
          <w:rFonts w:ascii="Bookman Old Style" w:hAnsi="Bookman Old Style"/>
          <w:sz w:val="28"/>
          <w:szCs w:val="28"/>
        </w:rPr>
        <w:t xml:space="preserve"> </w:t>
      </w:r>
      <w:r w:rsidR="002E6808">
        <w:rPr>
          <w:rFonts w:ascii="Bookman Old Style" w:hAnsi="Bookman Old Style"/>
          <w:b/>
        </w:rPr>
        <w:t>“</w:t>
      </w:r>
      <w:r w:rsidR="002E6808" w:rsidRPr="002E6808">
        <w:rPr>
          <w:rFonts w:ascii="Bookman Old Style" w:hAnsi="Bookman Old Style"/>
          <w:b/>
          <w:sz w:val="28"/>
          <w:szCs w:val="28"/>
          <w:u w:val="single"/>
        </w:rPr>
        <w:t>Pleadings</w:t>
      </w:r>
      <w:r w:rsidR="008460EA" w:rsidRPr="002E6808">
        <w:rPr>
          <w:rFonts w:ascii="Bookman Old Style" w:hAnsi="Bookman Old Style"/>
          <w:b/>
          <w:sz w:val="28"/>
          <w:szCs w:val="28"/>
          <w:u w:val="single"/>
        </w:rPr>
        <w:t xml:space="preserve"> Principles and Practice</w:t>
      </w:r>
      <w:r w:rsidR="002E6808" w:rsidRPr="002E6808">
        <w:rPr>
          <w:rFonts w:ascii="Bookman Old Style" w:hAnsi="Bookman Old Style"/>
          <w:b/>
          <w:sz w:val="28"/>
          <w:szCs w:val="28"/>
          <w:vertAlign w:val="superscript"/>
        </w:rPr>
        <w:t>3</w:t>
      </w:r>
      <w:r w:rsidR="00C70858" w:rsidRPr="00C70858">
        <w:rPr>
          <w:rFonts w:ascii="Bookman Old Style" w:hAnsi="Bookman Old Style"/>
          <w:sz w:val="28"/>
          <w:szCs w:val="28"/>
        </w:rPr>
        <w:t>,</w:t>
      </w:r>
      <w:r w:rsidR="008460EA" w:rsidRPr="002E6808">
        <w:rPr>
          <w:rFonts w:ascii="Bookman Old Style" w:hAnsi="Bookman Old Style"/>
          <w:b/>
        </w:rPr>
        <w:t xml:space="preserve"> </w:t>
      </w:r>
      <w:r w:rsidR="002E6808">
        <w:rPr>
          <w:rFonts w:ascii="Bookman Old Style" w:hAnsi="Bookman Old Style"/>
          <w:sz w:val="28"/>
          <w:szCs w:val="28"/>
        </w:rPr>
        <w:t xml:space="preserve">have </w:t>
      </w:r>
      <w:r w:rsidR="00316979">
        <w:rPr>
          <w:rFonts w:ascii="Bookman Old Style" w:hAnsi="Bookman Old Style"/>
          <w:sz w:val="28"/>
          <w:szCs w:val="28"/>
        </w:rPr>
        <w:t>stated that:-</w:t>
      </w:r>
    </w:p>
    <w:p w:rsidR="00BD1A1D" w:rsidRPr="00955AB8" w:rsidRDefault="00BD1A1D" w:rsidP="00955AB8">
      <w:pPr>
        <w:ind w:left="720"/>
        <w:jc w:val="both"/>
        <w:rPr>
          <w:rFonts w:ascii="Bookman Old Style" w:hAnsi="Bookman Old Style"/>
          <w:b/>
        </w:rPr>
      </w:pPr>
    </w:p>
    <w:p w:rsidR="008460EA" w:rsidRDefault="00316979" w:rsidP="00955AB8">
      <w:pPr>
        <w:ind w:left="720"/>
        <w:jc w:val="both"/>
        <w:rPr>
          <w:rFonts w:ascii="Bookman Old Style" w:hAnsi="Bookman Old Style"/>
          <w:b/>
        </w:rPr>
      </w:pPr>
      <w:r>
        <w:rPr>
          <w:rFonts w:ascii="Bookman Old Style" w:hAnsi="Bookman Old Style"/>
          <w:b/>
        </w:rPr>
        <w:t>“</w:t>
      </w:r>
      <w:r w:rsidR="008460EA" w:rsidRPr="00955AB8">
        <w:rPr>
          <w:rFonts w:ascii="Bookman Old Style" w:hAnsi="Bookman Old Style"/>
          <w:b/>
        </w:rPr>
        <w:t xml:space="preserve">The wide and extensive powers of amendment vested in the Courts are designed to prevent the failure of justice due to procedural errors, mistakes and defects and they are exercised to further and serve the aims of Justice. The power of amendment are intended to make more effective the function of the power </w:t>
      </w:r>
      <w:r w:rsidR="00FF2001" w:rsidRPr="00955AB8">
        <w:rPr>
          <w:rFonts w:ascii="Bookman Old Style" w:hAnsi="Bookman Old Style"/>
          <w:b/>
        </w:rPr>
        <w:t>of the Court</w:t>
      </w:r>
      <w:r w:rsidR="008113B2" w:rsidRPr="00955AB8">
        <w:rPr>
          <w:rFonts w:ascii="Bookman Old Style" w:hAnsi="Bookman Old Style"/>
          <w:b/>
        </w:rPr>
        <w:t>s to determine the true substantive merits of the case, to have more regard to substance than form, and this is to free the parties and the Court from the technicalities or formalities of procedure and to correct errors and defects in proceedings.</w:t>
      </w:r>
    </w:p>
    <w:p w:rsidR="00C677A0" w:rsidRPr="00955AB8" w:rsidRDefault="00C677A0" w:rsidP="00955AB8">
      <w:pPr>
        <w:ind w:left="720"/>
        <w:jc w:val="both"/>
        <w:rPr>
          <w:rFonts w:ascii="Bookman Old Style" w:hAnsi="Bookman Old Style"/>
          <w:b/>
        </w:rPr>
      </w:pPr>
    </w:p>
    <w:p w:rsidR="008113B2" w:rsidRDefault="008113B2" w:rsidP="00955AB8">
      <w:pPr>
        <w:ind w:left="720"/>
        <w:jc w:val="both"/>
        <w:rPr>
          <w:rFonts w:ascii="Bookman Old Style" w:hAnsi="Bookman Old Style"/>
          <w:b/>
        </w:rPr>
      </w:pPr>
      <w:r w:rsidRPr="00955AB8">
        <w:rPr>
          <w:rFonts w:ascii="Bookman Old Style" w:hAnsi="Bookman Old Style"/>
          <w:b/>
          <w:u w:val="single"/>
        </w:rPr>
        <w:t>PRACTICE</w:t>
      </w:r>
      <w:r w:rsidRPr="00955AB8">
        <w:rPr>
          <w:rFonts w:ascii="Bookman Old Style" w:hAnsi="Bookman Old Style"/>
          <w:b/>
        </w:rPr>
        <w:t xml:space="preserve"> the object of the amendment of pleadings is to enable the parties to alter their pleadings so as to ensure that the litigation between them is conducted, not on the false </w:t>
      </w:r>
      <w:r w:rsidR="00315EBE">
        <w:rPr>
          <w:rFonts w:ascii="Bookman Old Style" w:hAnsi="Bookman Old Style"/>
          <w:b/>
        </w:rPr>
        <w:t>hypothesis of the facts already pleaded or the relief or remedy already claimed, but rather on the basis of the true state of facts  or the true relief or remedy which the parties really and finally intend to rely on or to claim.”</w:t>
      </w:r>
    </w:p>
    <w:p w:rsidR="00256B78" w:rsidRPr="00955AB8" w:rsidRDefault="00256B78" w:rsidP="00955AB8">
      <w:pPr>
        <w:ind w:left="720"/>
        <w:jc w:val="both"/>
        <w:rPr>
          <w:rFonts w:ascii="Bookman Old Style" w:hAnsi="Bookman Old Style"/>
          <w:b/>
        </w:rPr>
      </w:pPr>
    </w:p>
    <w:p w:rsidR="008113B2" w:rsidRDefault="00316979" w:rsidP="00625430">
      <w:pPr>
        <w:spacing w:line="480" w:lineRule="auto"/>
        <w:ind w:firstLine="720"/>
        <w:jc w:val="both"/>
        <w:rPr>
          <w:rFonts w:ascii="Bookman Old Style" w:hAnsi="Bookman Old Style"/>
          <w:sz w:val="28"/>
          <w:szCs w:val="28"/>
        </w:rPr>
      </w:pPr>
      <w:r>
        <w:rPr>
          <w:rFonts w:ascii="Bookman Old Style" w:hAnsi="Bookman Old Style"/>
          <w:sz w:val="28"/>
          <w:szCs w:val="28"/>
        </w:rPr>
        <w:t>It was contended</w:t>
      </w:r>
      <w:r w:rsidR="00625430" w:rsidRPr="00625430">
        <w:rPr>
          <w:rFonts w:ascii="Bookman Old Style" w:hAnsi="Bookman Old Style"/>
          <w:sz w:val="28"/>
          <w:szCs w:val="28"/>
        </w:rPr>
        <w:t xml:space="preserve"> that in the case</w:t>
      </w:r>
      <w:r w:rsidR="00625430">
        <w:rPr>
          <w:rFonts w:ascii="Bookman Old Style" w:hAnsi="Bookman Old Style"/>
          <w:sz w:val="28"/>
          <w:szCs w:val="28"/>
        </w:rPr>
        <w:t xml:space="preserve"> of </w:t>
      </w:r>
      <w:r w:rsidR="00625430" w:rsidRPr="00602AF9">
        <w:rPr>
          <w:rFonts w:ascii="Bookman Old Style" w:hAnsi="Bookman Old Style"/>
          <w:b/>
          <w:sz w:val="28"/>
          <w:szCs w:val="28"/>
          <w:u w:val="single"/>
        </w:rPr>
        <w:t>Ba</w:t>
      </w:r>
      <w:r w:rsidR="00C677A0">
        <w:rPr>
          <w:rFonts w:ascii="Bookman Old Style" w:hAnsi="Bookman Old Style"/>
          <w:b/>
          <w:sz w:val="28"/>
          <w:szCs w:val="28"/>
          <w:u w:val="single"/>
        </w:rPr>
        <w:t>k</w:t>
      </w:r>
      <w:r w:rsidR="00625430" w:rsidRPr="00602AF9">
        <w:rPr>
          <w:rFonts w:ascii="Bookman Old Style" w:hAnsi="Bookman Old Style"/>
          <w:b/>
          <w:sz w:val="28"/>
          <w:szCs w:val="28"/>
          <w:u w:val="single"/>
        </w:rPr>
        <w:t>er Limited vs. Medway Building and Supplies Limited</w:t>
      </w:r>
      <w:r w:rsidRPr="00316979">
        <w:rPr>
          <w:rFonts w:ascii="Bookman Old Style" w:hAnsi="Bookman Old Style"/>
          <w:b/>
          <w:sz w:val="28"/>
          <w:szCs w:val="28"/>
          <w:vertAlign w:val="superscript"/>
        </w:rPr>
        <w:t>2</w:t>
      </w:r>
      <w:r w:rsidRPr="00C91955">
        <w:rPr>
          <w:rFonts w:ascii="Bookman Old Style" w:hAnsi="Bookman Old Style"/>
          <w:sz w:val="28"/>
          <w:szCs w:val="28"/>
        </w:rPr>
        <w:t>,</w:t>
      </w:r>
      <w:r w:rsidRPr="00316979">
        <w:rPr>
          <w:rFonts w:ascii="Bookman Old Style" w:hAnsi="Bookman Old Style"/>
          <w:b/>
          <w:sz w:val="28"/>
          <w:szCs w:val="28"/>
        </w:rPr>
        <w:t xml:space="preserve"> </w:t>
      </w:r>
      <w:r w:rsidR="00625430" w:rsidRPr="002E6808">
        <w:rPr>
          <w:rFonts w:ascii="Bookman Old Style" w:hAnsi="Bookman Old Style"/>
          <w:sz w:val="28"/>
          <w:szCs w:val="28"/>
        </w:rPr>
        <w:t>Jenkins L. J.</w:t>
      </w:r>
      <w:r w:rsidR="00625430">
        <w:rPr>
          <w:rFonts w:ascii="Bookman Old Style" w:hAnsi="Bookman Old Style"/>
          <w:sz w:val="28"/>
          <w:szCs w:val="28"/>
        </w:rPr>
        <w:t xml:space="preserve"> stated that:- </w:t>
      </w:r>
    </w:p>
    <w:p w:rsidR="009C58C0" w:rsidRDefault="00625430" w:rsidP="0033225B">
      <w:pPr>
        <w:ind w:left="720"/>
        <w:jc w:val="both"/>
        <w:rPr>
          <w:rFonts w:ascii="Bookman Old Style" w:hAnsi="Bookman Old Style"/>
          <w:b/>
        </w:rPr>
      </w:pPr>
      <w:r>
        <w:rPr>
          <w:rFonts w:ascii="Bookman Old Style" w:hAnsi="Bookman Old Style"/>
          <w:sz w:val="28"/>
          <w:szCs w:val="28"/>
        </w:rPr>
        <w:t>“</w:t>
      </w:r>
      <w:r w:rsidR="002E6808">
        <w:rPr>
          <w:rFonts w:ascii="Bookman Old Style" w:hAnsi="Bookman Old Style"/>
          <w:b/>
        </w:rPr>
        <w:t>T</w:t>
      </w:r>
      <w:r w:rsidRPr="0033225B">
        <w:rPr>
          <w:rFonts w:ascii="Bookman Old Style" w:hAnsi="Bookman Old Style"/>
          <w:b/>
        </w:rPr>
        <w:t xml:space="preserve">he proposed amendment </w:t>
      </w:r>
      <w:r w:rsidR="00593703" w:rsidRPr="0033225B">
        <w:rPr>
          <w:rFonts w:ascii="Bookman Old Style" w:hAnsi="Bookman Old Style"/>
          <w:b/>
        </w:rPr>
        <w:t xml:space="preserve">raised what was a vital point in the case </w:t>
      </w:r>
      <w:r w:rsidR="00C677A0">
        <w:rPr>
          <w:rFonts w:ascii="Bookman Old Style" w:hAnsi="Bookman Old Style"/>
          <w:b/>
        </w:rPr>
        <w:t xml:space="preserve">and </w:t>
      </w:r>
      <w:r w:rsidR="00593703" w:rsidRPr="0033225B">
        <w:rPr>
          <w:rFonts w:ascii="Bookman Old Style" w:hAnsi="Bookman Old Style"/>
          <w:b/>
        </w:rPr>
        <w:t xml:space="preserve">that unless it was adjudicated upon, the real matter in issue between the parties would not be decided, for the case would </w:t>
      </w:r>
    </w:p>
    <w:p w:rsidR="009C58C0" w:rsidRPr="009C58C0" w:rsidRDefault="009C58C0" w:rsidP="009C58C0">
      <w:pPr>
        <w:spacing w:line="480" w:lineRule="auto"/>
        <w:jc w:val="both"/>
        <w:rPr>
          <w:rFonts w:ascii="Bookman Old Style" w:hAnsi="Bookman Old Style" w:cs="Arial"/>
          <w:b/>
          <w:sz w:val="28"/>
          <w:szCs w:val="28"/>
        </w:rPr>
      </w:pPr>
      <w:r>
        <w:rPr>
          <w:rFonts w:ascii="Bookman Old Style" w:hAnsi="Bookman Old Style"/>
          <w:b/>
        </w:rPr>
        <w:lastRenderedPageBreak/>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6172ED">
        <w:rPr>
          <w:rFonts w:ascii="Bookman Old Style" w:hAnsi="Bookman Old Style" w:cs="Arial"/>
          <w:b/>
          <w:sz w:val="28"/>
          <w:szCs w:val="28"/>
        </w:rPr>
        <w:t>(2</w:t>
      </w:r>
      <w:r w:rsidR="00811DE4">
        <w:rPr>
          <w:rFonts w:ascii="Bookman Old Style" w:hAnsi="Bookman Old Style" w:cs="Arial"/>
          <w:b/>
          <w:sz w:val="28"/>
          <w:szCs w:val="28"/>
        </w:rPr>
        <w:t>12</w:t>
      </w:r>
      <w:r w:rsidRPr="006172ED">
        <w:rPr>
          <w:rFonts w:ascii="Bookman Old Style" w:hAnsi="Bookman Old Style" w:cs="Arial"/>
          <w:b/>
          <w:sz w:val="28"/>
          <w:szCs w:val="28"/>
        </w:rPr>
        <w:t>)</w:t>
      </w:r>
    </w:p>
    <w:p w:rsidR="00625430" w:rsidRDefault="00593703" w:rsidP="0033225B">
      <w:pPr>
        <w:ind w:left="720"/>
        <w:jc w:val="both"/>
        <w:rPr>
          <w:rFonts w:ascii="Bookman Old Style" w:hAnsi="Bookman Old Style"/>
          <w:sz w:val="28"/>
          <w:szCs w:val="28"/>
        </w:rPr>
      </w:pPr>
      <w:r w:rsidRPr="0033225B">
        <w:rPr>
          <w:rFonts w:ascii="Bookman Old Style" w:hAnsi="Bookman Old Style"/>
          <w:b/>
        </w:rPr>
        <w:t>proceed</w:t>
      </w:r>
      <w:r w:rsidR="0033225B" w:rsidRPr="0033225B">
        <w:rPr>
          <w:rFonts w:ascii="Bookman Old Style" w:hAnsi="Bookman Old Style"/>
          <w:b/>
        </w:rPr>
        <w:t xml:space="preserve"> on an assumed state of facts which  more likely than not, was wholly at variance with and bore no relation to the true facts of the case</w:t>
      </w:r>
      <w:r w:rsidR="0033225B">
        <w:rPr>
          <w:rFonts w:ascii="Bookman Old Style" w:hAnsi="Bookman Old Style"/>
          <w:sz w:val="28"/>
          <w:szCs w:val="28"/>
        </w:rPr>
        <w:t>.”</w:t>
      </w:r>
    </w:p>
    <w:p w:rsidR="0033225B" w:rsidRDefault="0033225B" w:rsidP="0033225B">
      <w:pPr>
        <w:ind w:left="720"/>
        <w:jc w:val="both"/>
        <w:rPr>
          <w:rFonts w:ascii="Bookman Old Style" w:hAnsi="Bookman Old Style"/>
          <w:sz w:val="28"/>
          <w:szCs w:val="28"/>
        </w:rPr>
      </w:pPr>
    </w:p>
    <w:p w:rsidR="00807F78" w:rsidRDefault="00730823" w:rsidP="00730823">
      <w:pPr>
        <w:spacing w:line="480" w:lineRule="auto"/>
        <w:ind w:firstLine="720"/>
        <w:jc w:val="both"/>
        <w:rPr>
          <w:rFonts w:ascii="Bookman Old Style" w:hAnsi="Bookman Old Style"/>
          <w:sz w:val="28"/>
          <w:szCs w:val="28"/>
        </w:rPr>
      </w:pPr>
      <w:r>
        <w:rPr>
          <w:rFonts w:ascii="Bookman Old Style" w:hAnsi="Bookman Old Style"/>
          <w:sz w:val="28"/>
          <w:szCs w:val="28"/>
        </w:rPr>
        <w:t>Therefore, that the learned trial Judge was on firm ground when he allowed the amendment and that this appeal therefore</w:t>
      </w:r>
      <w:r w:rsidR="00C70858">
        <w:rPr>
          <w:rFonts w:ascii="Bookman Old Style" w:hAnsi="Bookman Old Style"/>
          <w:sz w:val="28"/>
          <w:szCs w:val="28"/>
        </w:rPr>
        <w:t>,</w:t>
      </w:r>
      <w:r>
        <w:rPr>
          <w:rFonts w:ascii="Bookman Old Style" w:hAnsi="Bookman Old Style"/>
          <w:sz w:val="28"/>
          <w:szCs w:val="28"/>
        </w:rPr>
        <w:t xml:space="preserve"> has no merit and should be dismissed with costs as it is an abuse of the Court process and purely designed to delay the proceedings of the Court below. </w:t>
      </w:r>
    </w:p>
    <w:p w:rsidR="00807F78" w:rsidRDefault="00807F78" w:rsidP="00185B3D">
      <w:pPr>
        <w:ind w:firstLine="720"/>
        <w:jc w:val="both"/>
        <w:rPr>
          <w:rFonts w:ascii="Bookman Old Style" w:hAnsi="Bookman Old Style"/>
          <w:sz w:val="28"/>
          <w:szCs w:val="28"/>
        </w:rPr>
      </w:pPr>
    </w:p>
    <w:p w:rsidR="0033225B" w:rsidRDefault="00807F78" w:rsidP="00730823">
      <w:pPr>
        <w:spacing w:line="480" w:lineRule="auto"/>
        <w:ind w:firstLine="720"/>
        <w:jc w:val="both"/>
        <w:rPr>
          <w:rFonts w:ascii="Bookman Old Style" w:hAnsi="Bookman Old Style"/>
          <w:sz w:val="28"/>
          <w:szCs w:val="28"/>
        </w:rPr>
      </w:pPr>
      <w:r>
        <w:rPr>
          <w:rFonts w:ascii="Bookman Old Style" w:hAnsi="Bookman Old Style"/>
          <w:sz w:val="28"/>
          <w:szCs w:val="28"/>
        </w:rPr>
        <w:t>We have seriously considered th</w:t>
      </w:r>
      <w:r w:rsidR="001F321F">
        <w:rPr>
          <w:rFonts w:ascii="Bookman Old Style" w:hAnsi="Bookman Old Style"/>
          <w:sz w:val="28"/>
          <w:szCs w:val="28"/>
        </w:rPr>
        <w:t xml:space="preserve">is </w:t>
      </w:r>
      <w:r w:rsidR="00185B3D">
        <w:rPr>
          <w:rFonts w:ascii="Bookman Old Style" w:hAnsi="Bookman Old Style"/>
          <w:sz w:val="28"/>
          <w:szCs w:val="28"/>
        </w:rPr>
        <w:t>appeal together with the arguments in the respective Heads of Argument, the oral submissions and the authorities cited. We have also considered the Ruling by the learned Judge in the Court below.</w:t>
      </w:r>
    </w:p>
    <w:p w:rsidR="005945D5" w:rsidRDefault="005945D5" w:rsidP="005945D5">
      <w:pPr>
        <w:ind w:firstLine="720"/>
        <w:jc w:val="both"/>
        <w:rPr>
          <w:rFonts w:ascii="Bookman Old Style" w:hAnsi="Bookman Old Style"/>
          <w:sz w:val="28"/>
          <w:szCs w:val="28"/>
        </w:rPr>
      </w:pPr>
    </w:p>
    <w:p w:rsidR="00333C92" w:rsidRDefault="00185B3D" w:rsidP="00730823">
      <w:pPr>
        <w:spacing w:line="480" w:lineRule="auto"/>
        <w:ind w:firstLine="720"/>
        <w:jc w:val="both"/>
        <w:rPr>
          <w:rFonts w:ascii="Bookman Old Style" w:hAnsi="Bookman Old Style"/>
          <w:sz w:val="28"/>
          <w:szCs w:val="28"/>
        </w:rPr>
      </w:pPr>
      <w:r>
        <w:rPr>
          <w:rFonts w:ascii="Bookman Old Style" w:hAnsi="Bookman Old Style"/>
          <w:sz w:val="28"/>
          <w:szCs w:val="28"/>
        </w:rPr>
        <w:t xml:space="preserve">Although four grounds of appeal </w:t>
      </w:r>
      <w:r w:rsidR="00797F9C">
        <w:rPr>
          <w:rFonts w:ascii="Bookman Old Style" w:hAnsi="Bookman Old Style"/>
          <w:sz w:val="28"/>
          <w:szCs w:val="28"/>
        </w:rPr>
        <w:t>were</w:t>
      </w:r>
      <w:r>
        <w:rPr>
          <w:rFonts w:ascii="Bookman Old Style" w:hAnsi="Bookman Old Style"/>
          <w:sz w:val="28"/>
          <w:szCs w:val="28"/>
        </w:rPr>
        <w:t xml:space="preserve"> filed, we intend to resolve all the grounds of appeal together</w:t>
      </w:r>
      <w:r w:rsidR="00797F9C">
        <w:rPr>
          <w:rFonts w:ascii="Bookman Old Style" w:hAnsi="Bookman Old Style"/>
          <w:sz w:val="28"/>
          <w:szCs w:val="28"/>
        </w:rPr>
        <w:t xml:space="preserve"> as</w:t>
      </w:r>
      <w:r>
        <w:rPr>
          <w:rFonts w:ascii="Bookman Old Style" w:hAnsi="Bookman Old Style"/>
          <w:sz w:val="28"/>
          <w:szCs w:val="28"/>
        </w:rPr>
        <w:t xml:space="preserve"> they raise one </w:t>
      </w:r>
      <w:r w:rsidR="00333C92">
        <w:rPr>
          <w:rFonts w:ascii="Bookman Old Style" w:hAnsi="Bookman Old Style"/>
          <w:sz w:val="28"/>
          <w:szCs w:val="28"/>
        </w:rPr>
        <w:t>major</w:t>
      </w:r>
      <w:r w:rsidR="00D57DE5">
        <w:rPr>
          <w:rFonts w:ascii="Bookman Old Style" w:hAnsi="Bookman Old Style"/>
          <w:sz w:val="28"/>
          <w:szCs w:val="28"/>
        </w:rPr>
        <w:t xml:space="preserve"> question </w:t>
      </w:r>
      <w:r w:rsidR="00797F9C">
        <w:rPr>
          <w:rFonts w:ascii="Bookman Old Style" w:hAnsi="Bookman Old Style"/>
          <w:sz w:val="28"/>
          <w:szCs w:val="28"/>
        </w:rPr>
        <w:t>and this is</w:t>
      </w:r>
      <w:r w:rsidR="00D57DE5">
        <w:rPr>
          <w:rFonts w:ascii="Bookman Old Style" w:hAnsi="Bookman Old Style"/>
          <w:sz w:val="28"/>
          <w:szCs w:val="28"/>
        </w:rPr>
        <w:t xml:space="preserve"> whether</w:t>
      </w:r>
      <w:r w:rsidR="00797F9C">
        <w:rPr>
          <w:rFonts w:ascii="Bookman Old Style" w:hAnsi="Bookman Old Style"/>
          <w:sz w:val="28"/>
          <w:szCs w:val="28"/>
        </w:rPr>
        <w:t xml:space="preserve"> in the circumstances of this case, </w:t>
      </w:r>
      <w:r w:rsidR="00D57DE5">
        <w:rPr>
          <w:rFonts w:ascii="Bookman Old Style" w:hAnsi="Bookman Old Style"/>
          <w:sz w:val="28"/>
          <w:szCs w:val="28"/>
        </w:rPr>
        <w:t xml:space="preserve"> it was proper for the Court below </w:t>
      </w:r>
      <w:r w:rsidR="005945D5">
        <w:rPr>
          <w:rFonts w:ascii="Bookman Old Style" w:hAnsi="Bookman Old Style"/>
          <w:sz w:val="28"/>
          <w:szCs w:val="28"/>
        </w:rPr>
        <w:t xml:space="preserve">to allow the respondent to amend the Originating Summons. </w:t>
      </w:r>
    </w:p>
    <w:p w:rsidR="00333C92" w:rsidRDefault="00333C92" w:rsidP="00333C92">
      <w:pPr>
        <w:ind w:firstLine="720"/>
        <w:jc w:val="both"/>
        <w:rPr>
          <w:rFonts w:ascii="Bookman Old Style" w:hAnsi="Bookman Old Style"/>
          <w:sz w:val="28"/>
          <w:szCs w:val="28"/>
        </w:rPr>
      </w:pPr>
    </w:p>
    <w:p w:rsidR="00D605EB" w:rsidRDefault="005945D5" w:rsidP="00730823">
      <w:pPr>
        <w:spacing w:line="480" w:lineRule="auto"/>
        <w:ind w:firstLine="720"/>
        <w:jc w:val="both"/>
        <w:rPr>
          <w:rFonts w:ascii="Bookman Old Style" w:hAnsi="Bookman Old Style"/>
          <w:sz w:val="28"/>
          <w:szCs w:val="28"/>
        </w:rPr>
      </w:pPr>
      <w:r>
        <w:rPr>
          <w:rFonts w:ascii="Bookman Old Style" w:hAnsi="Bookman Old Style"/>
          <w:sz w:val="28"/>
          <w:szCs w:val="28"/>
        </w:rPr>
        <w:t xml:space="preserve"> In accordance with the Affidavit Verifying Facts </w:t>
      </w:r>
      <w:r w:rsidR="00C84CA4">
        <w:rPr>
          <w:rFonts w:ascii="Bookman Old Style" w:hAnsi="Bookman Old Style"/>
          <w:sz w:val="28"/>
          <w:szCs w:val="28"/>
        </w:rPr>
        <w:t>deposed to by the learned Counsel for the respondent, the respondent</w:t>
      </w:r>
      <w:r w:rsidR="00F83BB8">
        <w:rPr>
          <w:rFonts w:ascii="Bookman Old Style" w:hAnsi="Bookman Old Style"/>
          <w:sz w:val="28"/>
          <w:szCs w:val="28"/>
        </w:rPr>
        <w:t>,</w:t>
      </w:r>
      <w:r w:rsidR="00C84CA4">
        <w:rPr>
          <w:rFonts w:ascii="Bookman Old Style" w:hAnsi="Bookman Old Style"/>
          <w:sz w:val="28"/>
          <w:szCs w:val="28"/>
        </w:rPr>
        <w:t xml:space="preserve"> on 8</w:t>
      </w:r>
      <w:r w:rsidR="00C84CA4" w:rsidRPr="00C84CA4">
        <w:rPr>
          <w:rFonts w:ascii="Bookman Old Style" w:hAnsi="Bookman Old Style"/>
          <w:sz w:val="28"/>
          <w:szCs w:val="28"/>
          <w:vertAlign w:val="superscript"/>
        </w:rPr>
        <w:t>th</w:t>
      </w:r>
      <w:r w:rsidR="005178AB">
        <w:rPr>
          <w:rFonts w:ascii="Bookman Old Style" w:hAnsi="Bookman Old Style"/>
          <w:sz w:val="28"/>
          <w:szCs w:val="28"/>
        </w:rPr>
        <w:t xml:space="preserve"> </w:t>
      </w:r>
    </w:p>
    <w:p w:rsidR="00D605EB" w:rsidRPr="00D605EB" w:rsidRDefault="00D605EB" w:rsidP="00D605EB">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D605EB">
        <w:rPr>
          <w:rFonts w:ascii="Bookman Old Style" w:hAnsi="Bookman Old Style"/>
          <w:b/>
          <w:sz w:val="28"/>
          <w:szCs w:val="28"/>
        </w:rPr>
        <w:t>(21</w:t>
      </w:r>
      <w:r w:rsidR="00811DE4">
        <w:rPr>
          <w:rFonts w:ascii="Bookman Old Style" w:hAnsi="Bookman Old Style"/>
          <w:b/>
          <w:sz w:val="28"/>
          <w:szCs w:val="28"/>
        </w:rPr>
        <w:t>3</w:t>
      </w:r>
      <w:r w:rsidRPr="00D605EB">
        <w:rPr>
          <w:rFonts w:ascii="Bookman Old Style" w:hAnsi="Bookman Old Style"/>
          <w:b/>
          <w:sz w:val="28"/>
          <w:szCs w:val="28"/>
        </w:rPr>
        <w:t>)</w:t>
      </w:r>
    </w:p>
    <w:p w:rsidR="00185B3D" w:rsidRDefault="005178AB" w:rsidP="00D605EB">
      <w:pPr>
        <w:spacing w:line="480" w:lineRule="auto"/>
        <w:jc w:val="both"/>
        <w:rPr>
          <w:rFonts w:ascii="Bookman Old Style" w:hAnsi="Bookman Old Style"/>
          <w:sz w:val="28"/>
          <w:szCs w:val="28"/>
        </w:rPr>
      </w:pPr>
      <w:r>
        <w:rPr>
          <w:rFonts w:ascii="Bookman Old Style" w:hAnsi="Bookman Old Style"/>
          <w:sz w:val="28"/>
          <w:szCs w:val="28"/>
        </w:rPr>
        <w:t>March</w:t>
      </w:r>
      <w:r w:rsidR="00C84CA4">
        <w:rPr>
          <w:rFonts w:ascii="Bookman Old Style" w:hAnsi="Bookman Old Style"/>
          <w:sz w:val="28"/>
          <w:szCs w:val="28"/>
        </w:rPr>
        <w:t xml:space="preserve"> 2007</w:t>
      </w:r>
      <w:r>
        <w:rPr>
          <w:rFonts w:ascii="Bookman Old Style" w:hAnsi="Bookman Old Style"/>
          <w:sz w:val="28"/>
          <w:szCs w:val="28"/>
        </w:rPr>
        <w:t>,</w:t>
      </w:r>
      <w:r w:rsidR="00C84CA4">
        <w:rPr>
          <w:rFonts w:ascii="Bookman Old Style" w:hAnsi="Bookman Old Style"/>
          <w:sz w:val="28"/>
          <w:szCs w:val="28"/>
        </w:rPr>
        <w:t xml:space="preserve"> filed an application to Amend the Originating Summons </w:t>
      </w:r>
      <w:r w:rsidR="00163AD8">
        <w:rPr>
          <w:rFonts w:ascii="Bookman Old Style" w:hAnsi="Bookman Old Style"/>
          <w:sz w:val="28"/>
          <w:szCs w:val="28"/>
        </w:rPr>
        <w:t>and in particular paragraph 6 of the Affidavit in Support which state</w:t>
      </w:r>
      <w:r w:rsidR="00333C92">
        <w:rPr>
          <w:rFonts w:ascii="Bookman Old Style" w:hAnsi="Bookman Old Style"/>
          <w:sz w:val="28"/>
          <w:szCs w:val="28"/>
        </w:rPr>
        <w:t>d</w:t>
      </w:r>
      <w:r w:rsidR="00163AD8">
        <w:rPr>
          <w:rFonts w:ascii="Bookman Old Style" w:hAnsi="Bookman Old Style"/>
          <w:sz w:val="28"/>
          <w:szCs w:val="28"/>
        </w:rPr>
        <w:t xml:space="preserve"> that the </w:t>
      </w:r>
      <w:r w:rsidR="00876A90">
        <w:rPr>
          <w:rFonts w:ascii="Bookman Old Style" w:hAnsi="Bookman Old Style"/>
          <w:sz w:val="28"/>
          <w:szCs w:val="28"/>
        </w:rPr>
        <w:t>caveat which was in ex</w:t>
      </w:r>
      <w:r w:rsidR="00333C92">
        <w:rPr>
          <w:rFonts w:ascii="Bookman Old Style" w:hAnsi="Bookman Old Style"/>
          <w:sz w:val="28"/>
          <w:szCs w:val="28"/>
        </w:rPr>
        <w:t>istence</w:t>
      </w:r>
      <w:r w:rsidR="00876A90">
        <w:rPr>
          <w:rFonts w:ascii="Bookman Old Style" w:hAnsi="Bookman Old Style"/>
          <w:sz w:val="28"/>
          <w:szCs w:val="28"/>
        </w:rPr>
        <w:t xml:space="preserve"> should only subsist on the remaining  extent of </w:t>
      </w:r>
      <w:r w:rsidR="00333C92">
        <w:rPr>
          <w:rFonts w:ascii="Bookman Old Style" w:hAnsi="Bookman Old Style"/>
          <w:sz w:val="28"/>
          <w:szCs w:val="28"/>
        </w:rPr>
        <w:t xml:space="preserve">Stand </w:t>
      </w:r>
      <w:r w:rsidR="00876A90">
        <w:rPr>
          <w:rFonts w:ascii="Bookman Old Style" w:hAnsi="Bookman Old Style"/>
          <w:sz w:val="28"/>
          <w:szCs w:val="28"/>
        </w:rPr>
        <w:t xml:space="preserve"> No. 12500, Lusaka.  And that the Commissioner of Lands</w:t>
      </w:r>
      <w:r w:rsidR="006049CF">
        <w:rPr>
          <w:rFonts w:ascii="Bookman Old Style" w:hAnsi="Bookman Old Style"/>
          <w:sz w:val="28"/>
          <w:szCs w:val="28"/>
        </w:rPr>
        <w:t>,</w:t>
      </w:r>
      <w:r w:rsidR="00876A90">
        <w:rPr>
          <w:rFonts w:ascii="Bookman Old Style" w:hAnsi="Bookman Old Style"/>
          <w:sz w:val="28"/>
          <w:szCs w:val="28"/>
        </w:rPr>
        <w:t xml:space="preserve"> having reversed all the entries on these properties as per computer print out in the Notice to Produce filed on 10</w:t>
      </w:r>
      <w:r w:rsidR="00876A90" w:rsidRPr="00876A90">
        <w:rPr>
          <w:rFonts w:ascii="Bookman Old Style" w:hAnsi="Bookman Old Style"/>
          <w:sz w:val="28"/>
          <w:szCs w:val="28"/>
          <w:vertAlign w:val="superscript"/>
        </w:rPr>
        <w:t>th</w:t>
      </w:r>
      <w:r w:rsidR="00876A90">
        <w:rPr>
          <w:rFonts w:ascii="Bookman Old Style" w:hAnsi="Bookman Old Style"/>
          <w:sz w:val="28"/>
          <w:szCs w:val="28"/>
        </w:rPr>
        <w:t xml:space="preserve"> April 2007, the caveat which ought to be </w:t>
      </w:r>
      <w:r w:rsidR="00C9405A">
        <w:rPr>
          <w:rFonts w:ascii="Bookman Old Style" w:hAnsi="Bookman Old Style"/>
          <w:sz w:val="28"/>
          <w:szCs w:val="28"/>
        </w:rPr>
        <w:t>restored</w:t>
      </w:r>
      <w:r w:rsidR="00876A90">
        <w:rPr>
          <w:rFonts w:ascii="Bookman Old Style" w:hAnsi="Bookman Old Style"/>
          <w:sz w:val="28"/>
          <w:szCs w:val="28"/>
        </w:rPr>
        <w:t xml:space="preserve"> is </w:t>
      </w:r>
      <w:r w:rsidR="00C9405A">
        <w:rPr>
          <w:rFonts w:ascii="Bookman Old Style" w:hAnsi="Bookman Old Style"/>
          <w:sz w:val="28"/>
          <w:szCs w:val="28"/>
        </w:rPr>
        <w:t xml:space="preserve">one on </w:t>
      </w:r>
      <w:r w:rsidR="00B85623">
        <w:rPr>
          <w:rFonts w:ascii="Bookman Old Style" w:hAnsi="Bookman Old Style"/>
          <w:sz w:val="28"/>
          <w:szCs w:val="28"/>
        </w:rPr>
        <w:t xml:space="preserve">Stand </w:t>
      </w:r>
      <w:r w:rsidR="006F5BCD">
        <w:rPr>
          <w:rFonts w:ascii="Bookman Old Style" w:hAnsi="Bookman Old Style"/>
          <w:sz w:val="28"/>
          <w:szCs w:val="28"/>
        </w:rPr>
        <w:t xml:space="preserve">No. </w:t>
      </w:r>
      <w:r w:rsidR="00B85623">
        <w:rPr>
          <w:rFonts w:ascii="Bookman Old Style" w:hAnsi="Bookman Old Style"/>
          <w:sz w:val="28"/>
          <w:szCs w:val="28"/>
        </w:rPr>
        <w:t xml:space="preserve">12500, Lusaka.  And that the Originating </w:t>
      </w:r>
      <w:r w:rsidR="006F5BCD">
        <w:rPr>
          <w:rFonts w:ascii="Bookman Old Style" w:hAnsi="Bookman Old Style"/>
          <w:sz w:val="28"/>
          <w:szCs w:val="28"/>
        </w:rPr>
        <w:t xml:space="preserve">Summons </w:t>
      </w:r>
      <w:r w:rsidR="00B85623">
        <w:rPr>
          <w:rFonts w:ascii="Bookman Old Style" w:hAnsi="Bookman Old Style"/>
          <w:sz w:val="28"/>
          <w:szCs w:val="28"/>
        </w:rPr>
        <w:t>should be so amended.</w:t>
      </w:r>
    </w:p>
    <w:p w:rsidR="00B85623" w:rsidRDefault="00B85623" w:rsidP="00B85623">
      <w:pPr>
        <w:ind w:firstLine="720"/>
        <w:jc w:val="both"/>
        <w:rPr>
          <w:rFonts w:ascii="Bookman Old Style" w:hAnsi="Bookman Old Style"/>
          <w:sz w:val="28"/>
          <w:szCs w:val="28"/>
        </w:rPr>
      </w:pPr>
    </w:p>
    <w:p w:rsidR="00AE3E0E" w:rsidRDefault="00B85623" w:rsidP="006F5BCD">
      <w:pPr>
        <w:spacing w:line="480" w:lineRule="auto"/>
        <w:ind w:firstLine="720"/>
        <w:jc w:val="both"/>
        <w:rPr>
          <w:rFonts w:ascii="Bookman Old Style" w:hAnsi="Bookman Old Style"/>
          <w:sz w:val="28"/>
          <w:szCs w:val="28"/>
        </w:rPr>
      </w:pPr>
      <w:r>
        <w:rPr>
          <w:rFonts w:ascii="Bookman Old Style" w:hAnsi="Bookman Old Style"/>
          <w:sz w:val="28"/>
          <w:szCs w:val="28"/>
        </w:rPr>
        <w:t>We have considered this appeal</w:t>
      </w:r>
      <w:r w:rsidR="00752F04">
        <w:rPr>
          <w:rFonts w:ascii="Bookman Old Style" w:hAnsi="Bookman Old Style"/>
          <w:sz w:val="28"/>
          <w:szCs w:val="28"/>
        </w:rPr>
        <w:t xml:space="preserve">.  It is trite law that pleadings may be amended </w:t>
      </w:r>
      <w:r w:rsidR="00AE3E0E">
        <w:rPr>
          <w:rFonts w:ascii="Bookman Old Style" w:hAnsi="Bookman Old Style"/>
          <w:sz w:val="28"/>
          <w:szCs w:val="28"/>
        </w:rPr>
        <w:t>at any stage of the proceedings before Judgment is passed</w:t>
      </w:r>
      <w:r w:rsidR="00890ED6">
        <w:rPr>
          <w:rFonts w:ascii="Bookman Old Style" w:hAnsi="Bookman Old Style"/>
          <w:sz w:val="28"/>
          <w:szCs w:val="28"/>
        </w:rPr>
        <w:t xml:space="preserve"> as provided by</w:t>
      </w:r>
      <w:r w:rsidR="00AE3E0E">
        <w:rPr>
          <w:rFonts w:ascii="Bookman Old Style" w:hAnsi="Bookman Old Style"/>
          <w:sz w:val="28"/>
          <w:szCs w:val="28"/>
        </w:rPr>
        <w:t xml:space="preserve"> Order</w:t>
      </w:r>
      <w:r w:rsidR="009A40D8">
        <w:rPr>
          <w:rFonts w:ascii="Bookman Old Style" w:hAnsi="Bookman Old Style"/>
          <w:sz w:val="28"/>
          <w:szCs w:val="28"/>
        </w:rPr>
        <w:t xml:space="preserve"> </w:t>
      </w:r>
      <w:r w:rsidR="00F86725">
        <w:rPr>
          <w:rFonts w:ascii="Bookman Old Style" w:hAnsi="Bookman Old Style"/>
          <w:sz w:val="28"/>
          <w:szCs w:val="28"/>
        </w:rPr>
        <w:t>4</w:t>
      </w:r>
      <w:r w:rsidR="009A40D8">
        <w:rPr>
          <w:rFonts w:ascii="Bookman Old Style" w:hAnsi="Bookman Old Style"/>
          <w:sz w:val="28"/>
          <w:szCs w:val="28"/>
        </w:rPr>
        <w:t>8 of the High Court Rules and by Order</w:t>
      </w:r>
      <w:r w:rsidR="00AE3E0E">
        <w:rPr>
          <w:rFonts w:ascii="Bookman Old Style" w:hAnsi="Bookman Old Style"/>
          <w:sz w:val="28"/>
          <w:szCs w:val="28"/>
        </w:rPr>
        <w:t xml:space="preserve"> 20/5 of the Rules of the Supreme Court </w:t>
      </w:r>
      <w:r w:rsidR="00890ED6">
        <w:rPr>
          <w:rFonts w:ascii="Bookman Old Style" w:hAnsi="Bookman Old Style"/>
          <w:sz w:val="28"/>
          <w:szCs w:val="28"/>
        </w:rPr>
        <w:t xml:space="preserve">(RSC).  </w:t>
      </w:r>
      <w:r w:rsidR="00AE3E0E">
        <w:rPr>
          <w:rFonts w:ascii="Bookman Old Style" w:hAnsi="Bookman Old Style"/>
          <w:sz w:val="28"/>
          <w:szCs w:val="28"/>
        </w:rPr>
        <w:t xml:space="preserve">Order 20/7 of the </w:t>
      </w:r>
      <w:r w:rsidR="00890ED6">
        <w:rPr>
          <w:rFonts w:ascii="Bookman Old Style" w:hAnsi="Bookman Old Style"/>
          <w:sz w:val="28"/>
          <w:szCs w:val="28"/>
        </w:rPr>
        <w:t>RSC</w:t>
      </w:r>
      <w:r w:rsidR="006F5BCD">
        <w:rPr>
          <w:rFonts w:ascii="Bookman Old Style" w:hAnsi="Bookman Old Style"/>
          <w:sz w:val="28"/>
          <w:szCs w:val="28"/>
        </w:rPr>
        <w:t xml:space="preserve"> also </w:t>
      </w:r>
      <w:r w:rsidR="00890ED6">
        <w:rPr>
          <w:rFonts w:ascii="Bookman Old Style" w:hAnsi="Bookman Old Style"/>
          <w:sz w:val="28"/>
          <w:szCs w:val="28"/>
        </w:rPr>
        <w:t xml:space="preserve">provides that Rule </w:t>
      </w:r>
      <w:r w:rsidR="00AE3E0E">
        <w:rPr>
          <w:rFonts w:ascii="Bookman Old Style" w:hAnsi="Bookman Old Style"/>
          <w:sz w:val="28"/>
          <w:szCs w:val="28"/>
        </w:rPr>
        <w:t xml:space="preserve">5 shall have an effect </w:t>
      </w:r>
      <w:r w:rsidR="00890ED6">
        <w:rPr>
          <w:rFonts w:ascii="Bookman Old Style" w:hAnsi="Bookman Old Style"/>
          <w:sz w:val="28"/>
          <w:szCs w:val="28"/>
        </w:rPr>
        <w:t>on actions began by</w:t>
      </w:r>
      <w:r w:rsidR="00AE3E0E">
        <w:rPr>
          <w:rFonts w:ascii="Bookman Old Style" w:hAnsi="Bookman Old Style"/>
          <w:sz w:val="28"/>
          <w:szCs w:val="28"/>
        </w:rPr>
        <w:t xml:space="preserve"> Originating Summons.  This means that</w:t>
      </w:r>
      <w:r w:rsidR="009A40D8">
        <w:rPr>
          <w:rFonts w:ascii="Bookman Old Style" w:hAnsi="Bookman Old Style"/>
          <w:sz w:val="28"/>
          <w:szCs w:val="28"/>
        </w:rPr>
        <w:t xml:space="preserve"> an</w:t>
      </w:r>
      <w:r w:rsidR="00AE3E0E">
        <w:rPr>
          <w:rFonts w:ascii="Bookman Old Style" w:hAnsi="Bookman Old Style"/>
          <w:sz w:val="28"/>
          <w:szCs w:val="28"/>
        </w:rPr>
        <w:t xml:space="preserve"> Originating Summons may be amended pursuant to Order 20/5 of the Rules of the Supreme Court.  </w:t>
      </w:r>
      <w:r w:rsidR="00890ED6">
        <w:rPr>
          <w:rFonts w:ascii="Bookman Old Style" w:hAnsi="Bookman Old Style"/>
          <w:sz w:val="28"/>
          <w:szCs w:val="28"/>
        </w:rPr>
        <w:t>For avoidance of doubt</w:t>
      </w:r>
      <w:r w:rsidR="008D7FFD">
        <w:rPr>
          <w:rFonts w:ascii="Bookman Old Style" w:hAnsi="Bookman Old Style"/>
          <w:sz w:val="28"/>
          <w:szCs w:val="28"/>
        </w:rPr>
        <w:t>,</w:t>
      </w:r>
      <w:r w:rsidR="00AE3E0E">
        <w:rPr>
          <w:rFonts w:ascii="Bookman Old Style" w:hAnsi="Bookman Old Style"/>
          <w:sz w:val="28"/>
          <w:szCs w:val="28"/>
        </w:rPr>
        <w:t xml:space="preserve"> Rule </w:t>
      </w:r>
      <w:r w:rsidR="009A40D8">
        <w:rPr>
          <w:rFonts w:ascii="Bookman Old Style" w:hAnsi="Bookman Old Style"/>
          <w:sz w:val="28"/>
          <w:szCs w:val="28"/>
        </w:rPr>
        <w:t xml:space="preserve">5 of Order 20 </w:t>
      </w:r>
      <w:r w:rsidR="0096303B">
        <w:rPr>
          <w:rFonts w:ascii="Bookman Old Style" w:hAnsi="Bookman Old Style"/>
          <w:sz w:val="28"/>
          <w:szCs w:val="28"/>
        </w:rPr>
        <w:t xml:space="preserve">of the RSC </w:t>
      </w:r>
      <w:r w:rsidR="00AE3E0E">
        <w:rPr>
          <w:rFonts w:ascii="Bookman Old Style" w:hAnsi="Bookman Old Style"/>
          <w:sz w:val="28"/>
          <w:szCs w:val="28"/>
        </w:rPr>
        <w:t>provides that:-</w:t>
      </w:r>
    </w:p>
    <w:p w:rsidR="00D605EB" w:rsidRDefault="006F5BCD" w:rsidP="006F5BCD">
      <w:pPr>
        <w:ind w:left="2160" w:hanging="1440"/>
        <w:jc w:val="both"/>
        <w:rPr>
          <w:rFonts w:ascii="Bookman Old Style" w:hAnsi="Bookman Old Style"/>
          <w:b/>
        </w:rPr>
      </w:pPr>
      <w:r>
        <w:rPr>
          <w:rFonts w:ascii="Bookman Old Style" w:hAnsi="Bookman Old Style"/>
          <w:sz w:val="28"/>
          <w:szCs w:val="28"/>
        </w:rPr>
        <w:t>“</w:t>
      </w:r>
      <w:r w:rsidRPr="006F5BCD">
        <w:rPr>
          <w:rFonts w:ascii="Bookman Old Style" w:hAnsi="Bookman Old Style"/>
          <w:b/>
        </w:rPr>
        <w:t>20/5</w:t>
      </w:r>
      <w:r w:rsidRPr="006F5BCD">
        <w:rPr>
          <w:rFonts w:ascii="Bookman Old Style" w:hAnsi="Bookman Old Style"/>
          <w:b/>
        </w:rPr>
        <w:tab/>
        <w:t>5(1)</w:t>
      </w:r>
      <w:r w:rsidRPr="006F5BCD">
        <w:rPr>
          <w:rFonts w:ascii="Bookman Old Style" w:hAnsi="Bookman Old Style"/>
          <w:b/>
        </w:rPr>
        <w:tab/>
        <w:t xml:space="preserve">Subject to Order 15, rules 6, 7 and 8 and the following provisions of this rule, the Court may at any </w:t>
      </w:r>
    </w:p>
    <w:p w:rsidR="00D605EB" w:rsidRPr="00D605EB" w:rsidRDefault="00D605EB" w:rsidP="00D605EB">
      <w:pPr>
        <w:spacing w:line="480" w:lineRule="auto"/>
        <w:jc w:val="both"/>
        <w:rPr>
          <w:rFonts w:ascii="Bookman Old Style" w:hAnsi="Bookman Old Style" w:cs="Arial"/>
          <w:b/>
          <w:sz w:val="28"/>
          <w:szCs w:val="28"/>
        </w:rPr>
      </w:pPr>
      <w:r>
        <w:rPr>
          <w:rFonts w:ascii="Bookman Old Style" w:hAnsi="Bookman Old Style"/>
          <w:b/>
        </w:rPr>
        <w:lastRenderedPageBreak/>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t xml:space="preserve">                        </w:t>
      </w:r>
      <w:r w:rsidRPr="006172ED">
        <w:rPr>
          <w:rFonts w:ascii="Bookman Old Style" w:hAnsi="Bookman Old Style" w:cs="Arial"/>
          <w:b/>
          <w:sz w:val="28"/>
          <w:szCs w:val="28"/>
        </w:rPr>
        <w:t>(2</w:t>
      </w:r>
      <w:r>
        <w:rPr>
          <w:rFonts w:ascii="Bookman Old Style" w:hAnsi="Bookman Old Style" w:cs="Arial"/>
          <w:b/>
          <w:sz w:val="28"/>
          <w:szCs w:val="28"/>
        </w:rPr>
        <w:t>1</w:t>
      </w:r>
      <w:r w:rsidR="00811DE4">
        <w:rPr>
          <w:rFonts w:ascii="Bookman Old Style" w:hAnsi="Bookman Old Style" w:cs="Arial"/>
          <w:b/>
          <w:sz w:val="28"/>
          <w:szCs w:val="28"/>
        </w:rPr>
        <w:t>4</w:t>
      </w:r>
      <w:r w:rsidRPr="006172ED">
        <w:rPr>
          <w:rFonts w:ascii="Bookman Old Style" w:hAnsi="Bookman Old Style" w:cs="Arial"/>
          <w:b/>
          <w:sz w:val="28"/>
          <w:szCs w:val="28"/>
        </w:rPr>
        <w:t>)</w:t>
      </w:r>
    </w:p>
    <w:p w:rsidR="006032DC" w:rsidRDefault="006F5BCD" w:rsidP="00D605EB">
      <w:pPr>
        <w:ind w:left="2160"/>
        <w:jc w:val="both"/>
        <w:rPr>
          <w:rFonts w:ascii="Bookman Old Style" w:hAnsi="Bookman Old Style"/>
          <w:b/>
        </w:rPr>
      </w:pPr>
      <w:r w:rsidRPr="006F5BCD">
        <w:rPr>
          <w:rFonts w:ascii="Bookman Old Style" w:hAnsi="Bookman Old Style"/>
          <w:b/>
        </w:rPr>
        <w:t xml:space="preserve">stage of the proceedings allow the Plaintiff to amend his Writ, or any party to amend his pleadings, on such terms </w:t>
      </w:r>
      <w:r w:rsidR="00B0193D">
        <w:rPr>
          <w:rFonts w:ascii="Bookman Old Style" w:hAnsi="Bookman Old Style"/>
          <w:b/>
        </w:rPr>
        <w:t xml:space="preserve">                                        </w:t>
      </w:r>
    </w:p>
    <w:p w:rsidR="00AE3E0E" w:rsidRDefault="006F5BCD" w:rsidP="00D605EB">
      <w:pPr>
        <w:ind w:left="2160"/>
        <w:jc w:val="both"/>
        <w:rPr>
          <w:rFonts w:ascii="Bookman Old Style" w:hAnsi="Bookman Old Style"/>
          <w:sz w:val="28"/>
          <w:szCs w:val="28"/>
        </w:rPr>
      </w:pPr>
      <w:r w:rsidRPr="006F5BCD">
        <w:rPr>
          <w:rFonts w:ascii="Bookman Old Style" w:hAnsi="Bookman Old Style"/>
          <w:b/>
        </w:rPr>
        <w:t>as to costs or otherwise as may be just and in such manner (if any) as it may direct</w:t>
      </w:r>
      <w:r>
        <w:rPr>
          <w:rFonts w:ascii="Bookman Old Style" w:hAnsi="Bookman Old Style"/>
          <w:sz w:val="28"/>
          <w:szCs w:val="28"/>
        </w:rPr>
        <w:t>.”</w:t>
      </w:r>
    </w:p>
    <w:p w:rsidR="006F5BCD" w:rsidRDefault="006F5BCD" w:rsidP="006F5BCD">
      <w:pPr>
        <w:ind w:left="2160" w:hanging="1440"/>
        <w:jc w:val="both"/>
        <w:rPr>
          <w:rFonts w:ascii="Bookman Old Style" w:hAnsi="Bookman Old Style"/>
          <w:sz w:val="28"/>
          <w:szCs w:val="28"/>
        </w:rPr>
      </w:pPr>
    </w:p>
    <w:p w:rsidR="008D7FFD" w:rsidRDefault="00AE3E0E" w:rsidP="00730823">
      <w:pPr>
        <w:spacing w:line="480" w:lineRule="auto"/>
        <w:ind w:firstLine="720"/>
        <w:jc w:val="both"/>
        <w:rPr>
          <w:rFonts w:ascii="Bookman Old Style" w:hAnsi="Bookman Old Style"/>
          <w:sz w:val="28"/>
          <w:szCs w:val="28"/>
        </w:rPr>
      </w:pPr>
      <w:r>
        <w:rPr>
          <w:rFonts w:ascii="Bookman Old Style" w:hAnsi="Bookman Old Style"/>
          <w:sz w:val="28"/>
          <w:szCs w:val="28"/>
        </w:rPr>
        <w:t>Although the 1</w:t>
      </w:r>
      <w:r w:rsidRPr="00AE3E0E">
        <w:rPr>
          <w:rFonts w:ascii="Bookman Old Style" w:hAnsi="Bookman Old Style"/>
          <w:sz w:val="28"/>
          <w:szCs w:val="28"/>
          <w:vertAlign w:val="superscript"/>
        </w:rPr>
        <w:t>st</w:t>
      </w:r>
      <w:r>
        <w:rPr>
          <w:rFonts w:ascii="Bookman Old Style" w:hAnsi="Bookman Old Style"/>
          <w:sz w:val="28"/>
          <w:szCs w:val="28"/>
        </w:rPr>
        <w:t xml:space="preserve"> appellant has argued that she was </w:t>
      </w:r>
      <w:r w:rsidR="008D7FFD">
        <w:rPr>
          <w:rFonts w:ascii="Bookman Old Style" w:hAnsi="Bookman Old Style"/>
          <w:sz w:val="28"/>
          <w:szCs w:val="28"/>
        </w:rPr>
        <w:t>prejudiced</w:t>
      </w:r>
      <w:r>
        <w:rPr>
          <w:rFonts w:ascii="Bookman Old Style" w:hAnsi="Bookman Old Style"/>
          <w:sz w:val="28"/>
          <w:szCs w:val="28"/>
        </w:rPr>
        <w:t xml:space="preserve"> by the said amendment as the determination of the Originating Summons </w:t>
      </w:r>
      <w:r w:rsidR="0096303B">
        <w:rPr>
          <w:rFonts w:ascii="Bookman Old Style" w:hAnsi="Bookman Old Style"/>
          <w:sz w:val="28"/>
          <w:szCs w:val="28"/>
        </w:rPr>
        <w:t>ha</w:t>
      </w:r>
      <w:r w:rsidR="002957AA">
        <w:rPr>
          <w:rFonts w:ascii="Bookman Old Style" w:hAnsi="Bookman Old Style"/>
          <w:sz w:val="28"/>
          <w:szCs w:val="28"/>
        </w:rPr>
        <w:t>s</w:t>
      </w:r>
      <w:r w:rsidR="0096303B">
        <w:rPr>
          <w:rFonts w:ascii="Bookman Old Style" w:hAnsi="Bookman Old Style"/>
          <w:sz w:val="28"/>
          <w:szCs w:val="28"/>
        </w:rPr>
        <w:t xml:space="preserve"> been </w:t>
      </w:r>
      <w:r>
        <w:rPr>
          <w:rFonts w:ascii="Bookman Old Style" w:hAnsi="Bookman Old Style"/>
          <w:sz w:val="28"/>
          <w:szCs w:val="28"/>
        </w:rPr>
        <w:t>delayed</w:t>
      </w:r>
      <w:r w:rsidR="0096303B">
        <w:rPr>
          <w:rFonts w:ascii="Bookman Old Style" w:hAnsi="Bookman Old Style"/>
          <w:sz w:val="28"/>
          <w:szCs w:val="28"/>
        </w:rPr>
        <w:t>,</w:t>
      </w:r>
      <w:r>
        <w:rPr>
          <w:rFonts w:ascii="Bookman Old Style" w:hAnsi="Bookman Old Style"/>
          <w:sz w:val="28"/>
          <w:szCs w:val="28"/>
        </w:rPr>
        <w:t xml:space="preserve"> </w:t>
      </w:r>
      <w:r w:rsidR="00A35CA5">
        <w:rPr>
          <w:rFonts w:ascii="Bookman Old Style" w:hAnsi="Bookman Old Style"/>
          <w:sz w:val="28"/>
          <w:szCs w:val="28"/>
        </w:rPr>
        <w:t xml:space="preserve">we </w:t>
      </w:r>
      <w:r>
        <w:rPr>
          <w:rFonts w:ascii="Bookman Old Style" w:hAnsi="Bookman Old Style"/>
          <w:sz w:val="28"/>
          <w:szCs w:val="28"/>
        </w:rPr>
        <w:t xml:space="preserve">do not agree with this argument </w:t>
      </w:r>
      <w:r w:rsidR="00783FFF">
        <w:rPr>
          <w:rFonts w:ascii="Bookman Old Style" w:hAnsi="Bookman Old Style"/>
          <w:sz w:val="28"/>
          <w:szCs w:val="28"/>
        </w:rPr>
        <w:t>as</w:t>
      </w:r>
      <w:r>
        <w:rPr>
          <w:rFonts w:ascii="Bookman Old Style" w:hAnsi="Bookman Old Style"/>
          <w:sz w:val="28"/>
          <w:szCs w:val="28"/>
        </w:rPr>
        <w:t xml:space="preserve"> the law is very clear</w:t>
      </w:r>
      <w:r w:rsidR="008D7FFD">
        <w:rPr>
          <w:rFonts w:ascii="Bookman Old Style" w:hAnsi="Bookman Old Style"/>
          <w:sz w:val="28"/>
          <w:szCs w:val="28"/>
        </w:rPr>
        <w:t xml:space="preserve">.  </w:t>
      </w:r>
      <w:r w:rsidR="00783FFF">
        <w:rPr>
          <w:rFonts w:ascii="Bookman Old Style" w:hAnsi="Bookman Old Style"/>
          <w:sz w:val="28"/>
          <w:szCs w:val="28"/>
        </w:rPr>
        <w:t>This is</w:t>
      </w:r>
      <w:r w:rsidR="008D7FFD">
        <w:rPr>
          <w:rFonts w:ascii="Bookman Old Style" w:hAnsi="Bookman Old Style"/>
          <w:sz w:val="28"/>
          <w:szCs w:val="28"/>
        </w:rPr>
        <w:t xml:space="preserve"> that an</w:t>
      </w:r>
      <w:r>
        <w:rPr>
          <w:rFonts w:ascii="Bookman Old Style" w:hAnsi="Bookman Old Style"/>
          <w:sz w:val="28"/>
          <w:szCs w:val="28"/>
        </w:rPr>
        <w:t xml:space="preserve"> amendment may be granted at any stage of the proceedings</w:t>
      </w:r>
      <w:r w:rsidR="00783FFF">
        <w:rPr>
          <w:rFonts w:ascii="Bookman Old Style" w:hAnsi="Bookman Old Style"/>
          <w:sz w:val="28"/>
          <w:szCs w:val="28"/>
        </w:rPr>
        <w:t xml:space="preserve"> so long as it is before Judgment</w:t>
      </w:r>
      <w:r>
        <w:rPr>
          <w:rFonts w:ascii="Bookman Old Style" w:hAnsi="Bookman Old Style"/>
          <w:sz w:val="28"/>
          <w:szCs w:val="28"/>
        </w:rPr>
        <w:t>.</w:t>
      </w:r>
      <w:r w:rsidR="007745BC">
        <w:rPr>
          <w:rFonts w:ascii="Bookman Old Style" w:hAnsi="Bookman Old Style"/>
          <w:sz w:val="28"/>
          <w:szCs w:val="28"/>
        </w:rPr>
        <w:t xml:space="preserve">  </w:t>
      </w:r>
    </w:p>
    <w:p w:rsidR="008D7FFD" w:rsidRDefault="008D7FFD" w:rsidP="008D7FFD">
      <w:pPr>
        <w:ind w:firstLine="720"/>
        <w:jc w:val="both"/>
        <w:rPr>
          <w:rFonts w:ascii="Bookman Old Style" w:hAnsi="Bookman Old Style"/>
          <w:sz w:val="28"/>
          <w:szCs w:val="28"/>
        </w:rPr>
      </w:pPr>
    </w:p>
    <w:p w:rsidR="00B85623" w:rsidRDefault="007745BC" w:rsidP="00730823">
      <w:pPr>
        <w:spacing w:line="480" w:lineRule="auto"/>
        <w:ind w:firstLine="720"/>
        <w:jc w:val="both"/>
        <w:rPr>
          <w:rFonts w:ascii="Bookman Old Style" w:hAnsi="Bookman Old Style"/>
          <w:sz w:val="28"/>
          <w:szCs w:val="28"/>
        </w:rPr>
      </w:pPr>
      <w:r>
        <w:rPr>
          <w:rFonts w:ascii="Bookman Old Style" w:hAnsi="Bookman Old Style"/>
          <w:sz w:val="28"/>
          <w:szCs w:val="28"/>
        </w:rPr>
        <w:t xml:space="preserve">Although the appellant also went on to argue on </w:t>
      </w:r>
      <w:r w:rsidR="008D7FFD">
        <w:rPr>
          <w:rFonts w:ascii="Bookman Old Style" w:hAnsi="Bookman Old Style"/>
          <w:sz w:val="28"/>
          <w:szCs w:val="28"/>
        </w:rPr>
        <w:t xml:space="preserve">the wrong </w:t>
      </w:r>
      <w:r>
        <w:rPr>
          <w:rFonts w:ascii="Bookman Old Style" w:hAnsi="Bookman Old Style"/>
          <w:sz w:val="28"/>
          <w:szCs w:val="28"/>
        </w:rPr>
        <w:t xml:space="preserve">actions taken to remove </w:t>
      </w:r>
      <w:r w:rsidR="008D7FFD">
        <w:rPr>
          <w:rFonts w:ascii="Bookman Old Style" w:hAnsi="Bookman Old Style"/>
          <w:sz w:val="28"/>
          <w:szCs w:val="28"/>
        </w:rPr>
        <w:t>the</w:t>
      </w:r>
      <w:r>
        <w:rPr>
          <w:rFonts w:ascii="Bookman Old Style" w:hAnsi="Bookman Old Style"/>
          <w:sz w:val="28"/>
          <w:szCs w:val="28"/>
        </w:rPr>
        <w:t xml:space="preserve"> caveat </w:t>
      </w:r>
      <w:r w:rsidR="008D7FFD">
        <w:rPr>
          <w:rFonts w:ascii="Bookman Old Style" w:hAnsi="Bookman Old Style"/>
          <w:sz w:val="28"/>
          <w:szCs w:val="28"/>
        </w:rPr>
        <w:t xml:space="preserve">that she had placed on the property in question </w:t>
      </w:r>
      <w:r>
        <w:rPr>
          <w:rFonts w:ascii="Bookman Old Style" w:hAnsi="Bookman Old Style"/>
          <w:sz w:val="28"/>
          <w:szCs w:val="28"/>
        </w:rPr>
        <w:t xml:space="preserve">by the Registrar of Lands and </w:t>
      </w:r>
      <w:r w:rsidR="008D7FFD">
        <w:rPr>
          <w:rFonts w:ascii="Bookman Old Style" w:hAnsi="Bookman Old Style"/>
          <w:sz w:val="28"/>
          <w:szCs w:val="28"/>
        </w:rPr>
        <w:t>the effort</w:t>
      </w:r>
      <w:r w:rsidR="005C34B3">
        <w:rPr>
          <w:rFonts w:ascii="Bookman Old Style" w:hAnsi="Bookman Old Style"/>
          <w:sz w:val="28"/>
          <w:szCs w:val="28"/>
        </w:rPr>
        <w:t xml:space="preserve"> that she</w:t>
      </w:r>
      <w:r w:rsidR="008D7FFD">
        <w:rPr>
          <w:rFonts w:ascii="Bookman Old Style" w:hAnsi="Bookman Old Style"/>
          <w:sz w:val="28"/>
          <w:szCs w:val="28"/>
        </w:rPr>
        <w:t xml:space="preserve"> made to have </w:t>
      </w:r>
      <w:r>
        <w:rPr>
          <w:rFonts w:ascii="Bookman Old Style" w:hAnsi="Bookman Old Style"/>
          <w:sz w:val="28"/>
          <w:szCs w:val="28"/>
        </w:rPr>
        <w:t xml:space="preserve"> it  restored, proper perusal of the proposed amendment as reflected in the Affidavit Verifying </w:t>
      </w:r>
      <w:r w:rsidR="00807D7F">
        <w:rPr>
          <w:rFonts w:ascii="Bookman Old Style" w:hAnsi="Bookman Old Style"/>
          <w:sz w:val="28"/>
          <w:szCs w:val="28"/>
        </w:rPr>
        <w:t>Facts</w:t>
      </w:r>
      <w:r w:rsidR="008D7FFD">
        <w:rPr>
          <w:rFonts w:ascii="Bookman Old Style" w:hAnsi="Bookman Old Style"/>
          <w:sz w:val="28"/>
          <w:szCs w:val="28"/>
        </w:rPr>
        <w:t>,</w:t>
      </w:r>
      <w:r w:rsidR="00807D7F">
        <w:rPr>
          <w:rFonts w:ascii="Bookman Old Style" w:hAnsi="Bookman Old Style"/>
          <w:sz w:val="28"/>
          <w:szCs w:val="28"/>
        </w:rPr>
        <w:t xml:space="preserve"> shows</w:t>
      </w:r>
      <w:r>
        <w:rPr>
          <w:rFonts w:ascii="Bookman Old Style" w:hAnsi="Bookman Old Style"/>
          <w:sz w:val="28"/>
          <w:szCs w:val="28"/>
        </w:rPr>
        <w:t xml:space="preserve"> that indeed</w:t>
      </w:r>
      <w:r w:rsidR="008D7FFD">
        <w:rPr>
          <w:rFonts w:ascii="Bookman Old Style" w:hAnsi="Bookman Old Style"/>
          <w:sz w:val="28"/>
          <w:szCs w:val="28"/>
        </w:rPr>
        <w:t>,</w:t>
      </w:r>
      <w:r>
        <w:rPr>
          <w:rFonts w:ascii="Bookman Old Style" w:hAnsi="Bookman Old Style"/>
          <w:sz w:val="28"/>
          <w:szCs w:val="28"/>
        </w:rPr>
        <w:t xml:space="preserve"> the status quo was maintained as the </w:t>
      </w:r>
      <w:r w:rsidR="008D7FFD">
        <w:rPr>
          <w:rFonts w:ascii="Bookman Old Style" w:hAnsi="Bookman Old Style"/>
          <w:sz w:val="28"/>
          <w:szCs w:val="28"/>
        </w:rPr>
        <w:t>alleged sale and</w:t>
      </w:r>
      <w:r>
        <w:rPr>
          <w:rFonts w:ascii="Bookman Old Style" w:hAnsi="Bookman Old Style"/>
          <w:sz w:val="28"/>
          <w:szCs w:val="28"/>
        </w:rPr>
        <w:t xml:space="preserve"> transfer of the property </w:t>
      </w:r>
      <w:r w:rsidR="008D7FFD">
        <w:rPr>
          <w:rFonts w:ascii="Bookman Old Style" w:hAnsi="Bookman Old Style"/>
          <w:sz w:val="28"/>
          <w:szCs w:val="28"/>
        </w:rPr>
        <w:t xml:space="preserve">after the subdivisions were done was </w:t>
      </w:r>
      <w:r>
        <w:rPr>
          <w:rFonts w:ascii="Bookman Old Style" w:hAnsi="Bookman Old Style"/>
          <w:sz w:val="28"/>
          <w:szCs w:val="28"/>
        </w:rPr>
        <w:t xml:space="preserve"> later cancelled and the caveat that was wrongly discharged was re</w:t>
      </w:r>
      <w:r w:rsidR="008D7FFD">
        <w:rPr>
          <w:rFonts w:ascii="Bookman Old Style" w:hAnsi="Bookman Old Style"/>
          <w:sz w:val="28"/>
          <w:szCs w:val="28"/>
        </w:rPr>
        <w:t>stored on the property in question</w:t>
      </w:r>
      <w:r w:rsidR="00A42D1B">
        <w:rPr>
          <w:rFonts w:ascii="Bookman Old Style" w:hAnsi="Bookman Old Style"/>
          <w:sz w:val="28"/>
          <w:szCs w:val="28"/>
        </w:rPr>
        <w:t xml:space="preserve">.  </w:t>
      </w:r>
    </w:p>
    <w:p w:rsidR="00A42D1B" w:rsidRDefault="00A42D1B" w:rsidP="00A42D1B">
      <w:pPr>
        <w:ind w:firstLine="720"/>
        <w:jc w:val="both"/>
        <w:rPr>
          <w:rFonts w:ascii="Bookman Old Style" w:hAnsi="Bookman Old Style"/>
          <w:sz w:val="28"/>
          <w:szCs w:val="28"/>
        </w:rPr>
      </w:pPr>
    </w:p>
    <w:p w:rsidR="00EB04EA" w:rsidRDefault="00A42D1B" w:rsidP="00730823">
      <w:pPr>
        <w:spacing w:line="480" w:lineRule="auto"/>
        <w:ind w:firstLine="720"/>
        <w:jc w:val="both"/>
        <w:rPr>
          <w:rFonts w:ascii="Bookman Old Style" w:hAnsi="Bookman Old Style"/>
          <w:sz w:val="28"/>
          <w:szCs w:val="28"/>
        </w:rPr>
      </w:pPr>
      <w:r>
        <w:rPr>
          <w:rFonts w:ascii="Bookman Old Style" w:hAnsi="Bookman Old Style"/>
          <w:sz w:val="28"/>
          <w:szCs w:val="28"/>
        </w:rPr>
        <w:t>We</w:t>
      </w:r>
      <w:r w:rsidR="005C34B3">
        <w:rPr>
          <w:rFonts w:ascii="Bookman Old Style" w:hAnsi="Bookman Old Style"/>
          <w:sz w:val="28"/>
          <w:szCs w:val="28"/>
        </w:rPr>
        <w:t>,</w:t>
      </w:r>
      <w:r>
        <w:rPr>
          <w:rFonts w:ascii="Bookman Old Style" w:hAnsi="Bookman Old Style"/>
          <w:sz w:val="28"/>
          <w:szCs w:val="28"/>
        </w:rPr>
        <w:t xml:space="preserve"> therefore, see no merit </w:t>
      </w:r>
      <w:r w:rsidR="005C34B3">
        <w:rPr>
          <w:rFonts w:ascii="Bookman Old Style" w:hAnsi="Bookman Old Style"/>
          <w:sz w:val="28"/>
          <w:szCs w:val="28"/>
        </w:rPr>
        <w:t xml:space="preserve">in </w:t>
      </w:r>
      <w:r w:rsidR="00E44B18">
        <w:rPr>
          <w:rFonts w:ascii="Bookman Old Style" w:hAnsi="Bookman Old Style"/>
          <w:sz w:val="28"/>
          <w:szCs w:val="28"/>
        </w:rPr>
        <w:t xml:space="preserve">all the four grounds of appeal as the </w:t>
      </w:r>
      <w:r>
        <w:rPr>
          <w:rFonts w:ascii="Bookman Old Style" w:hAnsi="Bookman Old Style"/>
          <w:sz w:val="28"/>
          <w:szCs w:val="28"/>
        </w:rPr>
        <w:t xml:space="preserve">status quo </w:t>
      </w:r>
      <w:r w:rsidR="00B55693">
        <w:rPr>
          <w:rFonts w:ascii="Bookman Old Style" w:hAnsi="Bookman Old Style"/>
          <w:sz w:val="28"/>
          <w:szCs w:val="28"/>
        </w:rPr>
        <w:t xml:space="preserve">was </w:t>
      </w:r>
      <w:r w:rsidR="0096303B">
        <w:rPr>
          <w:rFonts w:ascii="Bookman Old Style" w:hAnsi="Bookman Old Style"/>
          <w:sz w:val="28"/>
          <w:szCs w:val="28"/>
        </w:rPr>
        <w:t>restored</w:t>
      </w:r>
      <w:r w:rsidR="005C34B3">
        <w:rPr>
          <w:rFonts w:ascii="Bookman Old Style" w:hAnsi="Bookman Old Style"/>
          <w:sz w:val="28"/>
          <w:szCs w:val="28"/>
        </w:rPr>
        <w:t xml:space="preserve"> </w:t>
      </w:r>
      <w:r w:rsidR="009F4323">
        <w:rPr>
          <w:rFonts w:ascii="Bookman Old Style" w:hAnsi="Bookman Old Style"/>
          <w:sz w:val="28"/>
          <w:szCs w:val="28"/>
        </w:rPr>
        <w:t>to</w:t>
      </w:r>
      <w:r w:rsidR="00B55693">
        <w:rPr>
          <w:rFonts w:ascii="Bookman Old Style" w:hAnsi="Bookman Old Style"/>
          <w:sz w:val="28"/>
          <w:szCs w:val="28"/>
        </w:rPr>
        <w:t xml:space="preserve"> what </w:t>
      </w:r>
      <w:r w:rsidR="00740A4B">
        <w:rPr>
          <w:rFonts w:ascii="Bookman Old Style" w:hAnsi="Bookman Old Style"/>
          <w:sz w:val="28"/>
          <w:szCs w:val="28"/>
        </w:rPr>
        <w:t xml:space="preserve">was obtaining before the alleged </w:t>
      </w:r>
      <w:r w:rsidR="00B55693">
        <w:rPr>
          <w:rFonts w:ascii="Bookman Old Style" w:hAnsi="Bookman Old Style"/>
          <w:sz w:val="28"/>
          <w:szCs w:val="28"/>
        </w:rPr>
        <w:t>transactions</w:t>
      </w:r>
      <w:r w:rsidR="00740A4B">
        <w:rPr>
          <w:rFonts w:ascii="Bookman Old Style" w:hAnsi="Bookman Old Style"/>
          <w:sz w:val="28"/>
          <w:szCs w:val="28"/>
        </w:rPr>
        <w:t xml:space="preserve"> were done.  </w:t>
      </w:r>
    </w:p>
    <w:p w:rsidR="009E129C" w:rsidRPr="009E129C" w:rsidRDefault="009E129C" w:rsidP="009E129C">
      <w:pPr>
        <w:spacing w:line="480" w:lineRule="auto"/>
        <w:jc w:val="both"/>
        <w:rPr>
          <w:rFonts w:ascii="Bookman Old Style" w:hAnsi="Bookman Old Style" w:cs="Arial"/>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172ED">
        <w:rPr>
          <w:rFonts w:ascii="Bookman Old Style" w:hAnsi="Bookman Old Style" w:cs="Arial"/>
          <w:b/>
          <w:sz w:val="28"/>
          <w:szCs w:val="28"/>
        </w:rPr>
        <w:t>(2</w:t>
      </w:r>
      <w:r>
        <w:rPr>
          <w:rFonts w:ascii="Bookman Old Style" w:hAnsi="Bookman Old Style" w:cs="Arial"/>
          <w:b/>
          <w:sz w:val="28"/>
          <w:szCs w:val="28"/>
        </w:rPr>
        <w:t>1</w:t>
      </w:r>
      <w:r w:rsidR="00811DE4">
        <w:rPr>
          <w:rFonts w:ascii="Bookman Old Style" w:hAnsi="Bookman Old Style" w:cs="Arial"/>
          <w:b/>
          <w:sz w:val="28"/>
          <w:szCs w:val="28"/>
        </w:rPr>
        <w:t>5</w:t>
      </w:r>
      <w:r w:rsidRPr="006172ED">
        <w:rPr>
          <w:rFonts w:ascii="Bookman Old Style" w:hAnsi="Bookman Old Style" w:cs="Arial"/>
          <w:b/>
          <w:sz w:val="28"/>
          <w:szCs w:val="28"/>
        </w:rPr>
        <w:t>)</w:t>
      </w:r>
    </w:p>
    <w:p w:rsidR="00A42D1B" w:rsidRDefault="00E11A05" w:rsidP="00730823">
      <w:pPr>
        <w:spacing w:line="480" w:lineRule="auto"/>
        <w:ind w:firstLine="720"/>
        <w:jc w:val="both"/>
        <w:rPr>
          <w:rFonts w:ascii="Bookman Old Style" w:hAnsi="Bookman Old Style"/>
          <w:sz w:val="28"/>
          <w:szCs w:val="28"/>
        </w:rPr>
      </w:pPr>
      <w:r>
        <w:rPr>
          <w:rFonts w:ascii="Bookman Old Style" w:hAnsi="Bookman Old Style"/>
          <w:sz w:val="28"/>
          <w:szCs w:val="28"/>
        </w:rPr>
        <w:t>The sum total is that</w:t>
      </w:r>
      <w:r w:rsidR="00740A4B">
        <w:rPr>
          <w:rFonts w:ascii="Bookman Old Style" w:hAnsi="Bookman Old Style"/>
          <w:sz w:val="28"/>
          <w:szCs w:val="28"/>
        </w:rPr>
        <w:t xml:space="preserve"> this appeal</w:t>
      </w:r>
      <w:r>
        <w:rPr>
          <w:rFonts w:ascii="Bookman Old Style" w:hAnsi="Bookman Old Style"/>
          <w:sz w:val="28"/>
          <w:szCs w:val="28"/>
        </w:rPr>
        <w:t xml:space="preserve"> has no merit.  T</w:t>
      </w:r>
      <w:r w:rsidR="00740A4B">
        <w:rPr>
          <w:rFonts w:ascii="Bookman Old Style" w:hAnsi="Bookman Old Style"/>
          <w:sz w:val="28"/>
          <w:szCs w:val="28"/>
        </w:rPr>
        <w:t>he same is dismissed with costs to the respondent to be taxed in default of agreement.</w:t>
      </w:r>
    </w:p>
    <w:p w:rsidR="00944265" w:rsidRDefault="00944265" w:rsidP="00944265">
      <w:pPr>
        <w:spacing w:line="480" w:lineRule="auto"/>
        <w:ind w:firstLine="720"/>
        <w:jc w:val="center"/>
        <w:rPr>
          <w:rFonts w:ascii="Bookman Old Style" w:hAnsi="Bookman Old Style"/>
          <w:sz w:val="28"/>
          <w:szCs w:val="28"/>
        </w:rPr>
      </w:pPr>
    </w:p>
    <w:p w:rsidR="00944265" w:rsidRDefault="00944265" w:rsidP="00944265">
      <w:pPr>
        <w:spacing w:line="480" w:lineRule="auto"/>
        <w:ind w:firstLine="720"/>
        <w:jc w:val="center"/>
        <w:rPr>
          <w:rFonts w:ascii="Bookman Old Style" w:hAnsi="Bookman Old Style"/>
          <w:sz w:val="28"/>
          <w:szCs w:val="28"/>
        </w:rPr>
      </w:pPr>
    </w:p>
    <w:p w:rsidR="00944265" w:rsidRDefault="00944265" w:rsidP="00944265">
      <w:pPr>
        <w:ind w:firstLine="720"/>
        <w:jc w:val="center"/>
        <w:rPr>
          <w:rFonts w:ascii="Bookman Old Style" w:hAnsi="Bookman Old Style"/>
          <w:sz w:val="28"/>
          <w:szCs w:val="28"/>
        </w:rPr>
      </w:pPr>
    </w:p>
    <w:p w:rsidR="00944265" w:rsidRDefault="00944265" w:rsidP="00944265">
      <w:pPr>
        <w:ind w:firstLine="720"/>
        <w:jc w:val="center"/>
        <w:rPr>
          <w:rFonts w:ascii="Bookman Old Style" w:hAnsi="Bookman Old Style"/>
          <w:sz w:val="28"/>
          <w:szCs w:val="28"/>
        </w:rPr>
      </w:pPr>
      <w:r>
        <w:rPr>
          <w:rFonts w:ascii="Bookman Old Style" w:hAnsi="Bookman Old Style"/>
          <w:sz w:val="28"/>
          <w:szCs w:val="28"/>
        </w:rPr>
        <w:t>…………………………………..</w:t>
      </w:r>
    </w:p>
    <w:p w:rsidR="00944265" w:rsidRDefault="00944265" w:rsidP="00944265">
      <w:pPr>
        <w:ind w:firstLine="720"/>
        <w:jc w:val="center"/>
        <w:rPr>
          <w:rFonts w:ascii="Bookman Old Style" w:hAnsi="Bookman Old Style"/>
          <w:sz w:val="28"/>
          <w:szCs w:val="28"/>
        </w:rPr>
      </w:pPr>
      <w:r>
        <w:rPr>
          <w:rFonts w:ascii="Bookman Old Style" w:hAnsi="Bookman Old Style"/>
          <w:sz w:val="28"/>
          <w:szCs w:val="28"/>
        </w:rPr>
        <w:t>D. K. CHIRWA</w:t>
      </w:r>
    </w:p>
    <w:p w:rsidR="00944265" w:rsidRDefault="00944265" w:rsidP="00944265">
      <w:pPr>
        <w:ind w:firstLine="720"/>
        <w:jc w:val="center"/>
        <w:rPr>
          <w:rFonts w:ascii="Bookman Old Style" w:hAnsi="Bookman Old Style"/>
          <w:b/>
          <w:sz w:val="28"/>
          <w:szCs w:val="28"/>
          <w:u w:val="single"/>
        </w:rPr>
      </w:pPr>
      <w:r w:rsidRPr="00944265">
        <w:rPr>
          <w:rFonts w:ascii="Bookman Old Style" w:hAnsi="Bookman Old Style"/>
          <w:b/>
          <w:sz w:val="28"/>
          <w:szCs w:val="28"/>
          <w:u w:val="single"/>
        </w:rPr>
        <w:t>SUPREME COURT JUDGE</w:t>
      </w: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Pr="00944265" w:rsidRDefault="00944265" w:rsidP="00944265">
      <w:pPr>
        <w:ind w:firstLine="720"/>
        <w:jc w:val="center"/>
        <w:rPr>
          <w:rFonts w:ascii="Bookman Old Style" w:hAnsi="Bookman Old Style"/>
          <w:sz w:val="28"/>
          <w:szCs w:val="28"/>
        </w:rPr>
      </w:pPr>
      <w:r>
        <w:rPr>
          <w:rFonts w:ascii="Bookman Old Style" w:hAnsi="Bookman Old Style"/>
          <w:sz w:val="28"/>
          <w:szCs w:val="28"/>
        </w:rPr>
        <w:t>…………………………………..</w:t>
      </w:r>
    </w:p>
    <w:p w:rsidR="00944265" w:rsidRDefault="00944265" w:rsidP="00944265">
      <w:pPr>
        <w:ind w:firstLine="720"/>
        <w:jc w:val="center"/>
        <w:rPr>
          <w:rFonts w:ascii="Bookman Old Style" w:hAnsi="Bookman Old Style"/>
          <w:sz w:val="28"/>
          <w:szCs w:val="28"/>
        </w:rPr>
      </w:pPr>
      <w:r>
        <w:rPr>
          <w:rFonts w:ascii="Bookman Old Style" w:hAnsi="Bookman Old Style"/>
          <w:sz w:val="28"/>
          <w:szCs w:val="28"/>
        </w:rPr>
        <w:t>L. P. CHIBESAKUNDA</w:t>
      </w:r>
    </w:p>
    <w:p w:rsidR="00944265" w:rsidRDefault="00944265" w:rsidP="00944265">
      <w:pPr>
        <w:ind w:firstLine="720"/>
        <w:jc w:val="center"/>
        <w:rPr>
          <w:rFonts w:ascii="Bookman Old Style" w:hAnsi="Bookman Old Style"/>
          <w:b/>
          <w:sz w:val="28"/>
          <w:szCs w:val="28"/>
          <w:u w:val="single"/>
        </w:rPr>
      </w:pPr>
      <w:r w:rsidRPr="00944265">
        <w:rPr>
          <w:rFonts w:ascii="Bookman Old Style" w:hAnsi="Bookman Old Style"/>
          <w:b/>
          <w:sz w:val="28"/>
          <w:szCs w:val="28"/>
          <w:u w:val="single"/>
        </w:rPr>
        <w:t>SUPREME COURT JUDGE</w:t>
      </w: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BA7263" w:rsidRDefault="00BA7263" w:rsidP="00944265">
      <w:pPr>
        <w:ind w:firstLine="720"/>
        <w:jc w:val="center"/>
        <w:rPr>
          <w:rFonts w:ascii="Bookman Old Style" w:hAnsi="Bookman Old Style"/>
          <w:b/>
          <w:sz w:val="28"/>
          <w:szCs w:val="28"/>
          <w:u w:val="single"/>
        </w:rPr>
      </w:pPr>
    </w:p>
    <w:p w:rsidR="00944265" w:rsidRDefault="00944265" w:rsidP="00944265">
      <w:pPr>
        <w:ind w:firstLine="720"/>
        <w:jc w:val="center"/>
        <w:rPr>
          <w:rFonts w:ascii="Bookman Old Style" w:hAnsi="Bookman Old Style"/>
          <w:b/>
          <w:sz w:val="28"/>
          <w:szCs w:val="28"/>
          <w:u w:val="single"/>
        </w:rPr>
      </w:pPr>
    </w:p>
    <w:p w:rsidR="00944265" w:rsidRPr="00944265" w:rsidRDefault="00944265" w:rsidP="00944265">
      <w:pPr>
        <w:ind w:firstLine="720"/>
        <w:jc w:val="center"/>
        <w:rPr>
          <w:rFonts w:ascii="Bookman Old Style" w:hAnsi="Bookman Old Style"/>
          <w:sz w:val="28"/>
          <w:szCs w:val="28"/>
        </w:rPr>
      </w:pPr>
      <w:r>
        <w:rPr>
          <w:rFonts w:ascii="Bookman Old Style" w:hAnsi="Bookman Old Style"/>
          <w:sz w:val="28"/>
          <w:szCs w:val="28"/>
        </w:rPr>
        <w:t>...........................................</w:t>
      </w:r>
    </w:p>
    <w:p w:rsidR="00944265" w:rsidRDefault="00944265" w:rsidP="00944265">
      <w:pPr>
        <w:ind w:firstLine="720"/>
        <w:jc w:val="center"/>
        <w:rPr>
          <w:rFonts w:ascii="Bookman Old Style" w:hAnsi="Bookman Old Style"/>
          <w:sz w:val="28"/>
          <w:szCs w:val="28"/>
        </w:rPr>
      </w:pPr>
      <w:r>
        <w:rPr>
          <w:rFonts w:ascii="Bookman Old Style" w:hAnsi="Bookman Old Style"/>
          <w:sz w:val="28"/>
          <w:szCs w:val="28"/>
        </w:rPr>
        <w:t>H. CHIBOMBA</w:t>
      </w:r>
    </w:p>
    <w:p w:rsidR="00944265" w:rsidRPr="00944265" w:rsidRDefault="00944265" w:rsidP="00944265">
      <w:pPr>
        <w:ind w:firstLine="720"/>
        <w:jc w:val="center"/>
        <w:rPr>
          <w:rFonts w:ascii="Bookman Old Style" w:hAnsi="Bookman Old Style"/>
          <w:b/>
          <w:sz w:val="28"/>
          <w:szCs w:val="28"/>
          <w:u w:val="single"/>
        </w:rPr>
      </w:pPr>
      <w:r w:rsidRPr="00944265">
        <w:rPr>
          <w:rFonts w:ascii="Bookman Old Style" w:hAnsi="Bookman Old Style"/>
          <w:b/>
          <w:sz w:val="28"/>
          <w:szCs w:val="28"/>
          <w:u w:val="single"/>
        </w:rPr>
        <w:t>SUPREME COURT JUDGE</w:t>
      </w:r>
    </w:p>
    <w:sectPr w:rsidR="00944265" w:rsidRPr="00944265" w:rsidSect="0008327F">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7F" w:rsidRDefault="0021137F" w:rsidP="007F15B1">
      <w:r>
        <w:separator/>
      </w:r>
    </w:p>
  </w:endnote>
  <w:endnote w:type="continuationSeparator" w:id="1">
    <w:p w:rsidR="0021137F" w:rsidRDefault="0021137F" w:rsidP="007F1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7F" w:rsidRDefault="0021137F" w:rsidP="007F15B1">
      <w:r>
        <w:separator/>
      </w:r>
    </w:p>
  </w:footnote>
  <w:footnote w:type="continuationSeparator" w:id="1">
    <w:p w:rsidR="0021137F" w:rsidRDefault="0021137F" w:rsidP="007F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969"/>
      <w:docPartObj>
        <w:docPartGallery w:val="Page Numbers (Top of Page)"/>
        <w:docPartUnique/>
      </w:docPartObj>
    </w:sdtPr>
    <w:sdtContent>
      <w:p w:rsidR="000609CC" w:rsidRDefault="000609CC">
        <w:pPr>
          <w:pStyle w:val="Header"/>
          <w:jc w:val="center"/>
        </w:pPr>
        <w:r>
          <w:t xml:space="preserve">J </w:t>
        </w:r>
        <w:fldSimple w:instr=" PAGE   \* MERGEFORMAT ">
          <w:r w:rsidR="006032DC">
            <w:rPr>
              <w:noProof/>
            </w:rPr>
            <w:t>17</w:t>
          </w:r>
        </w:fldSimple>
      </w:p>
    </w:sdtContent>
  </w:sdt>
  <w:p w:rsidR="000609CC" w:rsidRDefault="00060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62"/>
    <w:multiLevelType w:val="hybridMultilevel"/>
    <w:tmpl w:val="EA2C4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00D69"/>
    <w:multiLevelType w:val="hybridMultilevel"/>
    <w:tmpl w:val="06CC308C"/>
    <w:lvl w:ilvl="0" w:tplc="1E84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538D8"/>
    <w:multiLevelType w:val="hybridMultilevel"/>
    <w:tmpl w:val="0EB46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607D5B"/>
    <w:multiLevelType w:val="hybridMultilevel"/>
    <w:tmpl w:val="A7BE9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43F"/>
    <w:rsid w:val="00005809"/>
    <w:rsid w:val="00005925"/>
    <w:rsid w:val="00026FFD"/>
    <w:rsid w:val="0003068C"/>
    <w:rsid w:val="000429F9"/>
    <w:rsid w:val="0004438F"/>
    <w:rsid w:val="0004698A"/>
    <w:rsid w:val="000609CC"/>
    <w:rsid w:val="00062BF0"/>
    <w:rsid w:val="00063C8D"/>
    <w:rsid w:val="0008327F"/>
    <w:rsid w:val="0008343F"/>
    <w:rsid w:val="000839E7"/>
    <w:rsid w:val="000A2C68"/>
    <w:rsid w:val="000A39A1"/>
    <w:rsid w:val="000A3CFA"/>
    <w:rsid w:val="000A709B"/>
    <w:rsid w:val="000C080A"/>
    <w:rsid w:val="000C2153"/>
    <w:rsid w:val="000C4A46"/>
    <w:rsid w:val="000F0CBD"/>
    <w:rsid w:val="000F30F1"/>
    <w:rsid w:val="000F5D65"/>
    <w:rsid w:val="00100CA4"/>
    <w:rsid w:val="00113B58"/>
    <w:rsid w:val="00120607"/>
    <w:rsid w:val="00122067"/>
    <w:rsid w:val="001264EE"/>
    <w:rsid w:val="0013468B"/>
    <w:rsid w:val="00163AD8"/>
    <w:rsid w:val="0017697F"/>
    <w:rsid w:val="00177655"/>
    <w:rsid w:val="001809E7"/>
    <w:rsid w:val="00182215"/>
    <w:rsid w:val="00185B3D"/>
    <w:rsid w:val="001926CC"/>
    <w:rsid w:val="001978E6"/>
    <w:rsid w:val="001B22C3"/>
    <w:rsid w:val="001D566B"/>
    <w:rsid w:val="001E1437"/>
    <w:rsid w:val="001E7DB9"/>
    <w:rsid w:val="001F2E7F"/>
    <w:rsid w:val="001F321F"/>
    <w:rsid w:val="001F7222"/>
    <w:rsid w:val="0021137F"/>
    <w:rsid w:val="00215C2B"/>
    <w:rsid w:val="0022098F"/>
    <w:rsid w:val="00227677"/>
    <w:rsid w:val="0023460C"/>
    <w:rsid w:val="0023507E"/>
    <w:rsid w:val="00236E5C"/>
    <w:rsid w:val="00240C10"/>
    <w:rsid w:val="00256B78"/>
    <w:rsid w:val="00262307"/>
    <w:rsid w:val="00263769"/>
    <w:rsid w:val="0028125D"/>
    <w:rsid w:val="002957AA"/>
    <w:rsid w:val="00297CBB"/>
    <w:rsid w:val="002A725A"/>
    <w:rsid w:val="002B25E0"/>
    <w:rsid w:val="002B37C2"/>
    <w:rsid w:val="002B6FE4"/>
    <w:rsid w:val="002E5751"/>
    <w:rsid w:val="002E6808"/>
    <w:rsid w:val="003056FD"/>
    <w:rsid w:val="0030735D"/>
    <w:rsid w:val="00315EBE"/>
    <w:rsid w:val="00316979"/>
    <w:rsid w:val="0032086C"/>
    <w:rsid w:val="00325137"/>
    <w:rsid w:val="00330B4C"/>
    <w:rsid w:val="0033225B"/>
    <w:rsid w:val="00332E08"/>
    <w:rsid w:val="00333C92"/>
    <w:rsid w:val="00340670"/>
    <w:rsid w:val="00363073"/>
    <w:rsid w:val="00366818"/>
    <w:rsid w:val="0036738E"/>
    <w:rsid w:val="003805A0"/>
    <w:rsid w:val="0038330F"/>
    <w:rsid w:val="00384B20"/>
    <w:rsid w:val="003B1C49"/>
    <w:rsid w:val="003B5FC7"/>
    <w:rsid w:val="003B6B38"/>
    <w:rsid w:val="003C1056"/>
    <w:rsid w:val="003D3688"/>
    <w:rsid w:val="003D5879"/>
    <w:rsid w:val="004046AE"/>
    <w:rsid w:val="00422EA3"/>
    <w:rsid w:val="00432A93"/>
    <w:rsid w:val="004419ED"/>
    <w:rsid w:val="00455366"/>
    <w:rsid w:val="00455B3A"/>
    <w:rsid w:val="0045769C"/>
    <w:rsid w:val="00460705"/>
    <w:rsid w:val="00467C6A"/>
    <w:rsid w:val="00472892"/>
    <w:rsid w:val="00491A2E"/>
    <w:rsid w:val="004A0B15"/>
    <w:rsid w:val="004A76DD"/>
    <w:rsid w:val="004C2CE0"/>
    <w:rsid w:val="004C4373"/>
    <w:rsid w:val="004D1885"/>
    <w:rsid w:val="004E3591"/>
    <w:rsid w:val="004F78C4"/>
    <w:rsid w:val="005065A0"/>
    <w:rsid w:val="00517452"/>
    <w:rsid w:val="005178AB"/>
    <w:rsid w:val="00521D18"/>
    <w:rsid w:val="0053140B"/>
    <w:rsid w:val="00534F33"/>
    <w:rsid w:val="00552ED9"/>
    <w:rsid w:val="00561872"/>
    <w:rsid w:val="00566197"/>
    <w:rsid w:val="00586F86"/>
    <w:rsid w:val="00590D6D"/>
    <w:rsid w:val="00593703"/>
    <w:rsid w:val="005945D5"/>
    <w:rsid w:val="005A0FCD"/>
    <w:rsid w:val="005A252C"/>
    <w:rsid w:val="005A4E5C"/>
    <w:rsid w:val="005C34B3"/>
    <w:rsid w:val="005C6F88"/>
    <w:rsid w:val="005E0387"/>
    <w:rsid w:val="005E157B"/>
    <w:rsid w:val="005E51BA"/>
    <w:rsid w:val="005E5E27"/>
    <w:rsid w:val="005F73FE"/>
    <w:rsid w:val="0060002B"/>
    <w:rsid w:val="006012C3"/>
    <w:rsid w:val="00602AF9"/>
    <w:rsid w:val="006032DC"/>
    <w:rsid w:val="006049CF"/>
    <w:rsid w:val="00614163"/>
    <w:rsid w:val="006172ED"/>
    <w:rsid w:val="00625430"/>
    <w:rsid w:val="00625FE6"/>
    <w:rsid w:val="006276CE"/>
    <w:rsid w:val="00637CFB"/>
    <w:rsid w:val="006457D8"/>
    <w:rsid w:val="00654364"/>
    <w:rsid w:val="00654617"/>
    <w:rsid w:val="006551B4"/>
    <w:rsid w:val="00665B7E"/>
    <w:rsid w:val="00667D58"/>
    <w:rsid w:val="0069243F"/>
    <w:rsid w:val="006A5043"/>
    <w:rsid w:val="006B288B"/>
    <w:rsid w:val="006B3DFC"/>
    <w:rsid w:val="006D5406"/>
    <w:rsid w:val="006D767A"/>
    <w:rsid w:val="006E6949"/>
    <w:rsid w:val="006F1700"/>
    <w:rsid w:val="006F2BDB"/>
    <w:rsid w:val="006F5BCD"/>
    <w:rsid w:val="00707D23"/>
    <w:rsid w:val="0072755F"/>
    <w:rsid w:val="00730823"/>
    <w:rsid w:val="00740A4B"/>
    <w:rsid w:val="007512D6"/>
    <w:rsid w:val="00752F04"/>
    <w:rsid w:val="007539F5"/>
    <w:rsid w:val="007604B2"/>
    <w:rsid w:val="007624DE"/>
    <w:rsid w:val="007745BC"/>
    <w:rsid w:val="00775759"/>
    <w:rsid w:val="00783645"/>
    <w:rsid w:val="00783FFF"/>
    <w:rsid w:val="007855F6"/>
    <w:rsid w:val="00787546"/>
    <w:rsid w:val="00794780"/>
    <w:rsid w:val="00797F9C"/>
    <w:rsid w:val="007A0D06"/>
    <w:rsid w:val="007A7633"/>
    <w:rsid w:val="007C1C0F"/>
    <w:rsid w:val="007D44EA"/>
    <w:rsid w:val="007D6DE1"/>
    <w:rsid w:val="007D7A40"/>
    <w:rsid w:val="007E2D90"/>
    <w:rsid w:val="007F15B1"/>
    <w:rsid w:val="007F1840"/>
    <w:rsid w:val="007F2C38"/>
    <w:rsid w:val="007F67C5"/>
    <w:rsid w:val="00806D03"/>
    <w:rsid w:val="00807075"/>
    <w:rsid w:val="00807D7F"/>
    <w:rsid w:val="00807F78"/>
    <w:rsid w:val="008113B2"/>
    <w:rsid w:val="00811DE4"/>
    <w:rsid w:val="00814433"/>
    <w:rsid w:val="0081499C"/>
    <w:rsid w:val="00815FC5"/>
    <w:rsid w:val="0082635D"/>
    <w:rsid w:val="00840210"/>
    <w:rsid w:val="00841982"/>
    <w:rsid w:val="00842D8F"/>
    <w:rsid w:val="008460EA"/>
    <w:rsid w:val="0086671F"/>
    <w:rsid w:val="00872FE8"/>
    <w:rsid w:val="00876A90"/>
    <w:rsid w:val="008823D5"/>
    <w:rsid w:val="008845AC"/>
    <w:rsid w:val="00886DAE"/>
    <w:rsid w:val="00890ED6"/>
    <w:rsid w:val="008A4AAE"/>
    <w:rsid w:val="008B6BD2"/>
    <w:rsid w:val="008C0141"/>
    <w:rsid w:val="008C4867"/>
    <w:rsid w:val="008C69EB"/>
    <w:rsid w:val="008D7CF5"/>
    <w:rsid w:val="008D7FFD"/>
    <w:rsid w:val="008F0F0A"/>
    <w:rsid w:val="008F3989"/>
    <w:rsid w:val="009006F8"/>
    <w:rsid w:val="009101D3"/>
    <w:rsid w:val="0091716D"/>
    <w:rsid w:val="0092403D"/>
    <w:rsid w:val="009402D2"/>
    <w:rsid w:val="00940F9B"/>
    <w:rsid w:val="00943536"/>
    <w:rsid w:val="00944265"/>
    <w:rsid w:val="009477A6"/>
    <w:rsid w:val="00955AB8"/>
    <w:rsid w:val="0096303B"/>
    <w:rsid w:val="009645BB"/>
    <w:rsid w:val="00980B6A"/>
    <w:rsid w:val="009839B3"/>
    <w:rsid w:val="009918FC"/>
    <w:rsid w:val="009A40D8"/>
    <w:rsid w:val="009A6488"/>
    <w:rsid w:val="009C467E"/>
    <w:rsid w:val="009C58C0"/>
    <w:rsid w:val="009D3081"/>
    <w:rsid w:val="009E129C"/>
    <w:rsid w:val="009E4D3A"/>
    <w:rsid w:val="009E734B"/>
    <w:rsid w:val="009F4323"/>
    <w:rsid w:val="009F49A5"/>
    <w:rsid w:val="00A252A3"/>
    <w:rsid w:val="00A26094"/>
    <w:rsid w:val="00A35CA5"/>
    <w:rsid w:val="00A42D1B"/>
    <w:rsid w:val="00A51CBE"/>
    <w:rsid w:val="00A530DF"/>
    <w:rsid w:val="00A603B7"/>
    <w:rsid w:val="00A7227E"/>
    <w:rsid w:val="00A73A61"/>
    <w:rsid w:val="00A842AC"/>
    <w:rsid w:val="00A86A90"/>
    <w:rsid w:val="00AA4393"/>
    <w:rsid w:val="00AB3CBE"/>
    <w:rsid w:val="00AC309F"/>
    <w:rsid w:val="00AD5822"/>
    <w:rsid w:val="00AE3E0E"/>
    <w:rsid w:val="00AE53EB"/>
    <w:rsid w:val="00AF12E3"/>
    <w:rsid w:val="00B0193D"/>
    <w:rsid w:val="00B12ABA"/>
    <w:rsid w:val="00B36F1F"/>
    <w:rsid w:val="00B4318B"/>
    <w:rsid w:val="00B46606"/>
    <w:rsid w:val="00B547A1"/>
    <w:rsid w:val="00B55693"/>
    <w:rsid w:val="00B60E9B"/>
    <w:rsid w:val="00B6576B"/>
    <w:rsid w:val="00B75919"/>
    <w:rsid w:val="00B85623"/>
    <w:rsid w:val="00BA7263"/>
    <w:rsid w:val="00BD1606"/>
    <w:rsid w:val="00BD1A1D"/>
    <w:rsid w:val="00BE036D"/>
    <w:rsid w:val="00BE598C"/>
    <w:rsid w:val="00BE5B48"/>
    <w:rsid w:val="00C04801"/>
    <w:rsid w:val="00C05FA9"/>
    <w:rsid w:val="00C10917"/>
    <w:rsid w:val="00C14721"/>
    <w:rsid w:val="00C2659F"/>
    <w:rsid w:val="00C40265"/>
    <w:rsid w:val="00C41122"/>
    <w:rsid w:val="00C472D6"/>
    <w:rsid w:val="00C677A0"/>
    <w:rsid w:val="00C70858"/>
    <w:rsid w:val="00C738D0"/>
    <w:rsid w:val="00C84CA4"/>
    <w:rsid w:val="00C91955"/>
    <w:rsid w:val="00C9405A"/>
    <w:rsid w:val="00CA1BAC"/>
    <w:rsid w:val="00CB09EB"/>
    <w:rsid w:val="00CB2AFE"/>
    <w:rsid w:val="00CB7D96"/>
    <w:rsid w:val="00CE13CC"/>
    <w:rsid w:val="00D007DC"/>
    <w:rsid w:val="00D05803"/>
    <w:rsid w:val="00D1150A"/>
    <w:rsid w:val="00D143FA"/>
    <w:rsid w:val="00D15A1F"/>
    <w:rsid w:val="00D33DF7"/>
    <w:rsid w:val="00D40AEE"/>
    <w:rsid w:val="00D44FDF"/>
    <w:rsid w:val="00D561A9"/>
    <w:rsid w:val="00D56B0E"/>
    <w:rsid w:val="00D57DE5"/>
    <w:rsid w:val="00D605EB"/>
    <w:rsid w:val="00D65AB4"/>
    <w:rsid w:val="00D7206C"/>
    <w:rsid w:val="00D76D64"/>
    <w:rsid w:val="00D81E96"/>
    <w:rsid w:val="00D96720"/>
    <w:rsid w:val="00DB4D01"/>
    <w:rsid w:val="00DB6C2F"/>
    <w:rsid w:val="00DC4408"/>
    <w:rsid w:val="00DF6618"/>
    <w:rsid w:val="00E11A05"/>
    <w:rsid w:val="00E144E1"/>
    <w:rsid w:val="00E14603"/>
    <w:rsid w:val="00E14D57"/>
    <w:rsid w:val="00E20FCC"/>
    <w:rsid w:val="00E2275C"/>
    <w:rsid w:val="00E307DB"/>
    <w:rsid w:val="00E31098"/>
    <w:rsid w:val="00E44B18"/>
    <w:rsid w:val="00E60532"/>
    <w:rsid w:val="00E71019"/>
    <w:rsid w:val="00E74C09"/>
    <w:rsid w:val="00E74CFE"/>
    <w:rsid w:val="00E87E2D"/>
    <w:rsid w:val="00E937EE"/>
    <w:rsid w:val="00EA3C56"/>
    <w:rsid w:val="00EA55D7"/>
    <w:rsid w:val="00EB04EA"/>
    <w:rsid w:val="00EB6867"/>
    <w:rsid w:val="00EB7C5C"/>
    <w:rsid w:val="00EC29E7"/>
    <w:rsid w:val="00EC4515"/>
    <w:rsid w:val="00EC78E9"/>
    <w:rsid w:val="00ED5DB0"/>
    <w:rsid w:val="00EE4BE8"/>
    <w:rsid w:val="00EE7412"/>
    <w:rsid w:val="00F108DD"/>
    <w:rsid w:val="00F1475A"/>
    <w:rsid w:val="00F252BF"/>
    <w:rsid w:val="00F42A3A"/>
    <w:rsid w:val="00F51AF2"/>
    <w:rsid w:val="00F56CE4"/>
    <w:rsid w:val="00F65760"/>
    <w:rsid w:val="00F83BB8"/>
    <w:rsid w:val="00F86725"/>
    <w:rsid w:val="00FA0239"/>
    <w:rsid w:val="00FA201A"/>
    <w:rsid w:val="00FC1ED0"/>
    <w:rsid w:val="00FC70DA"/>
    <w:rsid w:val="00FD2104"/>
    <w:rsid w:val="00FD6C38"/>
    <w:rsid w:val="00FE3EEB"/>
    <w:rsid w:val="00FE4FCA"/>
    <w:rsid w:val="00FF00C6"/>
    <w:rsid w:val="00FF0D53"/>
    <w:rsid w:val="00F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5B1"/>
    <w:pPr>
      <w:tabs>
        <w:tab w:val="center" w:pos="4680"/>
        <w:tab w:val="right" w:pos="9360"/>
      </w:tabs>
    </w:pPr>
  </w:style>
  <w:style w:type="character" w:customStyle="1" w:styleId="HeaderChar">
    <w:name w:val="Header Char"/>
    <w:basedOn w:val="DefaultParagraphFont"/>
    <w:link w:val="Header"/>
    <w:uiPriority w:val="99"/>
    <w:rsid w:val="007F15B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15B1"/>
    <w:pPr>
      <w:tabs>
        <w:tab w:val="center" w:pos="4680"/>
        <w:tab w:val="right" w:pos="9360"/>
      </w:tabs>
    </w:pPr>
  </w:style>
  <w:style w:type="character" w:customStyle="1" w:styleId="FooterChar">
    <w:name w:val="Footer Char"/>
    <w:basedOn w:val="DefaultParagraphFont"/>
    <w:link w:val="Footer"/>
    <w:uiPriority w:val="99"/>
    <w:semiHidden/>
    <w:rsid w:val="007F15B1"/>
    <w:rPr>
      <w:rFonts w:ascii="Times New Roman" w:eastAsia="Times New Roman" w:hAnsi="Times New Roman" w:cs="Times New Roman"/>
      <w:sz w:val="24"/>
      <w:szCs w:val="24"/>
    </w:rPr>
  </w:style>
  <w:style w:type="paragraph" w:styleId="ListParagraph">
    <w:name w:val="List Paragraph"/>
    <w:basedOn w:val="Normal"/>
    <w:uiPriority w:val="34"/>
    <w:qFormat/>
    <w:rsid w:val="00627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1609-74FC-460A-B910-BFDE8426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18</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291</cp:revision>
  <cp:lastPrinted>2012-03-29T14:01:00Z</cp:lastPrinted>
  <dcterms:created xsi:type="dcterms:W3CDTF">2012-01-19T06:58:00Z</dcterms:created>
  <dcterms:modified xsi:type="dcterms:W3CDTF">2012-03-29T14:19:00Z</dcterms:modified>
</cp:coreProperties>
</file>