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16" w:rsidRPr="00E71A16" w:rsidRDefault="00E71A16" w:rsidP="00E71A16">
      <w:pPr>
        <w:jc w:val="right"/>
        <w:rPr>
          <w:rFonts w:ascii="Bookman Old Style" w:hAnsi="Bookman Old Style"/>
          <w:b/>
          <w:sz w:val="32"/>
        </w:rPr>
      </w:pPr>
      <w:r w:rsidRPr="00E71A16">
        <w:rPr>
          <w:rFonts w:ascii="Bookman Old Style" w:hAnsi="Bookman Old Style"/>
          <w:b/>
          <w:sz w:val="32"/>
        </w:rPr>
        <w:t>216</w:t>
      </w:r>
      <w:r w:rsidR="00BC0A19" w:rsidRPr="00E71A16">
        <w:rPr>
          <w:rFonts w:ascii="Bookman Old Style" w:hAnsi="Bookman Old Style"/>
          <w:b/>
          <w:sz w:val="32"/>
        </w:rPr>
        <w:tab/>
      </w:r>
    </w:p>
    <w:p w:rsidR="00E71A16" w:rsidRDefault="00E71A16" w:rsidP="00906892">
      <w:pPr>
        <w:jc w:val="right"/>
        <w:rPr>
          <w:rFonts w:ascii="Bookman Old Style" w:hAnsi="Bookman Old Style"/>
          <w:sz w:val="28"/>
        </w:rPr>
      </w:pPr>
      <w:proofErr w:type="spellStart"/>
      <w:proofErr w:type="gramStart"/>
      <w:r w:rsidRPr="00906892">
        <w:rPr>
          <w:rFonts w:ascii="Bookman Old Style" w:hAnsi="Bookman Old Style"/>
          <w:b/>
          <w:sz w:val="28"/>
        </w:rPr>
        <w:t>SCZ</w:t>
      </w:r>
      <w:proofErr w:type="spellEnd"/>
      <w:r w:rsidR="0070296D">
        <w:rPr>
          <w:rFonts w:ascii="Bookman Old Style" w:hAnsi="Bookman Old Style"/>
          <w:b/>
          <w:sz w:val="28"/>
        </w:rPr>
        <w:t>.</w:t>
      </w:r>
      <w:proofErr w:type="gramEnd"/>
      <w:r>
        <w:rPr>
          <w:rFonts w:ascii="Bookman Old Style" w:hAnsi="Bookman Old Style"/>
          <w:b/>
          <w:sz w:val="28"/>
        </w:rPr>
        <w:t xml:space="preserve"> JUDGMENT NO.9/2012</w:t>
      </w:r>
    </w:p>
    <w:p w:rsidR="00BC0A19" w:rsidRPr="00906892" w:rsidRDefault="00BC0A19" w:rsidP="00906892">
      <w:pPr>
        <w:jc w:val="right"/>
        <w:rPr>
          <w:rFonts w:ascii="Bookman Old Style" w:hAnsi="Bookman Old Style"/>
          <w:b/>
          <w:sz w:val="24"/>
        </w:rPr>
      </w:pPr>
      <w:r w:rsidRPr="00906892">
        <w:rPr>
          <w:rFonts w:ascii="Bookman Old Style" w:hAnsi="Bookman Old Style"/>
          <w:b/>
          <w:sz w:val="28"/>
        </w:rPr>
        <w:t>APPEAL No. 18/2009</w:t>
      </w:r>
    </w:p>
    <w:p w:rsidR="003C0DEB" w:rsidRPr="00906892" w:rsidRDefault="00BC0A19" w:rsidP="00906892">
      <w:pPr>
        <w:rPr>
          <w:rFonts w:ascii="Bookman Old Style" w:hAnsi="Bookman Old Style"/>
          <w:b/>
          <w:sz w:val="28"/>
        </w:rPr>
      </w:pPr>
      <w:r w:rsidRPr="00906892">
        <w:rPr>
          <w:rFonts w:ascii="Bookman Old Style" w:hAnsi="Bookman Old Style"/>
          <w:b/>
          <w:sz w:val="28"/>
        </w:rPr>
        <w:t>IN THE SUPREME COURT OF ZAMBIA</w:t>
      </w:r>
      <w:r w:rsidR="00906892">
        <w:rPr>
          <w:rFonts w:ascii="Bookman Old Style" w:hAnsi="Bookman Old Style"/>
          <w:b/>
          <w:sz w:val="28"/>
        </w:rPr>
        <w:tab/>
      </w:r>
      <w:r w:rsidR="00906892" w:rsidRPr="00906892">
        <w:rPr>
          <w:rFonts w:ascii="Bookman Old Style" w:hAnsi="Bookman Old Style"/>
          <w:b/>
          <w:sz w:val="28"/>
        </w:rPr>
        <w:tab/>
      </w:r>
      <w:r w:rsidR="00906892">
        <w:rPr>
          <w:rFonts w:ascii="Bookman Old Style" w:hAnsi="Bookman Old Style"/>
          <w:b/>
          <w:sz w:val="28"/>
        </w:rPr>
        <w:t xml:space="preserve">   </w:t>
      </w:r>
    </w:p>
    <w:p w:rsidR="00BC0A19" w:rsidRPr="00906892" w:rsidRDefault="00BC0A19">
      <w:pPr>
        <w:rPr>
          <w:rFonts w:ascii="Bookman Old Style" w:hAnsi="Bookman Old Style"/>
          <w:b/>
          <w:sz w:val="28"/>
        </w:rPr>
      </w:pPr>
      <w:r w:rsidRPr="00906892">
        <w:rPr>
          <w:rFonts w:ascii="Bookman Old Style" w:hAnsi="Bookman Old Style"/>
          <w:b/>
          <w:sz w:val="28"/>
        </w:rPr>
        <w:t>HOLDEN AT KABWE AND LUSAKA</w:t>
      </w:r>
    </w:p>
    <w:p w:rsidR="00BC0A19" w:rsidRDefault="00BC0A19">
      <w:pPr>
        <w:rPr>
          <w:rFonts w:ascii="Bookman Old Style" w:hAnsi="Bookman Old Style"/>
          <w:b/>
          <w:sz w:val="28"/>
        </w:rPr>
      </w:pPr>
      <w:r>
        <w:rPr>
          <w:rFonts w:ascii="Bookman Old Style" w:hAnsi="Bookman Old Style"/>
          <w:b/>
          <w:sz w:val="28"/>
        </w:rPr>
        <w:t>[CIVIL JURISDICTION]</w:t>
      </w:r>
    </w:p>
    <w:p w:rsidR="00BC0A19" w:rsidRDefault="00BC0A19">
      <w:pPr>
        <w:rPr>
          <w:rFonts w:ascii="Bookman Old Style" w:hAnsi="Bookman Old Style"/>
          <w:b/>
          <w:sz w:val="28"/>
        </w:rPr>
      </w:pPr>
      <w:r>
        <w:rPr>
          <w:rFonts w:ascii="Bookman Old Style" w:hAnsi="Bookman Old Style"/>
          <w:b/>
          <w:sz w:val="28"/>
        </w:rPr>
        <w:t>BETWEEN</w:t>
      </w:r>
    </w:p>
    <w:p w:rsidR="00BC0A19" w:rsidRDefault="00BC0A19">
      <w:pPr>
        <w:rPr>
          <w:rFonts w:ascii="Bookman Old Style" w:hAnsi="Bookman Old Style"/>
          <w:b/>
          <w:sz w:val="28"/>
        </w:rPr>
      </w:pPr>
      <w:proofErr w:type="spellStart"/>
      <w:r>
        <w:rPr>
          <w:rFonts w:ascii="Bookman Old Style" w:hAnsi="Bookman Old Style"/>
          <w:b/>
          <w:sz w:val="28"/>
        </w:rPr>
        <w:t>BECMOCS</w:t>
      </w:r>
      <w:proofErr w:type="spellEnd"/>
      <w:r>
        <w:rPr>
          <w:rFonts w:ascii="Bookman Old Style" w:hAnsi="Bookman Old Style"/>
          <w:b/>
          <w:sz w:val="28"/>
        </w:rPr>
        <w:t xml:space="preserve"> LIMITED</w:t>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t>APPELLANT</w:t>
      </w:r>
    </w:p>
    <w:p w:rsidR="00BC0A19" w:rsidRDefault="00BC0A19">
      <w:pPr>
        <w:rPr>
          <w:rFonts w:ascii="Bookman Old Style" w:hAnsi="Bookman Old Style"/>
          <w:b/>
          <w:sz w:val="28"/>
        </w:rPr>
      </w:pPr>
      <w:r>
        <w:rPr>
          <w:rFonts w:ascii="Bookman Old Style" w:hAnsi="Bookman Old Style"/>
          <w:b/>
          <w:sz w:val="28"/>
        </w:rPr>
        <w:t>AND</w:t>
      </w:r>
    </w:p>
    <w:p w:rsidR="00BC0A19" w:rsidRDefault="00BC0A19">
      <w:pPr>
        <w:rPr>
          <w:rFonts w:ascii="Bookman Old Style" w:hAnsi="Bookman Old Style"/>
          <w:b/>
          <w:sz w:val="28"/>
        </w:rPr>
      </w:pPr>
      <w:r>
        <w:rPr>
          <w:rFonts w:ascii="Bookman Old Style" w:hAnsi="Bookman Old Style"/>
          <w:b/>
          <w:sz w:val="28"/>
        </w:rPr>
        <w:t>AON ZAMBIA LIMITED</w:t>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t>1</w:t>
      </w:r>
      <w:r w:rsidRPr="00BC0A19">
        <w:rPr>
          <w:rFonts w:ascii="Bookman Old Style" w:hAnsi="Bookman Old Style"/>
          <w:b/>
          <w:sz w:val="28"/>
          <w:vertAlign w:val="superscript"/>
        </w:rPr>
        <w:t>ST</w:t>
      </w:r>
      <w:r>
        <w:rPr>
          <w:rFonts w:ascii="Bookman Old Style" w:hAnsi="Bookman Old Style"/>
          <w:b/>
          <w:sz w:val="28"/>
        </w:rPr>
        <w:t xml:space="preserve"> RESPONDENT</w:t>
      </w:r>
    </w:p>
    <w:p w:rsidR="00BC0A19" w:rsidRDefault="00BC0A19">
      <w:pPr>
        <w:rPr>
          <w:rFonts w:ascii="Bookman Old Style" w:hAnsi="Bookman Old Style"/>
          <w:b/>
          <w:sz w:val="28"/>
        </w:rPr>
      </w:pPr>
      <w:r>
        <w:rPr>
          <w:rFonts w:ascii="Bookman Old Style" w:hAnsi="Bookman Old Style"/>
          <w:b/>
          <w:sz w:val="28"/>
        </w:rPr>
        <w:t>GOLDMAN INSURANCE LIMITED</w:t>
      </w:r>
      <w:r>
        <w:rPr>
          <w:rFonts w:ascii="Bookman Old Style" w:hAnsi="Bookman Old Style"/>
          <w:b/>
          <w:sz w:val="28"/>
        </w:rPr>
        <w:tab/>
      </w:r>
      <w:r>
        <w:rPr>
          <w:rFonts w:ascii="Bookman Old Style" w:hAnsi="Bookman Old Style"/>
          <w:b/>
          <w:sz w:val="28"/>
        </w:rPr>
        <w:tab/>
      </w:r>
      <w:r>
        <w:rPr>
          <w:rFonts w:ascii="Bookman Old Style" w:hAnsi="Bookman Old Style"/>
          <w:b/>
          <w:sz w:val="28"/>
        </w:rPr>
        <w:tab/>
        <w:t>2</w:t>
      </w:r>
      <w:r w:rsidRPr="00BC0A19">
        <w:rPr>
          <w:rFonts w:ascii="Bookman Old Style" w:hAnsi="Bookman Old Style"/>
          <w:b/>
          <w:sz w:val="28"/>
          <w:vertAlign w:val="superscript"/>
        </w:rPr>
        <w:t>ND</w:t>
      </w:r>
      <w:r>
        <w:rPr>
          <w:rFonts w:ascii="Bookman Old Style" w:hAnsi="Bookman Old Style"/>
          <w:b/>
          <w:sz w:val="28"/>
        </w:rPr>
        <w:t xml:space="preserve"> RESPONDENT</w:t>
      </w:r>
    </w:p>
    <w:p w:rsidR="00BC0A19" w:rsidRDefault="00BC0A19">
      <w:pPr>
        <w:rPr>
          <w:rFonts w:ascii="Bookman Old Style" w:hAnsi="Bookman Old Style"/>
          <w:b/>
          <w:sz w:val="28"/>
        </w:rPr>
      </w:pPr>
      <w:r>
        <w:rPr>
          <w:rFonts w:ascii="Bookman Old Style" w:hAnsi="Bookman Old Style"/>
          <w:b/>
          <w:sz w:val="28"/>
        </w:rPr>
        <w:t xml:space="preserve">CORAM: SAKALA, C. J., </w:t>
      </w:r>
      <w:proofErr w:type="spellStart"/>
      <w:r>
        <w:rPr>
          <w:rFonts w:ascii="Bookman Old Style" w:hAnsi="Bookman Old Style"/>
          <w:b/>
          <w:sz w:val="28"/>
        </w:rPr>
        <w:t>CHIBESAKUNDA</w:t>
      </w:r>
      <w:proofErr w:type="spellEnd"/>
      <w:r>
        <w:rPr>
          <w:rFonts w:ascii="Bookman Old Style" w:hAnsi="Bookman Old Style"/>
          <w:b/>
          <w:sz w:val="28"/>
        </w:rPr>
        <w:t xml:space="preserve"> AND </w:t>
      </w:r>
      <w:proofErr w:type="spellStart"/>
      <w:r>
        <w:rPr>
          <w:rFonts w:ascii="Bookman Old Style" w:hAnsi="Bookman Old Style"/>
          <w:b/>
          <w:sz w:val="28"/>
        </w:rPr>
        <w:t>CHIBOMBA</w:t>
      </w:r>
      <w:proofErr w:type="spellEnd"/>
      <w:r>
        <w:rPr>
          <w:rFonts w:ascii="Bookman Old Style" w:hAnsi="Bookman Old Style"/>
          <w:b/>
          <w:sz w:val="28"/>
        </w:rPr>
        <w:t xml:space="preserve">, </w:t>
      </w:r>
      <w:proofErr w:type="spellStart"/>
      <w:r>
        <w:rPr>
          <w:rFonts w:ascii="Bookman Old Style" w:hAnsi="Bookman Old Style"/>
          <w:b/>
          <w:sz w:val="28"/>
        </w:rPr>
        <w:t>JJS</w:t>
      </w:r>
      <w:proofErr w:type="spellEnd"/>
      <w:r>
        <w:rPr>
          <w:rFonts w:ascii="Bookman Old Style" w:hAnsi="Bookman Old Style"/>
          <w:b/>
          <w:sz w:val="28"/>
        </w:rPr>
        <w:t>.</w:t>
      </w:r>
    </w:p>
    <w:p w:rsidR="00BC0A19" w:rsidRDefault="00BC0A19">
      <w:pPr>
        <w:rPr>
          <w:rFonts w:ascii="Bookman Old Style" w:hAnsi="Bookman Old Style"/>
          <w:b/>
          <w:sz w:val="28"/>
        </w:rPr>
      </w:pPr>
      <w:r>
        <w:rPr>
          <w:rFonts w:ascii="Bookman Old Style" w:hAnsi="Bookman Old Style"/>
          <w:b/>
          <w:sz w:val="28"/>
        </w:rPr>
        <w:tab/>
        <w:t xml:space="preserve">      ON 10</w:t>
      </w:r>
      <w:r w:rsidRPr="00BC0A19">
        <w:rPr>
          <w:rFonts w:ascii="Bookman Old Style" w:hAnsi="Bookman Old Style"/>
          <w:b/>
          <w:sz w:val="28"/>
          <w:vertAlign w:val="superscript"/>
        </w:rPr>
        <w:t>TH</w:t>
      </w:r>
      <w:r w:rsidR="004E218A">
        <w:rPr>
          <w:rFonts w:ascii="Bookman Old Style" w:hAnsi="Bookman Old Style"/>
          <w:b/>
          <w:sz w:val="28"/>
        </w:rPr>
        <w:t xml:space="preserve"> AUGUST, 2010 AND 23</w:t>
      </w:r>
      <w:r w:rsidR="004E218A">
        <w:rPr>
          <w:rFonts w:ascii="Bookman Old Style" w:hAnsi="Bookman Old Style"/>
          <w:b/>
          <w:sz w:val="28"/>
          <w:vertAlign w:val="superscript"/>
        </w:rPr>
        <w:t xml:space="preserve">RD </w:t>
      </w:r>
      <w:r w:rsidR="004E218A">
        <w:rPr>
          <w:rFonts w:ascii="Bookman Old Style" w:hAnsi="Bookman Old Style"/>
          <w:b/>
          <w:sz w:val="28"/>
        </w:rPr>
        <w:t xml:space="preserve">FEBRUARY, </w:t>
      </w:r>
      <w:r>
        <w:rPr>
          <w:rFonts w:ascii="Bookman Old Style" w:hAnsi="Bookman Old Style"/>
          <w:b/>
          <w:sz w:val="28"/>
        </w:rPr>
        <w:t>2012</w:t>
      </w:r>
    </w:p>
    <w:p w:rsidR="00BC0A19" w:rsidRDefault="00BC0A19">
      <w:pPr>
        <w:rPr>
          <w:rFonts w:ascii="Bookman Old Style" w:hAnsi="Bookman Old Style"/>
          <w:b/>
          <w:sz w:val="28"/>
        </w:rPr>
      </w:pPr>
      <w:r>
        <w:rPr>
          <w:rFonts w:ascii="Bookman Old Style" w:hAnsi="Bookman Old Style"/>
          <w:b/>
          <w:sz w:val="28"/>
        </w:rPr>
        <w:t>FOR THE APPELLANT:</w:t>
      </w:r>
      <w:r>
        <w:rPr>
          <w:rFonts w:ascii="Bookman Old Style" w:hAnsi="Bookman Old Style"/>
          <w:b/>
          <w:sz w:val="28"/>
        </w:rPr>
        <w:tab/>
      </w:r>
      <w:r>
        <w:rPr>
          <w:rFonts w:ascii="Bookman Old Style" w:hAnsi="Bookman Old Style"/>
          <w:b/>
          <w:sz w:val="28"/>
        </w:rPr>
        <w:tab/>
        <w:t xml:space="preserve">MR. O. B. </w:t>
      </w:r>
      <w:r w:rsidR="00412C65">
        <w:rPr>
          <w:rFonts w:ascii="Bookman Old Style" w:hAnsi="Bookman Old Style"/>
          <w:b/>
          <w:sz w:val="28"/>
        </w:rPr>
        <w:t>CHILEMBO OF</w:t>
      </w:r>
    </w:p>
    <w:p w:rsidR="00BC0A19" w:rsidRDefault="00BC0A19">
      <w:pPr>
        <w:rPr>
          <w:rFonts w:ascii="Bookman Old Style" w:hAnsi="Bookman Old Style"/>
          <w:b/>
          <w:sz w:val="28"/>
        </w:rPr>
      </w:pP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t xml:space="preserve">MESSRS O. B. </w:t>
      </w:r>
      <w:proofErr w:type="spellStart"/>
      <w:r>
        <w:rPr>
          <w:rFonts w:ascii="Bookman Old Style" w:hAnsi="Bookman Old Style"/>
          <w:b/>
          <w:sz w:val="28"/>
        </w:rPr>
        <w:t>CHILEMBO</w:t>
      </w:r>
      <w:proofErr w:type="spellEnd"/>
      <w:r>
        <w:rPr>
          <w:rFonts w:ascii="Bookman Old Style" w:hAnsi="Bookman Old Style"/>
          <w:b/>
          <w:sz w:val="28"/>
        </w:rPr>
        <w:t xml:space="preserve"> AND CO</w:t>
      </w:r>
    </w:p>
    <w:p w:rsidR="00BC0A19" w:rsidRDefault="00BC0A19">
      <w:pPr>
        <w:rPr>
          <w:rFonts w:ascii="Bookman Old Style" w:hAnsi="Bookman Old Style"/>
          <w:b/>
          <w:sz w:val="28"/>
        </w:rPr>
      </w:pPr>
      <w:r>
        <w:rPr>
          <w:rFonts w:ascii="Bookman Old Style" w:hAnsi="Bookman Old Style"/>
          <w:b/>
          <w:sz w:val="28"/>
        </w:rPr>
        <w:t>FOR THE 1</w:t>
      </w:r>
      <w:r w:rsidRPr="00BC0A19">
        <w:rPr>
          <w:rFonts w:ascii="Bookman Old Style" w:hAnsi="Bookman Old Style"/>
          <w:b/>
          <w:sz w:val="28"/>
          <w:vertAlign w:val="superscript"/>
        </w:rPr>
        <w:t>ST</w:t>
      </w:r>
      <w:r>
        <w:rPr>
          <w:rFonts w:ascii="Bookman Old Style" w:hAnsi="Bookman Old Style"/>
          <w:b/>
          <w:sz w:val="28"/>
        </w:rPr>
        <w:t xml:space="preserve"> RESPONDENT:</w:t>
      </w:r>
      <w:r>
        <w:rPr>
          <w:rFonts w:ascii="Bookman Old Style" w:hAnsi="Bookman Old Style"/>
          <w:b/>
          <w:sz w:val="28"/>
        </w:rPr>
        <w:tab/>
        <w:t xml:space="preserve">MR. </w:t>
      </w:r>
      <w:r w:rsidR="004E218A">
        <w:rPr>
          <w:rFonts w:ascii="Bookman Old Style" w:hAnsi="Bookman Old Style"/>
          <w:b/>
          <w:sz w:val="28"/>
        </w:rPr>
        <w:t xml:space="preserve">N. </w:t>
      </w:r>
      <w:proofErr w:type="spellStart"/>
      <w:r>
        <w:rPr>
          <w:rFonts w:ascii="Bookman Old Style" w:hAnsi="Bookman Old Style"/>
          <w:b/>
          <w:sz w:val="28"/>
        </w:rPr>
        <w:t>NCHITO</w:t>
      </w:r>
      <w:proofErr w:type="spellEnd"/>
      <w:r>
        <w:rPr>
          <w:rFonts w:ascii="Bookman Old Style" w:hAnsi="Bookman Old Style"/>
          <w:b/>
          <w:sz w:val="28"/>
        </w:rPr>
        <w:t xml:space="preserve"> </w:t>
      </w:r>
      <w:proofErr w:type="spellStart"/>
      <w:r>
        <w:rPr>
          <w:rFonts w:ascii="Bookman Old Style" w:hAnsi="Bookman Old Style"/>
          <w:b/>
          <w:sz w:val="28"/>
        </w:rPr>
        <w:t>NCHITO</w:t>
      </w:r>
      <w:proofErr w:type="spellEnd"/>
      <w:r>
        <w:rPr>
          <w:rFonts w:ascii="Bookman Old Style" w:hAnsi="Bookman Old Style"/>
          <w:b/>
          <w:sz w:val="28"/>
        </w:rPr>
        <w:t xml:space="preserve"> OF</w:t>
      </w:r>
    </w:p>
    <w:p w:rsidR="00BC0A19" w:rsidRDefault="00BC0A19">
      <w:pPr>
        <w:rPr>
          <w:rFonts w:ascii="Bookman Old Style" w:hAnsi="Bookman Old Style"/>
          <w:b/>
          <w:sz w:val="28"/>
        </w:rPr>
      </w:pP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t xml:space="preserve">MESSRS </w:t>
      </w:r>
      <w:proofErr w:type="spellStart"/>
      <w:r>
        <w:rPr>
          <w:rFonts w:ascii="Bookman Old Style" w:hAnsi="Bookman Old Style"/>
          <w:b/>
          <w:sz w:val="28"/>
        </w:rPr>
        <w:t>MNB</w:t>
      </w:r>
      <w:proofErr w:type="spellEnd"/>
      <w:r>
        <w:rPr>
          <w:rFonts w:ascii="Bookman Old Style" w:hAnsi="Bookman Old Style"/>
          <w:b/>
          <w:sz w:val="28"/>
        </w:rPr>
        <w:t xml:space="preserve"> AND COMPANY</w:t>
      </w:r>
    </w:p>
    <w:p w:rsidR="00BC0A19" w:rsidRPr="00D72720" w:rsidRDefault="00BC0A19" w:rsidP="00D72720">
      <w:pPr>
        <w:ind w:left="4320" w:hanging="4320"/>
        <w:rPr>
          <w:rFonts w:ascii="Bookman Old Style" w:hAnsi="Bookman Old Style"/>
          <w:b/>
          <w:sz w:val="28"/>
          <w:szCs w:val="28"/>
        </w:rPr>
      </w:pPr>
      <w:r>
        <w:rPr>
          <w:rFonts w:ascii="Bookman Old Style" w:hAnsi="Bookman Old Style"/>
          <w:b/>
          <w:sz w:val="28"/>
        </w:rPr>
        <w:t>FOR THE 2</w:t>
      </w:r>
      <w:r w:rsidRPr="00BC0A19">
        <w:rPr>
          <w:rFonts w:ascii="Bookman Old Style" w:hAnsi="Bookman Old Style"/>
          <w:b/>
          <w:sz w:val="28"/>
          <w:vertAlign w:val="superscript"/>
        </w:rPr>
        <w:t>ND</w:t>
      </w:r>
      <w:r>
        <w:rPr>
          <w:rFonts w:ascii="Bookman Old Style" w:hAnsi="Bookman Old Style"/>
          <w:b/>
          <w:sz w:val="28"/>
        </w:rPr>
        <w:t xml:space="preserve"> RESPONDENT:</w:t>
      </w:r>
      <w:r>
        <w:rPr>
          <w:rFonts w:ascii="Bookman Old Style" w:hAnsi="Bookman Old Style"/>
          <w:b/>
          <w:sz w:val="28"/>
        </w:rPr>
        <w:tab/>
        <w:t>N/</w:t>
      </w:r>
      <w:r w:rsidR="00412C65">
        <w:rPr>
          <w:rFonts w:ascii="Bookman Old Style" w:hAnsi="Bookman Old Style"/>
          <w:b/>
          <w:sz w:val="28"/>
        </w:rPr>
        <w:t>A (</w:t>
      </w:r>
      <w:r w:rsidR="00412C65" w:rsidRPr="00D72720">
        <w:rPr>
          <w:rFonts w:ascii="Bookman Old Style" w:hAnsi="Bookman Old Style"/>
          <w:b/>
          <w:sz w:val="28"/>
          <w:szCs w:val="28"/>
        </w:rPr>
        <w:t>But filed</w:t>
      </w:r>
      <w:r w:rsidR="00412C65">
        <w:rPr>
          <w:rFonts w:ascii="Bookman Old Style" w:hAnsi="Bookman Old Style"/>
          <w:b/>
          <w:sz w:val="28"/>
          <w:szCs w:val="28"/>
        </w:rPr>
        <w:t xml:space="preserve"> N</w:t>
      </w:r>
      <w:r w:rsidR="00D72720" w:rsidRPr="00D72720">
        <w:rPr>
          <w:rFonts w:ascii="Bookman Old Style" w:hAnsi="Bookman Old Style"/>
          <w:b/>
          <w:sz w:val="28"/>
          <w:szCs w:val="28"/>
        </w:rPr>
        <w:t>otice of non-</w:t>
      </w:r>
      <w:r w:rsidR="00412C65">
        <w:rPr>
          <w:rFonts w:ascii="Bookman Old Style" w:hAnsi="Bookman Old Style"/>
          <w:b/>
          <w:sz w:val="28"/>
          <w:szCs w:val="28"/>
        </w:rPr>
        <w:t>Appearance and Heads of A</w:t>
      </w:r>
      <w:r w:rsidR="00D72720" w:rsidRPr="00D72720">
        <w:rPr>
          <w:rFonts w:ascii="Bookman Old Style" w:hAnsi="Bookman Old Style"/>
          <w:b/>
          <w:sz w:val="28"/>
          <w:szCs w:val="28"/>
        </w:rPr>
        <w:t>rgument).</w:t>
      </w:r>
    </w:p>
    <w:p w:rsidR="00BC0A19" w:rsidRDefault="00BC0A19">
      <w:pPr>
        <w:rPr>
          <w:rFonts w:ascii="Bookman Old Style" w:hAnsi="Bookman Old Style"/>
          <w:b/>
          <w:sz w:val="28"/>
        </w:rPr>
      </w:pPr>
      <w:r>
        <w:rPr>
          <w:rFonts w:ascii="Bookman Old Style" w:hAnsi="Bookman Old Style"/>
          <w:b/>
          <w:sz w:val="28"/>
        </w:rPr>
        <w:t>--------------------------------------------------------------------------------------------</w:t>
      </w:r>
    </w:p>
    <w:p w:rsidR="00BC0A19" w:rsidRPr="00BC0A19" w:rsidRDefault="00BC0A19" w:rsidP="00BC0A19">
      <w:pPr>
        <w:jc w:val="center"/>
        <w:rPr>
          <w:rFonts w:ascii="Bookman Old Style" w:hAnsi="Bookman Old Style"/>
          <w:b/>
          <w:sz w:val="36"/>
        </w:rPr>
      </w:pPr>
      <w:r w:rsidRPr="00BC0A19">
        <w:rPr>
          <w:rFonts w:ascii="Bookman Old Style" w:hAnsi="Bookman Old Style"/>
          <w:b/>
          <w:sz w:val="36"/>
        </w:rPr>
        <w:t>JUDGMENT</w:t>
      </w:r>
    </w:p>
    <w:p w:rsidR="00BC0A19" w:rsidRDefault="00BC0A19">
      <w:pPr>
        <w:rPr>
          <w:rFonts w:ascii="Bookman Old Style" w:hAnsi="Bookman Old Style"/>
          <w:b/>
          <w:sz w:val="28"/>
        </w:rPr>
      </w:pPr>
      <w:r>
        <w:rPr>
          <w:rFonts w:ascii="Bookman Old Style" w:hAnsi="Bookman Old Style"/>
          <w:b/>
          <w:sz w:val="28"/>
        </w:rPr>
        <w:t>--------------------------------------------------------------------------------------------</w:t>
      </w:r>
    </w:p>
    <w:p w:rsidR="00E71A16" w:rsidRPr="0070296D" w:rsidRDefault="00E71A16" w:rsidP="00E71A16">
      <w:pPr>
        <w:spacing w:line="360" w:lineRule="auto"/>
        <w:jc w:val="right"/>
        <w:rPr>
          <w:rFonts w:ascii="Bookman Old Style" w:hAnsi="Bookman Old Style"/>
          <w:b/>
          <w:sz w:val="32"/>
        </w:rPr>
      </w:pPr>
      <w:r w:rsidRPr="0070296D">
        <w:rPr>
          <w:rFonts w:ascii="Bookman Old Style" w:hAnsi="Bookman Old Style"/>
          <w:b/>
          <w:sz w:val="32"/>
        </w:rPr>
        <w:lastRenderedPageBreak/>
        <w:t>217</w:t>
      </w:r>
    </w:p>
    <w:p w:rsidR="00B80AE3" w:rsidRPr="008A1748" w:rsidRDefault="00B80AE3" w:rsidP="00B80AE3">
      <w:pPr>
        <w:spacing w:line="360" w:lineRule="auto"/>
        <w:jc w:val="both"/>
        <w:rPr>
          <w:rFonts w:ascii="Bookman Old Style" w:hAnsi="Bookman Old Style"/>
          <w:b/>
          <w:sz w:val="28"/>
        </w:rPr>
      </w:pPr>
      <w:r w:rsidRPr="008A1748">
        <w:rPr>
          <w:rFonts w:ascii="Bookman Old Style" w:hAnsi="Bookman Old Style"/>
          <w:b/>
          <w:sz w:val="28"/>
        </w:rPr>
        <w:t>SAKALA</w:t>
      </w:r>
      <w:r>
        <w:rPr>
          <w:rFonts w:ascii="Bookman Old Style" w:hAnsi="Bookman Old Style"/>
          <w:b/>
          <w:sz w:val="28"/>
        </w:rPr>
        <w:t>, C. J.,</w:t>
      </w:r>
      <w:r w:rsidRPr="008A1748">
        <w:rPr>
          <w:rFonts w:ascii="Bookman Old Style" w:hAnsi="Bookman Old Style"/>
          <w:b/>
          <w:sz w:val="28"/>
        </w:rPr>
        <w:t xml:space="preserve"> delivered the Judgment of the Court.</w:t>
      </w:r>
    </w:p>
    <w:p w:rsidR="00B80AE3" w:rsidRDefault="00B80AE3" w:rsidP="00825627">
      <w:pPr>
        <w:spacing w:after="0" w:line="360" w:lineRule="auto"/>
        <w:jc w:val="both"/>
        <w:rPr>
          <w:rFonts w:ascii="Bookman Old Style" w:hAnsi="Bookman Old Style"/>
          <w:b/>
          <w:sz w:val="28"/>
          <w:u w:val="single"/>
        </w:rPr>
      </w:pPr>
    </w:p>
    <w:p w:rsidR="00505D65" w:rsidRDefault="00505D65" w:rsidP="00825627">
      <w:pPr>
        <w:spacing w:after="0" w:line="360" w:lineRule="auto"/>
        <w:jc w:val="both"/>
        <w:rPr>
          <w:rFonts w:ascii="Bookman Old Style" w:hAnsi="Bookman Old Style"/>
          <w:b/>
          <w:sz w:val="28"/>
          <w:u w:val="single"/>
        </w:rPr>
      </w:pPr>
      <w:r w:rsidRPr="00505D65">
        <w:rPr>
          <w:rFonts w:ascii="Bookman Old Style" w:hAnsi="Bookman Old Style"/>
          <w:b/>
          <w:sz w:val="28"/>
          <w:u w:val="single"/>
        </w:rPr>
        <w:t>CASES REFERRED TO:</w:t>
      </w:r>
    </w:p>
    <w:p w:rsidR="00A30DC2" w:rsidRPr="005142A7" w:rsidRDefault="005142A7" w:rsidP="00A30DC2">
      <w:pPr>
        <w:pStyle w:val="ListParagraph"/>
        <w:numPr>
          <w:ilvl w:val="0"/>
          <w:numId w:val="5"/>
        </w:numPr>
        <w:spacing w:after="0" w:line="360" w:lineRule="auto"/>
        <w:jc w:val="both"/>
        <w:rPr>
          <w:rFonts w:ascii="Bookman Old Style" w:hAnsi="Bookman Old Style"/>
          <w:b/>
          <w:i/>
          <w:sz w:val="28"/>
        </w:rPr>
      </w:pPr>
      <w:r w:rsidRPr="005142A7">
        <w:rPr>
          <w:rFonts w:ascii="Bookman Old Style" w:hAnsi="Bookman Old Style"/>
          <w:b/>
          <w:i/>
          <w:sz w:val="28"/>
        </w:rPr>
        <w:t xml:space="preserve">Henderson and others v. </w:t>
      </w:r>
      <w:proofErr w:type="spellStart"/>
      <w:r w:rsidRPr="005142A7">
        <w:rPr>
          <w:rFonts w:ascii="Bookman Old Style" w:hAnsi="Bookman Old Style"/>
          <w:b/>
          <w:i/>
          <w:sz w:val="28"/>
        </w:rPr>
        <w:t>Merret</w:t>
      </w:r>
      <w:proofErr w:type="spellEnd"/>
      <w:r w:rsidRPr="005142A7">
        <w:rPr>
          <w:rFonts w:ascii="Bookman Old Style" w:hAnsi="Bookman Old Style"/>
          <w:b/>
          <w:i/>
          <w:sz w:val="28"/>
        </w:rPr>
        <w:t xml:space="preserve"> </w:t>
      </w:r>
      <w:r>
        <w:rPr>
          <w:rFonts w:ascii="Bookman Old Style" w:hAnsi="Bookman Old Style"/>
          <w:b/>
          <w:i/>
          <w:sz w:val="28"/>
        </w:rPr>
        <w:t>S</w:t>
      </w:r>
      <w:r w:rsidRPr="005142A7">
        <w:rPr>
          <w:rFonts w:ascii="Bookman Old Style" w:hAnsi="Bookman Old Style"/>
          <w:b/>
          <w:i/>
          <w:sz w:val="28"/>
        </w:rPr>
        <w:t xml:space="preserve">yndicates and </w:t>
      </w:r>
    </w:p>
    <w:p w:rsidR="00A30DC2" w:rsidRDefault="005142A7" w:rsidP="00A30DC2">
      <w:pPr>
        <w:spacing w:after="0" w:line="360" w:lineRule="auto"/>
        <w:ind w:left="360" w:firstLine="360"/>
        <w:jc w:val="both"/>
        <w:rPr>
          <w:rFonts w:ascii="Bookman Old Style" w:hAnsi="Bookman Old Style"/>
          <w:b/>
          <w:i/>
          <w:sz w:val="28"/>
          <w:u w:val="single"/>
        </w:rPr>
      </w:pPr>
      <w:r w:rsidRPr="005142A7">
        <w:rPr>
          <w:rFonts w:ascii="Bookman Old Style" w:hAnsi="Bookman Old Style"/>
          <w:b/>
          <w:i/>
          <w:sz w:val="28"/>
        </w:rPr>
        <w:t>Others (1994) 3</w:t>
      </w:r>
      <w:r>
        <w:rPr>
          <w:rFonts w:ascii="Bookman Old Style" w:hAnsi="Bookman Old Style"/>
          <w:b/>
          <w:i/>
          <w:sz w:val="28"/>
        </w:rPr>
        <w:t xml:space="preserve"> </w:t>
      </w:r>
      <w:r w:rsidR="001D7328" w:rsidRPr="005142A7">
        <w:rPr>
          <w:rFonts w:ascii="Bookman Old Style" w:hAnsi="Bookman Old Style"/>
          <w:b/>
          <w:i/>
          <w:sz w:val="28"/>
        </w:rPr>
        <w:t>ALL</w:t>
      </w:r>
      <w:r w:rsidR="001D7328">
        <w:rPr>
          <w:rFonts w:ascii="Bookman Old Style" w:hAnsi="Bookman Old Style"/>
          <w:b/>
          <w:i/>
          <w:sz w:val="28"/>
        </w:rPr>
        <w:t xml:space="preserve"> </w:t>
      </w:r>
      <w:r w:rsidR="001D7328" w:rsidRPr="005142A7">
        <w:rPr>
          <w:rFonts w:ascii="Bookman Old Style" w:hAnsi="Bookman Old Style"/>
          <w:b/>
          <w:i/>
          <w:sz w:val="28"/>
        </w:rPr>
        <w:t>ER</w:t>
      </w:r>
      <w:r w:rsidR="001D7328">
        <w:rPr>
          <w:rFonts w:ascii="Bookman Old Style" w:hAnsi="Bookman Old Style"/>
          <w:b/>
          <w:i/>
          <w:sz w:val="28"/>
        </w:rPr>
        <w:t xml:space="preserve"> </w:t>
      </w:r>
      <w:r w:rsidRPr="005142A7">
        <w:rPr>
          <w:rFonts w:ascii="Bookman Old Style" w:hAnsi="Bookman Old Style"/>
          <w:b/>
          <w:i/>
          <w:sz w:val="28"/>
        </w:rPr>
        <w:t>506</w:t>
      </w:r>
      <w:r>
        <w:rPr>
          <w:rFonts w:ascii="Bookman Old Style" w:hAnsi="Bookman Old Style"/>
          <w:b/>
          <w:i/>
          <w:sz w:val="28"/>
          <w:u w:val="single"/>
        </w:rPr>
        <w:t xml:space="preserve">  </w:t>
      </w:r>
    </w:p>
    <w:p w:rsidR="00A30DC2" w:rsidRPr="005142A7" w:rsidRDefault="005142A7" w:rsidP="005142A7">
      <w:pPr>
        <w:pStyle w:val="ListParagraph"/>
        <w:numPr>
          <w:ilvl w:val="0"/>
          <w:numId w:val="5"/>
        </w:numPr>
        <w:spacing w:after="0" w:line="360" w:lineRule="auto"/>
        <w:jc w:val="both"/>
        <w:rPr>
          <w:rFonts w:ascii="Bookman Old Style" w:hAnsi="Bookman Old Style"/>
          <w:b/>
          <w:i/>
          <w:sz w:val="28"/>
          <w:u w:val="single"/>
        </w:rPr>
      </w:pPr>
      <w:r w:rsidRPr="005142A7">
        <w:rPr>
          <w:rFonts w:ascii="Bookman Old Style" w:hAnsi="Bookman Old Style"/>
          <w:b/>
          <w:i/>
          <w:sz w:val="28"/>
        </w:rPr>
        <w:t>Zambia State</w:t>
      </w:r>
      <w:r w:rsidR="001D7328">
        <w:rPr>
          <w:rFonts w:ascii="Bookman Old Style" w:hAnsi="Bookman Old Style"/>
          <w:b/>
          <w:i/>
          <w:sz w:val="28"/>
        </w:rPr>
        <w:t xml:space="preserve"> Insurance Corporation v. </w:t>
      </w:r>
      <w:proofErr w:type="spellStart"/>
      <w:r w:rsidR="001D7328">
        <w:rPr>
          <w:rFonts w:ascii="Bookman Old Style" w:hAnsi="Bookman Old Style"/>
          <w:b/>
          <w:i/>
          <w:sz w:val="28"/>
        </w:rPr>
        <w:t>Serio</w:t>
      </w:r>
      <w:r w:rsidRPr="005142A7">
        <w:rPr>
          <w:rFonts w:ascii="Bookman Old Style" w:hAnsi="Bookman Old Style"/>
          <w:b/>
          <w:i/>
          <w:sz w:val="28"/>
        </w:rPr>
        <w:t>s</w:t>
      </w:r>
      <w:proofErr w:type="spellEnd"/>
      <w:r w:rsidRPr="005142A7">
        <w:rPr>
          <w:rFonts w:ascii="Bookman Old Style" w:hAnsi="Bookman Old Style"/>
          <w:b/>
          <w:i/>
          <w:sz w:val="28"/>
        </w:rPr>
        <w:t xml:space="preserve"> Farms ltd (1987) ZR93,</w:t>
      </w:r>
    </w:p>
    <w:p w:rsidR="005142A7" w:rsidRPr="005142A7" w:rsidRDefault="005142A7" w:rsidP="005142A7">
      <w:pPr>
        <w:pStyle w:val="ListParagraph"/>
        <w:numPr>
          <w:ilvl w:val="0"/>
          <w:numId w:val="5"/>
        </w:numPr>
        <w:spacing w:after="0" w:line="360" w:lineRule="auto"/>
        <w:jc w:val="both"/>
        <w:rPr>
          <w:rFonts w:ascii="Bookman Old Style" w:hAnsi="Bookman Old Style"/>
          <w:b/>
          <w:i/>
          <w:sz w:val="28"/>
          <w:u w:val="single"/>
        </w:rPr>
      </w:pPr>
      <w:r>
        <w:rPr>
          <w:rFonts w:ascii="Bookman Old Style" w:hAnsi="Bookman Old Style"/>
          <w:b/>
          <w:i/>
          <w:sz w:val="28"/>
        </w:rPr>
        <w:t xml:space="preserve">Johnson v. Robbins (1977) 1 </w:t>
      </w:r>
      <w:r w:rsidR="001D7328">
        <w:rPr>
          <w:rFonts w:ascii="Bookman Old Style" w:hAnsi="Bookman Old Style"/>
          <w:b/>
          <w:i/>
          <w:sz w:val="28"/>
        </w:rPr>
        <w:t xml:space="preserve">ALL </w:t>
      </w:r>
      <w:r w:rsidR="001D7328" w:rsidRPr="005142A7">
        <w:rPr>
          <w:rFonts w:ascii="Bookman Old Style" w:hAnsi="Bookman Old Style"/>
          <w:b/>
          <w:i/>
          <w:sz w:val="28"/>
        </w:rPr>
        <w:t>ER</w:t>
      </w:r>
      <w:r w:rsidRPr="005142A7">
        <w:rPr>
          <w:rFonts w:ascii="Bookman Old Style" w:hAnsi="Bookman Old Style"/>
          <w:b/>
          <w:i/>
          <w:sz w:val="28"/>
        </w:rPr>
        <w:t xml:space="preserve"> 806</w:t>
      </w:r>
    </w:p>
    <w:p w:rsidR="00A30DC2" w:rsidRPr="00A30DC2" w:rsidRDefault="00A30DC2" w:rsidP="00A30DC2">
      <w:pPr>
        <w:spacing w:after="0" w:line="360" w:lineRule="auto"/>
        <w:ind w:left="360"/>
        <w:jc w:val="both"/>
        <w:rPr>
          <w:rFonts w:ascii="Bookman Old Style" w:hAnsi="Bookman Old Style"/>
          <w:sz w:val="28"/>
        </w:rPr>
      </w:pPr>
    </w:p>
    <w:p w:rsidR="00BC0A19" w:rsidRDefault="006D286D" w:rsidP="00906892">
      <w:pPr>
        <w:spacing w:after="0" w:line="360" w:lineRule="auto"/>
        <w:jc w:val="both"/>
        <w:rPr>
          <w:rFonts w:ascii="Bookman Old Style" w:hAnsi="Bookman Old Style"/>
          <w:sz w:val="28"/>
        </w:rPr>
      </w:pPr>
      <w:r w:rsidRPr="006D286D">
        <w:rPr>
          <w:rFonts w:ascii="Bookman Old Style" w:hAnsi="Bookman Old Style"/>
          <w:sz w:val="28"/>
        </w:rPr>
        <w:t>This is a</w:t>
      </w:r>
      <w:r>
        <w:rPr>
          <w:rFonts w:ascii="Bookman Old Style" w:hAnsi="Bookman Old Style"/>
          <w:sz w:val="28"/>
        </w:rPr>
        <w:t xml:space="preserve">n appeal against </w:t>
      </w:r>
      <w:r w:rsidR="00490BE4">
        <w:rPr>
          <w:rFonts w:ascii="Bookman Old Style" w:hAnsi="Bookman Old Style"/>
          <w:sz w:val="28"/>
        </w:rPr>
        <w:t xml:space="preserve">the </w:t>
      </w:r>
      <w:r>
        <w:rPr>
          <w:rFonts w:ascii="Bookman Old Style" w:hAnsi="Bookman Old Style"/>
          <w:sz w:val="28"/>
        </w:rPr>
        <w:t xml:space="preserve">Judgment of the High Court dismissing the Appellant’s claim for </w:t>
      </w:r>
      <w:r w:rsidR="00496BAE">
        <w:rPr>
          <w:rFonts w:ascii="Bookman Old Style" w:hAnsi="Bookman Old Style"/>
          <w:sz w:val="28"/>
        </w:rPr>
        <w:t>damages</w:t>
      </w:r>
      <w:r w:rsidR="00490BE4">
        <w:rPr>
          <w:rFonts w:ascii="Bookman Old Style" w:hAnsi="Bookman Old Style"/>
          <w:sz w:val="28"/>
        </w:rPr>
        <w:t>,</w:t>
      </w:r>
      <w:r w:rsidR="00496BAE">
        <w:rPr>
          <w:rFonts w:ascii="Bookman Old Style" w:hAnsi="Bookman Old Style"/>
          <w:sz w:val="28"/>
        </w:rPr>
        <w:t xml:space="preserve"> arising from an </w:t>
      </w:r>
      <w:r w:rsidR="009A204E">
        <w:rPr>
          <w:rFonts w:ascii="Bookman Old Style" w:hAnsi="Bookman Old Style"/>
          <w:sz w:val="28"/>
        </w:rPr>
        <w:t>Insurance Cover</w:t>
      </w:r>
      <w:r>
        <w:rPr>
          <w:rFonts w:ascii="Bookman Old Style" w:hAnsi="Bookman Old Style"/>
          <w:sz w:val="28"/>
        </w:rPr>
        <w:t xml:space="preserve"> in the sum of K100 million</w:t>
      </w:r>
      <w:r w:rsidR="00490BE4">
        <w:rPr>
          <w:rFonts w:ascii="Bookman Old Style" w:hAnsi="Bookman Old Style"/>
          <w:sz w:val="28"/>
        </w:rPr>
        <w:t>,</w:t>
      </w:r>
      <w:r>
        <w:rPr>
          <w:rFonts w:ascii="Bookman Old Style" w:hAnsi="Bookman Old Style"/>
          <w:sz w:val="28"/>
        </w:rPr>
        <w:t xml:space="preserve"> interest and costs.</w:t>
      </w:r>
    </w:p>
    <w:p w:rsidR="00825627" w:rsidRDefault="00825627" w:rsidP="00906892">
      <w:pPr>
        <w:spacing w:after="0" w:line="360" w:lineRule="auto"/>
        <w:jc w:val="both"/>
        <w:rPr>
          <w:rFonts w:ascii="Bookman Old Style" w:hAnsi="Bookman Old Style"/>
          <w:sz w:val="28"/>
        </w:rPr>
      </w:pPr>
    </w:p>
    <w:p w:rsidR="00490BE4" w:rsidRDefault="00825627" w:rsidP="00906892">
      <w:pPr>
        <w:spacing w:after="0" w:line="360" w:lineRule="auto"/>
        <w:jc w:val="both"/>
        <w:rPr>
          <w:rFonts w:ascii="Bookman Old Style" w:hAnsi="Bookman Old Style"/>
          <w:sz w:val="28"/>
        </w:rPr>
      </w:pPr>
      <w:r>
        <w:rPr>
          <w:rFonts w:ascii="Bookman Old Style" w:hAnsi="Bookman Old Style"/>
          <w:sz w:val="28"/>
        </w:rPr>
        <w:t xml:space="preserve">For convenience, the </w:t>
      </w:r>
      <w:r w:rsidR="00490BE4">
        <w:rPr>
          <w:rFonts w:ascii="Bookman Old Style" w:hAnsi="Bookman Old Style"/>
          <w:sz w:val="28"/>
        </w:rPr>
        <w:t>Appellant</w:t>
      </w:r>
      <w:r w:rsidR="009A204E">
        <w:rPr>
          <w:rFonts w:ascii="Bookman Old Style" w:hAnsi="Bookman Old Style"/>
          <w:sz w:val="28"/>
        </w:rPr>
        <w:t xml:space="preserve"> </w:t>
      </w:r>
      <w:r>
        <w:rPr>
          <w:rFonts w:ascii="Bookman Old Style" w:hAnsi="Bookman Old Style"/>
          <w:sz w:val="28"/>
        </w:rPr>
        <w:t>will be referred to as</w:t>
      </w:r>
      <w:r w:rsidR="009A204E">
        <w:rPr>
          <w:rFonts w:ascii="Bookman Old Style" w:hAnsi="Bookman Old Style"/>
          <w:sz w:val="28"/>
        </w:rPr>
        <w:t xml:space="preserve"> </w:t>
      </w:r>
      <w:r w:rsidR="00490BE4">
        <w:rPr>
          <w:rFonts w:ascii="Bookman Old Style" w:hAnsi="Bookman Old Style"/>
          <w:sz w:val="28"/>
        </w:rPr>
        <w:t>the Plaintiff</w:t>
      </w:r>
      <w:r w:rsidR="003A54EF">
        <w:rPr>
          <w:rFonts w:ascii="Bookman Old Style" w:hAnsi="Bookman Old Style"/>
          <w:sz w:val="28"/>
        </w:rPr>
        <w:t>; the</w:t>
      </w:r>
      <w:r>
        <w:rPr>
          <w:rFonts w:ascii="Bookman Old Style" w:hAnsi="Bookman Old Style"/>
          <w:sz w:val="28"/>
        </w:rPr>
        <w:t xml:space="preserve"> Respondent will be referred to as the </w:t>
      </w:r>
      <w:r w:rsidR="003A54EF">
        <w:rPr>
          <w:rFonts w:ascii="Bookman Old Style" w:hAnsi="Bookman Old Style"/>
          <w:sz w:val="28"/>
        </w:rPr>
        <w:t>Defendant</w:t>
      </w:r>
      <w:r>
        <w:rPr>
          <w:rFonts w:ascii="Bookman Old Style" w:hAnsi="Bookman Old Style"/>
          <w:sz w:val="28"/>
        </w:rPr>
        <w:t xml:space="preserve"> and the Third Party will be referred to as </w:t>
      </w:r>
      <w:r w:rsidR="00490BE4">
        <w:rPr>
          <w:rFonts w:ascii="Bookman Old Style" w:hAnsi="Bookman Old Style"/>
          <w:sz w:val="28"/>
        </w:rPr>
        <w:t xml:space="preserve">the </w:t>
      </w:r>
      <w:r>
        <w:rPr>
          <w:rFonts w:ascii="Bookman Old Style" w:hAnsi="Bookman Old Style"/>
          <w:sz w:val="28"/>
        </w:rPr>
        <w:t>Third Party</w:t>
      </w:r>
      <w:r w:rsidR="00490BE4">
        <w:rPr>
          <w:rFonts w:ascii="Bookman Old Style" w:hAnsi="Bookman Old Style"/>
          <w:sz w:val="28"/>
        </w:rPr>
        <w:t>,</w:t>
      </w:r>
      <w:r>
        <w:rPr>
          <w:rFonts w:ascii="Bookman Old Style" w:hAnsi="Bookman Old Style"/>
          <w:sz w:val="28"/>
        </w:rPr>
        <w:t xml:space="preserve"> </w:t>
      </w:r>
      <w:r w:rsidR="00F93FFA">
        <w:rPr>
          <w:rFonts w:ascii="Bookman Old Style" w:hAnsi="Bookman Old Style"/>
          <w:sz w:val="28"/>
        </w:rPr>
        <w:t xml:space="preserve">the </w:t>
      </w:r>
      <w:r>
        <w:rPr>
          <w:rFonts w:ascii="Bookman Old Style" w:hAnsi="Bookman Old Style"/>
          <w:sz w:val="28"/>
        </w:rPr>
        <w:t>designation</w:t>
      </w:r>
      <w:r w:rsidR="00490BE4">
        <w:rPr>
          <w:rFonts w:ascii="Bookman Old Style" w:hAnsi="Bookman Old Style"/>
          <w:sz w:val="28"/>
        </w:rPr>
        <w:t>s</w:t>
      </w:r>
      <w:r>
        <w:rPr>
          <w:rFonts w:ascii="Bookman Old Style" w:hAnsi="Bookman Old Style"/>
          <w:sz w:val="28"/>
        </w:rPr>
        <w:t xml:space="preserve"> the parties were at trial.  </w:t>
      </w:r>
    </w:p>
    <w:p w:rsidR="00490BE4" w:rsidRDefault="00490BE4" w:rsidP="00906892">
      <w:pPr>
        <w:spacing w:after="0" w:line="360" w:lineRule="auto"/>
        <w:jc w:val="both"/>
        <w:rPr>
          <w:rFonts w:ascii="Bookman Old Style" w:hAnsi="Bookman Old Style"/>
          <w:sz w:val="28"/>
        </w:rPr>
      </w:pPr>
    </w:p>
    <w:p w:rsidR="00E71A16" w:rsidRDefault="00825627" w:rsidP="00906892">
      <w:pPr>
        <w:spacing w:after="0" w:line="360" w:lineRule="auto"/>
        <w:jc w:val="both"/>
        <w:rPr>
          <w:rFonts w:ascii="Bookman Old Style" w:hAnsi="Bookman Old Style"/>
          <w:sz w:val="28"/>
        </w:rPr>
      </w:pPr>
      <w:r>
        <w:rPr>
          <w:rFonts w:ascii="Bookman Old Style" w:hAnsi="Bookman Old Style"/>
          <w:sz w:val="28"/>
        </w:rPr>
        <w:t>The facts of the case</w:t>
      </w:r>
      <w:r w:rsidR="00490BE4">
        <w:rPr>
          <w:rFonts w:ascii="Bookman Old Style" w:hAnsi="Bookman Old Style"/>
          <w:sz w:val="28"/>
        </w:rPr>
        <w:t>,</w:t>
      </w:r>
      <w:r>
        <w:rPr>
          <w:rFonts w:ascii="Bookman Old Style" w:hAnsi="Bookman Old Style"/>
          <w:sz w:val="28"/>
        </w:rPr>
        <w:t xml:space="preserve"> which were not in dispute</w:t>
      </w:r>
      <w:r w:rsidR="00490BE4">
        <w:rPr>
          <w:rFonts w:ascii="Bookman Old Style" w:hAnsi="Bookman Old Style"/>
          <w:sz w:val="28"/>
        </w:rPr>
        <w:t>,</w:t>
      </w:r>
      <w:r>
        <w:rPr>
          <w:rFonts w:ascii="Bookman Old Style" w:hAnsi="Bookman Old Style"/>
          <w:sz w:val="28"/>
        </w:rPr>
        <w:t xml:space="preserve"> were that the Plaintiff had requested the Defendant to add</w:t>
      </w:r>
      <w:r w:rsidR="00F93FFA">
        <w:rPr>
          <w:rFonts w:ascii="Bookman Old Style" w:hAnsi="Bookman Old Style"/>
          <w:sz w:val="28"/>
        </w:rPr>
        <w:t>,</w:t>
      </w:r>
      <w:r>
        <w:rPr>
          <w:rFonts w:ascii="Bookman Old Style" w:hAnsi="Bookman Old Style"/>
          <w:sz w:val="28"/>
        </w:rPr>
        <w:t xml:space="preserve"> a Motor Vehicle Harrier</w:t>
      </w:r>
      <w:r w:rsidR="00490BE4">
        <w:rPr>
          <w:rFonts w:ascii="Bookman Old Style" w:hAnsi="Bookman Old Style"/>
          <w:sz w:val="28"/>
        </w:rPr>
        <w:t>, Registration No.</w:t>
      </w:r>
      <w:r>
        <w:rPr>
          <w:rFonts w:ascii="Bookman Old Style" w:hAnsi="Bookman Old Style"/>
          <w:sz w:val="28"/>
        </w:rPr>
        <w:t xml:space="preserve"> </w:t>
      </w:r>
      <w:proofErr w:type="spellStart"/>
      <w:proofErr w:type="gramStart"/>
      <w:r>
        <w:rPr>
          <w:rFonts w:ascii="Bookman Old Style" w:hAnsi="Bookman Old Style"/>
          <w:sz w:val="28"/>
        </w:rPr>
        <w:t>ABH</w:t>
      </w:r>
      <w:proofErr w:type="spellEnd"/>
      <w:r>
        <w:rPr>
          <w:rFonts w:ascii="Bookman Old Style" w:hAnsi="Bookman Old Style"/>
          <w:sz w:val="28"/>
        </w:rPr>
        <w:t xml:space="preserve"> 5101 to the Plaintiff’s existing Motor </w:t>
      </w:r>
      <w:r w:rsidR="0035098B">
        <w:rPr>
          <w:rFonts w:ascii="Bookman Old Style" w:hAnsi="Bookman Old Style"/>
          <w:sz w:val="28"/>
        </w:rPr>
        <w:t>Insurance Policy</w:t>
      </w:r>
      <w:r>
        <w:rPr>
          <w:rFonts w:ascii="Bookman Old Style" w:hAnsi="Bookman Old Style"/>
          <w:sz w:val="28"/>
        </w:rPr>
        <w:t>.</w:t>
      </w:r>
      <w:proofErr w:type="gramEnd"/>
      <w:r w:rsidR="00490BE4">
        <w:rPr>
          <w:rFonts w:ascii="Bookman Old Style" w:hAnsi="Bookman Old Style"/>
          <w:sz w:val="28"/>
        </w:rPr>
        <w:t xml:space="preserve">  </w:t>
      </w:r>
      <w:r>
        <w:rPr>
          <w:rFonts w:ascii="Bookman Old Style" w:hAnsi="Bookman Old Style"/>
          <w:sz w:val="28"/>
        </w:rPr>
        <w:t>On 18</w:t>
      </w:r>
      <w:r w:rsidRPr="00825627">
        <w:rPr>
          <w:rFonts w:ascii="Bookman Old Style" w:hAnsi="Bookman Old Style"/>
          <w:sz w:val="28"/>
          <w:vertAlign w:val="superscript"/>
        </w:rPr>
        <w:t>th</w:t>
      </w:r>
      <w:r>
        <w:rPr>
          <w:rFonts w:ascii="Bookman Old Style" w:hAnsi="Bookman Old Style"/>
          <w:sz w:val="28"/>
        </w:rPr>
        <w:t xml:space="preserve"> of October, 2006</w:t>
      </w:r>
      <w:r w:rsidR="009A204E">
        <w:rPr>
          <w:rFonts w:ascii="Bookman Old Style" w:hAnsi="Bookman Old Style"/>
          <w:sz w:val="28"/>
        </w:rPr>
        <w:t>, the Defendant issued a Cover N</w:t>
      </w:r>
      <w:r w:rsidR="00AE6E75">
        <w:rPr>
          <w:rFonts w:ascii="Bookman Old Style" w:hAnsi="Bookman Old Style"/>
          <w:sz w:val="28"/>
        </w:rPr>
        <w:t>ote No.</w:t>
      </w:r>
      <w:r>
        <w:rPr>
          <w:rFonts w:ascii="Bookman Old Style" w:hAnsi="Bookman Old Style"/>
          <w:sz w:val="28"/>
        </w:rPr>
        <w:t xml:space="preserve"> 21534 in respect of the </w:t>
      </w:r>
      <w:r w:rsidR="001C50E8">
        <w:rPr>
          <w:rFonts w:ascii="Bookman Old Style" w:hAnsi="Bookman Old Style"/>
          <w:sz w:val="28"/>
        </w:rPr>
        <w:t xml:space="preserve">said Motor Vehicle.  The Motor Vehicle was accordingly insured for </w:t>
      </w:r>
      <w:r w:rsidR="00AE6E75">
        <w:rPr>
          <w:rFonts w:ascii="Bookman Old Style" w:hAnsi="Bookman Old Style"/>
          <w:sz w:val="28"/>
        </w:rPr>
        <w:t xml:space="preserve">the sum of </w:t>
      </w:r>
      <w:r w:rsidR="001C50E8">
        <w:rPr>
          <w:rFonts w:ascii="Bookman Old Style" w:hAnsi="Bookman Old Style"/>
          <w:sz w:val="28"/>
        </w:rPr>
        <w:t xml:space="preserve">K100 million.  </w:t>
      </w:r>
    </w:p>
    <w:p w:rsidR="00E71A16" w:rsidRPr="00E71A16" w:rsidRDefault="00E71A16" w:rsidP="00E71A16">
      <w:pPr>
        <w:spacing w:after="0" w:line="360" w:lineRule="auto"/>
        <w:jc w:val="right"/>
        <w:rPr>
          <w:rFonts w:ascii="Bookman Old Style" w:hAnsi="Bookman Old Style"/>
          <w:b/>
          <w:sz w:val="32"/>
        </w:rPr>
      </w:pPr>
      <w:r w:rsidRPr="00E71A16">
        <w:rPr>
          <w:rFonts w:ascii="Bookman Old Style" w:hAnsi="Bookman Old Style"/>
          <w:b/>
          <w:sz w:val="32"/>
        </w:rPr>
        <w:lastRenderedPageBreak/>
        <w:t>218</w:t>
      </w:r>
    </w:p>
    <w:p w:rsidR="00E71A16" w:rsidRDefault="00E71A16" w:rsidP="00906892">
      <w:pPr>
        <w:spacing w:after="0" w:line="360" w:lineRule="auto"/>
        <w:jc w:val="both"/>
        <w:rPr>
          <w:rFonts w:ascii="Bookman Old Style" w:hAnsi="Bookman Old Style"/>
          <w:sz w:val="28"/>
        </w:rPr>
      </w:pPr>
    </w:p>
    <w:p w:rsidR="00AE6E75" w:rsidRDefault="001C50E8" w:rsidP="00906892">
      <w:pPr>
        <w:spacing w:after="0" w:line="360" w:lineRule="auto"/>
        <w:jc w:val="both"/>
        <w:rPr>
          <w:rFonts w:ascii="Bookman Old Style" w:hAnsi="Bookman Old Style"/>
          <w:sz w:val="28"/>
        </w:rPr>
      </w:pPr>
      <w:r>
        <w:rPr>
          <w:rFonts w:ascii="Bookman Old Style" w:hAnsi="Bookman Old Style"/>
          <w:sz w:val="28"/>
        </w:rPr>
        <w:t>Subsequently, the Plaintiff’s Managing Director drove the Motor Vehicle to Johannesburg, South Africa</w:t>
      </w:r>
      <w:r w:rsidR="00AE6E75">
        <w:rPr>
          <w:rFonts w:ascii="Bookman Old Style" w:hAnsi="Bookman Old Style"/>
          <w:sz w:val="28"/>
        </w:rPr>
        <w:t>,</w:t>
      </w:r>
      <w:r>
        <w:rPr>
          <w:rFonts w:ascii="Bookman Old Style" w:hAnsi="Bookman Old Style"/>
          <w:sz w:val="28"/>
        </w:rPr>
        <w:t xml:space="preserve"> where it was stolen.  </w:t>
      </w:r>
    </w:p>
    <w:p w:rsidR="00AE6E75" w:rsidRDefault="00AE6E75" w:rsidP="00906892">
      <w:pPr>
        <w:spacing w:after="0" w:line="360" w:lineRule="auto"/>
        <w:jc w:val="both"/>
        <w:rPr>
          <w:rFonts w:ascii="Bookman Old Style" w:hAnsi="Bookman Old Style"/>
          <w:sz w:val="28"/>
        </w:rPr>
      </w:pPr>
    </w:p>
    <w:p w:rsidR="00825627" w:rsidRDefault="001C50E8" w:rsidP="00906892">
      <w:pPr>
        <w:spacing w:after="0" w:line="360" w:lineRule="auto"/>
        <w:jc w:val="both"/>
        <w:rPr>
          <w:rFonts w:ascii="Bookman Old Style" w:hAnsi="Bookman Old Style"/>
          <w:sz w:val="28"/>
        </w:rPr>
      </w:pPr>
      <w:r>
        <w:rPr>
          <w:rFonts w:ascii="Bookman Old Style" w:hAnsi="Bookman Old Style"/>
          <w:sz w:val="28"/>
        </w:rPr>
        <w:t>The Plaintiff then lodged a claim to Goldman Insurance Limited</w:t>
      </w:r>
      <w:r w:rsidR="00AE6E75">
        <w:rPr>
          <w:rFonts w:ascii="Bookman Old Style" w:hAnsi="Bookman Old Style"/>
          <w:sz w:val="28"/>
        </w:rPr>
        <w:t xml:space="preserve">, the </w:t>
      </w:r>
      <w:r w:rsidR="006620FB">
        <w:rPr>
          <w:rFonts w:ascii="Bookman Old Style" w:hAnsi="Bookman Old Style"/>
          <w:sz w:val="28"/>
        </w:rPr>
        <w:t>Third</w:t>
      </w:r>
      <w:r w:rsidR="0035098B">
        <w:rPr>
          <w:rFonts w:ascii="Bookman Old Style" w:hAnsi="Bookman Old Style"/>
          <w:sz w:val="28"/>
        </w:rPr>
        <w:t xml:space="preserve"> Party, through the Defendant;</w:t>
      </w:r>
      <w:r>
        <w:rPr>
          <w:rFonts w:ascii="Bookman Old Style" w:hAnsi="Bookman Old Style"/>
          <w:sz w:val="28"/>
        </w:rPr>
        <w:t xml:space="preserve"> but the claim was rejected on the ground</w:t>
      </w:r>
      <w:r w:rsidR="0035098B">
        <w:rPr>
          <w:rFonts w:ascii="Bookman Old Style" w:hAnsi="Bookman Old Style"/>
          <w:sz w:val="28"/>
        </w:rPr>
        <w:t>s</w:t>
      </w:r>
      <w:r>
        <w:rPr>
          <w:rFonts w:ascii="Bookman Old Style" w:hAnsi="Bookman Old Style"/>
          <w:sz w:val="28"/>
        </w:rPr>
        <w:t xml:space="preserve"> that the Insurance Cover was not applicable</w:t>
      </w:r>
      <w:r w:rsidR="004A54E9">
        <w:rPr>
          <w:rFonts w:ascii="Bookman Old Style" w:hAnsi="Bookman Old Style"/>
          <w:sz w:val="28"/>
        </w:rPr>
        <w:t xml:space="preserve"> outside </w:t>
      </w:r>
      <w:r w:rsidR="0035098B">
        <w:rPr>
          <w:rFonts w:ascii="Bookman Old Style" w:hAnsi="Bookman Old Style"/>
          <w:sz w:val="28"/>
        </w:rPr>
        <w:t>Zambia</w:t>
      </w:r>
      <w:r w:rsidR="001D7328">
        <w:rPr>
          <w:rFonts w:ascii="Bookman Old Style" w:hAnsi="Bookman Old Style"/>
          <w:sz w:val="28"/>
        </w:rPr>
        <w:t>;</w:t>
      </w:r>
      <w:r w:rsidR="0035098B">
        <w:rPr>
          <w:rFonts w:ascii="Bookman Old Style" w:hAnsi="Bookman Old Style"/>
          <w:sz w:val="28"/>
        </w:rPr>
        <w:t xml:space="preserve"> and that</w:t>
      </w:r>
      <w:r w:rsidR="004A54E9">
        <w:rPr>
          <w:rFonts w:ascii="Bookman Old Style" w:hAnsi="Bookman Old Style"/>
          <w:sz w:val="28"/>
        </w:rPr>
        <w:t xml:space="preserve"> the additional Premium for the Motor Vehicle was not remitted to the Insurance </w:t>
      </w:r>
      <w:r w:rsidR="009A204E">
        <w:rPr>
          <w:rFonts w:ascii="Bookman Old Style" w:hAnsi="Bookman Old Style"/>
          <w:sz w:val="28"/>
        </w:rPr>
        <w:t xml:space="preserve">Company </w:t>
      </w:r>
      <w:r w:rsidR="004A54E9">
        <w:rPr>
          <w:rFonts w:ascii="Bookman Old Style" w:hAnsi="Bookman Old Style"/>
          <w:sz w:val="28"/>
        </w:rPr>
        <w:t xml:space="preserve">within </w:t>
      </w:r>
      <w:r w:rsidR="009A204E">
        <w:rPr>
          <w:rFonts w:ascii="Bookman Old Style" w:hAnsi="Bookman Old Style"/>
          <w:sz w:val="28"/>
        </w:rPr>
        <w:t>thirty (</w:t>
      </w:r>
      <w:r w:rsidR="004A54E9">
        <w:rPr>
          <w:rFonts w:ascii="Bookman Old Style" w:hAnsi="Bookman Old Style"/>
          <w:sz w:val="28"/>
        </w:rPr>
        <w:t>30</w:t>
      </w:r>
      <w:r w:rsidR="009A204E">
        <w:rPr>
          <w:rFonts w:ascii="Bookman Old Style" w:hAnsi="Bookman Old Style"/>
          <w:sz w:val="28"/>
        </w:rPr>
        <w:t>)</w:t>
      </w:r>
      <w:r w:rsidR="004A54E9">
        <w:rPr>
          <w:rFonts w:ascii="Bookman Old Style" w:hAnsi="Bookman Old Style"/>
          <w:sz w:val="28"/>
        </w:rPr>
        <w:t xml:space="preserve"> days.</w:t>
      </w:r>
    </w:p>
    <w:p w:rsidR="00906892" w:rsidRDefault="00906892" w:rsidP="00906892">
      <w:pPr>
        <w:spacing w:after="0" w:line="360" w:lineRule="auto"/>
        <w:jc w:val="both"/>
        <w:rPr>
          <w:rFonts w:ascii="Bookman Old Style" w:hAnsi="Bookman Old Style"/>
          <w:sz w:val="28"/>
        </w:rPr>
      </w:pPr>
    </w:p>
    <w:p w:rsidR="004A54E9" w:rsidRDefault="004A54E9" w:rsidP="00906892">
      <w:pPr>
        <w:spacing w:after="0" w:line="360" w:lineRule="auto"/>
        <w:jc w:val="both"/>
        <w:rPr>
          <w:rFonts w:ascii="Bookman Old Style" w:hAnsi="Bookman Old Style"/>
          <w:sz w:val="28"/>
        </w:rPr>
      </w:pPr>
      <w:r>
        <w:rPr>
          <w:rFonts w:ascii="Bookman Old Style" w:hAnsi="Bookman Old Style"/>
          <w:sz w:val="28"/>
        </w:rPr>
        <w:t>On the foregoing undisputed facts, the Plaintiff commenced an action</w:t>
      </w:r>
      <w:r w:rsidR="00612101">
        <w:rPr>
          <w:rFonts w:ascii="Bookman Old Style" w:hAnsi="Bookman Old Style"/>
          <w:sz w:val="28"/>
        </w:rPr>
        <w:t>,</w:t>
      </w:r>
      <w:r>
        <w:rPr>
          <w:rFonts w:ascii="Bookman Old Style" w:hAnsi="Bookman Old Style"/>
          <w:sz w:val="28"/>
        </w:rPr>
        <w:t xml:space="preserve"> by way of</w:t>
      </w:r>
      <w:r w:rsidR="00974A15">
        <w:rPr>
          <w:rFonts w:ascii="Bookman Old Style" w:hAnsi="Bookman Old Style"/>
          <w:sz w:val="28"/>
        </w:rPr>
        <w:t xml:space="preserve"> a</w:t>
      </w:r>
      <w:r>
        <w:rPr>
          <w:rFonts w:ascii="Bookman Old Style" w:hAnsi="Bookman Old Style"/>
          <w:sz w:val="28"/>
        </w:rPr>
        <w:t xml:space="preserve"> Writ of Summons </w:t>
      </w:r>
      <w:r w:rsidR="00612101">
        <w:rPr>
          <w:rFonts w:ascii="Bookman Old Style" w:hAnsi="Bookman Old Style"/>
          <w:sz w:val="28"/>
        </w:rPr>
        <w:t xml:space="preserve">issued </w:t>
      </w:r>
      <w:r>
        <w:rPr>
          <w:rFonts w:ascii="Bookman Old Style" w:hAnsi="Bookman Old Style"/>
          <w:sz w:val="28"/>
        </w:rPr>
        <w:t>out of the Commercial Registry</w:t>
      </w:r>
      <w:r w:rsidR="00612101">
        <w:rPr>
          <w:rFonts w:ascii="Bookman Old Style" w:hAnsi="Bookman Old Style"/>
          <w:sz w:val="28"/>
        </w:rPr>
        <w:t>, plus claiming</w:t>
      </w:r>
      <w:r>
        <w:rPr>
          <w:rFonts w:ascii="Bookman Old Style" w:hAnsi="Bookman Old Style"/>
          <w:sz w:val="28"/>
        </w:rPr>
        <w:t xml:space="preserve"> damages arising from the Insurance cover in the sum of K100 </w:t>
      </w:r>
      <w:r w:rsidR="00974A15">
        <w:rPr>
          <w:rFonts w:ascii="Bookman Old Style" w:hAnsi="Bookman Old Style"/>
          <w:sz w:val="28"/>
        </w:rPr>
        <w:t xml:space="preserve">plus </w:t>
      </w:r>
      <w:r>
        <w:rPr>
          <w:rFonts w:ascii="Bookman Old Style" w:hAnsi="Bookman Old Style"/>
          <w:sz w:val="28"/>
        </w:rPr>
        <w:t>million</w:t>
      </w:r>
      <w:r w:rsidR="001D7328">
        <w:rPr>
          <w:rFonts w:ascii="Bookman Old Style" w:hAnsi="Bookman Old Style"/>
          <w:sz w:val="28"/>
        </w:rPr>
        <w:t xml:space="preserve"> plus</w:t>
      </w:r>
      <w:r>
        <w:rPr>
          <w:rFonts w:ascii="Bookman Old Style" w:hAnsi="Bookman Old Style"/>
          <w:sz w:val="28"/>
        </w:rPr>
        <w:t xml:space="preserve"> interest and costs.</w:t>
      </w:r>
    </w:p>
    <w:p w:rsidR="004A54E9" w:rsidRDefault="004A54E9" w:rsidP="00906892">
      <w:pPr>
        <w:spacing w:after="0" w:line="360" w:lineRule="auto"/>
        <w:jc w:val="both"/>
        <w:rPr>
          <w:rFonts w:ascii="Bookman Old Style" w:hAnsi="Bookman Old Style"/>
          <w:sz w:val="28"/>
        </w:rPr>
      </w:pPr>
    </w:p>
    <w:p w:rsidR="00247A9A" w:rsidRDefault="00247A9A" w:rsidP="00906892">
      <w:pPr>
        <w:spacing w:after="0" w:line="360" w:lineRule="auto"/>
        <w:jc w:val="both"/>
        <w:rPr>
          <w:rFonts w:ascii="Bookman Old Style" w:hAnsi="Bookman Old Style"/>
          <w:sz w:val="28"/>
        </w:rPr>
      </w:pPr>
      <w:r>
        <w:rPr>
          <w:rFonts w:ascii="Bookman Old Style" w:hAnsi="Bookman Old Style"/>
          <w:sz w:val="28"/>
        </w:rPr>
        <w:t xml:space="preserve">Before the trial commenced, the </w:t>
      </w:r>
      <w:r w:rsidR="00F67119">
        <w:rPr>
          <w:rFonts w:ascii="Bookman Old Style" w:hAnsi="Bookman Old Style"/>
          <w:sz w:val="28"/>
        </w:rPr>
        <w:t>De</w:t>
      </w:r>
      <w:r w:rsidR="00612101">
        <w:rPr>
          <w:rFonts w:ascii="Bookman Old Style" w:hAnsi="Bookman Old Style"/>
          <w:sz w:val="28"/>
        </w:rPr>
        <w:t>fendant took out an Ex-party S</w:t>
      </w:r>
      <w:r>
        <w:rPr>
          <w:rFonts w:ascii="Bookman Old Style" w:hAnsi="Bookman Old Style"/>
          <w:sz w:val="28"/>
        </w:rPr>
        <w:t>ummons</w:t>
      </w:r>
      <w:r w:rsidR="00612101">
        <w:rPr>
          <w:rFonts w:ascii="Bookman Old Style" w:hAnsi="Bookman Old Style"/>
          <w:sz w:val="28"/>
        </w:rPr>
        <w:t xml:space="preserve"> for Leave to issue Third P</w:t>
      </w:r>
      <w:r>
        <w:rPr>
          <w:rFonts w:ascii="Bookman Old Style" w:hAnsi="Bookman Old Style"/>
          <w:sz w:val="28"/>
        </w:rPr>
        <w:t>arty proceedings against Goldman Insurance Limited, which application was granted</w:t>
      </w:r>
      <w:r w:rsidR="00612101">
        <w:rPr>
          <w:rFonts w:ascii="Bookman Old Style" w:hAnsi="Bookman Old Style"/>
          <w:sz w:val="28"/>
        </w:rPr>
        <w:t>.</w:t>
      </w:r>
      <w:r>
        <w:rPr>
          <w:rFonts w:ascii="Bookman Old Style" w:hAnsi="Bookman Old Style"/>
          <w:sz w:val="28"/>
        </w:rPr>
        <w:t xml:space="preserve"> </w:t>
      </w:r>
    </w:p>
    <w:p w:rsidR="00612101" w:rsidRDefault="00612101" w:rsidP="00906892">
      <w:pPr>
        <w:spacing w:after="0" w:line="360" w:lineRule="auto"/>
        <w:jc w:val="both"/>
        <w:rPr>
          <w:rFonts w:ascii="Bookman Old Style" w:hAnsi="Bookman Old Style"/>
          <w:sz w:val="28"/>
        </w:rPr>
      </w:pPr>
    </w:p>
    <w:p w:rsidR="000F2A54" w:rsidRDefault="00247A9A" w:rsidP="00906892">
      <w:pPr>
        <w:spacing w:after="0" w:line="360" w:lineRule="auto"/>
        <w:jc w:val="both"/>
        <w:rPr>
          <w:rFonts w:ascii="Bookman Old Style" w:hAnsi="Bookman Old Style"/>
          <w:sz w:val="28"/>
        </w:rPr>
      </w:pPr>
      <w:r>
        <w:rPr>
          <w:rFonts w:ascii="Bookman Old Style" w:hAnsi="Bookman Old Style"/>
          <w:sz w:val="28"/>
        </w:rPr>
        <w:t>The Plaintiff called</w:t>
      </w:r>
      <w:r w:rsidR="00006E12">
        <w:rPr>
          <w:rFonts w:ascii="Bookman Old Style" w:hAnsi="Bookman Old Style"/>
          <w:sz w:val="28"/>
        </w:rPr>
        <w:t xml:space="preserve"> one witness </w:t>
      </w:r>
      <w:r w:rsidR="00612101">
        <w:rPr>
          <w:rFonts w:ascii="Bookman Old Style" w:hAnsi="Bookman Old Style"/>
          <w:sz w:val="28"/>
        </w:rPr>
        <w:t>at trial</w:t>
      </w:r>
      <w:r w:rsidR="001D7328">
        <w:rPr>
          <w:rFonts w:ascii="Bookman Old Style" w:hAnsi="Bookman Old Style"/>
          <w:sz w:val="28"/>
        </w:rPr>
        <w:t xml:space="preserve">. </w:t>
      </w:r>
      <w:r w:rsidR="00612101">
        <w:rPr>
          <w:rFonts w:ascii="Bookman Old Style" w:hAnsi="Bookman Old Style"/>
          <w:sz w:val="28"/>
        </w:rPr>
        <w:t xml:space="preserve"> </w:t>
      </w:r>
      <w:r w:rsidR="001D7328">
        <w:rPr>
          <w:rFonts w:ascii="Bookman Old Style" w:hAnsi="Bookman Old Style"/>
          <w:sz w:val="28"/>
        </w:rPr>
        <w:t>I</w:t>
      </w:r>
      <w:r w:rsidR="00612101">
        <w:rPr>
          <w:rFonts w:ascii="Bookman Old Style" w:hAnsi="Bookman Old Style"/>
          <w:sz w:val="28"/>
        </w:rPr>
        <w:t xml:space="preserve">n his </w:t>
      </w:r>
      <w:r w:rsidR="000F2A54">
        <w:rPr>
          <w:rFonts w:ascii="Bookman Old Style" w:hAnsi="Bookman Old Style"/>
          <w:sz w:val="28"/>
        </w:rPr>
        <w:t>W</w:t>
      </w:r>
      <w:r w:rsidR="00006E12">
        <w:rPr>
          <w:rFonts w:ascii="Bookman Old Style" w:hAnsi="Bookman Old Style"/>
          <w:sz w:val="28"/>
        </w:rPr>
        <w:t xml:space="preserve">itness </w:t>
      </w:r>
      <w:r w:rsidR="001D381E">
        <w:rPr>
          <w:rFonts w:ascii="Bookman Old Style" w:hAnsi="Bookman Old Style"/>
          <w:sz w:val="28"/>
        </w:rPr>
        <w:t>Statement;</w:t>
      </w:r>
      <w:r w:rsidR="00612101">
        <w:rPr>
          <w:rFonts w:ascii="Bookman Old Style" w:hAnsi="Bookman Old Style"/>
          <w:sz w:val="28"/>
        </w:rPr>
        <w:t xml:space="preserve"> </w:t>
      </w:r>
      <w:r w:rsidR="001D381E">
        <w:rPr>
          <w:rFonts w:ascii="Bookman Old Style" w:hAnsi="Bookman Old Style"/>
          <w:sz w:val="28"/>
        </w:rPr>
        <w:t>P</w:t>
      </w:r>
      <w:r w:rsidR="001D7328">
        <w:rPr>
          <w:rFonts w:ascii="Bookman Old Style" w:hAnsi="Bookman Old Style"/>
          <w:sz w:val="28"/>
        </w:rPr>
        <w:t>W</w:t>
      </w:r>
      <w:r w:rsidR="001D381E">
        <w:rPr>
          <w:rFonts w:ascii="Bookman Old Style" w:hAnsi="Bookman Old Style"/>
          <w:sz w:val="28"/>
        </w:rPr>
        <w:t>1 confirmed</w:t>
      </w:r>
      <w:r w:rsidR="00006E12">
        <w:rPr>
          <w:rFonts w:ascii="Bookman Old Style" w:hAnsi="Bookman Old Style"/>
          <w:sz w:val="28"/>
        </w:rPr>
        <w:t xml:space="preserve"> the facts not in dispute.  Equally</w:t>
      </w:r>
      <w:r w:rsidR="00612101">
        <w:rPr>
          <w:rFonts w:ascii="Bookman Old Style" w:hAnsi="Bookman Old Style"/>
          <w:sz w:val="28"/>
        </w:rPr>
        <w:t>,</w:t>
      </w:r>
      <w:r w:rsidR="00006E12">
        <w:rPr>
          <w:rFonts w:ascii="Bookman Old Style" w:hAnsi="Bookman Old Style"/>
          <w:sz w:val="28"/>
        </w:rPr>
        <w:t xml:space="preserve"> the Defendant called one witness</w:t>
      </w:r>
      <w:r w:rsidR="001D7328">
        <w:rPr>
          <w:rFonts w:ascii="Bookman Old Style" w:hAnsi="Bookman Old Style"/>
          <w:sz w:val="28"/>
        </w:rPr>
        <w:t>;</w:t>
      </w:r>
      <w:r w:rsidR="00006E12">
        <w:rPr>
          <w:rFonts w:ascii="Bookman Old Style" w:hAnsi="Bookman Old Style"/>
          <w:sz w:val="28"/>
        </w:rPr>
        <w:t xml:space="preserve"> </w:t>
      </w:r>
      <w:r w:rsidR="001D381E">
        <w:rPr>
          <w:rFonts w:ascii="Bookman Old Style" w:hAnsi="Bookman Old Style"/>
          <w:sz w:val="28"/>
        </w:rPr>
        <w:t>whose Witness</w:t>
      </w:r>
      <w:r w:rsidR="00602FF6">
        <w:rPr>
          <w:rFonts w:ascii="Bookman Old Style" w:hAnsi="Bookman Old Style"/>
          <w:sz w:val="28"/>
        </w:rPr>
        <w:t xml:space="preserve"> </w:t>
      </w:r>
      <w:r w:rsidR="000F2A54">
        <w:rPr>
          <w:rFonts w:ascii="Bookman Old Style" w:hAnsi="Bookman Old Style"/>
          <w:sz w:val="28"/>
        </w:rPr>
        <w:t>S</w:t>
      </w:r>
      <w:r w:rsidR="00602FF6">
        <w:rPr>
          <w:rFonts w:ascii="Bookman Old Style" w:hAnsi="Bookman Old Style"/>
          <w:sz w:val="28"/>
        </w:rPr>
        <w:t>tatement confirmed the facts not in dispute</w:t>
      </w:r>
      <w:r w:rsidR="001D381E">
        <w:rPr>
          <w:rFonts w:ascii="Bookman Old Style" w:hAnsi="Bookman Old Style"/>
          <w:sz w:val="28"/>
        </w:rPr>
        <w:t>;</w:t>
      </w:r>
      <w:r w:rsidR="00602FF6">
        <w:rPr>
          <w:rFonts w:ascii="Bookman Old Style" w:hAnsi="Bookman Old Style"/>
          <w:sz w:val="28"/>
        </w:rPr>
        <w:t xml:space="preserve"> but </w:t>
      </w:r>
      <w:r w:rsidR="000F2A54">
        <w:rPr>
          <w:rFonts w:ascii="Bookman Old Style" w:hAnsi="Bookman Old Style"/>
          <w:sz w:val="28"/>
        </w:rPr>
        <w:t>pointed out that no premium was pai</w:t>
      </w:r>
      <w:r w:rsidR="001D381E">
        <w:rPr>
          <w:rFonts w:ascii="Bookman Old Style" w:hAnsi="Bookman Old Style"/>
          <w:sz w:val="28"/>
        </w:rPr>
        <w:t>d by the Plaintiff because the Third P</w:t>
      </w:r>
      <w:r w:rsidR="000F2A54">
        <w:rPr>
          <w:rFonts w:ascii="Bookman Old Style" w:hAnsi="Bookman Old Style"/>
          <w:sz w:val="28"/>
        </w:rPr>
        <w:t>arty refused to accept the cover as it had taken the Defendant too long to notify them.</w:t>
      </w:r>
    </w:p>
    <w:p w:rsidR="000F2A54" w:rsidRDefault="000F2A54" w:rsidP="00906892">
      <w:pPr>
        <w:spacing w:after="0" w:line="360" w:lineRule="auto"/>
        <w:jc w:val="both"/>
        <w:rPr>
          <w:rFonts w:ascii="Bookman Old Style" w:hAnsi="Bookman Old Style"/>
          <w:sz w:val="28"/>
        </w:rPr>
      </w:pPr>
    </w:p>
    <w:p w:rsidR="00E71A16" w:rsidRPr="00E71A16" w:rsidRDefault="00E71A16" w:rsidP="00E71A16">
      <w:pPr>
        <w:spacing w:after="0" w:line="360" w:lineRule="auto"/>
        <w:jc w:val="right"/>
        <w:rPr>
          <w:rFonts w:ascii="Bookman Old Style" w:hAnsi="Bookman Old Style"/>
          <w:b/>
          <w:sz w:val="32"/>
        </w:rPr>
      </w:pPr>
      <w:r w:rsidRPr="00E71A16">
        <w:rPr>
          <w:rFonts w:ascii="Bookman Old Style" w:hAnsi="Bookman Old Style"/>
          <w:b/>
          <w:sz w:val="32"/>
        </w:rPr>
        <w:t>219</w:t>
      </w:r>
    </w:p>
    <w:p w:rsidR="00E71A16" w:rsidRDefault="00E71A16" w:rsidP="00906892">
      <w:pPr>
        <w:spacing w:after="0" w:line="360" w:lineRule="auto"/>
        <w:jc w:val="both"/>
        <w:rPr>
          <w:rFonts w:ascii="Bookman Old Style" w:hAnsi="Bookman Old Style"/>
          <w:sz w:val="28"/>
        </w:rPr>
      </w:pPr>
    </w:p>
    <w:p w:rsidR="007511BF" w:rsidRDefault="00164685" w:rsidP="00906892">
      <w:pPr>
        <w:spacing w:after="0" w:line="360" w:lineRule="auto"/>
        <w:jc w:val="both"/>
        <w:rPr>
          <w:rFonts w:ascii="Bookman Old Style" w:hAnsi="Bookman Old Style"/>
          <w:sz w:val="28"/>
        </w:rPr>
      </w:pPr>
      <w:r>
        <w:rPr>
          <w:rFonts w:ascii="Bookman Old Style" w:hAnsi="Bookman Old Style"/>
          <w:sz w:val="28"/>
        </w:rPr>
        <w:t>The Third P</w:t>
      </w:r>
      <w:r w:rsidR="004B3BE6">
        <w:rPr>
          <w:rFonts w:ascii="Bookman Old Style" w:hAnsi="Bookman Old Style"/>
          <w:sz w:val="28"/>
        </w:rPr>
        <w:t>arty too, called a witness</w:t>
      </w:r>
      <w:r>
        <w:rPr>
          <w:rFonts w:ascii="Bookman Old Style" w:hAnsi="Bookman Old Style"/>
          <w:sz w:val="28"/>
        </w:rPr>
        <w:t>. I</w:t>
      </w:r>
      <w:r w:rsidR="004B3BE6">
        <w:rPr>
          <w:rFonts w:ascii="Bookman Old Style" w:hAnsi="Bookman Old Style"/>
          <w:sz w:val="28"/>
        </w:rPr>
        <w:t>n his Witness Statement</w:t>
      </w:r>
      <w:r>
        <w:rPr>
          <w:rFonts w:ascii="Bookman Old Style" w:hAnsi="Bookman Old Style"/>
          <w:sz w:val="28"/>
        </w:rPr>
        <w:t>, the witness explained that the Third P</w:t>
      </w:r>
      <w:r w:rsidR="002F65D1">
        <w:rPr>
          <w:rFonts w:ascii="Bookman Old Style" w:hAnsi="Bookman Old Style"/>
          <w:sz w:val="28"/>
        </w:rPr>
        <w:t xml:space="preserve">arty had written the Defendant informing them that it was not in </w:t>
      </w:r>
      <w:r w:rsidR="001D7328">
        <w:rPr>
          <w:rFonts w:ascii="Bookman Old Style" w:hAnsi="Bookman Old Style"/>
          <w:sz w:val="28"/>
        </w:rPr>
        <w:t xml:space="preserve">a </w:t>
      </w:r>
      <w:r w:rsidR="002F65D1">
        <w:rPr>
          <w:rFonts w:ascii="Bookman Old Style" w:hAnsi="Bookman Old Style"/>
          <w:sz w:val="28"/>
        </w:rPr>
        <w:t>position to add a Toyota Harrier</w:t>
      </w:r>
      <w:r>
        <w:rPr>
          <w:rFonts w:ascii="Bookman Old Style" w:hAnsi="Bookman Old Style"/>
          <w:sz w:val="28"/>
        </w:rPr>
        <w:t>, Registration No.</w:t>
      </w:r>
      <w:r w:rsidR="00BB66B4">
        <w:rPr>
          <w:rFonts w:ascii="Bookman Old Style" w:hAnsi="Bookman Old Style"/>
          <w:sz w:val="28"/>
        </w:rPr>
        <w:t xml:space="preserve"> </w:t>
      </w:r>
      <w:proofErr w:type="spellStart"/>
      <w:proofErr w:type="gramStart"/>
      <w:r w:rsidR="00BB66B4">
        <w:rPr>
          <w:rFonts w:ascii="Bookman Old Style" w:hAnsi="Bookman Old Style"/>
          <w:sz w:val="28"/>
        </w:rPr>
        <w:t>ABH</w:t>
      </w:r>
      <w:proofErr w:type="spellEnd"/>
      <w:r w:rsidR="00BB66B4">
        <w:rPr>
          <w:rFonts w:ascii="Bookman Old Style" w:hAnsi="Bookman Old Style"/>
          <w:sz w:val="28"/>
        </w:rPr>
        <w:t xml:space="preserve"> </w:t>
      </w:r>
      <w:r w:rsidR="002F65D1">
        <w:rPr>
          <w:rFonts w:ascii="Bookman Old Style" w:hAnsi="Bookman Old Style"/>
          <w:sz w:val="28"/>
        </w:rPr>
        <w:t>5101 to the Policy</w:t>
      </w:r>
      <w:r>
        <w:rPr>
          <w:rFonts w:ascii="Bookman Old Style" w:hAnsi="Bookman Old Style"/>
          <w:sz w:val="28"/>
        </w:rPr>
        <w:t>,</w:t>
      </w:r>
      <w:r w:rsidR="002F65D1">
        <w:rPr>
          <w:rFonts w:ascii="Bookman Old Style" w:hAnsi="Bookman Old Style"/>
          <w:sz w:val="28"/>
        </w:rPr>
        <w:t xml:space="preserve"> effective 18</w:t>
      </w:r>
      <w:r w:rsidR="002F65D1" w:rsidRPr="002F65D1">
        <w:rPr>
          <w:rFonts w:ascii="Bookman Old Style" w:hAnsi="Bookman Old Style"/>
          <w:sz w:val="28"/>
          <w:vertAlign w:val="superscript"/>
        </w:rPr>
        <w:t>th</w:t>
      </w:r>
      <w:r w:rsidR="00F67119">
        <w:rPr>
          <w:rFonts w:ascii="Bookman Old Style" w:hAnsi="Bookman Old Style"/>
          <w:sz w:val="28"/>
        </w:rPr>
        <w:t xml:space="preserve"> October, 2006 because the i</w:t>
      </w:r>
      <w:r w:rsidR="002F65D1">
        <w:rPr>
          <w:rFonts w:ascii="Bookman Old Style" w:hAnsi="Bookman Old Style"/>
          <w:sz w:val="28"/>
        </w:rPr>
        <w:t>nstructions were given on 22</w:t>
      </w:r>
      <w:r w:rsidR="002F65D1" w:rsidRPr="002F65D1">
        <w:rPr>
          <w:rFonts w:ascii="Bookman Old Style" w:hAnsi="Bookman Old Style"/>
          <w:sz w:val="28"/>
          <w:vertAlign w:val="superscript"/>
        </w:rPr>
        <w:t>nd</w:t>
      </w:r>
      <w:r w:rsidR="002F65D1">
        <w:rPr>
          <w:rFonts w:ascii="Bookman Old Style" w:hAnsi="Bookman Old Style"/>
          <w:sz w:val="28"/>
        </w:rPr>
        <w:t xml:space="preserve"> October, 2006</w:t>
      </w:r>
      <w:r>
        <w:rPr>
          <w:rFonts w:ascii="Bookman Old Style" w:hAnsi="Bookman Old Style"/>
          <w:sz w:val="28"/>
        </w:rPr>
        <w:t>,</w:t>
      </w:r>
      <w:r w:rsidR="002F65D1">
        <w:rPr>
          <w:rFonts w:ascii="Bookman Old Style" w:hAnsi="Bookman Old Style"/>
          <w:sz w:val="28"/>
        </w:rPr>
        <w:t xml:space="preserve"> after the Motor Vehicle had already been stolen in South Africa.</w:t>
      </w:r>
      <w:proofErr w:type="gramEnd"/>
    </w:p>
    <w:p w:rsidR="00FF1BEC" w:rsidRDefault="00FF1BEC" w:rsidP="00906892">
      <w:pPr>
        <w:spacing w:after="0" w:line="360" w:lineRule="auto"/>
        <w:jc w:val="both"/>
        <w:rPr>
          <w:rFonts w:ascii="Bookman Old Style" w:hAnsi="Bookman Old Style"/>
          <w:sz w:val="28"/>
        </w:rPr>
      </w:pPr>
    </w:p>
    <w:p w:rsidR="00FF1BEC" w:rsidRDefault="00FF1BEC" w:rsidP="00906892">
      <w:pPr>
        <w:spacing w:after="0" w:line="360" w:lineRule="auto"/>
        <w:jc w:val="both"/>
        <w:rPr>
          <w:rFonts w:ascii="Bookman Old Style" w:hAnsi="Bookman Old Style"/>
          <w:sz w:val="28"/>
        </w:rPr>
      </w:pPr>
      <w:r>
        <w:rPr>
          <w:rFonts w:ascii="Bookman Old Style" w:hAnsi="Bookman Old Style"/>
          <w:sz w:val="28"/>
        </w:rPr>
        <w:t>Upon considering the evidence, the argument</w:t>
      </w:r>
      <w:r w:rsidR="00BC34A2">
        <w:rPr>
          <w:rFonts w:ascii="Bookman Old Style" w:hAnsi="Bookman Old Style"/>
          <w:sz w:val="28"/>
        </w:rPr>
        <w:t>s</w:t>
      </w:r>
      <w:r>
        <w:rPr>
          <w:rFonts w:ascii="Bookman Old Style" w:hAnsi="Bookman Old Style"/>
          <w:sz w:val="28"/>
        </w:rPr>
        <w:t xml:space="preserve"> and the authorities relied on by the </w:t>
      </w:r>
      <w:r w:rsidR="00BC34A2">
        <w:rPr>
          <w:rFonts w:ascii="Bookman Old Style" w:hAnsi="Bookman Old Style"/>
          <w:sz w:val="28"/>
        </w:rPr>
        <w:t>parties;</w:t>
      </w:r>
      <w:r>
        <w:rPr>
          <w:rFonts w:ascii="Bookman Old Style" w:hAnsi="Bookman Old Style"/>
          <w:sz w:val="28"/>
        </w:rPr>
        <w:t xml:space="preserve"> the </w:t>
      </w:r>
      <w:r w:rsidR="00BC34A2">
        <w:rPr>
          <w:rFonts w:ascii="Bookman Old Style" w:hAnsi="Bookman Old Style"/>
          <w:sz w:val="28"/>
        </w:rPr>
        <w:t xml:space="preserve">trial </w:t>
      </w:r>
      <w:r>
        <w:rPr>
          <w:rFonts w:ascii="Bookman Old Style" w:hAnsi="Bookman Old Style"/>
          <w:sz w:val="28"/>
        </w:rPr>
        <w:t xml:space="preserve">Court </w:t>
      </w:r>
      <w:r w:rsidR="00BC34A2">
        <w:rPr>
          <w:rFonts w:ascii="Bookman Old Style" w:hAnsi="Bookman Old Style"/>
          <w:sz w:val="28"/>
        </w:rPr>
        <w:t>identified two (2) l</w:t>
      </w:r>
      <w:r>
        <w:rPr>
          <w:rFonts w:ascii="Bookman Old Style" w:hAnsi="Bookman Old Style"/>
          <w:sz w:val="28"/>
        </w:rPr>
        <w:t>imb</w:t>
      </w:r>
      <w:r w:rsidR="00BC34A2">
        <w:rPr>
          <w:rFonts w:ascii="Bookman Old Style" w:hAnsi="Bookman Old Style"/>
          <w:sz w:val="28"/>
        </w:rPr>
        <w:t>s to the dispute</w:t>
      </w:r>
      <w:r>
        <w:rPr>
          <w:rFonts w:ascii="Bookman Old Style" w:hAnsi="Bookman Old Style"/>
          <w:sz w:val="28"/>
        </w:rPr>
        <w:t xml:space="preserve"> n</w:t>
      </w:r>
      <w:r w:rsidR="00F04E8C">
        <w:rPr>
          <w:rFonts w:ascii="Bookman Old Style" w:hAnsi="Bookman Old Style"/>
          <w:sz w:val="28"/>
        </w:rPr>
        <w:t>amely; whether there was a valid</w:t>
      </w:r>
      <w:r>
        <w:rPr>
          <w:rFonts w:ascii="Bookman Old Style" w:hAnsi="Bookman Old Style"/>
          <w:sz w:val="28"/>
        </w:rPr>
        <w:t xml:space="preserve"> Insurance contract</w:t>
      </w:r>
      <w:r w:rsidR="00BC34A2">
        <w:rPr>
          <w:rFonts w:ascii="Bookman Old Style" w:hAnsi="Bookman Old Style"/>
          <w:sz w:val="28"/>
        </w:rPr>
        <w:t xml:space="preserve"> between the Plaintiff and the Third P</w:t>
      </w:r>
      <w:r>
        <w:rPr>
          <w:rFonts w:ascii="Bookman Old Style" w:hAnsi="Bookman Old Style"/>
          <w:sz w:val="28"/>
        </w:rPr>
        <w:t>arty in respe</w:t>
      </w:r>
      <w:r w:rsidR="00BC34A2">
        <w:rPr>
          <w:rFonts w:ascii="Bookman Old Style" w:hAnsi="Bookman Old Style"/>
          <w:sz w:val="28"/>
        </w:rPr>
        <w:t>ct of the Motor Vehicle in issue</w:t>
      </w:r>
      <w:r>
        <w:rPr>
          <w:rFonts w:ascii="Bookman Old Style" w:hAnsi="Bookman Old Style"/>
          <w:sz w:val="28"/>
        </w:rPr>
        <w:t xml:space="preserve">.  </w:t>
      </w:r>
      <w:proofErr w:type="gramStart"/>
      <w:r>
        <w:rPr>
          <w:rFonts w:ascii="Bookman Old Style" w:hAnsi="Bookman Old Style"/>
          <w:sz w:val="28"/>
        </w:rPr>
        <w:t>Secondly, whether the loss</w:t>
      </w:r>
      <w:r w:rsidR="00AD393F">
        <w:rPr>
          <w:rFonts w:ascii="Bookman Old Style" w:hAnsi="Bookman Old Style"/>
          <w:sz w:val="28"/>
        </w:rPr>
        <w:t xml:space="preserve"> of the Motor Vehicle in</w:t>
      </w:r>
      <w:r w:rsidR="00C9586A">
        <w:rPr>
          <w:rFonts w:ascii="Bookman Old Style" w:hAnsi="Bookman Old Style"/>
          <w:sz w:val="28"/>
        </w:rPr>
        <w:t xml:space="preserve"> issue</w:t>
      </w:r>
      <w:r w:rsidR="00BC34A2">
        <w:rPr>
          <w:rFonts w:ascii="Bookman Old Style" w:hAnsi="Bookman Old Style"/>
          <w:sz w:val="28"/>
        </w:rPr>
        <w:t xml:space="preserve">, </w:t>
      </w:r>
      <w:r w:rsidR="00C9586A">
        <w:rPr>
          <w:rFonts w:ascii="Bookman Old Style" w:hAnsi="Bookman Old Style"/>
          <w:sz w:val="28"/>
        </w:rPr>
        <w:t>in South Africa</w:t>
      </w:r>
      <w:r w:rsidR="001D7328">
        <w:rPr>
          <w:rFonts w:ascii="Bookman Old Style" w:hAnsi="Bookman Old Style"/>
          <w:sz w:val="28"/>
        </w:rPr>
        <w:t>,</w:t>
      </w:r>
      <w:r w:rsidR="00C9586A">
        <w:rPr>
          <w:rFonts w:ascii="Bookman Old Style" w:hAnsi="Bookman Old Style"/>
          <w:sz w:val="28"/>
        </w:rPr>
        <w:t xml:space="preserve"> was covered by an Insurance contract.</w:t>
      </w:r>
      <w:proofErr w:type="gramEnd"/>
    </w:p>
    <w:p w:rsidR="00770492" w:rsidRDefault="00770492" w:rsidP="00906892">
      <w:pPr>
        <w:spacing w:after="0" w:line="360" w:lineRule="auto"/>
        <w:jc w:val="both"/>
        <w:rPr>
          <w:rFonts w:ascii="Bookman Old Style" w:hAnsi="Bookman Old Style"/>
          <w:sz w:val="28"/>
        </w:rPr>
      </w:pPr>
    </w:p>
    <w:p w:rsidR="00505D65" w:rsidRDefault="00950F98" w:rsidP="00906892">
      <w:pPr>
        <w:spacing w:after="0" w:line="360" w:lineRule="auto"/>
        <w:jc w:val="both"/>
        <w:rPr>
          <w:rFonts w:ascii="Bookman Old Style" w:hAnsi="Bookman Old Style"/>
          <w:sz w:val="28"/>
        </w:rPr>
      </w:pPr>
      <w:r>
        <w:rPr>
          <w:rFonts w:ascii="Bookman Old Style" w:hAnsi="Bookman Old Style"/>
          <w:sz w:val="28"/>
        </w:rPr>
        <w:t xml:space="preserve">The Court accepted the facts not in dispute; and noted </w:t>
      </w:r>
      <w:r w:rsidR="00770492">
        <w:rPr>
          <w:rFonts w:ascii="Bookman Old Style" w:hAnsi="Bookman Old Style"/>
          <w:sz w:val="28"/>
        </w:rPr>
        <w:t>that the Defendant had a legal obl</w:t>
      </w:r>
      <w:r w:rsidR="00B716E2">
        <w:rPr>
          <w:rFonts w:ascii="Bookman Old Style" w:hAnsi="Bookman Old Style"/>
          <w:sz w:val="28"/>
        </w:rPr>
        <w:t xml:space="preserve">igation to transmit the cover </w:t>
      </w:r>
      <w:r w:rsidR="00770492">
        <w:rPr>
          <w:rFonts w:ascii="Bookman Old Style" w:hAnsi="Bookman Old Style"/>
          <w:sz w:val="28"/>
        </w:rPr>
        <w:t xml:space="preserve">to </w:t>
      </w:r>
      <w:r w:rsidR="006D0F3E">
        <w:rPr>
          <w:rFonts w:ascii="Bookman Old Style" w:hAnsi="Bookman Old Style"/>
          <w:sz w:val="28"/>
        </w:rPr>
        <w:t>the Third P</w:t>
      </w:r>
      <w:r w:rsidR="00770492">
        <w:rPr>
          <w:rFonts w:ascii="Bookman Old Style" w:hAnsi="Bookman Old Style"/>
          <w:sz w:val="28"/>
        </w:rPr>
        <w:t>arty so that the Insurance contract bet</w:t>
      </w:r>
      <w:r w:rsidR="00D11A76">
        <w:rPr>
          <w:rFonts w:ascii="Bookman Old Style" w:hAnsi="Bookman Old Style"/>
          <w:sz w:val="28"/>
        </w:rPr>
        <w:t>ween the Plaintiff (the Insur</w:t>
      </w:r>
      <w:r w:rsidR="00770492">
        <w:rPr>
          <w:rFonts w:ascii="Bookman Old Style" w:hAnsi="Bookman Old Style"/>
          <w:sz w:val="28"/>
        </w:rPr>
        <w:t>e</w:t>
      </w:r>
      <w:r w:rsidR="00D11A76">
        <w:rPr>
          <w:rFonts w:ascii="Bookman Old Style" w:hAnsi="Bookman Old Style"/>
          <w:sz w:val="28"/>
        </w:rPr>
        <w:t>d</w:t>
      </w:r>
      <w:r w:rsidR="00770492">
        <w:rPr>
          <w:rFonts w:ascii="Bookman Old Style" w:hAnsi="Bookman Old Style"/>
          <w:sz w:val="28"/>
        </w:rPr>
        <w:t>)</w:t>
      </w:r>
      <w:r w:rsidR="00B716E2">
        <w:rPr>
          <w:rFonts w:ascii="Bookman Old Style" w:hAnsi="Bookman Old Style"/>
          <w:sz w:val="28"/>
        </w:rPr>
        <w:t>, and the Third P</w:t>
      </w:r>
      <w:r w:rsidR="00770492">
        <w:rPr>
          <w:rFonts w:ascii="Bookman Old Style" w:hAnsi="Bookman Old Style"/>
          <w:sz w:val="28"/>
        </w:rPr>
        <w:t>arty (the Insurer)</w:t>
      </w:r>
      <w:r w:rsidR="00B716E2">
        <w:rPr>
          <w:rFonts w:ascii="Bookman Old Style" w:hAnsi="Bookman Old Style"/>
          <w:sz w:val="28"/>
        </w:rPr>
        <w:t>,</w:t>
      </w:r>
      <w:r w:rsidR="00B4738F">
        <w:rPr>
          <w:rFonts w:ascii="Bookman Old Style" w:hAnsi="Bookman Old Style"/>
          <w:sz w:val="28"/>
        </w:rPr>
        <w:t xml:space="preserve"> </w:t>
      </w:r>
      <w:r w:rsidR="00D11A76">
        <w:rPr>
          <w:rFonts w:ascii="Bookman Old Style" w:hAnsi="Bookman Old Style"/>
          <w:sz w:val="28"/>
        </w:rPr>
        <w:t>could be concluded.</w:t>
      </w:r>
      <w:r w:rsidR="00BA4E04">
        <w:rPr>
          <w:rFonts w:ascii="Bookman Old Style" w:hAnsi="Bookman Old Style"/>
          <w:sz w:val="28"/>
        </w:rPr>
        <w:t xml:space="preserve">  The Court fo</w:t>
      </w:r>
      <w:r w:rsidR="00F67119">
        <w:rPr>
          <w:rFonts w:ascii="Bookman Old Style" w:hAnsi="Bookman Old Style"/>
          <w:sz w:val="28"/>
        </w:rPr>
        <w:t>und</w:t>
      </w:r>
      <w:r w:rsidR="006D0F3E">
        <w:rPr>
          <w:rFonts w:ascii="Bookman Old Style" w:hAnsi="Bookman Old Style"/>
          <w:sz w:val="28"/>
        </w:rPr>
        <w:t>,</w:t>
      </w:r>
      <w:r w:rsidR="00F67119">
        <w:rPr>
          <w:rFonts w:ascii="Bookman Old Style" w:hAnsi="Bookman Old Style"/>
          <w:sz w:val="28"/>
        </w:rPr>
        <w:t xml:space="preserve"> through the evidence of</w:t>
      </w:r>
      <w:r w:rsidR="00BA4E04">
        <w:rPr>
          <w:rFonts w:ascii="Bookman Old Style" w:hAnsi="Bookman Old Style"/>
          <w:sz w:val="28"/>
        </w:rPr>
        <w:t xml:space="preserve"> PW1, DW1, and </w:t>
      </w:r>
      <w:proofErr w:type="spellStart"/>
      <w:r w:rsidR="00BA4E04">
        <w:rPr>
          <w:rFonts w:ascii="Bookman Old Style" w:hAnsi="Bookman Old Style"/>
          <w:sz w:val="28"/>
        </w:rPr>
        <w:t>Edrick</w:t>
      </w:r>
      <w:proofErr w:type="spellEnd"/>
      <w:r w:rsidR="00BA4E04">
        <w:rPr>
          <w:rFonts w:ascii="Bookman Old Style" w:hAnsi="Bookman Old Style"/>
          <w:sz w:val="28"/>
        </w:rPr>
        <w:t xml:space="preserve"> </w:t>
      </w:r>
      <w:proofErr w:type="spellStart"/>
      <w:r w:rsidR="00BA4E04">
        <w:rPr>
          <w:rFonts w:ascii="Bookman Old Style" w:hAnsi="Bookman Old Style"/>
          <w:sz w:val="28"/>
        </w:rPr>
        <w:t>Simwanza</w:t>
      </w:r>
      <w:proofErr w:type="spellEnd"/>
      <w:r w:rsidR="00F67119">
        <w:rPr>
          <w:rFonts w:ascii="Bookman Old Style" w:hAnsi="Bookman Old Style"/>
          <w:sz w:val="28"/>
        </w:rPr>
        <w:t xml:space="preserve">, </w:t>
      </w:r>
      <w:r w:rsidR="00B716E2">
        <w:rPr>
          <w:rFonts w:ascii="Bookman Old Style" w:hAnsi="Bookman Old Style"/>
          <w:sz w:val="28"/>
        </w:rPr>
        <w:t xml:space="preserve">that </w:t>
      </w:r>
      <w:r w:rsidR="00BA4E04">
        <w:rPr>
          <w:rFonts w:ascii="Bookman Old Style" w:hAnsi="Bookman Old Style"/>
          <w:sz w:val="28"/>
        </w:rPr>
        <w:t xml:space="preserve">the Defendant did not do as instructed and only approached the </w:t>
      </w:r>
      <w:r w:rsidR="00B716E2">
        <w:rPr>
          <w:rFonts w:ascii="Bookman Old Style" w:hAnsi="Bookman Old Style"/>
          <w:sz w:val="28"/>
        </w:rPr>
        <w:t>Third P</w:t>
      </w:r>
      <w:r w:rsidR="00BA4E04">
        <w:rPr>
          <w:rFonts w:ascii="Bookman Old Style" w:hAnsi="Bookman Old Style"/>
          <w:sz w:val="28"/>
        </w:rPr>
        <w:t>arty a month later</w:t>
      </w:r>
      <w:r w:rsidR="006D0F3E">
        <w:rPr>
          <w:rFonts w:ascii="Bookman Old Style" w:hAnsi="Bookman Old Style"/>
          <w:sz w:val="28"/>
        </w:rPr>
        <w:t>;</w:t>
      </w:r>
      <w:r w:rsidR="00BA4E04">
        <w:rPr>
          <w:rFonts w:ascii="Bookman Old Style" w:hAnsi="Bookman Old Style"/>
          <w:sz w:val="28"/>
        </w:rPr>
        <w:t xml:space="preserve"> after the Motor Vehicle had been </w:t>
      </w:r>
      <w:r w:rsidR="00D11A76">
        <w:rPr>
          <w:rFonts w:ascii="Bookman Old Style" w:hAnsi="Bookman Old Style"/>
          <w:sz w:val="28"/>
        </w:rPr>
        <w:t xml:space="preserve">reported </w:t>
      </w:r>
      <w:r w:rsidR="00334A5A">
        <w:rPr>
          <w:rFonts w:ascii="Bookman Old Style" w:hAnsi="Bookman Old Style"/>
          <w:sz w:val="28"/>
        </w:rPr>
        <w:t xml:space="preserve">stolen in South Africa.  </w:t>
      </w:r>
    </w:p>
    <w:p w:rsidR="00505D65" w:rsidRDefault="00505D65" w:rsidP="00906892">
      <w:pPr>
        <w:spacing w:after="0" w:line="360" w:lineRule="auto"/>
        <w:jc w:val="both"/>
        <w:rPr>
          <w:rFonts w:ascii="Bookman Old Style" w:hAnsi="Bookman Old Style"/>
          <w:sz w:val="28"/>
        </w:rPr>
      </w:pPr>
    </w:p>
    <w:p w:rsidR="00E71A16" w:rsidRPr="00E71A16" w:rsidRDefault="00E71A16" w:rsidP="00E71A16">
      <w:pPr>
        <w:spacing w:after="0" w:line="360" w:lineRule="auto"/>
        <w:jc w:val="right"/>
        <w:rPr>
          <w:rFonts w:ascii="Bookman Old Style" w:hAnsi="Bookman Old Style"/>
          <w:b/>
          <w:sz w:val="32"/>
        </w:rPr>
      </w:pPr>
      <w:r w:rsidRPr="00E71A16">
        <w:rPr>
          <w:rFonts w:ascii="Bookman Old Style" w:hAnsi="Bookman Old Style"/>
          <w:b/>
          <w:sz w:val="32"/>
        </w:rPr>
        <w:lastRenderedPageBreak/>
        <w:t>220</w:t>
      </w:r>
    </w:p>
    <w:p w:rsidR="00E71A16" w:rsidRDefault="00E71A16" w:rsidP="00906892">
      <w:pPr>
        <w:spacing w:after="0" w:line="360" w:lineRule="auto"/>
        <w:jc w:val="both"/>
        <w:rPr>
          <w:rFonts w:ascii="Bookman Old Style" w:hAnsi="Bookman Old Style"/>
          <w:sz w:val="28"/>
        </w:rPr>
      </w:pPr>
    </w:p>
    <w:p w:rsidR="00334A5A" w:rsidRDefault="00B716E2" w:rsidP="00906892">
      <w:pPr>
        <w:spacing w:after="0" w:line="360" w:lineRule="auto"/>
        <w:jc w:val="both"/>
        <w:rPr>
          <w:rFonts w:ascii="Bookman Old Style" w:hAnsi="Bookman Old Style"/>
          <w:sz w:val="28"/>
        </w:rPr>
      </w:pPr>
      <w:r>
        <w:rPr>
          <w:rFonts w:ascii="Bookman Old Style" w:hAnsi="Bookman Old Style"/>
          <w:sz w:val="28"/>
        </w:rPr>
        <w:t>The Court pointed out</w:t>
      </w:r>
      <w:r w:rsidR="00334A5A">
        <w:rPr>
          <w:rFonts w:ascii="Bookman Old Style" w:hAnsi="Bookman Old Style"/>
          <w:sz w:val="28"/>
        </w:rPr>
        <w:t xml:space="preserve"> that </w:t>
      </w:r>
      <w:r>
        <w:rPr>
          <w:rFonts w:ascii="Bookman Old Style" w:hAnsi="Bookman Old Style"/>
          <w:sz w:val="28"/>
        </w:rPr>
        <w:t>in these circumstances</w:t>
      </w:r>
      <w:r w:rsidR="006D0F3E">
        <w:rPr>
          <w:rFonts w:ascii="Bookman Old Style" w:hAnsi="Bookman Old Style"/>
          <w:sz w:val="28"/>
        </w:rPr>
        <w:t>,</w:t>
      </w:r>
      <w:r>
        <w:rPr>
          <w:rFonts w:ascii="Bookman Old Style" w:hAnsi="Bookman Old Style"/>
          <w:sz w:val="28"/>
        </w:rPr>
        <w:t xml:space="preserve"> it c</w:t>
      </w:r>
      <w:r w:rsidR="00334A5A">
        <w:rPr>
          <w:rFonts w:ascii="Bookman Old Style" w:hAnsi="Bookman Old Style"/>
          <w:sz w:val="28"/>
        </w:rPr>
        <w:t>ould not f</w:t>
      </w:r>
      <w:r w:rsidR="00D11A76">
        <w:rPr>
          <w:rFonts w:ascii="Bookman Old Style" w:hAnsi="Bookman Old Style"/>
          <w:sz w:val="28"/>
        </w:rPr>
        <w:t>ault t</w:t>
      </w:r>
      <w:r w:rsidR="002709FF">
        <w:rPr>
          <w:rFonts w:ascii="Bookman Old Style" w:hAnsi="Bookman Old Style"/>
          <w:sz w:val="28"/>
        </w:rPr>
        <w:t>he Third P</w:t>
      </w:r>
      <w:r w:rsidR="00334A5A">
        <w:rPr>
          <w:rFonts w:ascii="Bookman Old Style" w:hAnsi="Bookman Old Style"/>
          <w:sz w:val="28"/>
        </w:rPr>
        <w:t>arty in refusing to include the Motor Vehicle in question to the Plain</w:t>
      </w:r>
      <w:r w:rsidR="00D11A76">
        <w:rPr>
          <w:rFonts w:ascii="Bookman Old Style" w:hAnsi="Bookman Old Style"/>
          <w:sz w:val="28"/>
        </w:rPr>
        <w:t xml:space="preserve">tiff’s Motor Insurance Policy at that stage and after the </w:t>
      </w:r>
      <w:r w:rsidR="00334A5A">
        <w:rPr>
          <w:rFonts w:ascii="Bookman Old Style" w:hAnsi="Bookman Old Style"/>
          <w:sz w:val="28"/>
        </w:rPr>
        <w:t>loss o</w:t>
      </w:r>
      <w:r w:rsidR="00D11A76">
        <w:rPr>
          <w:rFonts w:ascii="Bookman Old Style" w:hAnsi="Bookman Old Style"/>
          <w:sz w:val="28"/>
        </w:rPr>
        <w:t>f the subject matter to be insur</w:t>
      </w:r>
      <w:r w:rsidR="00334A5A">
        <w:rPr>
          <w:rFonts w:ascii="Bookman Old Style" w:hAnsi="Bookman Old Style"/>
          <w:sz w:val="28"/>
        </w:rPr>
        <w:t>e</w:t>
      </w:r>
      <w:r w:rsidR="00D11A76">
        <w:rPr>
          <w:rFonts w:ascii="Bookman Old Style" w:hAnsi="Bookman Old Style"/>
          <w:sz w:val="28"/>
        </w:rPr>
        <w:t>d</w:t>
      </w:r>
      <w:r w:rsidR="00334A5A">
        <w:rPr>
          <w:rFonts w:ascii="Bookman Old Style" w:hAnsi="Bookman Old Style"/>
          <w:sz w:val="28"/>
        </w:rPr>
        <w:t>.  Th</w:t>
      </w:r>
      <w:r w:rsidR="00CB7C81">
        <w:rPr>
          <w:rFonts w:ascii="Bookman Old Style" w:hAnsi="Bookman Old Style"/>
          <w:sz w:val="28"/>
        </w:rPr>
        <w:t>e Court was satisfied that the</w:t>
      </w:r>
      <w:r w:rsidR="00D03C2E">
        <w:rPr>
          <w:rFonts w:ascii="Bookman Old Style" w:hAnsi="Bookman Old Style"/>
          <w:sz w:val="28"/>
        </w:rPr>
        <w:t xml:space="preserve"> T</w:t>
      </w:r>
      <w:r w:rsidR="00334A5A">
        <w:rPr>
          <w:rFonts w:ascii="Bookman Old Style" w:hAnsi="Bookman Old Style"/>
          <w:sz w:val="28"/>
        </w:rPr>
        <w:t xml:space="preserve">hird </w:t>
      </w:r>
      <w:r w:rsidR="00D03C2E">
        <w:rPr>
          <w:rFonts w:ascii="Bookman Old Style" w:hAnsi="Bookman Old Style"/>
          <w:sz w:val="28"/>
        </w:rPr>
        <w:t>P</w:t>
      </w:r>
      <w:r w:rsidR="00334A5A">
        <w:rPr>
          <w:rFonts w:ascii="Bookman Old Style" w:hAnsi="Bookman Old Style"/>
          <w:sz w:val="28"/>
        </w:rPr>
        <w:t xml:space="preserve">arty having </w:t>
      </w:r>
      <w:r w:rsidR="00D11A76">
        <w:rPr>
          <w:rFonts w:ascii="Bookman Old Style" w:hAnsi="Bookman Old Style"/>
          <w:sz w:val="28"/>
        </w:rPr>
        <w:t xml:space="preserve">declined or </w:t>
      </w:r>
      <w:r w:rsidR="00334A5A">
        <w:rPr>
          <w:rFonts w:ascii="Bookman Old Style" w:hAnsi="Bookman Old Style"/>
          <w:sz w:val="28"/>
        </w:rPr>
        <w:t xml:space="preserve">refused to confirm </w:t>
      </w:r>
      <w:r w:rsidR="001D7328">
        <w:rPr>
          <w:rFonts w:ascii="Bookman Old Style" w:hAnsi="Bookman Old Style"/>
          <w:sz w:val="28"/>
        </w:rPr>
        <w:t xml:space="preserve">the </w:t>
      </w:r>
      <w:r w:rsidR="00334A5A">
        <w:rPr>
          <w:rFonts w:ascii="Bookman Old Style" w:hAnsi="Bookman Old Style"/>
          <w:sz w:val="28"/>
        </w:rPr>
        <w:t>cover, ther</w:t>
      </w:r>
      <w:r w:rsidR="00D03C2E">
        <w:rPr>
          <w:rFonts w:ascii="Bookman Old Style" w:hAnsi="Bookman Old Style"/>
          <w:sz w:val="28"/>
        </w:rPr>
        <w:t>e was no contract obliging the Third P</w:t>
      </w:r>
      <w:r w:rsidR="00334A5A">
        <w:rPr>
          <w:rFonts w:ascii="Bookman Old Style" w:hAnsi="Bookman Old Style"/>
          <w:sz w:val="28"/>
        </w:rPr>
        <w:t>arty to indemnify the Defendant.</w:t>
      </w:r>
    </w:p>
    <w:p w:rsidR="00770492" w:rsidRDefault="00B26873" w:rsidP="00906892">
      <w:pPr>
        <w:spacing w:after="0" w:line="360" w:lineRule="auto"/>
        <w:jc w:val="both"/>
        <w:rPr>
          <w:rFonts w:ascii="Bookman Old Style" w:hAnsi="Bookman Old Style"/>
          <w:sz w:val="28"/>
        </w:rPr>
      </w:pPr>
      <w:r>
        <w:rPr>
          <w:rFonts w:ascii="Bookman Old Style" w:hAnsi="Bookman Old Style"/>
          <w:sz w:val="28"/>
        </w:rPr>
        <w:t xml:space="preserve">On the issue of the loss of the Motor Vehicle in </w:t>
      </w:r>
      <w:r w:rsidR="00E35EA1">
        <w:rPr>
          <w:rFonts w:ascii="Bookman Old Style" w:hAnsi="Bookman Old Style"/>
          <w:sz w:val="28"/>
        </w:rPr>
        <w:t>South Africa, the Court accepted, on the evidence on record</w:t>
      </w:r>
      <w:r w:rsidR="001D7328">
        <w:rPr>
          <w:rFonts w:ascii="Bookman Old Style" w:hAnsi="Bookman Old Style"/>
          <w:sz w:val="28"/>
        </w:rPr>
        <w:t>,</w:t>
      </w:r>
      <w:r>
        <w:rPr>
          <w:rFonts w:ascii="Bookman Old Style" w:hAnsi="Bookman Old Style"/>
          <w:sz w:val="28"/>
        </w:rPr>
        <w:t xml:space="preserve"> </w:t>
      </w:r>
      <w:r w:rsidR="00302526">
        <w:rPr>
          <w:rFonts w:ascii="Bookman Old Style" w:hAnsi="Bookman Old Style"/>
          <w:sz w:val="28"/>
        </w:rPr>
        <w:t xml:space="preserve">that </w:t>
      </w:r>
      <w:r w:rsidR="00F97F57">
        <w:rPr>
          <w:rFonts w:ascii="Bookman Old Style" w:hAnsi="Bookman Old Style"/>
          <w:sz w:val="28"/>
        </w:rPr>
        <w:t>the</w:t>
      </w:r>
      <w:r w:rsidR="00302526">
        <w:rPr>
          <w:rFonts w:ascii="Bookman Old Style" w:hAnsi="Bookman Old Style"/>
          <w:sz w:val="28"/>
        </w:rPr>
        <w:t xml:space="preserve"> Plaintiff </w:t>
      </w:r>
      <w:r w:rsidR="00042540">
        <w:rPr>
          <w:rFonts w:ascii="Bookman Old Style" w:hAnsi="Bookman Old Style"/>
          <w:sz w:val="28"/>
        </w:rPr>
        <w:t xml:space="preserve"> neglected </w:t>
      </w:r>
      <w:r w:rsidR="00302526">
        <w:rPr>
          <w:rFonts w:ascii="Bookman Old Style" w:hAnsi="Bookman Old Style"/>
          <w:sz w:val="28"/>
        </w:rPr>
        <w:t xml:space="preserve">to extend </w:t>
      </w:r>
      <w:r w:rsidR="00042540">
        <w:rPr>
          <w:rFonts w:ascii="Bookman Old Style" w:hAnsi="Bookman Old Style"/>
          <w:sz w:val="28"/>
        </w:rPr>
        <w:t>the cover of its Motor Vehicle to South Africa</w:t>
      </w:r>
      <w:r w:rsidR="00302526">
        <w:rPr>
          <w:rFonts w:ascii="Bookman Old Style" w:hAnsi="Bookman Old Style"/>
          <w:sz w:val="28"/>
        </w:rPr>
        <w:t>; and that, the Plaintiff c</w:t>
      </w:r>
      <w:r w:rsidR="00042540">
        <w:rPr>
          <w:rFonts w:ascii="Bookman Old Style" w:hAnsi="Bookman Old Style"/>
          <w:sz w:val="28"/>
        </w:rPr>
        <w:t xml:space="preserve">ould not have </w:t>
      </w:r>
      <w:r w:rsidR="00302526">
        <w:rPr>
          <w:rFonts w:ascii="Bookman Old Style" w:hAnsi="Bookman Old Style"/>
          <w:sz w:val="28"/>
        </w:rPr>
        <w:t xml:space="preserve">been </w:t>
      </w:r>
      <w:r w:rsidR="00042540">
        <w:rPr>
          <w:rFonts w:ascii="Bookman Old Style" w:hAnsi="Bookman Old Style"/>
          <w:sz w:val="28"/>
        </w:rPr>
        <w:t>expected to be indemnified for its own negl</w:t>
      </w:r>
      <w:r w:rsidR="0063381C">
        <w:rPr>
          <w:rFonts w:ascii="Bookman Old Style" w:hAnsi="Bookman Old Style"/>
          <w:sz w:val="28"/>
        </w:rPr>
        <w:t>igence</w:t>
      </w:r>
      <w:r w:rsidR="00302526">
        <w:rPr>
          <w:rFonts w:ascii="Bookman Old Style" w:hAnsi="Bookman Old Style"/>
          <w:sz w:val="28"/>
        </w:rPr>
        <w:t>;  t</w:t>
      </w:r>
      <w:r w:rsidR="0063381C">
        <w:rPr>
          <w:rFonts w:ascii="Bookman Old Style" w:hAnsi="Bookman Old Style"/>
          <w:sz w:val="28"/>
        </w:rPr>
        <w:t xml:space="preserve">hat the onus to </w:t>
      </w:r>
      <w:r w:rsidR="00302526">
        <w:rPr>
          <w:rFonts w:ascii="Bookman Old Style" w:hAnsi="Bookman Old Style"/>
          <w:sz w:val="28"/>
        </w:rPr>
        <w:t xml:space="preserve">extend </w:t>
      </w:r>
      <w:r w:rsidR="00042540">
        <w:rPr>
          <w:rFonts w:ascii="Bookman Old Style" w:hAnsi="Bookman Old Style"/>
          <w:sz w:val="28"/>
        </w:rPr>
        <w:t xml:space="preserve">the Insurance Cover to South Africa was that of the </w:t>
      </w:r>
      <w:r w:rsidR="00302526">
        <w:rPr>
          <w:rFonts w:ascii="Bookman Old Style" w:hAnsi="Bookman Old Style"/>
          <w:sz w:val="28"/>
        </w:rPr>
        <w:t>Plaintiff and not the Defendant;  t</w:t>
      </w:r>
      <w:r w:rsidR="00042540">
        <w:rPr>
          <w:rFonts w:ascii="Bookman Old Style" w:hAnsi="Bookman Old Style"/>
          <w:sz w:val="28"/>
        </w:rPr>
        <w:t xml:space="preserve">hat the loss in South Africa had nothing to do with the </w:t>
      </w:r>
      <w:r w:rsidR="00302526">
        <w:rPr>
          <w:rFonts w:ascii="Bookman Old Style" w:hAnsi="Bookman Old Style"/>
          <w:sz w:val="28"/>
        </w:rPr>
        <w:t>Defendant’s negligence in fail</w:t>
      </w:r>
      <w:r w:rsidR="00042540">
        <w:rPr>
          <w:rFonts w:ascii="Bookman Old Style" w:hAnsi="Bookman Old Style"/>
          <w:sz w:val="28"/>
        </w:rPr>
        <w:t xml:space="preserve">ing to facilitate the Insurance of the Motor Vehicle </w:t>
      </w:r>
      <w:r w:rsidR="00302526">
        <w:rPr>
          <w:rFonts w:ascii="Bookman Old Style" w:hAnsi="Bookman Old Style"/>
          <w:sz w:val="28"/>
        </w:rPr>
        <w:t xml:space="preserve">by the Third Party;  but if </w:t>
      </w:r>
      <w:r w:rsidR="00042540">
        <w:rPr>
          <w:rFonts w:ascii="Bookman Old Style" w:hAnsi="Bookman Old Style"/>
          <w:sz w:val="28"/>
        </w:rPr>
        <w:t xml:space="preserve"> the loss</w:t>
      </w:r>
      <w:r w:rsidR="004160B4">
        <w:rPr>
          <w:rFonts w:ascii="Bookman Old Style" w:hAnsi="Bookman Old Style"/>
          <w:sz w:val="28"/>
        </w:rPr>
        <w:t xml:space="preserve"> </w:t>
      </w:r>
      <w:r w:rsidR="00302526">
        <w:rPr>
          <w:rFonts w:ascii="Bookman Old Style" w:hAnsi="Bookman Old Style"/>
          <w:sz w:val="28"/>
        </w:rPr>
        <w:t>had occurred in Zambia, the D</w:t>
      </w:r>
      <w:r w:rsidR="004160B4">
        <w:rPr>
          <w:rFonts w:ascii="Bookman Old Style" w:hAnsi="Bookman Old Style"/>
          <w:sz w:val="28"/>
        </w:rPr>
        <w:t xml:space="preserve">efendant could not have extricated </w:t>
      </w:r>
      <w:r w:rsidR="00302526">
        <w:rPr>
          <w:rFonts w:ascii="Bookman Old Style" w:hAnsi="Bookman Old Style"/>
          <w:sz w:val="28"/>
        </w:rPr>
        <w:t xml:space="preserve">itself </w:t>
      </w:r>
      <w:r w:rsidR="004160B4">
        <w:rPr>
          <w:rFonts w:ascii="Bookman Old Style" w:hAnsi="Bookman Old Style"/>
          <w:sz w:val="28"/>
        </w:rPr>
        <w:t>from liability.</w:t>
      </w:r>
    </w:p>
    <w:p w:rsidR="007E067F" w:rsidRDefault="007E067F" w:rsidP="00906892">
      <w:pPr>
        <w:spacing w:after="0" w:line="360" w:lineRule="auto"/>
        <w:jc w:val="both"/>
        <w:rPr>
          <w:rFonts w:ascii="Bookman Old Style" w:hAnsi="Bookman Old Style"/>
          <w:sz w:val="28"/>
        </w:rPr>
      </w:pPr>
    </w:p>
    <w:p w:rsidR="007E067F" w:rsidRDefault="00434925" w:rsidP="00906892">
      <w:pPr>
        <w:spacing w:after="0" w:line="360" w:lineRule="auto"/>
        <w:jc w:val="both"/>
        <w:rPr>
          <w:rFonts w:ascii="Bookman Old Style" w:hAnsi="Bookman Old Style"/>
          <w:sz w:val="28"/>
        </w:rPr>
      </w:pPr>
      <w:r>
        <w:rPr>
          <w:rFonts w:ascii="Bookman Old Style" w:hAnsi="Bookman Old Style"/>
          <w:sz w:val="28"/>
        </w:rPr>
        <w:t xml:space="preserve">The </w:t>
      </w:r>
      <w:r w:rsidR="00465322">
        <w:rPr>
          <w:rFonts w:ascii="Bookman Old Style" w:hAnsi="Bookman Old Style"/>
          <w:sz w:val="28"/>
        </w:rPr>
        <w:t>Court concluded</w:t>
      </w:r>
      <w:r w:rsidR="007E067F">
        <w:rPr>
          <w:rFonts w:ascii="Bookman Old Style" w:hAnsi="Bookman Old Style"/>
          <w:sz w:val="28"/>
        </w:rPr>
        <w:t xml:space="preserve"> that the</w:t>
      </w:r>
      <w:r w:rsidR="00D660D7">
        <w:rPr>
          <w:rFonts w:ascii="Bookman Old Style" w:hAnsi="Bookman Old Style"/>
          <w:sz w:val="28"/>
        </w:rPr>
        <w:t>re was no valid</w:t>
      </w:r>
      <w:r w:rsidR="003B5016">
        <w:rPr>
          <w:rFonts w:ascii="Bookman Old Style" w:hAnsi="Bookman Old Style"/>
          <w:sz w:val="28"/>
        </w:rPr>
        <w:t xml:space="preserve"> Insurance between the </w:t>
      </w:r>
      <w:proofErr w:type="gramStart"/>
      <w:r w:rsidR="003B5016">
        <w:rPr>
          <w:rFonts w:ascii="Bookman Old Style" w:hAnsi="Bookman Old Style"/>
          <w:sz w:val="28"/>
        </w:rPr>
        <w:t>Defendant</w:t>
      </w:r>
      <w:proofErr w:type="gramEnd"/>
      <w:r w:rsidR="003B5016">
        <w:rPr>
          <w:rFonts w:ascii="Bookman Old Style" w:hAnsi="Bookman Old Style"/>
          <w:sz w:val="28"/>
        </w:rPr>
        <w:t xml:space="preserve"> in respect of the Motor Vehicle in question</w:t>
      </w:r>
      <w:r>
        <w:rPr>
          <w:rFonts w:ascii="Bookman Old Style" w:hAnsi="Bookman Old Style"/>
          <w:sz w:val="28"/>
        </w:rPr>
        <w:t>;</w:t>
      </w:r>
      <w:r w:rsidR="003B5016">
        <w:rPr>
          <w:rFonts w:ascii="Bookman Old Style" w:hAnsi="Bookman Old Style"/>
          <w:sz w:val="28"/>
        </w:rPr>
        <w:t xml:space="preserve"> and that the Defendant was</w:t>
      </w:r>
      <w:r>
        <w:rPr>
          <w:rFonts w:ascii="Bookman Old Style" w:hAnsi="Bookman Old Style"/>
          <w:sz w:val="28"/>
        </w:rPr>
        <w:t xml:space="preserve"> </w:t>
      </w:r>
      <w:r w:rsidR="00465322">
        <w:rPr>
          <w:rFonts w:ascii="Bookman Old Style" w:hAnsi="Bookman Old Style"/>
          <w:sz w:val="28"/>
        </w:rPr>
        <w:t>not liable</w:t>
      </w:r>
      <w:r w:rsidR="003B5016">
        <w:rPr>
          <w:rFonts w:ascii="Bookman Old Style" w:hAnsi="Bookman Old Style"/>
          <w:sz w:val="28"/>
        </w:rPr>
        <w:t xml:space="preserve"> for the Plaintiff’s loss of the Motor Vehicle in South Africa.</w:t>
      </w:r>
    </w:p>
    <w:p w:rsidR="003B5016" w:rsidRDefault="003B5016" w:rsidP="00906892">
      <w:pPr>
        <w:spacing w:after="0" w:line="360" w:lineRule="auto"/>
        <w:jc w:val="both"/>
        <w:rPr>
          <w:rFonts w:ascii="Bookman Old Style" w:hAnsi="Bookman Old Style"/>
          <w:sz w:val="28"/>
        </w:rPr>
      </w:pPr>
    </w:p>
    <w:p w:rsidR="00E71A16" w:rsidRDefault="00E71A16" w:rsidP="00906892">
      <w:pPr>
        <w:spacing w:after="0" w:line="360" w:lineRule="auto"/>
        <w:jc w:val="both"/>
        <w:rPr>
          <w:rFonts w:ascii="Bookman Old Style" w:hAnsi="Bookman Old Style"/>
          <w:sz w:val="28"/>
        </w:rPr>
      </w:pPr>
    </w:p>
    <w:p w:rsidR="00E71A16" w:rsidRPr="00E71A16" w:rsidRDefault="00E71A16" w:rsidP="00E71A16">
      <w:pPr>
        <w:spacing w:after="0" w:line="360" w:lineRule="auto"/>
        <w:jc w:val="right"/>
        <w:rPr>
          <w:rFonts w:ascii="Bookman Old Style" w:hAnsi="Bookman Old Style"/>
          <w:b/>
          <w:sz w:val="32"/>
        </w:rPr>
      </w:pPr>
      <w:r w:rsidRPr="00E71A16">
        <w:rPr>
          <w:rFonts w:ascii="Bookman Old Style" w:hAnsi="Bookman Old Style"/>
          <w:b/>
          <w:sz w:val="32"/>
        </w:rPr>
        <w:lastRenderedPageBreak/>
        <w:t>221</w:t>
      </w:r>
    </w:p>
    <w:p w:rsidR="00E71A16" w:rsidRDefault="00E71A16" w:rsidP="00906892">
      <w:pPr>
        <w:spacing w:after="0" w:line="360" w:lineRule="auto"/>
        <w:jc w:val="both"/>
        <w:rPr>
          <w:rFonts w:ascii="Bookman Old Style" w:hAnsi="Bookman Old Style"/>
          <w:sz w:val="28"/>
        </w:rPr>
      </w:pPr>
    </w:p>
    <w:p w:rsidR="003B5016" w:rsidRDefault="003B5016" w:rsidP="00906892">
      <w:pPr>
        <w:spacing w:after="0" w:line="360" w:lineRule="auto"/>
        <w:jc w:val="both"/>
        <w:rPr>
          <w:rFonts w:ascii="Bookman Old Style" w:hAnsi="Bookman Old Style"/>
          <w:sz w:val="28"/>
        </w:rPr>
      </w:pPr>
      <w:r>
        <w:rPr>
          <w:rFonts w:ascii="Bookman Old Style" w:hAnsi="Bookman Old Style"/>
          <w:sz w:val="28"/>
        </w:rPr>
        <w:t>The action was</w:t>
      </w:r>
      <w:r w:rsidR="004243C5">
        <w:rPr>
          <w:rFonts w:ascii="Bookman Old Style" w:hAnsi="Bookman Old Style"/>
          <w:sz w:val="28"/>
        </w:rPr>
        <w:t>,</w:t>
      </w:r>
      <w:r>
        <w:rPr>
          <w:rFonts w:ascii="Bookman Old Style" w:hAnsi="Bookman Old Style"/>
          <w:sz w:val="28"/>
        </w:rPr>
        <w:t xml:space="preserve"> </w:t>
      </w:r>
      <w:r w:rsidR="00B43458">
        <w:rPr>
          <w:rFonts w:ascii="Bookman Old Style" w:hAnsi="Bookman Old Style"/>
          <w:sz w:val="28"/>
        </w:rPr>
        <w:t>accordingly</w:t>
      </w:r>
      <w:r w:rsidR="004243C5">
        <w:rPr>
          <w:rFonts w:ascii="Bookman Old Style" w:hAnsi="Bookman Old Style"/>
          <w:sz w:val="28"/>
        </w:rPr>
        <w:t>,</w:t>
      </w:r>
      <w:r w:rsidR="00B43458">
        <w:rPr>
          <w:rFonts w:ascii="Bookman Old Style" w:hAnsi="Bookman Old Style"/>
          <w:sz w:val="28"/>
        </w:rPr>
        <w:t xml:space="preserve"> dismissed with costs to be taxed in default of agreement.</w:t>
      </w:r>
    </w:p>
    <w:p w:rsidR="00B43458" w:rsidRDefault="00B43458" w:rsidP="00906892">
      <w:pPr>
        <w:spacing w:after="0" w:line="360" w:lineRule="auto"/>
        <w:jc w:val="both"/>
        <w:rPr>
          <w:rFonts w:ascii="Bookman Old Style" w:hAnsi="Bookman Old Style"/>
          <w:sz w:val="28"/>
        </w:rPr>
      </w:pPr>
    </w:p>
    <w:p w:rsidR="00B43458" w:rsidRDefault="00F67119" w:rsidP="00906892">
      <w:pPr>
        <w:spacing w:after="0" w:line="360" w:lineRule="auto"/>
        <w:jc w:val="both"/>
        <w:rPr>
          <w:rFonts w:ascii="Bookman Old Style" w:hAnsi="Bookman Old Style"/>
          <w:sz w:val="28"/>
        </w:rPr>
      </w:pPr>
      <w:r>
        <w:rPr>
          <w:rFonts w:ascii="Bookman Old Style" w:hAnsi="Bookman Old Style"/>
          <w:sz w:val="28"/>
        </w:rPr>
        <w:t>The Appellant</w:t>
      </w:r>
      <w:r w:rsidR="00B43458">
        <w:rPr>
          <w:rFonts w:ascii="Bookman Old Style" w:hAnsi="Bookman Old Style"/>
          <w:sz w:val="28"/>
        </w:rPr>
        <w:t xml:space="preserve"> appeal</w:t>
      </w:r>
      <w:r>
        <w:rPr>
          <w:rFonts w:ascii="Bookman Old Style" w:hAnsi="Bookman Old Style"/>
          <w:sz w:val="28"/>
        </w:rPr>
        <w:t>ed</w:t>
      </w:r>
      <w:r w:rsidR="00B43458">
        <w:rPr>
          <w:rFonts w:ascii="Bookman Old Style" w:hAnsi="Bookman Old Style"/>
          <w:sz w:val="28"/>
        </w:rPr>
        <w:t xml:space="preserve"> to this Court</w:t>
      </w:r>
      <w:r>
        <w:rPr>
          <w:rFonts w:ascii="Bookman Old Style" w:hAnsi="Bookman Old Style"/>
          <w:sz w:val="28"/>
        </w:rPr>
        <w:t xml:space="preserve"> and filed a Memorandum of Appea</w:t>
      </w:r>
      <w:r w:rsidR="004243C5">
        <w:rPr>
          <w:rFonts w:ascii="Bookman Old Style" w:hAnsi="Bookman Old Style"/>
          <w:sz w:val="28"/>
        </w:rPr>
        <w:t>l</w:t>
      </w:r>
      <w:r w:rsidR="001D7328">
        <w:rPr>
          <w:rFonts w:ascii="Bookman Old Style" w:hAnsi="Bookman Old Style"/>
          <w:sz w:val="28"/>
        </w:rPr>
        <w:t xml:space="preserve"> containing f</w:t>
      </w:r>
      <w:r>
        <w:rPr>
          <w:rFonts w:ascii="Bookman Old Style" w:hAnsi="Bookman Old Style"/>
          <w:sz w:val="28"/>
        </w:rPr>
        <w:t>ive (5) ground</w:t>
      </w:r>
      <w:r w:rsidR="00D660D7">
        <w:rPr>
          <w:rFonts w:ascii="Bookman Old Style" w:hAnsi="Bookman Old Style"/>
          <w:sz w:val="28"/>
        </w:rPr>
        <w:t>s</w:t>
      </w:r>
      <w:r w:rsidR="004243C5">
        <w:rPr>
          <w:rFonts w:ascii="Bookman Old Style" w:hAnsi="Bookman Old Style"/>
          <w:sz w:val="28"/>
        </w:rPr>
        <w:t>, namely;</w:t>
      </w:r>
      <w:r>
        <w:rPr>
          <w:rFonts w:ascii="Bookman Old Style" w:hAnsi="Bookman Old Style"/>
          <w:sz w:val="28"/>
        </w:rPr>
        <w:t xml:space="preserve"> </w:t>
      </w:r>
    </w:p>
    <w:p w:rsidR="004555AF" w:rsidRDefault="004555AF" w:rsidP="00906892">
      <w:pPr>
        <w:spacing w:after="0" w:line="360" w:lineRule="auto"/>
        <w:jc w:val="both"/>
        <w:rPr>
          <w:rFonts w:ascii="Bookman Old Style" w:hAnsi="Bookman Old Style"/>
          <w:sz w:val="28"/>
        </w:rPr>
      </w:pPr>
    </w:p>
    <w:p w:rsidR="004555AF" w:rsidRPr="004243C5" w:rsidRDefault="00D660D7" w:rsidP="004243C5">
      <w:pPr>
        <w:pStyle w:val="ListParagraph"/>
        <w:numPr>
          <w:ilvl w:val="0"/>
          <w:numId w:val="1"/>
        </w:numPr>
        <w:spacing w:after="0" w:line="360" w:lineRule="auto"/>
        <w:jc w:val="both"/>
        <w:rPr>
          <w:rFonts w:ascii="Bookman Old Style" w:hAnsi="Bookman Old Style"/>
          <w:i/>
          <w:sz w:val="28"/>
        </w:rPr>
      </w:pPr>
      <w:r w:rsidRPr="004243C5">
        <w:rPr>
          <w:rFonts w:ascii="Bookman Old Style" w:hAnsi="Bookman Old Style"/>
          <w:i/>
          <w:sz w:val="28"/>
        </w:rPr>
        <w:t>“</w:t>
      </w:r>
      <w:r w:rsidR="004243C5" w:rsidRPr="001D7328">
        <w:rPr>
          <w:rFonts w:ascii="Bookman Old Style" w:hAnsi="Bookman Old Style"/>
          <w:sz w:val="28"/>
        </w:rPr>
        <w:t xml:space="preserve">That </w:t>
      </w:r>
      <w:r w:rsidR="004243C5">
        <w:rPr>
          <w:rFonts w:ascii="Bookman Old Style" w:hAnsi="Bookman Old Style"/>
          <w:i/>
          <w:sz w:val="28"/>
        </w:rPr>
        <w:t>t</w:t>
      </w:r>
      <w:r w:rsidRPr="004243C5">
        <w:rPr>
          <w:rFonts w:ascii="Bookman Old Style" w:hAnsi="Bookman Old Style"/>
          <w:i/>
          <w:sz w:val="28"/>
        </w:rPr>
        <w:t>he learned trial judge misdirected himself in law and fact when he failed to consider the professional negligence of the</w:t>
      </w:r>
      <w:r w:rsidR="00236B48">
        <w:rPr>
          <w:rFonts w:ascii="Bookman Old Style" w:hAnsi="Bookman Old Style"/>
          <w:i/>
          <w:sz w:val="28"/>
        </w:rPr>
        <w:t xml:space="preserve"> </w:t>
      </w:r>
      <w:r w:rsidR="0037277E">
        <w:rPr>
          <w:rFonts w:ascii="Bookman Old Style" w:hAnsi="Bookman Old Style"/>
          <w:i/>
          <w:sz w:val="28"/>
        </w:rPr>
        <w:t>Defen</w:t>
      </w:r>
      <w:r w:rsidR="0037277E" w:rsidRPr="004243C5">
        <w:rPr>
          <w:rFonts w:ascii="Bookman Old Style" w:hAnsi="Bookman Old Style"/>
          <w:i/>
          <w:sz w:val="28"/>
        </w:rPr>
        <w:t>dant</w:t>
      </w:r>
      <w:r w:rsidRPr="004243C5">
        <w:rPr>
          <w:rFonts w:ascii="Bookman Old Style" w:hAnsi="Bookman Old Style"/>
          <w:i/>
          <w:sz w:val="28"/>
        </w:rPr>
        <w:t xml:space="preserve"> in the executio</w:t>
      </w:r>
      <w:r w:rsidR="00236B48">
        <w:rPr>
          <w:rFonts w:ascii="Bookman Old Style" w:hAnsi="Bookman Old Style"/>
          <w:i/>
          <w:sz w:val="28"/>
        </w:rPr>
        <w:t xml:space="preserve">n of their duty of care to the </w:t>
      </w:r>
      <w:r w:rsidRPr="004243C5">
        <w:rPr>
          <w:rFonts w:ascii="Bookman Old Style" w:hAnsi="Bookman Old Style"/>
          <w:i/>
          <w:sz w:val="28"/>
        </w:rPr>
        <w:t>p</w:t>
      </w:r>
      <w:r w:rsidR="0037277E">
        <w:rPr>
          <w:rFonts w:ascii="Bookman Old Style" w:hAnsi="Bookman Old Style"/>
          <w:i/>
          <w:sz w:val="28"/>
        </w:rPr>
        <w:t>laintiff</w:t>
      </w:r>
      <w:r w:rsidR="007F3D0C">
        <w:rPr>
          <w:rFonts w:ascii="Bookman Old Style" w:hAnsi="Bookman Old Style"/>
          <w:i/>
          <w:sz w:val="28"/>
        </w:rPr>
        <w:t xml:space="preserve"> i</w:t>
      </w:r>
      <w:r w:rsidRPr="004243C5">
        <w:rPr>
          <w:rFonts w:ascii="Bookman Old Style" w:hAnsi="Bookman Old Style"/>
          <w:i/>
          <w:sz w:val="28"/>
        </w:rPr>
        <w:t xml:space="preserve">n their failure to effectually arrange insurance cover for the additional vehicle within the existing policy as instructed due to their failure to timely notify the </w:t>
      </w:r>
      <w:r w:rsidR="00C926FA">
        <w:rPr>
          <w:rFonts w:ascii="Bookman Old Style" w:hAnsi="Bookman Old Style"/>
          <w:i/>
          <w:sz w:val="28"/>
        </w:rPr>
        <w:t>Third P</w:t>
      </w:r>
      <w:r w:rsidR="007F3D0C">
        <w:rPr>
          <w:rFonts w:ascii="Bookman Old Style" w:hAnsi="Bookman Old Style"/>
          <w:i/>
          <w:sz w:val="28"/>
        </w:rPr>
        <w:t>arty</w:t>
      </w:r>
      <w:r w:rsidRPr="004243C5">
        <w:rPr>
          <w:rFonts w:ascii="Bookman Old Style" w:hAnsi="Bookman Old Style"/>
          <w:i/>
          <w:sz w:val="28"/>
        </w:rPr>
        <w:t xml:space="preserve"> as the Insurers and to remit the premium within the thirty (30) days </w:t>
      </w:r>
      <w:r w:rsidR="007F3D0C">
        <w:rPr>
          <w:rFonts w:ascii="Bookman Old Style" w:hAnsi="Bookman Old Style"/>
          <w:i/>
          <w:sz w:val="28"/>
        </w:rPr>
        <w:t>stipulated by the Insurance Act;</w:t>
      </w:r>
    </w:p>
    <w:p w:rsidR="00D660D7" w:rsidRPr="003C1B7E" w:rsidRDefault="00D660D7" w:rsidP="00906892">
      <w:pPr>
        <w:spacing w:after="0" w:line="360" w:lineRule="auto"/>
        <w:ind w:left="720"/>
        <w:jc w:val="both"/>
        <w:rPr>
          <w:rFonts w:ascii="Bookman Old Style" w:hAnsi="Bookman Old Style"/>
          <w:i/>
          <w:sz w:val="28"/>
        </w:rPr>
      </w:pPr>
    </w:p>
    <w:p w:rsidR="00D660D7" w:rsidRDefault="00CB328B" w:rsidP="00CB328B">
      <w:pPr>
        <w:pStyle w:val="ListParagraph"/>
        <w:numPr>
          <w:ilvl w:val="0"/>
          <w:numId w:val="1"/>
        </w:numPr>
        <w:spacing w:after="0" w:line="360" w:lineRule="auto"/>
        <w:jc w:val="both"/>
        <w:rPr>
          <w:rFonts w:ascii="Bookman Old Style" w:hAnsi="Bookman Old Style"/>
          <w:i/>
          <w:sz w:val="28"/>
        </w:rPr>
      </w:pPr>
      <w:r w:rsidRPr="001D7328">
        <w:rPr>
          <w:rFonts w:ascii="Bookman Old Style" w:hAnsi="Bookman Old Style"/>
          <w:sz w:val="28"/>
        </w:rPr>
        <w:t xml:space="preserve">That </w:t>
      </w:r>
      <w:r>
        <w:rPr>
          <w:rFonts w:ascii="Bookman Old Style" w:hAnsi="Bookman Old Style"/>
          <w:i/>
          <w:sz w:val="28"/>
        </w:rPr>
        <w:t>t</w:t>
      </w:r>
      <w:r w:rsidR="00D660D7" w:rsidRPr="00CB328B">
        <w:rPr>
          <w:rFonts w:ascii="Bookman Old Style" w:hAnsi="Bookman Old Style"/>
          <w:i/>
          <w:sz w:val="28"/>
        </w:rPr>
        <w:t xml:space="preserve">he learned trial judge misdirected himself in law and fact when he failed to adjudicate on the matter of contractual relationship that existed between the parties during the hearing in the </w:t>
      </w:r>
      <w:r w:rsidR="000400E1" w:rsidRPr="00CB328B">
        <w:rPr>
          <w:rFonts w:ascii="Bookman Old Style" w:hAnsi="Bookman Old Style"/>
          <w:i/>
          <w:sz w:val="28"/>
        </w:rPr>
        <w:t>Court below in</w:t>
      </w:r>
      <w:r>
        <w:rPr>
          <w:rFonts w:ascii="Bookman Old Style" w:hAnsi="Bookman Old Style"/>
          <w:i/>
          <w:sz w:val="28"/>
        </w:rPr>
        <w:t xml:space="preserve"> that the contract between the Plaintiff</w:t>
      </w:r>
      <w:r w:rsidR="000400E1" w:rsidRPr="00CB328B">
        <w:rPr>
          <w:rFonts w:ascii="Bookman Old Style" w:hAnsi="Bookman Old Style"/>
          <w:i/>
          <w:sz w:val="28"/>
        </w:rPr>
        <w:t xml:space="preserve"> and </w:t>
      </w:r>
      <w:r>
        <w:rPr>
          <w:rFonts w:ascii="Bookman Old Style" w:hAnsi="Bookman Old Style"/>
          <w:i/>
          <w:sz w:val="28"/>
        </w:rPr>
        <w:t>the Third Party</w:t>
      </w:r>
      <w:r w:rsidR="000400E1" w:rsidRPr="00CB328B">
        <w:rPr>
          <w:rFonts w:ascii="Bookman Old Style" w:hAnsi="Bookman Old Style"/>
          <w:i/>
          <w:sz w:val="28"/>
        </w:rPr>
        <w:t xml:space="preserve"> was breached when the</w:t>
      </w:r>
      <w:r>
        <w:rPr>
          <w:rFonts w:ascii="Bookman Old Style" w:hAnsi="Bookman Old Style"/>
          <w:i/>
          <w:sz w:val="28"/>
        </w:rPr>
        <w:t xml:space="preserve"> Defendant </w:t>
      </w:r>
      <w:r w:rsidR="000400E1" w:rsidRPr="00CB328B">
        <w:rPr>
          <w:rFonts w:ascii="Bookman Old Style" w:hAnsi="Bookman Old Style"/>
          <w:i/>
          <w:sz w:val="28"/>
        </w:rPr>
        <w:t xml:space="preserve">failed to remit the premium to the </w:t>
      </w:r>
      <w:r>
        <w:rPr>
          <w:rFonts w:ascii="Bookman Old Style" w:hAnsi="Bookman Old Style"/>
          <w:i/>
          <w:sz w:val="28"/>
        </w:rPr>
        <w:t>Third party</w:t>
      </w:r>
      <w:r w:rsidR="000400E1" w:rsidRPr="00CB328B">
        <w:rPr>
          <w:rFonts w:ascii="Bookman Old Style" w:hAnsi="Bookman Old Style"/>
          <w:i/>
          <w:sz w:val="28"/>
        </w:rPr>
        <w:t xml:space="preserve"> within the stipulated thirty (30) days, so much that the Cover Note was worthless</w:t>
      </w:r>
      <w:r>
        <w:rPr>
          <w:rFonts w:ascii="Bookman Old Style" w:hAnsi="Bookman Old Style"/>
          <w:i/>
          <w:sz w:val="28"/>
        </w:rPr>
        <w:t>;</w:t>
      </w:r>
    </w:p>
    <w:p w:rsidR="00E71A16" w:rsidRPr="00E71A16" w:rsidRDefault="00E71A16" w:rsidP="00E71A16">
      <w:pPr>
        <w:pStyle w:val="ListParagraph"/>
        <w:rPr>
          <w:rFonts w:ascii="Bookman Old Style" w:hAnsi="Bookman Old Style"/>
          <w:i/>
          <w:sz w:val="28"/>
        </w:rPr>
      </w:pPr>
    </w:p>
    <w:p w:rsidR="00E71A16" w:rsidRDefault="00E71A16" w:rsidP="00E71A16">
      <w:pPr>
        <w:spacing w:after="0" w:line="360" w:lineRule="auto"/>
        <w:jc w:val="both"/>
        <w:rPr>
          <w:rFonts w:ascii="Bookman Old Style" w:hAnsi="Bookman Old Style"/>
          <w:i/>
          <w:sz w:val="28"/>
        </w:rPr>
      </w:pPr>
    </w:p>
    <w:p w:rsidR="00E71A16" w:rsidRPr="00E71A16" w:rsidRDefault="00E71A16" w:rsidP="00E71A16">
      <w:pPr>
        <w:spacing w:after="0" w:line="360" w:lineRule="auto"/>
        <w:jc w:val="right"/>
        <w:rPr>
          <w:rFonts w:ascii="Bookman Old Style" w:hAnsi="Bookman Old Style"/>
          <w:b/>
          <w:sz w:val="32"/>
        </w:rPr>
      </w:pPr>
      <w:r w:rsidRPr="00E71A16">
        <w:rPr>
          <w:rFonts w:ascii="Bookman Old Style" w:hAnsi="Bookman Old Style"/>
          <w:b/>
          <w:sz w:val="32"/>
        </w:rPr>
        <w:lastRenderedPageBreak/>
        <w:t>222</w:t>
      </w:r>
    </w:p>
    <w:p w:rsidR="00224830" w:rsidRPr="003C1B7E" w:rsidRDefault="00224830" w:rsidP="00906892">
      <w:pPr>
        <w:spacing w:after="0" w:line="360" w:lineRule="auto"/>
        <w:ind w:left="720"/>
        <w:jc w:val="both"/>
        <w:rPr>
          <w:rFonts w:ascii="Bookman Old Style" w:hAnsi="Bookman Old Style"/>
          <w:i/>
          <w:sz w:val="28"/>
        </w:rPr>
      </w:pPr>
    </w:p>
    <w:p w:rsidR="00224830" w:rsidRPr="006432B9" w:rsidRDefault="006432B9" w:rsidP="006432B9">
      <w:pPr>
        <w:pStyle w:val="ListParagraph"/>
        <w:numPr>
          <w:ilvl w:val="0"/>
          <w:numId w:val="1"/>
        </w:numPr>
        <w:spacing w:after="0" w:line="360" w:lineRule="auto"/>
        <w:jc w:val="both"/>
        <w:rPr>
          <w:rFonts w:ascii="Bookman Old Style" w:hAnsi="Bookman Old Style"/>
          <w:i/>
          <w:sz w:val="28"/>
        </w:rPr>
      </w:pPr>
      <w:r w:rsidRPr="001D7328">
        <w:rPr>
          <w:rFonts w:ascii="Bookman Old Style" w:hAnsi="Bookman Old Style"/>
          <w:sz w:val="28"/>
        </w:rPr>
        <w:t>That</w:t>
      </w:r>
      <w:r w:rsidR="00224830" w:rsidRPr="006432B9">
        <w:rPr>
          <w:rFonts w:ascii="Bookman Old Style" w:hAnsi="Bookman Old Style"/>
          <w:i/>
          <w:sz w:val="28"/>
        </w:rPr>
        <w:t xml:space="preserve"> </w:t>
      </w:r>
      <w:r>
        <w:rPr>
          <w:rFonts w:ascii="Bookman Old Style" w:hAnsi="Bookman Old Style"/>
          <w:i/>
          <w:sz w:val="28"/>
        </w:rPr>
        <w:t>t</w:t>
      </w:r>
      <w:r w:rsidR="00224830" w:rsidRPr="006432B9">
        <w:rPr>
          <w:rFonts w:ascii="Bookman Old Style" w:hAnsi="Bookman Old Style"/>
          <w:i/>
          <w:sz w:val="28"/>
        </w:rPr>
        <w:t>he learned trial judge misdirected himself in fact and in law when he approached the entire case as one for the enforcement of the insurance policy and contract between t</w:t>
      </w:r>
      <w:r w:rsidR="0045407C">
        <w:rPr>
          <w:rFonts w:ascii="Bookman Old Style" w:hAnsi="Bookman Old Style"/>
          <w:i/>
          <w:sz w:val="28"/>
        </w:rPr>
        <w:t>he plaintiff</w:t>
      </w:r>
      <w:r w:rsidR="00224830" w:rsidRPr="006432B9">
        <w:rPr>
          <w:rFonts w:ascii="Bookman Old Style" w:hAnsi="Bookman Old Style"/>
          <w:i/>
          <w:sz w:val="28"/>
        </w:rPr>
        <w:t xml:space="preserve"> and the </w:t>
      </w:r>
      <w:r w:rsidR="0045407C">
        <w:rPr>
          <w:rFonts w:ascii="Bookman Old Style" w:hAnsi="Bookman Old Style"/>
          <w:i/>
          <w:sz w:val="28"/>
        </w:rPr>
        <w:t>Third Party</w:t>
      </w:r>
      <w:r w:rsidR="00224830" w:rsidRPr="006432B9">
        <w:rPr>
          <w:rFonts w:ascii="Bookman Old Style" w:hAnsi="Bookman Old Style"/>
          <w:i/>
          <w:sz w:val="28"/>
        </w:rPr>
        <w:t xml:space="preserve"> and made pronouncements thereon, in the process totally ignoring that the claim was in negligence against th</w:t>
      </w:r>
      <w:r w:rsidR="0045407C">
        <w:rPr>
          <w:rFonts w:ascii="Bookman Old Style" w:hAnsi="Bookman Old Style"/>
          <w:i/>
          <w:sz w:val="28"/>
        </w:rPr>
        <w:t>e broker such that the Plaintiff</w:t>
      </w:r>
      <w:r w:rsidR="00224830" w:rsidRPr="006432B9">
        <w:rPr>
          <w:rFonts w:ascii="Bookman Old Style" w:hAnsi="Bookman Old Style"/>
          <w:i/>
          <w:sz w:val="28"/>
        </w:rPr>
        <w:t xml:space="preserve"> did not even sue their insurers who were</w:t>
      </w:r>
      <w:r w:rsidR="001B7165" w:rsidRPr="006432B9">
        <w:rPr>
          <w:rFonts w:ascii="Bookman Old Style" w:hAnsi="Bookman Old Style"/>
          <w:i/>
          <w:sz w:val="28"/>
        </w:rPr>
        <w:t xml:space="preserve"> dragged into the case by the </w:t>
      </w:r>
      <w:r w:rsidR="0045407C">
        <w:rPr>
          <w:rFonts w:ascii="Bookman Old Style" w:hAnsi="Bookman Old Style"/>
          <w:i/>
          <w:sz w:val="28"/>
        </w:rPr>
        <w:t>Defendant;</w:t>
      </w:r>
    </w:p>
    <w:p w:rsidR="00A14865" w:rsidRPr="003C1B7E" w:rsidRDefault="00A14865" w:rsidP="00906892">
      <w:pPr>
        <w:spacing w:after="0" w:line="360" w:lineRule="auto"/>
        <w:ind w:left="720"/>
        <w:jc w:val="both"/>
        <w:rPr>
          <w:rFonts w:ascii="Bookman Old Style" w:hAnsi="Bookman Old Style"/>
          <w:i/>
          <w:sz w:val="28"/>
        </w:rPr>
      </w:pPr>
    </w:p>
    <w:p w:rsidR="00A14865" w:rsidRPr="00D13007" w:rsidRDefault="00D13007" w:rsidP="00D13007">
      <w:pPr>
        <w:pStyle w:val="ListParagraph"/>
        <w:numPr>
          <w:ilvl w:val="0"/>
          <w:numId w:val="1"/>
        </w:numPr>
        <w:spacing w:after="0" w:line="360" w:lineRule="auto"/>
        <w:jc w:val="both"/>
        <w:rPr>
          <w:rFonts w:ascii="Bookman Old Style" w:hAnsi="Bookman Old Style"/>
          <w:i/>
          <w:sz w:val="28"/>
        </w:rPr>
      </w:pPr>
      <w:r w:rsidRPr="001D7328">
        <w:rPr>
          <w:rFonts w:ascii="Bookman Old Style" w:hAnsi="Bookman Old Style"/>
          <w:sz w:val="28"/>
        </w:rPr>
        <w:t xml:space="preserve">That </w:t>
      </w:r>
      <w:r w:rsidR="00A14865" w:rsidRPr="001D7328">
        <w:rPr>
          <w:rFonts w:ascii="Bookman Old Style" w:hAnsi="Bookman Old Style"/>
          <w:sz w:val="28"/>
        </w:rPr>
        <w:t xml:space="preserve"> </w:t>
      </w:r>
      <w:r>
        <w:rPr>
          <w:rFonts w:ascii="Bookman Old Style" w:hAnsi="Bookman Old Style"/>
          <w:i/>
          <w:sz w:val="28"/>
        </w:rPr>
        <w:t>t</w:t>
      </w:r>
      <w:r w:rsidR="00A14865" w:rsidRPr="00D13007">
        <w:rPr>
          <w:rFonts w:ascii="Bookman Old Style" w:hAnsi="Bookman Old Style"/>
          <w:i/>
          <w:sz w:val="28"/>
        </w:rPr>
        <w:t>he learn</w:t>
      </w:r>
      <w:r>
        <w:rPr>
          <w:rFonts w:ascii="Bookman Old Style" w:hAnsi="Bookman Old Style"/>
          <w:i/>
          <w:sz w:val="28"/>
        </w:rPr>
        <w:t>ed trial judge erred in princip</w:t>
      </w:r>
      <w:r w:rsidR="00A14865" w:rsidRPr="00D13007">
        <w:rPr>
          <w:rFonts w:ascii="Bookman Old Style" w:hAnsi="Bookman Old Style"/>
          <w:i/>
          <w:sz w:val="28"/>
        </w:rPr>
        <w:t>l</w:t>
      </w:r>
      <w:r>
        <w:rPr>
          <w:rFonts w:ascii="Bookman Old Style" w:hAnsi="Bookman Old Style"/>
          <w:i/>
          <w:sz w:val="28"/>
        </w:rPr>
        <w:t>e</w:t>
      </w:r>
      <w:r w:rsidR="00A14865" w:rsidRPr="00D13007">
        <w:rPr>
          <w:rFonts w:ascii="Bookman Old Style" w:hAnsi="Bookman Old Style"/>
          <w:i/>
          <w:sz w:val="28"/>
        </w:rPr>
        <w:t xml:space="preserve"> and in law when he c</w:t>
      </w:r>
      <w:r w:rsidR="009752A5">
        <w:rPr>
          <w:rFonts w:ascii="Bookman Old Style" w:hAnsi="Bookman Old Style"/>
          <w:i/>
          <w:sz w:val="28"/>
        </w:rPr>
        <w:t>ondemned the faultless plaintiff</w:t>
      </w:r>
      <w:r w:rsidR="00A14865" w:rsidRPr="00D13007">
        <w:rPr>
          <w:rFonts w:ascii="Bookman Old Style" w:hAnsi="Bookman Old Style"/>
          <w:i/>
          <w:sz w:val="28"/>
        </w:rPr>
        <w:t xml:space="preserve"> in</w:t>
      </w:r>
      <w:r w:rsidR="00D262B7" w:rsidRPr="00D13007">
        <w:rPr>
          <w:rFonts w:ascii="Bookman Old Style" w:hAnsi="Bookman Old Style"/>
          <w:i/>
          <w:sz w:val="28"/>
        </w:rPr>
        <w:t xml:space="preserve"> c</w:t>
      </w:r>
      <w:r w:rsidR="009752A5">
        <w:rPr>
          <w:rFonts w:ascii="Bookman Old Style" w:hAnsi="Bookman Old Style"/>
          <w:i/>
          <w:sz w:val="28"/>
        </w:rPr>
        <w:t>osts, firstly, of the Defendant</w:t>
      </w:r>
      <w:r w:rsidR="00D262B7" w:rsidRPr="00D13007">
        <w:rPr>
          <w:rFonts w:ascii="Bookman Old Style" w:hAnsi="Bookman Old Style"/>
          <w:i/>
          <w:sz w:val="28"/>
        </w:rPr>
        <w:t xml:space="preserve"> in the case after finding they were guilty of wrong doing and only lucky the theft</w:t>
      </w:r>
      <w:r w:rsidR="00D12CEE" w:rsidRPr="00D13007">
        <w:rPr>
          <w:rFonts w:ascii="Bookman Old Style" w:hAnsi="Bookman Old Style"/>
          <w:i/>
          <w:sz w:val="28"/>
        </w:rPr>
        <w:t xml:space="preserve"> occurred in another country and, secondly, the </w:t>
      </w:r>
      <w:r w:rsidR="009752A5">
        <w:rPr>
          <w:rFonts w:ascii="Bookman Old Style" w:hAnsi="Bookman Old Style"/>
          <w:i/>
          <w:sz w:val="28"/>
        </w:rPr>
        <w:t xml:space="preserve">Third Party  </w:t>
      </w:r>
      <w:r w:rsidR="00D12CEE" w:rsidRPr="00D13007">
        <w:rPr>
          <w:rFonts w:ascii="Bookman Old Style" w:hAnsi="Bookman Old Style"/>
          <w:i/>
          <w:sz w:val="28"/>
        </w:rPr>
        <w:t xml:space="preserve">who had the litigation needlessly inflicted on them at the instance of the </w:t>
      </w:r>
      <w:r w:rsidR="009752A5">
        <w:rPr>
          <w:rFonts w:ascii="Bookman Old Style" w:hAnsi="Bookman Old Style"/>
          <w:i/>
          <w:sz w:val="28"/>
        </w:rPr>
        <w:t>Defendant, and not the Plaintiff, and</w:t>
      </w:r>
    </w:p>
    <w:p w:rsidR="00D660D7" w:rsidRPr="003C1B7E" w:rsidRDefault="00D660D7" w:rsidP="00906892">
      <w:pPr>
        <w:spacing w:after="0" w:line="360" w:lineRule="auto"/>
        <w:jc w:val="both"/>
        <w:rPr>
          <w:rFonts w:ascii="Bookman Old Style" w:hAnsi="Bookman Old Style"/>
          <w:i/>
          <w:sz w:val="28"/>
        </w:rPr>
      </w:pPr>
    </w:p>
    <w:p w:rsidR="00E71A16" w:rsidRPr="00E71A16" w:rsidRDefault="00121030" w:rsidP="00121030">
      <w:pPr>
        <w:pStyle w:val="ListParagraph"/>
        <w:numPr>
          <w:ilvl w:val="0"/>
          <w:numId w:val="1"/>
        </w:numPr>
        <w:spacing w:after="0" w:line="360" w:lineRule="auto"/>
        <w:jc w:val="both"/>
        <w:rPr>
          <w:rFonts w:ascii="Bookman Old Style" w:hAnsi="Bookman Old Style"/>
          <w:sz w:val="28"/>
        </w:rPr>
      </w:pPr>
      <w:r w:rsidRPr="001D7328">
        <w:rPr>
          <w:rFonts w:ascii="Bookman Old Style" w:hAnsi="Bookman Old Style"/>
          <w:sz w:val="28"/>
        </w:rPr>
        <w:t xml:space="preserve">That </w:t>
      </w:r>
      <w:r w:rsidR="003C1B7E" w:rsidRPr="00121030">
        <w:rPr>
          <w:rFonts w:ascii="Bookman Old Style" w:hAnsi="Bookman Old Style"/>
          <w:b/>
          <w:i/>
          <w:sz w:val="28"/>
        </w:rPr>
        <w:t>IN THE ALTERNATIVE</w:t>
      </w:r>
      <w:r w:rsidR="003C1B7E" w:rsidRPr="00121030">
        <w:rPr>
          <w:rFonts w:ascii="Bookman Old Style" w:hAnsi="Bookman Old Style"/>
          <w:i/>
          <w:sz w:val="28"/>
        </w:rPr>
        <w:t xml:space="preserve"> to Grou</w:t>
      </w:r>
      <w:r>
        <w:rPr>
          <w:rFonts w:ascii="Bookman Old Style" w:hAnsi="Bookman Old Style"/>
          <w:i/>
          <w:sz w:val="28"/>
        </w:rPr>
        <w:t>nd One to Three, the learned tr</w:t>
      </w:r>
      <w:r w:rsidR="003C1B7E" w:rsidRPr="00121030">
        <w:rPr>
          <w:rFonts w:ascii="Bookman Old Style" w:hAnsi="Bookman Old Style"/>
          <w:i/>
          <w:sz w:val="28"/>
        </w:rPr>
        <w:t>i</w:t>
      </w:r>
      <w:r>
        <w:rPr>
          <w:rFonts w:ascii="Bookman Old Style" w:hAnsi="Bookman Old Style"/>
          <w:i/>
          <w:sz w:val="28"/>
        </w:rPr>
        <w:t>a</w:t>
      </w:r>
      <w:r w:rsidR="003C1B7E" w:rsidRPr="00121030">
        <w:rPr>
          <w:rFonts w:ascii="Bookman Old Style" w:hAnsi="Bookman Old Style"/>
          <w:i/>
          <w:sz w:val="28"/>
        </w:rPr>
        <w:t xml:space="preserve">l judge erred in the law in his interpretation of the consequences of the broker breaching his obligation to remit the premium within thirty (30) days when Section 21 of the Insurance Act itself does not nullify the contract or the transaction but provides different sanctions against the broker, and none against the client who could have extended cover </w:t>
      </w:r>
    </w:p>
    <w:p w:rsidR="00E71A16" w:rsidRPr="00E71A16" w:rsidRDefault="00E71A16" w:rsidP="00E71A16">
      <w:pPr>
        <w:pStyle w:val="ListParagraph"/>
        <w:jc w:val="right"/>
        <w:rPr>
          <w:rFonts w:ascii="Bookman Old Style" w:hAnsi="Bookman Old Style"/>
          <w:b/>
          <w:sz w:val="32"/>
        </w:rPr>
      </w:pPr>
      <w:r w:rsidRPr="00E71A16">
        <w:rPr>
          <w:rFonts w:ascii="Bookman Old Style" w:hAnsi="Bookman Old Style"/>
          <w:b/>
          <w:sz w:val="32"/>
        </w:rPr>
        <w:lastRenderedPageBreak/>
        <w:t>223</w:t>
      </w:r>
    </w:p>
    <w:p w:rsidR="00E71A16" w:rsidRDefault="00E71A16" w:rsidP="00E71A16">
      <w:pPr>
        <w:pStyle w:val="ListParagraph"/>
        <w:rPr>
          <w:rFonts w:ascii="Bookman Old Style" w:hAnsi="Bookman Old Style"/>
          <w:i/>
          <w:sz w:val="28"/>
        </w:rPr>
      </w:pPr>
    </w:p>
    <w:p w:rsidR="00E71A16" w:rsidRPr="00E71A16" w:rsidRDefault="00E71A16" w:rsidP="00E71A16">
      <w:pPr>
        <w:pStyle w:val="ListParagraph"/>
        <w:rPr>
          <w:rFonts w:ascii="Bookman Old Style" w:hAnsi="Bookman Old Style"/>
          <w:i/>
          <w:sz w:val="28"/>
        </w:rPr>
      </w:pPr>
    </w:p>
    <w:p w:rsidR="00825627" w:rsidRPr="00E71A16" w:rsidRDefault="003C1B7E" w:rsidP="00E71A16">
      <w:pPr>
        <w:pStyle w:val="ListParagraph"/>
        <w:spacing w:after="0" w:line="360" w:lineRule="auto"/>
        <w:jc w:val="both"/>
        <w:rPr>
          <w:rFonts w:ascii="Bookman Old Style" w:hAnsi="Bookman Old Style"/>
          <w:sz w:val="28"/>
        </w:rPr>
      </w:pPr>
      <w:proofErr w:type="gramStart"/>
      <w:r w:rsidRPr="00E71A16">
        <w:rPr>
          <w:rFonts w:ascii="Bookman Old Style" w:hAnsi="Bookman Old Style"/>
          <w:i/>
          <w:sz w:val="28"/>
        </w:rPr>
        <w:t>outside</w:t>
      </w:r>
      <w:proofErr w:type="gramEnd"/>
      <w:r w:rsidRPr="00E71A16">
        <w:rPr>
          <w:rFonts w:ascii="Bookman Old Style" w:hAnsi="Bookman Old Style"/>
          <w:i/>
          <w:sz w:val="28"/>
        </w:rPr>
        <w:t xml:space="preserve"> Zambia on their valid contract of insurance taking in the additional vehicle.”</w:t>
      </w:r>
    </w:p>
    <w:p w:rsidR="00071A8A" w:rsidRPr="00071A8A" w:rsidRDefault="00071A8A" w:rsidP="00071A8A">
      <w:pPr>
        <w:pStyle w:val="ListParagraph"/>
        <w:rPr>
          <w:rFonts w:ascii="Bookman Old Style" w:hAnsi="Bookman Old Style"/>
          <w:sz w:val="28"/>
        </w:rPr>
      </w:pPr>
    </w:p>
    <w:p w:rsidR="00071A8A" w:rsidRDefault="00071A8A" w:rsidP="00071A8A">
      <w:pPr>
        <w:spacing w:after="0" w:line="360" w:lineRule="auto"/>
        <w:jc w:val="both"/>
        <w:rPr>
          <w:rFonts w:ascii="Bookman Old Style" w:hAnsi="Bookman Old Style"/>
          <w:sz w:val="28"/>
        </w:rPr>
      </w:pPr>
      <w:r>
        <w:rPr>
          <w:rFonts w:ascii="Bookman Old Style" w:hAnsi="Bookman Old Style"/>
          <w:sz w:val="28"/>
        </w:rPr>
        <w:t>The parties filed written heads of argument based on the five grounds of appeal.</w:t>
      </w:r>
    </w:p>
    <w:p w:rsidR="00071A8A" w:rsidRDefault="00071A8A" w:rsidP="00071A8A">
      <w:pPr>
        <w:spacing w:after="0" w:line="360" w:lineRule="auto"/>
        <w:jc w:val="both"/>
        <w:rPr>
          <w:rFonts w:ascii="Bookman Old Style" w:hAnsi="Bookman Old Style"/>
          <w:sz w:val="28"/>
        </w:rPr>
      </w:pPr>
    </w:p>
    <w:p w:rsidR="00071A8A" w:rsidRDefault="00071A8A" w:rsidP="00071A8A">
      <w:pPr>
        <w:spacing w:after="0" w:line="360" w:lineRule="auto"/>
        <w:jc w:val="both"/>
        <w:rPr>
          <w:rFonts w:ascii="Bookman Old Style" w:hAnsi="Bookman Old Style"/>
          <w:sz w:val="28"/>
        </w:rPr>
      </w:pPr>
      <w:r>
        <w:rPr>
          <w:rFonts w:ascii="Bookman Old Style" w:hAnsi="Bookman Old Style"/>
          <w:sz w:val="28"/>
        </w:rPr>
        <w:t xml:space="preserve">The gist of the </w:t>
      </w:r>
      <w:r w:rsidR="001D7328">
        <w:rPr>
          <w:rFonts w:ascii="Bookman Old Style" w:hAnsi="Bookman Old Style"/>
          <w:sz w:val="28"/>
        </w:rPr>
        <w:t>P</w:t>
      </w:r>
      <w:r>
        <w:rPr>
          <w:rFonts w:ascii="Bookman Old Style" w:hAnsi="Bookman Old Style"/>
          <w:sz w:val="28"/>
        </w:rPr>
        <w:t xml:space="preserve">laintiff’s written heads of argument on ground one, relating to </w:t>
      </w:r>
      <w:r w:rsidR="001D7328">
        <w:rPr>
          <w:rFonts w:ascii="Bookman Old Style" w:hAnsi="Bookman Old Style"/>
          <w:sz w:val="28"/>
        </w:rPr>
        <w:t xml:space="preserve">the </w:t>
      </w:r>
      <w:r>
        <w:rPr>
          <w:rFonts w:ascii="Bookman Old Style" w:hAnsi="Bookman Old Style"/>
          <w:sz w:val="28"/>
        </w:rPr>
        <w:t xml:space="preserve">failure by the trial Judge to consider professional negligence of the </w:t>
      </w:r>
      <w:r w:rsidR="00066832">
        <w:rPr>
          <w:rFonts w:ascii="Bookman Old Style" w:hAnsi="Bookman Old Style"/>
          <w:sz w:val="28"/>
        </w:rPr>
        <w:t>Defendant in the execution of their duty of care</w:t>
      </w:r>
      <w:r w:rsidR="00A47A3B">
        <w:rPr>
          <w:rFonts w:ascii="Bookman Old Style" w:hAnsi="Bookman Old Style"/>
          <w:sz w:val="28"/>
        </w:rPr>
        <w:t xml:space="preserve"> to the Plaintiff and in their failure to timely notify the Third Party, is that the Trial Judge </w:t>
      </w:r>
      <w:r w:rsidR="00956E0B">
        <w:rPr>
          <w:rFonts w:ascii="Bookman Old Style" w:hAnsi="Bookman Old Style"/>
          <w:sz w:val="28"/>
        </w:rPr>
        <w:t>narrowed down the issues to the validity of the insurance contract between the Plaintiff and the Third Party</w:t>
      </w:r>
      <w:r w:rsidR="00CC2BFA">
        <w:rPr>
          <w:rFonts w:ascii="Bookman Old Style" w:hAnsi="Bookman Old Style"/>
          <w:sz w:val="28"/>
        </w:rPr>
        <w:t>,</w:t>
      </w:r>
      <w:r w:rsidR="00956E0B">
        <w:rPr>
          <w:rFonts w:ascii="Bookman Old Style" w:hAnsi="Bookman Old Style"/>
          <w:sz w:val="28"/>
        </w:rPr>
        <w:t xml:space="preserve"> covering the additional vehicle; and whether the loss of this vehicle in  South Africa was covered by an insurance contract.</w:t>
      </w:r>
    </w:p>
    <w:p w:rsidR="00BB66B4" w:rsidRDefault="00BB66B4" w:rsidP="00071A8A">
      <w:pPr>
        <w:spacing w:after="0" w:line="360" w:lineRule="auto"/>
        <w:jc w:val="both"/>
        <w:rPr>
          <w:rFonts w:ascii="Bookman Old Style" w:hAnsi="Bookman Old Style"/>
          <w:sz w:val="28"/>
        </w:rPr>
      </w:pPr>
    </w:p>
    <w:p w:rsidR="001D7328" w:rsidRDefault="00956E0B" w:rsidP="00071A8A">
      <w:pPr>
        <w:spacing w:after="0" w:line="360" w:lineRule="auto"/>
        <w:jc w:val="both"/>
        <w:rPr>
          <w:rFonts w:ascii="Bookman Old Style" w:hAnsi="Bookman Old Style"/>
          <w:sz w:val="28"/>
        </w:rPr>
      </w:pPr>
      <w:r>
        <w:rPr>
          <w:rFonts w:ascii="Bookman Old Style" w:hAnsi="Bookman Old Style"/>
          <w:sz w:val="28"/>
        </w:rPr>
        <w:t>It was contended that those were not the issues raised</w:t>
      </w:r>
      <w:r w:rsidR="009B32B0">
        <w:rPr>
          <w:rFonts w:ascii="Bookman Old Style" w:hAnsi="Bookman Old Style"/>
          <w:sz w:val="28"/>
        </w:rPr>
        <w:t xml:space="preserve"> by the Plaintiff in the </w:t>
      </w:r>
      <w:r w:rsidR="00BD7428">
        <w:rPr>
          <w:rFonts w:ascii="Bookman Old Style" w:hAnsi="Bookman Old Style"/>
          <w:sz w:val="28"/>
        </w:rPr>
        <w:t>case and</w:t>
      </w:r>
      <w:r w:rsidR="009B32B0">
        <w:rPr>
          <w:rFonts w:ascii="Bookman Old Style" w:hAnsi="Bookman Old Style"/>
          <w:sz w:val="28"/>
        </w:rPr>
        <w:t xml:space="preserve"> not the basis for the action; that the Court failed to address the case as pleaded and presented by the plaintiff; that it was precisely because there was no valid insurance, and no cover for the vehicle </w:t>
      </w:r>
      <w:r w:rsidR="00BD7428">
        <w:rPr>
          <w:rFonts w:ascii="Bookman Old Style" w:hAnsi="Bookman Old Style"/>
          <w:sz w:val="28"/>
        </w:rPr>
        <w:t xml:space="preserve">lost in South Africa that they </w:t>
      </w:r>
      <w:r w:rsidR="00143A05">
        <w:rPr>
          <w:rFonts w:ascii="Bookman Old Style" w:hAnsi="Bookman Old Style"/>
          <w:sz w:val="28"/>
        </w:rPr>
        <w:t>su</w:t>
      </w:r>
      <w:r w:rsidR="009B32B0">
        <w:rPr>
          <w:rFonts w:ascii="Bookman Old Style" w:hAnsi="Bookman Old Style"/>
          <w:sz w:val="28"/>
        </w:rPr>
        <w:t>ed</w:t>
      </w:r>
      <w:r w:rsidR="00BD7428">
        <w:rPr>
          <w:rFonts w:ascii="Bookman Old Style" w:hAnsi="Bookman Old Style"/>
          <w:sz w:val="28"/>
        </w:rPr>
        <w:t xml:space="preserve"> the insurance brokers and not the insurers.  </w:t>
      </w:r>
    </w:p>
    <w:p w:rsidR="001D7328" w:rsidRDefault="001D7328" w:rsidP="00071A8A">
      <w:pPr>
        <w:spacing w:after="0" w:line="360" w:lineRule="auto"/>
        <w:jc w:val="both"/>
        <w:rPr>
          <w:rFonts w:ascii="Bookman Old Style" w:hAnsi="Bookman Old Style"/>
          <w:sz w:val="28"/>
        </w:rPr>
      </w:pPr>
    </w:p>
    <w:p w:rsidR="00E71A16" w:rsidRDefault="00E71A16" w:rsidP="00071A8A">
      <w:pPr>
        <w:spacing w:after="0" w:line="360" w:lineRule="auto"/>
        <w:jc w:val="both"/>
        <w:rPr>
          <w:rFonts w:ascii="Bookman Old Style" w:hAnsi="Bookman Old Style"/>
          <w:sz w:val="28"/>
        </w:rPr>
      </w:pPr>
    </w:p>
    <w:p w:rsidR="00E71A16" w:rsidRDefault="00E71A16" w:rsidP="00071A8A">
      <w:pPr>
        <w:spacing w:after="0" w:line="360" w:lineRule="auto"/>
        <w:jc w:val="both"/>
        <w:rPr>
          <w:rFonts w:ascii="Bookman Old Style" w:hAnsi="Bookman Old Style"/>
          <w:sz w:val="28"/>
        </w:rPr>
      </w:pPr>
    </w:p>
    <w:p w:rsidR="00E71A16" w:rsidRPr="00E71A16" w:rsidRDefault="00E71A16" w:rsidP="00E71A16">
      <w:pPr>
        <w:spacing w:after="0" w:line="360" w:lineRule="auto"/>
        <w:jc w:val="right"/>
        <w:rPr>
          <w:rFonts w:ascii="Bookman Old Style" w:hAnsi="Bookman Old Style"/>
          <w:b/>
          <w:sz w:val="32"/>
        </w:rPr>
      </w:pPr>
      <w:r w:rsidRPr="00E71A16">
        <w:rPr>
          <w:rFonts w:ascii="Bookman Old Style" w:hAnsi="Bookman Old Style"/>
          <w:b/>
          <w:sz w:val="32"/>
        </w:rPr>
        <w:lastRenderedPageBreak/>
        <w:t>224</w:t>
      </w:r>
    </w:p>
    <w:p w:rsidR="00E71A16" w:rsidRDefault="00E71A16" w:rsidP="00071A8A">
      <w:pPr>
        <w:spacing w:after="0" w:line="360" w:lineRule="auto"/>
        <w:jc w:val="both"/>
        <w:rPr>
          <w:rFonts w:ascii="Bookman Old Style" w:hAnsi="Bookman Old Style"/>
          <w:sz w:val="28"/>
        </w:rPr>
      </w:pPr>
    </w:p>
    <w:p w:rsidR="00956E0B" w:rsidRPr="00A30DC2" w:rsidRDefault="00BD7428" w:rsidP="00071A8A">
      <w:pPr>
        <w:spacing w:after="0" w:line="360" w:lineRule="auto"/>
        <w:jc w:val="both"/>
        <w:rPr>
          <w:rFonts w:ascii="Bookman Old Style" w:hAnsi="Bookman Old Style"/>
          <w:b/>
          <w:i/>
          <w:sz w:val="28"/>
        </w:rPr>
      </w:pPr>
      <w:r>
        <w:rPr>
          <w:rFonts w:ascii="Bookman Old Style" w:hAnsi="Bookman Old Style"/>
          <w:sz w:val="28"/>
        </w:rPr>
        <w:t>It was submitted that the Plaintiff failed to obtain a valid and effective policy of insurance extension as a result of the negligence of the insurance broker</w:t>
      </w:r>
      <w:r w:rsidR="00AD4997">
        <w:rPr>
          <w:rFonts w:ascii="Bookman Old Style" w:hAnsi="Bookman Old Style"/>
          <w:sz w:val="28"/>
        </w:rPr>
        <w:t>s</w:t>
      </w:r>
      <w:r>
        <w:rPr>
          <w:rFonts w:ascii="Bookman Old Style" w:hAnsi="Bookman Old Style"/>
          <w:sz w:val="28"/>
        </w:rPr>
        <w:t>;</w:t>
      </w:r>
      <w:r w:rsidR="00AD4997">
        <w:rPr>
          <w:rFonts w:ascii="Bookman Old Style" w:hAnsi="Bookman Old Style"/>
          <w:sz w:val="28"/>
        </w:rPr>
        <w:t xml:space="preserve"> </w:t>
      </w:r>
      <w:r w:rsidR="001E3C8B">
        <w:rPr>
          <w:rFonts w:ascii="Bookman Old Style" w:hAnsi="Bookman Old Style"/>
          <w:sz w:val="28"/>
        </w:rPr>
        <w:t>and that</w:t>
      </w:r>
      <w:r w:rsidR="001D7328">
        <w:rPr>
          <w:rFonts w:ascii="Bookman Old Style" w:hAnsi="Bookman Old Style"/>
          <w:sz w:val="28"/>
        </w:rPr>
        <w:t xml:space="preserve"> the</w:t>
      </w:r>
      <w:r w:rsidR="001E3C8B">
        <w:rPr>
          <w:rFonts w:ascii="Bookman Old Style" w:hAnsi="Bookman Old Style"/>
          <w:sz w:val="28"/>
        </w:rPr>
        <w:t xml:space="preserve"> insurance brokers do ow</w:t>
      </w:r>
      <w:r w:rsidR="001D7328">
        <w:rPr>
          <w:rFonts w:ascii="Bookman Old Style" w:hAnsi="Bookman Old Style"/>
          <w:sz w:val="28"/>
        </w:rPr>
        <w:t>e a duty of care to</w:t>
      </w:r>
      <w:r w:rsidR="00AD4997">
        <w:rPr>
          <w:rFonts w:ascii="Bookman Old Style" w:hAnsi="Bookman Old Style"/>
          <w:sz w:val="28"/>
        </w:rPr>
        <w:t xml:space="preserve"> their </w:t>
      </w:r>
      <w:r w:rsidR="00A6298A">
        <w:rPr>
          <w:rFonts w:ascii="Bookman Old Style" w:hAnsi="Bookman Old Style"/>
          <w:sz w:val="28"/>
        </w:rPr>
        <w:t xml:space="preserve">clients as per discussion in the case of </w:t>
      </w:r>
      <w:r w:rsidR="00A6298A" w:rsidRPr="00A6298A">
        <w:rPr>
          <w:rFonts w:ascii="Bookman Old Style" w:hAnsi="Bookman Old Style"/>
          <w:b/>
          <w:i/>
          <w:sz w:val="28"/>
          <w:u w:val="single"/>
        </w:rPr>
        <w:t xml:space="preserve">HENDERSON AND OTHERS V. </w:t>
      </w:r>
      <w:proofErr w:type="spellStart"/>
      <w:r w:rsidR="00A6298A" w:rsidRPr="00A6298A">
        <w:rPr>
          <w:rFonts w:ascii="Bookman Old Style" w:hAnsi="Bookman Old Style"/>
          <w:b/>
          <w:i/>
          <w:sz w:val="28"/>
          <w:u w:val="single"/>
        </w:rPr>
        <w:t>MERRET</w:t>
      </w:r>
      <w:proofErr w:type="spellEnd"/>
      <w:r w:rsidR="00A6298A" w:rsidRPr="00A6298A">
        <w:rPr>
          <w:rFonts w:ascii="Bookman Old Style" w:hAnsi="Bookman Old Style"/>
          <w:b/>
          <w:i/>
          <w:sz w:val="28"/>
          <w:u w:val="single"/>
        </w:rPr>
        <w:t xml:space="preserve"> SYNDICATES AND OTHERS</w:t>
      </w:r>
      <w:r w:rsidR="00CC2BFA" w:rsidRPr="00CC2BFA">
        <w:rPr>
          <w:rFonts w:ascii="Bookman Old Style" w:hAnsi="Bookman Old Style"/>
          <w:b/>
          <w:i/>
          <w:sz w:val="28"/>
          <w:u w:val="single"/>
          <w:vertAlign w:val="superscript"/>
        </w:rPr>
        <w:t>1</w:t>
      </w:r>
      <w:r w:rsidR="00782FC3" w:rsidRPr="00A30DC2">
        <w:rPr>
          <w:rFonts w:ascii="Bookman Old Style" w:hAnsi="Bookman Old Style"/>
          <w:b/>
          <w:i/>
          <w:sz w:val="28"/>
        </w:rPr>
        <w:t>.</w:t>
      </w:r>
    </w:p>
    <w:p w:rsidR="00A6298A" w:rsidRDefault="00A6298A" w:rsidP="00071A8A">
      <w:pPr>
        <w:spacing w:after="0" w:line="360" w:lineRule="auto"/>
        <w:jc w:val="both"/>
        <w:rPr>
          <w:rFonts w:ascii="Bookman Old Style" w:hAnsi="Bookman Old Style"/>
          <w:i/>
          <w:sz w:val="28"/>
          <w:u w:val="single"/>
        </w:rPr>
      </w:pPr>
    </w:p>
    <w:p w:rsidR="00A6298A" w:rsidRDefault="00A6298A" w:rsidP="00071A8A">
      <w:pPr>
        <w:spacing w:after="0" w:line="360" w:lineRule="auto"/>
        <w:jc w:val="both"/>
        <w:rPr>
          <w:rFonts w:ascii="Bookman Old Style" w:hAnsi="Bookman Old Style"/>
          <w:sz w:val="28"/>
        </w:rPr>
      </w:pPr>
      <w:r>
        <w:rPr>
          <w:rFonts w:ascii="Bookman Old Style" w:hAnsi="Bookman Old Style"/>
          <w:sz w:val="28"/>
        </w:rPr>
        <w:t>It was further submitted that it was the broker who failed to arrange any cover at all, whether local or foreign for this vehicle</w:t>
      </w:r>
      <w:r w:rsidR="00254EA6">
        <w:rPr>
          <w:rFonts w:ascii="Bookman Old Style" w:hAnsi="Bookman Old Style"/>
          <w:sz w:val="28"/>
        </w:rPr>
        <w:t>;</w:t>
      </w:r>
      <w:r>
        <w:rPr>
          <w:rFonts w:ascii="Bookman Old Style" w:hAnsi="Bookman Old Style"/>
          <w:sz w:val="28"/>
        </w:rPr>
        <w:t xml:space="preserve"> and that it was not unreasonable for the </w:t>
      </w:r>
      <w:r w:rsidR="00CC2BFA">
        <w:rPr>
          <w:rFonts w:ascii="Bookman Old Style" w:hAnsi="Bookman Old Style"/>
          <w:sz w:val="28"/>
        </w:rPr>
        <w:t>P</w:t>
      </w:r>
      <w:r>
        <w:rPr>
          <w:rFonts w:ascii="Bookman Old Style" w:hAnsi="Bookman Old Style"/>
          <w:sz w:val="28"/>
        </w:rPr>
        <w:t xml:space="preserve">laintiff to have driven </w:t>
      </w:r>
      <w:r w:rsidR="00943F08">
        <w:rPr>
          <w:rFonts w:ascii="Bookman Old Style" w:hAnsi="Bookman Old Style"/>
          <w:sz w:val="28"/>
        </w:rPr>
        <w:t>to South Africa, believing the brokers had added the vehicle to the existing policy.</w:t>
      </w:r>
    </w:p>
    <w:p w:rsidR="00943F08" w:rsidRDefault="00943F08" w:rsidP="00071A8A">
      <w:pPr>
        <w:spacing w:after="0" w:line="360" w:lineRule="auto"/>
        <w:jc w:val="both"/>
        <w:rPr>
          <w:rFonts w:ascii="Bookman Old Style" w:hAnsi="Bookman Old Style"/>
          <w:sz w:val="28"/>
        </w:rPr>
      </w:pPr>
    </w:p>
    <w:p w:rsidR="00943F08" w:rsidRDefault="00943F08" w:rsidP="00071A8A">
      <w:pPr>
        <w:spacing w:after="0" w:line="360" w:lineRule="auto"/>
        <w:jc w:val="both"/>
        <w:rPr>
          <w:rFonts w:ascii="Bookman Old Style" w:hAnsi="Bookman Old Style"/>
          <w:sz w:val="28"/>
        </w:rPr>
      </w:pPr>
      <w:r>
        <w:rPr>
          <w:rFonts w:ascii="Bookman Old Style" w:hAnsi="Bookman Old Style"/>
          <w:sz w:val="28"/>
        </w:rPr>
        <w:t xml:space="preserve">The summary </w:t>
      </w:r>
      <w:r w:rsidR="00E2035B">
        <w:rPr>
          <w:rFonts w:ascii="Bookman Old Style" w:hAnsi="Bookman Old Style"/>
          <w:sz w:val="28"/>
        </w:rPr>
        <w:t xml:space="preserve">of the Defendant’s </w:t>
      </w:r>
      <w:r w:rsidR="006A45BA">
        <w:rPr>
          <w:rFonts w:ascii="Bookman Old Style" w:hAnsi="Bookman Old Style"/>
          <w:sz w:val="28"/>
        </w:rPr>
        <w:t>written response</w:t>
      </w:r>
      <w:r w:rsidR="00CC2BFA">
        <w:rPr>
          <w:rFonts w:ascii="Bookman Old Style" w:hAnsi="Bookman Old Style"/>
          <w:sz w:val="28"/>
        </w:rPr>
        <w:t>,</w:t>
      </w:r>
      <w:r w:rsidR="00E2035B">
        <w:rPr>
          <w:rFonts w:ascii="Bookman Old Style" w:hAnsi="Bookman Old Style"/>
          <w:sz w:val="28"/>
        </w:rPr>
        <w:t xml:space="preserve"> to the </w:t>
      </w:r>
      <w:r w:rsidR="00782FC3">
        <w:rPr>
          <w:rFonts w:ascii="Bookman Old Style" w:hAnsi="Bookman Old Style"/>
          <w:sz w:val="28"/>
        </w:rPr>
        <w:t>arguments based on ground one</w:t>
      </w:r>
      <w:r w:rsidR="00CC2BFA">
        <w:rPr>
          <w:rFonts w:ascii="Bookman Old Style" w:hAnsi="Bookman Old Style"/>
          <w:sz w:val="28"/>
        </w:rPr>
        <w:t>,</w:t>
      </w:r>
      <w:r w:rsidR="00782FC3">
        <w:rPr>
          <w:rFonts w:ascii="Bookman Old Style" w:hAnsi="Bookman Old Style"/>
          <w:sz w:val="28"/>
        </w:rPr>
        <w:t xml:space="preserve"> is</w:t>
      </w:r>
      <w:r w:rsidR="006A45BA">
        <w:rPr>
          <w:rFonts w:ascii="Bookman Old Style" w:hAnsi="Bookman Old Style"/>
          <w:sz w:val="28"/>
        </w:rPr>
        <w:t xml:space="preserve"> that negligence had to be </w:t>
      </w:r>
      <w:r w:rsidR="00BB66B4">
        <w:rPr>
          <w:rFonts w:ascii="Bookman Old Style" w:hAnsi="Bookman Old Style"/>
          <w:sz w:val="28"/>
        </w:rPr>
        <w:t>specifically pleaded, that the P</w:t>
      </w:r>
      <w:r w:rsidR="006A45BA">
        <w:rPr>
          <w:rFonts w:ascii="Bookman Old Style" w:hAnsi="Bookman Old Style"/>
          <w:sz w:val="28"/>
        </w:rPr>
        <w:t xml:space="preserve">laintiff did </w:t>
      </w:r>
      <w:r w:rsidR="00782FC3">
        <w:rPr>
          <w:rFonts w:ascii="Bookman Old Style" w:hAnsi="Bookman Old Style"/>
          <w:sz w:val="28"/>
        </w:rPr>
        <w:t>not plead</w:t>
      </w:r>
      <w:r w:rsidR="006A45BA">
        <w:rPr>
          <w:rFonts w:ascii="Bookman Old Style" w:hAnsi="Bookman Old Style"/>
          <w:sz w:val="28"/>
        </w:rPr>
        <w:t xml:space="preserve"> negligence in its pleadings, but only raised it in the submission</w:t>
      </w:r>
      <w:r w:rsidR="00CC2BFA">
        <w:rPr>
          <w:rFonts w:ascii="Bookman Old Style" w:hAnsi="Bookman Old Style"/>
          <w:sz w:val="28"/>
        </w:rPr>
        <w:t>s</w:t>
      </w:r>
      <w:r w:rsidR="006A45BA">
        <w:rPr>
          <w:rFonts w:ascii="Bookman Old Style" w:hAnsi="Bookman Old Style"/>
          <w:sz w:val="28"/>
        </w:rPr>
        <w:t xml:space="preserve"> in the Court below, and that </w:t>
      </w:r>
      <w:r w:rsidR="00BB66B4">
        <w:rPr>
          <w:rFonts w:ascii="Bookman Old Style" w:hAnsi="Bookman Old Style"/>
          <w:sz w:val="28"/>
        </w:rPr>
        <w:t>the P</w:t>
      </w:r>
      <w:r w:rsidR="006A45BA">
        <w:rPr>
          <w:rFonts w:ascii="Bookman Old Style" w:hAnsi="Bookman Old Style"/>
          <w:sz w:val="28"/>
        </w:rPr>
        <w:t>laintiff did not address evidence to show that the Defendan</w:t>
      </w:r>
      <w:r w:rsidR="00CA1936">
        <w:rPr>
          <w:rFonts w:ascii="Bookman Old Style" w:hAnsi="Bookman Old Style"/>
          <w:sz w:val="28"/>
        </w:rPr>
        <w:t>t was in breach of a duty of ca</w:t>
      </w:r>
      <w:r w:rsidR="006A45BA">
        <w:rPr>
          <w:rFonts w:ascii="Bookman Old Style" w:hAnsi="Bookman Old Style"/>
          <w:sz w:val="28"/>
        </w:rPr>
        <w:t xml:space="preserve">re that it owed to the </w:t>
      </w:r>
      <w:r w:rsidR="0035455E">
        <w:rPr>
          <w:rFonts w:ascii="Bookman Old Style" w:hAnsi="Bookman Old Style"/>
          <w:sz w:val="28"/>
        </w:rPr>
        <w:t>P</w:t>
      </w:r>
      <w:r w:rsidR="006A45BA">
        <w:rPr>
          <w:rFonts w:ascii="Bookman Old Style" w:hAnsi="Bookman Old Style"/>
          <w:sz w:val="28"/>
        </w:rPr>
        <w:t xml:space="preserve">laintiff and that the </w:t>
      </w:r>
      <w:r w:rsidR="0035455E">
        <w:rPr>
          <w:rFonts w:ascii="Bookman Old Style" w:hAnsi="Bookman Old Style"/>
          <w:sz w:val="28"/>
        </w:rPr>
        <w:t>P</w:t>
      </w:r>
      <w:r w:rsidR="006A45BA">
        <w:rPr>
          <w:rFonts w:ascii="Bookman Old Style" w:hAnsi="Bookman Old Style"/>
          <w:sz w:val="28"/>
        </w:rPr>
        <w:t xml:space="preserve">laintiff </w:t>
      </w:r>
      <w:r w:rsidR="00B02E76">
        <w:rPr>
          <w:rFonts w:ascii="Bookman Old Style" w:hAnsi="Bookman Old Style"/>
          <w:sz w:val="28"/>
        </w:rPr>
        <w:t>suffered loss as a result of</w:t>
      </w:r>
      <w:r w:rsidR="006A45BA">
        <w:rPr>
          <w:rFonts w:ascii="Bookman Old Style" w:hAnsi="Bookman Old Style"/>
          <w:sz w:val="28"/>
        </w:rPr>
        <w:t xml:space="preserve"> </w:t>
      </w:r>
      <w:r w:rsidR="00053CFB">
        <w:rPr>
          <w:rFonts w:ascii="Bookman Old Style" w:hAnsi="Bookman Old Style"/>
          <w:sz w:val="28"/>
        </w:rPr>
        <w:t xml:space="preserve">that </w:t>
      </w:r>
      <w:r w:rsidR="002171D8">
        <w:rPr>
          <w:rFonts w:ascii="Bookman Old Style" w:hAnsi="Bookman Old Style"/>
          <w:sz w:val="28"/>
        </w:rPr>
        <w:t>breach.</w:t>
      </w:r>
      <w:r w:rsidR="00053CFB">
        <w:rPr>
          <w:rFonts w:ascii="Bookman Old Style" w:hAnsi="Bookman Old Style"/>
          <w:sz w:val="28"/>
        </w:rPr>
        <w:t xml:space="preserve">  It was submitted that ground one must fail.</w:t>
      </w:r>
    </w:p>
    <w:p w:rsidR="00BB66B4" w:rsidRDefault="00BB66B4" w:rsidP="00071A8A">
      <w:pPr>
        <w:spacing w:after="0" w:line="360" w:lineRule="auto"/>
        <w:jc w:val="both"/>
        <w:rPr>
          <w:rFonts w:ascii="Bookman Old Style" w:hAnsi="Bookman Old Style"/>
          <w:sz w:val="28"/>
        </w:rPr>
      </w:pPr>
    </w:p>
    <w:p w:rsidR="00E71A16" w:rsidRDefault="00E71A16" w:rsidP="00071A8A">
      <w:pPr>
        <w:spacing w:after="0" w:line="360" w:lineRule="auto"/>
        <w:jc w:val="both"/>
        <w:rPr>
          <w:rFonts w:ascii="Bookman Old Style" w:hAnsi="Bookman Old Style"/>
          <w:sz w:val="28"/>
        </w:rPr>
      </w:pPr>
    </w:p>
    <w:p w:rsidR="00E71A16" w:rsidRDefault="00E71A16" w:rsidP="00071A8A">
      <w:pPr>
        <w:spacing w:after="0" w:line="360" w:lineRule="auto"/>
        <w:jc w:val="both"/>
        <w:rPr>
          <w:rFonts w:ascii="Bookman Old Style" w:hAnsi="Bookman Old Style"/>
          <w:sz w:val="28"/>
        </w:rPr>
      </w:pPr>
    </w:p>
    <w:p w:rsidR="00E71A16" w:rsidRPr="00E71A16" w:rsidRDefault="00E71A16" w:rsidP="00E71A16">
      <w:pPr>
        <w:spacing w:after="0" w:line="360" w:lineRule="auto"/>
        <w:jc w:val="right"/>
        <w:rPr>
          <w:rFonts w:ascii="Bookman Old Style" w:hAnsi="Bookman Old Style"/>
          <w:b/>
          <w:sz w:val="32"/>
        </w:rPr>
      </w:pPr>
      <w:r w:rsidRPr="00E71A16">
        <w:rPr>
          <w:rFonts w:ascii="Bookman Old Style" w:hAnsi="Bookman Old Style"/>
          <w:b/>
          <w:sz w:val="32"/>
        </w:rPr>
        <w:lastRenderedPageBreak/>
        <w:t>225</w:t>
      </w:r>
    </w:p>
    <w:p w:rsidR="00E71A16" w:rsidRDefault="00E71A16" w:rsidP="00071A8A">
      <w:pPr>
        <w:spacing w:after="0" w:line="360" w:lineRule="auto"/>
        <w:jc w:val="both"/>
        <w:rPr>
          <w:rFonts w:ascii="Bookman Old Style" w:hAnsi="Bookman Old Style"/>
          <w:sz w:val="28"/>
        </w:rPr>
      </w:pPr>
    </w:p>
    <w:p w:rsidR="00053CFB" w:rsidRPr="008F5482" w:rsidRDefault="00053CFB" w:rsidP="00071A8A">
      <w:pPr>
        <w:spacing w:after="0" w:line="360" w:lineRule="auto"/>
        <w:jc w:val="both"/>
        <w:rPr>
          <w:rFonts w:ascii="Bookman Old Style" w:hAnsi="Bookman Old Style"/>
          <w:sz w:val="28"/>
        </w:rPr>
      </w:pPr>
      <w:r>
        <w:rPr>
          <w:rFonts w:ascii="Bookman Old Style" w:hAnsi="Bookman Old Style"/>
          <w:sz w:val="28"/>
        </w:rPr>
        <w:t xml:space="preserve">The gist of the Third Party’s response to ground one is that perusal </w:t>
      </w:r>
      <w:r w:rsidR="008F5482">
        <w:rPr>
          <w:rFonts w:ascii="Bookman Old Style" w:hAnsi="Bookman Old Style"/>
          <w:sz w:val="28"/>
        </w:rPr>
        <w:t>of the judgment shows</w:t>
      </w:r>
      <w:r w:rsidR="0028040F">
        <w:rPr>
          <w:rFonts w:ascii="Bookman Old Style" w:hAnsi="Bookman Old Style"/>
          <w:sz w:val="28"/>
        </w:rPr>
        <w:t xml:space="preserve"> that the trial judge properly </w:t>
      </w:r>
      <w:r w:rsidR="00EC1AA8">
        <w:rPr>
          <w:rFonts w:ascii="Bookman Old Style" w:hAnsi="Bookman Old Style"/>
          <w:sz w:val="28"/>
        </w:rPr>
        <w:t xml:space="preserve">directed </w:t>
      </w:r>
      <w:r w:rsidR="008F5482">
        <w:rPr>
          <w:rFonts w:ascii="Bookman Old Style" w:hAnsi="Bookman Old Style"/>
          <w:sz w:val="28"/>
        </w:rPr>
        <w:t>himself</w:t>
      </w:r>
    </w:p>
    <w:p w:rsidR="00EC1AA8" w:rsidRDefault="00EC1AA8" w:rsidP="00071A8A">
      <w:pPr>
        <w:spacing w:after="0" w:line="360" w:lineRule="auto"/>
        <w:jc w:val="both"/>
        <w:rPr>
          <w:rFonts w:ascii="Bookman Old Style" w:hAnsi="Bookman Old Style"/>
          <w:sz w:val="28"/>
        </w:rPr>
      </w:pPr>
      <w:proofErr w:type="gramStart"/>
      <w:r>
        <w:rPr>
          <w:rFonts w:ascii="Bookman Old Style" w:hAnsi="Bookman Old Style"/>
          <w:sz w:val="28"/>
        </w:rPr>
        <w:t>on</w:t>
      </w:r>
      <w:proofErr w:type="gramEnd"/>
      <w:r>
        <w:rPr>
          <w:rFonts w:ascii="Bookman Old Style" w:hAnsi="Bookman Old Style"/>
          <w:sz w:val="28"/>
        </w:rPr>
        <w:t xml:space="preserve"> the issue of professional negligence by holding that the loss of the </w:t>
      </w:r>
      <w:r w:rsidR="0035455E">
        <w:rPr>
          <w:rFonts w:ascii="Bookman Old Style" w:hAnsi="Bookman Old Style"/>
          <w:sz w:val="28"/>
        </w:rPr>
        <w:t>P</w:t>
      </w:r>
      <w:r>
        <w:rPr>
          <w:rFonts w:ascii="Bookman Old Style" w:hAnsi="Bookman Old Style"/>
          <w:sz w:val="28"/>
        </w:rPr>
        <w:t xml:space="preserve">laintiff’s motor vehicle </w:t>
      </w:r>
      <w:r w:rsidR="00BD23E4">
        <w:rPr>
          <w:rFonts w:ascii="Bookman Old Style" w:hAnsi="Bookman Old Style"/>
          <w:sz w:val="28"/>
        </w:rPr>
        <w:t>in South Africa had nothing to do with the Defendant’s negligence or it could only have been a factor if the loss occurred in Zambia.</w:t>
      </w:r>
    </w:p>
    <w:p w:rsidR="00BD23E4" w:rsidRDefault="00BD23E4" w:rsidP="00071A8A">
      <w:pPr>
        <w:spacing w:after="0" w:line="360" w:lineRule="auto"/>
        <w:jc w:val="both"/>
        <w:rPr>
          <w:rFonts w:ascii="Bookman Old Style" w:hAnsi="Bookman Old Style"/>
          <w:sz w:val="28"/>
        </w:rPr>
      </w:pPr>
    </w:p>
    <w:p w:rsidR="00BD23E4" w:rsidRDefault="00BD23E4" w:rsidP="00071A8A">
      <w:pPr>
        <w:spacing w:after="0" w:line="360" w:lineRule="auto"/>
        <w:jc w:val="both"/>
        <w:rPr>
          <w:rFonts w:ascii="Bookman Old Style" w:hAnsi="Bookman Old Style"/>
          <w:sz w:val="28"/>
        </w:rPr>
      </w:pPr>
      <w:r>
        <w:rPr>
          <w:rFonts w:ascii="Bookman Old Style" w:hAnsi="Bookman Old Style"/>
          <w:sz w:val="28"/>
        </w:rPr>
        <w:t xml:space="preserve">We have addressed ourselves to the arguments on ground one.  We have also considered the evidence on record, </w:t>
      </w:r>
      <w:r w:rsidR="00B02E76">
        <w:rPr>
          <w:rFonts w:ascii="Bookman Old Style" w:hAnsi="Bookman Old Style"/>
          <w:sz w:val="28"/>
        </w:rPr>
        <w:t xml:space="preserve">and </w:t>
      </w:r>
      <w:r>
        <w:rPr>
          <w:rFonts w:ascii="Bookman Old Style" w:hAnsi="Bookman Old Style"/>
          <w:sz w:val="28"/>
        </w:rPr>
        <w:t xml:space="preserve">the </w:t>
      </w:r>
      <w:r w:rsidR="00EE4602">
        <w:rPr>
          <w:rFonts w:ascii="Bookman Old Style" w:hAnsi="Bookman Old Style"/>
          <w:sz w:val="28"/>
        </w:rPr>
        <w:t>Judgment</w:t>
      </w:r>
      <w:r>
        <w:rPr>
          <w:rFonts w:ascii="Bookman Old Style" w:hAnsi="Bookman Old Style"/>
          <w:sz w:val="28"/>
        </w:rPr>
        <w:t xml:space="preserve"> appealed against.</w:t>
      </w:r>
      <w:r w:rsidR="00EE4602">
        <w:rPr>
          <w:rFonts w:ascii="Bookman Old Style" w:hAnsi="Bookman Old Style"/>
          <w:sz w:val="28"/>
        </w:rPr>
        <w:t xml:space="preserve">  The issue raised in ground one c</w:t>
      </w:r>
      <w:r w:rsidR="002746BF">
        <w:rPr>
          <w:rFonts w:ascii="Bookman Old Style" w:hAnsi="Bookman Old Style"/>
          <w:sz w:val="28"/>
        </w:rPr>
        <w:t>entres on the question of pleadings.  In the Writ of Summons, the endorsement was couched as follows:</w:t>
      </w:r>
    </w:p>
    <w:p w:rsidR="00E71A16" w:rsidRDefault="00E71A16" w:rsidP="00071A8A">
      <w:pPr>
        <w:spacing w:after="0" w:line="360" w:lineRule="auto"/>
        <w:jc w:val="both"/>
        <w:rPr>
          <w:rFonts w:ascii="Bookman Old Style" w:hAnsi="Bookman Old Style"/>
          <w:b/>
          <w:i/>
          <w:sz w:val="28"/>
        </w:rPr>
      </w:pPr>
    </w:p>
    <w:p w:rsidR="002746BF" w:rsidRDefault="002746BF" w:rsidP="002746BF">
      <w:pPr>
        <w:spacing w:after="0" w:line="360" w:lineRule="auto"/>
        <w:ind w:left="720"/>
        <w:jc w:val="both"/>
        <w:rPr>
          <w:rFonts w:ascii="Bookman Old Style" w:hAnsi="Bookman Old Style"/>
          <w:b/>
          <w:i/>
          <w:sz w:val="28"/>
        </w:rPr>
      </w:pPr>
      <w:r>
        <w:rPr>
          <w:rFonts w:ascii="Bookman Old Style" w:hAnsi="Bookman Old Style"/>
          <w:b/>
          <w:i/>
          <w:sz w:val="28"/>
        </w:rPr>
        <w:t>“The plaintiff’s claim is for: The claim by the plaintiff is for damages arising from an Insurance Cover in the sum of K100</w:t>
      </w:r>
      <w:proofErr w:type="gramStart"/>
      <w:r>
        <w:rPr>
          <w:rFonts w:ascii="Bookman Old Style" w:hAnsi="Bookman Old Style"/>
          <w:b/>
          <w:i/>
          <w:sz w:val="28"/>
        </w:rPr>
        <w:t>,000,000</w:t>
      </w:r>
      <w:proofErr w:type="gramEnd"/>
      <w:r>
        <w:rPr>
          <w:rFonts w:ascii="Bookman Old Style" w:hAnsi="Bookman Old Style"/>
          <w:b/>
          <w:i/>
          <w:sz w:val="28"/>
        </w:rPr>
        <w:t xml:space="preserve"> interest and costs.”</w:t>
      </w:r>
      <w:r w:rsidR="0035455E">
        <w:rPr>
          <w:rFonts w:ascii="Bookman Old Style" w:hAnsi="Bookman Old Style"/>
          <w:b/>
          <w:i/>
          <w:sz w:val="28"/>
        </w:rPr>
        <w:t xml:space="preserve"> (</w:t>
      </w:r>
      <w:proofErr w:type="gramStart"/>
      <w:r w:rsidR="0035455E">
        <w:rPr>
          <w:rFonts w:ascii="Bookman Old Style" w:hAnsi="Bookman Old Style"/>
          <w:b/>
          <w:i/>
          <w:sz w:val="28"/>
        </w:rPr>
        <w:t>sic</w:t>
      </w:r>
      <w:proofErr w:type="gramEnd"/>
      <w:r w:rsidR="0035455E">
        <w:rPr>
          <w:rFonts w:ascii="Bookman Old Style" w:hAnsi="Bookman Old Style"/>
          <w:b/>
          <w:i/>
          <w:sz w:val="28"/>
        </w:rPr>
        <w:t>)</w:t>
      </w:r>
    </w:p>
    <w:p w:rsidR="0035455E" w:rsidRDefault="0035455E" w:rsidP="002746BF">
      <w:pPr>
        <w:spacing w:after="0" w:line="360" w:lineRule="auto"/>
        <w:ind w:left="720"/>
        <w:jc w:val="both"/>
        <w:rPr>
          <w:rFonts w:ascii="Bookman Old Style" w:hAnsi="Bookman Old Style"/>
          <w:sz w:val="28"/>
        </w:rPr>
      </w:pPr>
    </w:p>
    <w:p w:rsidR="0035455E" w:rsidRPr="0035455E" w:rsidRDefault="0035455E" w:rsidP="0035455E">
      <w:pPr>
        <w:spacing w:after="0" w:line="360" w:lineRule="auto"/>
        <w:jc w:val="both"/>
        <w:rPr>
          <w:rFonts w:ascii="Bookman Old Style" w:hAnsi="Bookman Old Style"/>
          <w:sz w:val="28"/>
        </w:rPr>
      </w:pPr>
      <w:r w:rsidRPr="0035455E">
        <w:rPr>
          <w:rFonts w:ascii="Bookman Old Style" w:hAnsi="Bookman Old Style"/>
          <w:sz w:val="28"/>
        </w:rPr>
        <w:t>And paragraph 12 of the Statement of Claim rea</w:t>
      </w:r>
      <w:r>
        <w:rPr>
          <w:rFonts w:ascii="Bookman Old Style" w:hAnsi="Bookman Old Style"/>
          <w:sz w:val="28"/>
        </w:rPr>
        <w:t>d</w:t>
      </w:r>
      <w:r w:rsidRPr="0035455E">
        <w:rPr>
          <w:rFonts w:ascii="Bookman Old Style" w:hAnsi="Bookman Old Style"/>
          <w:sz w:val="28"/>
        </w:rPr>
        <w:t>s as follows:</w:t>
      </w:r>
    </w:p>
    <w:p w:rsidR="00D2455E" w:rsidRDefault="0035455E" w:rsidP="00763FAB">
      <w:pPr>
        <w:spacing w:after="0" w:line="360" w:lineRule="auto"/>
        <w:ind w:left="720"/>
        <w:jc w:val="both"/>
        <w:rPr>
          <w:rFonts w:ascii="Bookman Old Style" w:hAnsi="Bookman Old Style"/>
          <w:b/>
          <w:i/>
          <w:sz w:val="28"/>
        </w:rPr>
      </w:pPr>
      <w:r>
        <w:rPr>
          <w:rFonts w:ascii="Bookman Old Style" w:hAnsi="Bookman Old Style"/>
          <w:b/>
          <w:i/>
          <w:sz w:val="28"/>
        </w:rPr>
        <w:t xml:space="preserve">“12 </w:t>
      </w:r>
      <w:r w:rsidR="00D2455E">
        <w:rPr>
          <w:rFonts w:ascii="Bookman Old Style" w:hAnsi="Bookman Old Style"/>
          <w:b/>
          <w:i/>
          <w:sz w:val="28"/>
        </w:rPr>
        <w:t>That since the defendant has not even proposed ex-curia settlement the plaintiff has no alternative but to claim;</w:t>
      </w:r>
    </w:p>
    <w:p w:rsidR="00D2455E" w:rsidRDefault="00D2455E" w:rsidP="00D2455E">
      <w:pPr>
        <w:pStyle w:val="ListParagraph"/>
        <w:numPr>
          <w:ilvl w:val="0"/>
          <w:numId w:val="3"/>
        </w:numPr>
        <w:spacing w:after="0" w:line="360" w:lineRule="auto"/>
        <w:jc w:val="both"/>
        <w:rPr>
          <w:rFonts w:ascii="Bookman Old Style" w:hAnsi="Bookman Old Style"/>
          <w:b/>
          <w:i/>
          <w:sz w:val="28"/>
        </w:rPr>
      </w:pPr>
      <w:r>
        <w:rPr>
          <w:rFonts w:ascii="Bookman Old Style" w:hAnsi="Bookman Old Style"/>
          <w:b/>
          <w:i/>
          <w:sz w:val="28"/>
        </w:rPr>
        <w:t>Full payment</w:t>
      </w:r>
      <w:r w:rsidR="0035455E">
        <w:rPr>
          <w:rFonts w:ascii="Bookman Old Style" w:hAnsi="Bookman Old Style"/>
          <w:b/>
          <w:i/>
          <w:sz w:val="28"/>
        </w:rPr>
        <w:t xml:space="preserve"> of the assured sum of K100,000,</w:t>
      </w:r>
      <w:r>
        <w:rPr>
          <w:rFonts w:ascii="Bookman Old Style" w:hAnsi="Bookman Old Style"/>
          <w:b/>
          <w:i/>
          <w:sz w:val="28"/>
        </w:rPr>
        <w:t>00</w:t>
      </w:r>
      <w:r w:rsidR="0035455E">
        <w:rPr>
          <w:rFonts w:ascii="Bookman Old Style" w:hAnsi="Bookman Old Style"/>
          <w:b/>
          <w:i/>
          <w:sz w:val="28"/>
        </w:rPr>
        <w:t>0.00</w:t>
      </w:r>
    </w:p>
    <w:p w:rsidR="00144647" w:rsidRDefault="00144647" w:rsidP="00D2455E">
      <w:pPr>
        <w:pStyle w:val="ListParagraph"/>
        <w:numPr>
          <w:ilvl w:val="0"/>
          <w:numId w:val="3"/>
        </w:numPr>
        <w:spacing w:after="0" w:line="360" w:lineRule="auto"/>
        <w:jc w:val="both"/>
        <w:rPr>
          <w:rFonts w:ascii="Bookman Old Style" w:hAnsi="Bookman Old Style"/>
          <w:b/>
          <w:i/>
          <w:sz w:val="28"/>
        </w:rPr>
      </w:pPr>
      <w:r>
        <w:rPr>
          <w:rFonts w:ascii="Bookman Old Style" w:hAnsi="Bookman Old Style"/>
          <w:b/>
          <w:i/>
          <w:sz w:val="28"/>
        </w:rPr>
        <w:t>Costs and interest at Current Bank Rate.</w:t>
      </w:r>
    </w:p>
    <w:p w:rsidR="00282738" w:rsidRPr="00C5454F" w:rsidRDefault="00144647" w:rsidP="00C5454F">
      <w:pPr>
        <w:pStyle w:val="ListParagraph"/>
        <w:numPr>
          <w:ilvl w:val="0"/>
          <w:numId w:val="3"/>
        </w:numPr>
        <w:spacing w:after="0" w:line="360" w:lineRule="auto"/>
        <w:jc w:val="both"/>
        <w:rPr>
          <w:rFonts w:ascii="Bookman Old Style" w:hAnsi="Bookman Old Style"/>
          <w:b/>
          <w:i/>
          <w:sz w:val="28"/>
        </w:rPr>
      </w:pPr>
      <w:r>
        <w:rPr>
          <w:rFonts w:ascii="Bookman Old Style" w:hAnsi="Bookman Old Style"/>
          <w:b/>
          <w:i/>
          <w:sz w:val="28"/>
        </w:rPr>
        <w:t>Any other relief the court may deem fit</w:t>
      </w:r>
      <w:r w:rsidR="0035455E">
        <w:rPr>
          <w:rFonts w:ascii="Bookman Old Style" w:hAnsi="Bookman Old Style"/>
          <w:b/>
          <w:i/>
          <w:sz w:val="28"/>
        </w:rPr>
        <w:t>”</w:t>
      </w:r>
    </w:p>
    <w:p w:rsidR="00E71A16" w:rsidRPr="00E71A16" w:rsidRDefault="00E71A16" w:rsidP="00E71A16">
      <w:pPr>
        <w:spacing w:after="0" w:line="360" w:lineRule="auto"/>
        <w:jc w:val="right"/>
        <w:rPr>
          <w:rFonts w:ascii="Bookman Old Style" w:hAnsi="Bookman Old Style"/>
          <w:b/>
          <w:sz w:val="32"/>
        </w:rPr>
      </w:pPr>
      <w:r w:rsidRPr="00E71A16">
        <w:rPr>
          <w:rFonts w:ascii="Bookman Old Style" w:hAnsi="Bookman Old Style"/>
          <w:b/>
          <w:sz w:val="32"/>
        </w:rPr>
        <w:lastRenderedPageBreak/>
        <w:t>226</w:t>
      </w:r>
    </w:p>
    <w:p w:rsidR="00E71A16" w:rsidRDefault="00E71A16" w:rsidP="00282738">
      <w:pPr>
        <w:spacing w:after="0" w:line="360" w:lineRule="auto"/>
        <w:jc w:val="both"/>
        <w:rPr>
          <w:rFonts w:ascii="Bookman Old Style" w:hAnsi="Bookman Old Style"/>
          <w:sz w:val="28"/>
        </w:rPr>
      </w:pPr>
    </w:p>
    <w:p w:rsidR="00282738" w:rsidRDefault="00282738" w:rsidP="00282738">
      <w:pPr>
        <w:spacing w:after="0" w:line="360" w:lineRule="auto"/>
        <w:jc w:val="both"/>
        <w:rPr>
          <w:rFonts w:ascii="Bookman Old Style" w:hAnsi="Bookman Old Style"/>
          <w:sz w:val="28"/>
        </w:rPr>
      </w:pPr>
      <w:r>
        <w:rPr>
          <w:rFonts w:ascii="Bookman Old Style" w:hAnsi="Bookman Old Style"/>
          <w:sz w:val="28"/>
        </w:rPr>
        <w:t xml:space="preserve">It is quite clear to us that the </w:t>
      </w:r>
      <w:r w:rsidR="0035455E">
        <w:rPr>
          <w:rFonts w:ascii="Bookman Old Style" w:hAnsi="Bookman Old Style"/>
          <w:sz w:val="28"/>
        </w:rPr>
        <w:t>P</w:t>
      </w:r>
      <w:r>
        <w:rPr>
          <w:rFonts w:ascii="Bookman Old Style" w:hAnsi="Bookman Old Style"/>
          <w:sz w:val="28"/>
        </w:rPr>
        <w:t xml:space="preserve">laintiff’s case was not anchored on professional negligence.  </w:t>
      </w:r>
      <w:r w:rsidR="0035455E">
        <w:rPr>
          <w:rFonts w:ascii="Bookman Old Style" w:hAnsi="Bookman Old Style"/>
          <w:sz w:val="28"/>
        </w:rPr>
        <w:t xml:space="preserve"> Above all, the Statement of C</w:t>
      </w:r>
      <w:r>
        <w:rPr>
          <w:rFonts w:ascii="Bookman Old Style" w:hAnsi="Bookman Old Style"/>
          <w:sz w:val="28"/>
        </w:rPr>
        <w:t xml:space="preserve">laim </w:t>
      </w:r>
      <w:r w:rsidR="0035455E">
        <w:rPr>
          <w:rFonts w:ascii="Bookman Old Style" w:hAnsi="Bookman Old Style"/>
          <w:sz w:val="28"/>
        </w:rPr>
        <w:t xml:space="preserve">does not make any </w:t>
      </w:r>
      <w:r>
        <w:rPr>
          <w:rFonts w:ascii="Bookman Old Style" w:hAnsi="Bookman Old Style"/>
          <w:sz w:val="28"/>
        </w:rPr>
        <w:t>mention of professional negligence.</w:t>
      </w:r>
    </w:p>
    <w:p w:rsidR="00634EC8" w:rsidRDefault="00634EC8" w:rsidP="00282738">
      <w:pPr>
        <w:spacing w:after="0" w:line="360" w:lineRule="auto"/>
        <w:jc w:val="both"/>
        <w:rPr>
          <w:rFonts w:ascii="Bookman Old Style" w:hAnsi="Bookman Old Style"/>
          <w:sz w:val="28"/>
        </w:rPr>
      </w:pPr>
    </w:p>
    <w:p w:rsidR="00D424AD" w:rsidRDefault="00282738" w:rsidP="00282738">
      <w:pPr>
        <w:spacing w:after="0" w:line="360" w:lineRule="auto"/>
        <w:jc w:val="both"/>
        <w:rPr>
          <w:rFonts w:ascii="Bookman Old Style" w:hAnsi="Bookman Old Style"/>
          <w:sz w:val="28"/>
        </w:rPr>
      </w:pPr>
      <w:r>
        <w:rPr>
          <w:rFonts w:ascii="Bookman Old Style" w:hAnsi="Bookman Old Style"/>
          <w:sz w:val="28"/>
        </w:rPr>
        <w:t xml:space="preserve">We totally agree with the submissions of the Defendant that negligence had to be pleaded.  We are </w:t>
      </w:r>
      <w:r w:rsidR="00FA2799">
        <w:rPr>
          <w:rFonts w:ascii="Bookman Old Style" w:hAnsi="Bookman Old Style"/>
          <w:sz w:val="28"/>
        </w:rPr>
        <w:t>satisfied that the Plaintiff did not plead negligence</w:t>
      </w:r>
      <w:r w:rsidR="00CD0182">
        <w:rPr>
          <w:rFonts w:ascii="Bookman Old Style" w:hAnsi="Bookman Old Style"/>
          <w:sz w:val="28"/>
        </w:rPr>
        <w:t xml:space="preserve">.  It is </w:t>
      </w:r>
      <w:r w:rsidR="002C6EA3">
        <w:rPr>
          <w:rFonts w:ascii="Bookman Old Style" w:hAnsi="Bookman Old Style"/>
          <w:sz w:val="28"/>
        </w:rPr>
        <w:t xml:space="preserve">settled practice </w:t>
      </w:r>
      <w:r w:rsidR="00CD0182">
        <w:rPr>
          <w:rFonts w:ascii="Bookman Old Style" w:hAnsi="Bookman Old Style"/>
          <w:sz w:val="28"/>
        </w:rPr>
        <w:t>that in civil matter</w:t>
      </w:r>
      <w:r w:rsidR="002C6EA3">
        <w:rPr>
          <w:rFonts w:ascii="Bookman Old Style" w:hAnsi="Bookman Old Style"/>
          <w:sz w:val="28"/>
        </w:rPr>
        <w:t>s</w:t>
      </w:r>
      <w:r w:rsidR="00CD0182">
        <w:rPr>
          <w:rFonts w:ascii="Bookman Old Style" w:hAnsi="Bookman Old Style"/>
          <w:sz w:val="28"/>
        </w:rPr>
        <w:t xml:space="preserve"> parties are bound by their pleadings.  The </w:t>
      </w:r>
      <w:r w:rsidR="00FF6E09">
        <w:rPr>
          <w:rFonts w:ascii="Bookman Old Style" w:hAnsi="Bookman Old Style"/>
          <w:sz w:val="28"/>
        </w:rPr>
        <w:t>spirited arguments by the P</w:t>
      </w:r>
      <w:r w:rsidR="00543EB1">
        <w:rPr>
          <w:rFonts w:ascii="Bookman Old Style" w:hAnsi="Bookman Old Style"/>
          <w:sz w:val="28"/>
        </w:rPr>
        <w:t>laintiff on ground one</w:t>
      </w:r>
      <w:r w:rsidR="002C6EA3">
        <w:rPr>
          <w:rFonts w:ascii="Bookman Old Style" w:hAnsi="Bookman Old Style"/>
          <w:sz w:val="28"/>
        </w:rPr>
        <w:t xml:space="preserve">, based on professional negligence, </w:t>
      </w:r>
      <w:r w:rsidR="00543EB1">
        <w:rPr>
          <w:rFonts w:ascii="Bookman Old Style" w:hAnsi="Bookman Old Style"/>
          <w:sz w:val="28"/>
        </w:rPr>
        <w:t xml:space="preserve">cannot assist the </w:t>
      </w:r>
      <w:r w:rsidR="002C6EA3">
        <w:rPr>
          <w:rFonts w:ascii="Bookman Old Style" w:hAnsi="Bookman Old Style"/>
          <w:sz w:val="28"/>
        </w:rPr>
        <w:t xml:space="preserve">Plaintiff. </w:t>
      </w:r>
      <w:r w:rsidR="00543EB1">
        <w:rPr>
          <w:rFonts w:ascii="Bookman Old Style" w:hAnsi="Bookman Old Style"/>
          <w:sz w:val="28"/>
        </w:rPr>
        <w:t xml:space="preserve"> </w:t>
      </w:r>
      <w:r w:rsidR="002C6EA3">
        <w:rPr>
          <w:rFonts w:ascii="Bookman Old Style" w:hAnsi="Bookman Old Style"/>
          <w:sz w:val="28"/>
        </w:rPr>
        <w:t xml:space="preserve">We are satisfied that </w:t>
      </w:r>
      <w:proofErr w:type="gramStart"/>
      <w:r w:rsidR="002C6EA3">
        <w:rPr>
          <w:rFonts w:ascii="Bookman Old Style" w:hAnsi="Bookman Old Style"/>
          <w:sz w:val="28"/>
        </w:rPr>
        <w:t xml:space="preserve">the </w:t>
      </w:r>
      <w:r w:rsidR="00543EB1">
        <w:rPr>
          <w:rFonts w:ascii="Bookman Old Style" w:hAnsi="Bookman Old Style"/>
          <w:sz w:val="28"/>
        </w:rPr>
        <w:t xml:space="preserve"> trial</w:t>
      </w:r>
      <w:proofErr w:type="gramEnd"/>
      <w:r w:rsidR="00543EB1">
        <w:rPr>
          <w:rFonts w:ascii="Bookman Old Style" w:hAnsi="Bookman Old Style"/>
          <w:sz w:val="28"/>
        </w:rPr>
        <w:t xml:space="preserve"> judge properly directed himself on the issue of professional negligence when he stated that</w:t>
      </w:r>
      <w:r w:rsidR="00D424AD">
        <w:rPr>
          <w:rFonts w:ascii="Bookman Old Style" w:hAnsi="Bookman Old Style"/>
          <w:sz w:val="28"/>
        </w:rPr>
        <w:t>:</w:t>
      </w:r>
    </w:p>
    <w:p w:rsidR="00D424AD" w:rsidRDefault="00D424AD" w:rsidP="00282738">
      <w:pPr>
        <w:spacing w:after="0" w:line="360" w:lineRule="auto"/>
        <w:jc w:val="both"/>
        <w:rPr>
          <w:rFonts w:ascii="Bookman Old Style" w:hAnsi="Bookman Old Style"/>
          <w:sz w:val="28"/>
        </w:rPr>
      </w:pPr>
    </w:p>
    <w:p w:rsidR="00E71A16" w:rsidRDefault="006B35AE" w:rsidP="006B35AE">
      <w:pPr>
        <w:spacing w:after="0" w:line="360" w:lineRule="auto"/>
        <w:ind w:left="720"/>
        <w:jc w:val="both"/>
        <w:rPr>
          <w:rFonts w:ascii="Bookman Old Style" w:hAnsi="Bookman Old Style"/>
          <w:b/>
          <w:i/>
          <w:sz w:val="28"/>
        </w:rPr>
      </w:pPr>
      <w:r w:rsidRPr="006B35AE">
        <w:rPr>
          <w:rFonts w:ascii="Bookman Old Style" w:hAnsi="Bookman Old Style"/>
          <w:b/>
          <w:i/>
          <w:sz w:val="28"/>
        </w:rPr>
        <w:t>“The</w:t>
      </w:r>
      <w:r w:rsidR="00543EB1" w:rsidRPr="006B35AE">
        <w:rPr>
          <w:rFonts w:ascii="Bookman Old Style" w:hAnsi="Bookman Old Style"/>
          <w:b/>
          <w:i/>
          <w:sz w:val="28"/>
        </w:rPr>
        <w:t xml:space="preserve"> Plaintiff contends t</w:t>
      </w:r>
      <w:r w:rsidR="002C6EA3">
        <w:rPr>
          <w:rFonts w:ascii="Bookman Old Style" w:hAnsi="Bookman Old Style"/>
          <w:b/>
          <w:i/>
          <w:sz w:val="28"/>
        </w:rPr>
        <w:t>hat the Defendant was negligent</w:t>
      </w:r>
      <w:r w:rsidR="00543EB1" w:rsidRPr="006B35AE">
        <w:rPr>
          <w:rFonts w:ascii="Bookman Old Style" w:hAnsi="Bookman Old Style"/>
          <w:b/>
          <w:i/>
          <w:sz w:val="28"/>
        </w:rPr>
        <w:t xml:space="preserve"> in failing to submit the cover no</w:t>
      </w:r>
      <w:r w:rsidR="002C6EA3">
        <w:rPr>
          <w:rFonts w:ascii="Bookman Old Style" w:hAnsi="Bookman Old Style"/>
          <w:b/>
          <w:i/>
          <w:sz w:val="28"/>
        </w:rPr>
        <w:t>te to the Third Party within th</w:t>
      </w:r>
      <w:r w:rsidR="00543EB1" w:rsidRPr="006B35AE">
        <w:rPr>
          <w:rFonts w:ascii="Bookman Old Style" w:hAnsi="Bookman Old Style"/>
          <w:b/>
          <w:i/>
          <w:sz w:val="28"/>
        </w:rPr>
        <w:t>ir</w:t>
      </w:r>
      <w:r w:rsidR="002C6EA3">
        <w:rPr>
          <w:rFonts w:ascii="Bookman Old Style" w:hAnsi="Bookman Old Style"/>
          <w:b/>
          <w:i/>
          <w:sz w:val="28"/>
        </w:rPr>
        <w:t>ty</w:t>
      </w:r>
      <w:r w:rsidR="00543EB1" w:rsidRPr="006B35AE">
        <w:rPr>
          <w:rFonts w:ascii="Bookman Old Style" w:hAnsi="Bookman Old Style"/>
          <w:b/>
          <w:i/>
          <w:sz w:val="28"/>
        </w:rPr>
        <w:t xml:space="preserve"> days.</w:t>
      </w:r>
      <w:r w:rsidR="00D424AD" w:rsidRPr="006B35AE">
        <w:rPr>
          <w:rFonts w:ascii="Bookman Old Style" w:hAnsi="Bookman Old Style"/>
          <w:b/>
          <w:i/>
          <w:sz w:val="28"/>
        </w:rPr>
        <w:t xml:space="preserve">  I cannot agree more with the plaintiff and from the evidence of </w:t>
      </w:r>
      <w:r w:rsidRPr="006B35AE">
        <w:rPr>
          <w:rFonts w:ascii="Bookman Old Style" w:hAnsi="Bookman Old Style"/>
          <w:b/>
          <w:i/>
          <w:sz w:val="28"/>
        </w:rPr>
        <w:t>DW1;</w:t>
      </w:r>
      <w:r w:rsidR="00D424AD" w:rsidRPr="006B35AE">
        <w:rPr>
          <w:rFonts w:ascii="Bookman Old Style" w:hAnsi="Bookman Old Style"/>
          <w:b/>
          <w:i/>
          <w:sz w:val="28"/>
        </w:rPr>
        <w:t xml:space="preserve"> this fact is not even denied by the Defendant.  But this </w:t>
      </w:r>
      <w:r w:rsidRPr="006B35AE">
        <w:rPr>
          <w:rFonts w:ascii="Bookman Old Style" w:hAnsi="Bookman Old Style"/>
          <w:b/>
          <w:i/>
          <w:sz w:val="28"/>
        </w:rPr>
        <w:t xml:space="preserve">is </w:t>
      </w:r>
      <w:r w:rsidR="00D424AD" w:rsidRPr="006B35AE">
        <w:rPr>
          <w:rFonts w:ascii="Bookman Old Style" w:hAnsi="Bookman Old Style"/>
          <w:b/>
          <w:i/>
          <w:sz w:val="28"/>
        </w:rPr>
        <w:t>not the crux of the matter.  A</w:t>
      </w:r>
      <w:r w:rsidRPr="006B35AE">
        <w:rPr>
          <w:rFonts w:ascii="Bookman Old Style" w:hAnsi="Bookman Old Style"/>
          <w:b/>
          <w:i/>
          <w:sz w:val="28"/>
        </w:rPr>
        <w:t>s already stated, the onus to ex</w:t>
      </w:r>
      <w:r w:rsidR="00D424AD" w:rsidRPr="006B35AE">
        <w:rPr>
          <w:rFonts w:ascii="Bookman Old Style" w:hAnsi="Bookman Old Style"/>
          <w:b/>
          <w:i/>
          <w:sz w:val="28"/>
        </w:rPr>
        <w:t>tend the insurance cover to South Africa was that of the Plaintiff and not the Defendant.  The Plaintiff neglected to do so.  The loss in South Africa had nothing to do with the Defendant’s negligence in failing to facilitate the insurance of the motor vehicle by the Third Party</w:t>
      </w:r>
      <w:r w:rsidRPr="006B35AE">
        <w:rPr>
          <w:rFonts w:ascii="Bookman Old Style" w:hAnsi="Bookman Old Style"/>
          <w:b/>
          <w:i/>
          <w:sz w:val="28"/>
        </w:rPr>
        <w:t xml:space="preserve">.  If this </w:t>
      </w:r>
    </w:p>
    <w:p w:rsidR="00E71A16" w:rsidRPr="00E71A16" w:rsidRDefault="00E71A16" w:rsidP="00E71A16">
      <w:pPr>
        <w:spacing w:after="0" w:line="360" w:lineRule="auto"/>
        <w:ind w:left="720"/>
        <w:jc w:val="right"/>
        <w:rPr>
          <w:rFonts w:ascii="Bookman Old Style" w:hAnsi="Bookman Old Style"/>
          <w:b/>
          <w:sz w:val="32"/>
        </w:rPr>
      </w:pPr>
      <w:r w:rsidRPr="00E71A16">
        <w:rPr>
          <w:rFonts w:ascii="Bookman Old Style" w:hAnsi="Bookman Old Style"/>
          <w:b/>
          <w:sz w:val="32"/>
        </w:rPr>
        <w:lastRenderedPageBreak/>
        <w:t>227</w:t>
      </w:r>
    </w:p>
    <w:p w:rsidR="00E71A16" w:rsidRDefault="00E71A16" w:rsidP="006B35AE">
      <w:pPr>
        <w:spacing w:after="0" w:line="360" w:lineRule="auto"/>
        <w:ind w:left="720"/>
        <w:jc w:val="both"/>
        <w:rPr>
          <w:rFonts w:ascii="Bookman Old Style" w:hAnsi="Bookman Old Style"/>
          <w:b/>
          <w:i/>
          <w:sz w:val="28"/>
        </w:rPr>
      </w:pPr>
    </w:p>
    <w:p w:rsidR="00282738" w:rsidRDefault="006B35AE" w:rsidP="006B35AE">
      <w:pPr>
        <w:spacing w:after="0" w:line="360" w:lineRule="auto"/>
        <w:ind w:left="720"/>
        <w:jc w:val="both"/>
        <w:rPr>
          <w:rFonts w:ascii="Bookman Old Style" w:hAnsi="Bookman Old Style"/>
          <w:sz w:val="28"/>
        </w:rPr>
      </w:pPr>
      <w:proofErr w:type="gramStart"/>
      <w:r w:rsidRPr="006B35AE">
        <w:rPr>
          <w:rFonts w:ascii="Bookman Old Style" w:hAnsi="Bookman Old Style"/>
          <w:b/>
          <w:i/>
          <w:sz w:val="28"/>
        </w:rPr>
        <w:t>loss</w:t>
      </w:r>
      <w:proofErr w:type="gramEnd"/>
      <w:r w:rsidRPr="006B35AE">
        <w:rPr>
          <w:rFonts w:ascii="Bookman Old Style" w:hAnsi="Bookman Old Style"/>
          <w:b/>
          <w:i/>
          <w:sz w:val="28"/>
        </w:rPr>
        <w:t xml:space="preserve"> had occurred in Zambia, the Defendant could not have extricated itself from liability.  That is how fortunate the</w:t>
      </w:r>
      <w:r w:rsidRPr="006B35AE">
        <w:rPr>
          <w:rFonts w:ascii="Bookman Old Style" w:hAnsi="Bookman Old Style"/>
          <w:i/>
          <w:sz w:val="28"/>
        </w:rPr>
        <w:t xml:space="preserve"> </w:t>
      </w:r>
      <w:r w:rsidRPr="006B35AE">
        <w:rPr>
          <w:rFonts w:ascii="Bookman Old Style" w:hAnsi="Bookman Old Style"/>
          <w:b/>
          <w:i/>
          <w:sz w:val="28"/>
        </w:rPr>
        <w:t>Defendant is in this case.</w:t>
      </w:r>
    </w:p>
    <w:p w:rsidR="006B35AE" w:rsidRDefault="006B35AE" w:rsidP="006B35AE">
      <w:pPr>
        <w:spacing w:after="0" w:line="360" w:lineRule="auto"/>
        <w:jc w:val="both"/>
        <w:rPr>
          <w:rFonts w:ascii="Bookman Old Style" w:hAnsi="Bookman Old Style"/>
          <w:sz w:val="28"/>
        </w:rPr>
      </w:pPr>
    </w:p>
    <w:p w:rsidR="006B35AE" w:rsidRDefault="006B35AE" w:rsidP="006B35AE">
      <w:pPr>
        <w:spacing w:after="0" w:line="360" w:lineRule="auto"/>
        <w:jc w:val="both"/>
        <w:rPr>
          <w:rFonts w:ascii="Bookman Old Style" w:hAnsi="Bookman Old Style"/>
          <w:sz w:val="28"/>
        </w:rPr>
      </w:pPr>
      <w:r>
        <w:rPr>
          <w:rFonts w:ascii="Bookman Old Style" w:hAnsi="Bookman Old Style"/>
          <w:sz w:val="28"/>
        </w:rPr>
        <w:t>We are satisfied that the trial Judge did not misdirect himself in law and fact on the issue of professional negligence.   Ground one of appeal, therefore, fails.</w:t>
      </w:r>
    </w:p>
    <w:p w:rsidR="00405F52" w:rsidRDefault="00405F52" w:rsidP="006B35AE">
      <w:pPr>
        <w:spacing w:after="0" w:line="360" w:lineRule="auto"/>
        <w:jc w:val="both"/>
        <w:rPr>
          <w:rFonts w:ascii="Bookman Old Style" w:hAnsi="Bookman Old Style"/>
          <w:sz w:val="28"/>
        </w:rPr>
      </w:pPr>
    </w:p>
    <w:p w:rsidR="008A761F" w:rsidRDefault="000E7FB7" w:rsidP="006B35AE">
      <w:pPr>
        <w:spacing w:after="0" w:line="360" w:lineRule="auto"/>
        <w:jc w:val="both"/>
        <w:rPr>
          <w:rFonts w:ascii="Bookman Old Style" w:hAnsi="Bookman Old Style"/>
          <w:sz w:val="28"/>
        </w:rPr>
      </w:pPr>
      <w:r>
        <w:rPr>
          <w:rFonts w:ascii="Bookman Old Style" w:hAnsi="Bookman Old Style"/>
          <w:sz w:val="28"/>
        </w:rPr>
        <w:t>On</w:t>
      </w:r>
      <w:r w:rsidR="00651853">
        <w:rPr>
          <w:rFonts w:ascii="Bookman Old Style" w:hAnsi="Bookman Old Style"/>
          <w:sz w:val="28"/>
        </w:rPr>
        <w:t xml:space="preserve"> ground two, relating to the tria</w:t>
      </w:r>
      <w:r w:rsidR="0066259B">
        <w:rPr>
          <w:rFonts w:ascii="Bookman Old Style" w:hAnsi="Bookman Old Style"/>
          <w:sz w:val="28"/>
        </w:rPr>
        <w:t>l Court’s failure to adjudicat</w:t>
      </w:r>
      <w:r w:rsidR="00651853">
        <w:rPr>
          <w:rFonts w:ascii="Bookman Old Style" w:hAnsi="Bookman Old Style"/>
          <w:sz w:val="28"/>
        </w:rPr>
        <w:t>e on the contractual relationship that existed between the parties, the gist o</w:t>
      </w:r>
      <w:r w:rsidR="00865E24">
        <w:rPr>
          <w:rFonts w:ascii="Bookman Old Style" w:hAnsi="Bookman Old Style"/>
          <w:sz w:val="28"/>
        </w:rPr>
        <w:t>f the written heads of argument</w:t>
      </w:r>
      <w:r w:rsidR="00651853">
        <w:rPr>
          <w:rFonts w:ascii="Bookman Old Style" w:hAnsi="Bookman Old Style"/>
          <w:sz w:val="28"/>
        </w:rPr>
        <w:t xml:space="preserve"> is that the trial Court blamed the Plaintiff for the non-existence of a valid Insurance Cover extending to South</w:t>
      </w:r>
      <w:r w:rsidR="00B47766">
        <w:rPr>
          <w:rFonts w:ascii="Bookman Old Style" w:hAnsi="Bookman Old Style"/>
          <w:sz w:val="28"/>
        </w:rPr>
        <w:t xml:space="preserve"> Africa</w:t>
      </w:r>
      <w:r w:rsidR="00FA5E9F">
        <w:rPr>
          <w:rFonts w:ascii="Bookman Old Style" w:hAnsi="Bookman Old Style"/>
          <w:sz w:val="28"/>
        </w:rPr>
        <w:t xml:space="preserve">; but that the facts before the Court showed that, but for the failure of the Defendant, </w:t>
      </w:r>
      <w:r>
        <w:rPr>
          <w:rFonts w:ascii="Bookman Old Style" w:hAnsi="Bookman Old Style"/>
          <w:sz w:val="28"/>
        </w:rPr>
        <w:t>the existing policy would have been amended to add the vehicle in issue and cover</w:t>
      </w:r>
      <w:r w:rsidR="0055175F">
        <w:rPr>
          <w:rFonts w:ascii="Bookman Old Style" w:hAnsi="Bookman Old Style"/>
          <w:sz w:val="28"/>
        </w:rPr>
        <w:t xml:space="preserve"> </w:t>
      </w:r>
      <w:r w:rsidR="00451D64">
        <w:rPr>
          <w:rFonts w:ascii="Bookman Old Style" w:hAnsi="Bookman Old Style"/>
          <w:sz w:val="28"/>
        </w:rPr>
        <w:t xml:space="preserve">could have been extended </w:t>
      </w:r>
      <w:r w:rsidR="002C671E">
        <w:rPr>
          <w:rFonts w:ascii="Bookman Old Style" w:hAnsi="Bookman Old Style"/>
          <w:sz w:val="28"/>
        </w:rPr>
        <w:t xml:space="preserve">to cover </w:t>
      </w:r>
      <w:r w:rsidR="0055175F">
        <w:rPr>
          <w:rFonts w:ascii="Bookman Old Style" w:hAnsi="Bookman Old Style"/>
          <w:sz w:val="28"/>
        </w:rPr>
        <w:t>a trip to South Africa.</w:t>
      </w:r>
    </w:p>
    <w:p w:rsidR="0055175F" w:rsidRDefault="0055175F" w:rsidP="006B35AE">
      <w:pPr>
        <w:spacing w:after="0" w:line="360" w:lineRule="auto"/>
        <w:jc w:val="both"/>
        <w:rPr>
          <w:rFonts w:ascii="Bookman Old Style" w:hAnsi="Bookman Old Style"/>
          <w:sz w:val="28"/>
        </w:rPr>
      </w:pPr>
    </w:p>
    <w:p w:rsidR="0055175F" w:rsidRDefault="0055175F" w:rsidP="006B35AE">
      <w:pPr>
        <w:spacing w:after="0" w:line="360" w:lineRule="auto"/>
        <w:jc w:val="both"/>
        <w:rPr>
          <w:rFonts w:ascii="Bookman Old Style" w:hAnsi="Bookman Old Style"/>
          <w:sz w:val="28"/>
        </w:rPr>
      </w:pPr>
      <w:r>
        <w:rPr>
          <w:rFonts w:ascii="Bookman Old Style" w:hAnsi="Bookman Old Style"/>
          <w:sz w:val="28"/>
        </w:rPr>
        <w:t xml:space="preserve">It was submitted that the alleged failure to extend cover extra territorially had been wrongly </w:t>
      </w:r>
      <w:r w:rsidR="00B10E09">
        <w:rPr>
          <w:rFonts w:ascii="Bookman Old Style" w:hAnsi="Bookman Old Style"/>
          <w:sz w:val="28"/>
        </w:rPr>
        <w:t>laid at</w:t>
      </w:r>
      <w:r w:rsidR="00EB3570">
        <w:rPr>
          <w:rFonts w:ascii="Bookman Old Style" w:hAnsi="Bookman Old Style"/>
          <w:sz w:val="28"/>
        </w:rPr>
        <w:t xml:space="preserve"> the </w:t>
      </w:r>
      <w:r w:rsidR="0066259B">
        <w:rPr>
          <w:rFonts w:ascii="Bookman Old Style" w:hAnsi="Bookman Old Style"/>
          <w:sz w:val="28"/>
        </w:rPr>
        <w:t>P</w:t>
      </w:r>
      <w:r w:rsidR="00EB3570">
        <w:rPr>
          <w:rFonts w:ascii="Bookman Old Style" w:hAnsi="Bookman Old Style"/>
          <w:sz w:val="28"/>
        </w:rPr>
        <w:t xml:space="preserve">laintiff’s door; that the </w:t>
      </w:r>
      <w:r w:rsidR="0066259B">
        <w:rPr>
          <w:rFonts w:ascii="Bookman Old Style" w:hAnsi="Bookman Old Style"/>
          <w:sz w:val="28"/>
        </w:rPr>
        <w:t>P</w:t>
      </w:r>
      <w:r w:rsidR="00EB3570">
        <w:rPr>
          <w:rFonts w:ascii="Bookman Old Style" w:hAnsi="Bookman Old Style"/>
          <w:sz w:val="28"/>
        </w:rPr>
        <w:t>laintiff failed to recover under the existing policy because of the Defendant, the broker’s failures and shortcomings</w:t>
      </w:r>
      <w:r w:rsidR="005F2DB2">
        <w:rPr>
          <w:rFonts w:ascii="Bookman Old Style" w:hAnsi="Bookman Old Style"/>
          <w:sz w:val="28"/>
        </w:rPr>
        <w:t>,</w:t>
      </w:r>
      <w:r w:rsidR="00EB3570">
        <w:rPr>
          <w:rFonts w:ascii="Bookman Old Style" w:hAnsi="Bookman Old Style"/>
          <w:sz w:val="28"/>
        </w:rPr>
        <w:t xml:space="preserve"> which resulted in breaches of the insurance contract which enabled the Third Party</w:t>
      </w:r>
      <w:r w:rsidR="005F2DB2">
        <w:rPr>
          <w:rFonts w:ascii="Bookman Old Style" w:hAnsi="Bookman Old Style"/>
          <w:sz w:val="28"/>
        </w:rPr>
        <w:t xml:space="preserve"> to repudiate the loss claim, as</w:t>
      </w:r>
      <w:r w:rsidR="00EB3570">
        <w:rPr>
          <w:rFonts w:ascii="Bookman Old Style" w:hAnsi="Bookman Old Style"/>
          <w:sz w:val="28"/>
        </w:rPr>
        <w:t xml:space="preserve"> the </w:t>
      </w:r>
      <w:r w:rsidR="00B10E09">
        <w:rPr>
          <w:rFonts w:ascii="Bookman Old Style" w:hAnsi="Bookman Old Style"/>
          <w:sz w:val="28"/>
        </w:rPr>
        <w:t>vehicle lost was not successfully added to the existing policy.</w:t>
      </w:r>
    </w:p>
    <w:p w:rsidR="00B10E09" w:rsidRPr="00E71A16" w:rsidRDefault="00E71A16" w:rsidP="00E71A16">
      <w:pPr>
        <w:spacing w:after="0" w:line="360" w:lineRule="auto"/>
        <w:jc w:val="right"/>
        <w:rPr>
          <w:rFonts w:ascii="Bookman Old Style" w:hAnsi="Bookman Old Style"/>
          <w:b/>
          <w:sz w:val="32"/>
        </w:rPr>
      </w:pPr>
      <w:r w:rsidRPr="00E71A16">
        <w:rPr>
          <w:rFonts w:ascii="Bookman Old Style" w:hAnsi="Bookman Old Style"/>
          <w:b/>
          <w:sz w:val="32"/>
        </w:rPr>
        <w:lastRenderedPageBreak/>
        <w:t>228</w:t>
      </w:r>
    </w:p>
    <w:p w:rsidR="00E71A16" w:rsidRDefault="00E71A16" w:rsidP="006B35AE">
      <w:pPr>
        <w:spacing w:after="0" w:line="360" w:lineRule="auto"/>
        <w:jc w:val="both"/>
        <w:rPr>
          <w:rFonts w:ascii="Bookman Old Style" w:hAnsi="Bookman Old Style"/>
          <w:sz w:val="28"/>
        </w:rPr>
      </w:pPr>
    </w:p>
    <w:p w:rsidR="00B10E09" w:rsidRDefault="00B10E09" w:rsidP="006B35AE">
      <w:pPr>
        <w:spacing w:after="0" w:line="360" w:lineRule="auto"/>
        <w:jc w:val="both"/>
        <w:rPr>
          <w:rFonts w:ascii="Bookman Old Style" w:hAnsi="Bookman Old Style"/>
          <w:b/>
          <w:sz w:val="28"/>
        </w:rPr>
      </w:pPr>
      <w:r>
        <w:rPr>
          <w:rFonts w:ascii="Bookman Old Style" w:hAnsi="Bookman Old Style"/>
          <w:sz w:val="28"/>
        </w:rPr>
        <w:t>The Defendant’s brief written response to argument</w:t>
      </w:r>
      <w:r w:rsidR="002C671E">
        <w:rPr>
          <w:rFonts w:ascii="Bookman Old Style" w:hAnsi="Bookman Old Style"/>
          <w:sz w:val="28"/>
        </w:rPr>
        <w:t>s</w:t>
      </w:r>
      <w:r>
        <w:rPr>
          <w:rFonts w:ascii="Bookman Old Style" w:hAnsi="Bookman Old Style"/>
          <w:sz w:val="28"/>
        </w:rPr>
        <w:t xml:space="preserve"> on ground two is that the evidence adduced at trial disclosed that the onus of extending cover extra territorially was on the Plaintiff; that it was found as a fact that the Defendant was in breach of its duties under the contract between the two parties, when the Defendant failed to remit the premium to the Third Party within the stipulated 30 days, but that the breach did</w:t>
      </w:r>
      <w:r w:rsidR="004B53A8">
        <w:rPr>
          <w:rFonts w:ascii="Bookman Old Style" w:hAnsi="Bookman Old Style"/>
          <w:sz w:val="28"/>
        </w:rPr>
        <w:t xml:space="preserve"> not result in any loss to the P</w:t>
      </w:r>
      <w:r>
        <w:rPr>
          <w:rFonts w:ascii="Bookman Old Style" w:hAnsi="Bookman Old Style"/>
          <w:sz w:val="28"/>
        </w:rPr>
        <w:t xml:space="preserve">laintiff.  It was submitted that the Plaintiff’s loss was outside the contract between the two parties.  The Court was referred to the case </w:t>
      </w:r>
      <w:proofErr w:type="gramStart"/>
      <w:r>
        <w:rPr>
          <w:rFonts w:ascii="Bookman Old Style" w:hAnsi="Bookman Old Style"/>
          <w:sz w:val="28"/>
        </w:rPr>
        <w:t xml:space="preserve">of </w:t>
      </w:r>
      <w:r w:rsidR="00BA209D">
        <w:rPr>
          <w:rFonts w:ascii="Bookman Old Style" w:hAnsi="Bookman Old Style"/>
          <w:sz w:val="28"/>
        </w:rPr>
        <w:t xml:space="preserve"> </w:t>
      </w:r>
      <w:r w:rsidR="00A30DC2">
        <w:rPr>
          <w:rFonts w:ascii="Bookman Old Style" w:hAnsi="Bookman Old Style"/>
          <w:b/>
          <w:sz w:val="28"/>
        </w:rPr>
        <w:t>Zambia</w:t>
      </w:r>
      <w:proofErr w:type="gramEnd"/>
      <w:r w:rsidR="00A30DC2">
        <w:rPr>
          <w:rFonts w:ascii="Bookman Old Style" w:hAnsi="Bookman Old Style"/>
          <w:b/>
          <w:sz w:val="28"/>
        </w:rPr>
        <w:t xml:space="preserve"> S</w:t>
      </w:r>
      <w:r w:rsidR="00847CAC">
        <w:rPr>
          <w:rFonts w:ascii="Bookman Old Style" w:hAnsi="Bookman Old Style"/>
          <w:b/>
          <w:sz w:val="28"/>
        </w:rPr>
        <w:t xml:space="preserve">tate Insurance Corporation v. </w:t>
      </w:r>
      <w:r w:rsidR="00847CAC" w:rsidRPr="00357858">
        <w:rPr>
          <w:rFonts w:ascii="Bookman Old Style" w:hAnsi="Bookman Old Style"/>
          <w:b/>
          <w:sz w:val="28"/>
        </w:rPr>
        <w:t>Serious</w:t>
      </w:r>
      <w:r w:rsidR="00847CAC">
        <w:rPr>
          <w:rFonts w:ascii="Bookman Old Style" w:hAnsi="Bookman Old Style"/>
          <w:b/>
          <w:sz w:val="28"/>
        </w:rPr>
        <w:t xml:space="preserve"> Farms ltd</w:t>
      </w:r>
      <w:r w:rsidR="005F2DB2" w:rsidRPr="005F2DB2">
        <w:rPr>
          <w:rFonts w:ascii="Bookman Old Style" w:hAnsi="Bookman Old Style"/>
          <w:b/>
          <w:sz w:val="28"/>
          <w:vertAlign w:val="superscript"/>
        </w:rPr>
        <w:t>2</w:t>
      </w:r>
      <w:r w:rsidR="00357858">
        <w:rPr>
          <w:rFonts w:ascii="Bookman Old Style" w:hAnsi="Bookman Old Style"/>
          <w:b/>
          <w:sz w:val="28"/>
        </w:rPr>
        <w:t xml:space="preserve">, </w:t>
      </w:r>
      <w:r w:rsidR="00357858">
        <w:rPr>
          <w:rFonts w:ascii="Bookman Old Style" w:hAnsi="Bookman Old Style"/>
          <w:sz w:val="28"/>
        </w:rPr>
        <w:t>where</w:t>
      </w:r>
      <w:r w:rsidR="00847CAC">
        <w:rPr>
          <w:rFonts w:ascii="Bookman Old Style" w:hAnsi="Bookman Old Style"/>
          <w:sz w:val="28"/>
        </w:rPr>
        <w:t xml:space="preserve"> this Court held inter alia, </w:t>
      </w:r>
      <w:r w:rsidR="00357858">
        <w:rPr>
          <w:rFonts w:ascii="Bookman Old Style" w:hAnsi="Bookman Old Style"/>
          <w:sz w:val="28"/>
        </w:rPr>
        <w:t>“</w:t>
      </w:r>
      <w:r w:rsidR="00847CAC">
        <w:rPr>
          <w:rFonts w:ascii="Bookman Old Style" w:hAnsi="Bookman Old Style"/>
          <w:b/>
          <w:sz w:val="28"/>
        </w:rPr>
        <w:t>an insurance policy only covers the losses which were the subject matter of the insurance itself and that any consequential losses cannot be claimed under the policy unless expressly stipulated in the contract</w:t>
      </w:r>
      <w:r w:rsidR="00357858">
        <w:rPr>
          <w:rFonts w:ascii="Bookman Old Style" w:hAnsi="Bookman Old Style"/>
          <w:b/>
          <w:sz w:val="28"/>
        </w:rPr>
        <w:t>”</w:t>
      </w:r>
    </w:p>
    <w:p w:rsidR="009126A0" w:rsidRDefault="009126A0" w:rsidP="006B35AE">
      <w:pPr>
        <w:spacing w:after="0" w:line="360" w:lineRule="auto"/>
        <w:jc w:val="both"/>
        <w:rPr>
          <w:rFonts w:ascii="Bookman Old Style" w:hAnsi="Bookman Old Style"/>
          <w:b/>
          <w:sz w:val="28"/>
        </w:rPr>
      </w:pPr>
    </w:p>
    <w:p w:rsidR="009126A0" w:rsidRDefault="009126A0" w:rsidP="006B35AE">
      <w:pPr>
        <w:spacing w:after="0" w:line="360" w:lineRule="auto"/>
        <w:jc w:val="both"/>
        <w:rPr>
          <w:rFonts w:ascii="Bookman Old Style" w:hAnsi="Bookman Old Style"/>
          <w:sz w:val="28"/>
        </w:rPr>
      </w:pPr>
      <w:r w:rsidRPr="009126A0">
        <w:rPr>
          <w:rFonts w:ascii="Bookman Old Style" w:hAnsi="Bookman Old Style"/>
          <w:sz w:val="28"/>
        </w:rPr>
        <w:t xml:space="preserve">It was </w:t>
      </w:r>
      <w:r>
        <w:rPr>
          <w:rFonts w:ascii="Bookman Old Style" w:hAnsi="Bookman Old Style"/>
          <w:sz w:val="28"/>
        </w:rPr>
        <w:t xml:space="preserve">pointed out that the trial Judge found that the contract between the Plaintiff and the Defendant was to the effect that the Defendant was to effect insurance policies by the Defendant on behalf of the </w:t>
      </w:r>
      <w:r w:rsidR="005F2DB2">
        <w:rPr>
          <w:rFonts w:ascii="Bookman Old Style" w:hAnsi="Bookman Old Style"/>
          <w:sz w:val="28"/>
        </w:rPr>
        <w:t>P</w:t>
      </w:r>
      <w:r>
        <w:rPr>
          <w:rFonts w:ascii="Bookman Old Style" w:hAnsi="Bookman Old Style"/>
          <w:sz w:val="28"/>
        </w:rPr>
        <w:t>laintiff and that the policy only covered Zambia</w:t>
      </w:r>
      <w:r w:rsidR="00EA7BC9">
        <w:rPr>
          <w:rFonts w:ascii="Bookman Old Style" w:hAnsi="Bookman Old Style"/>
          <w:sz w:val="28"/>
        </w:rPr>
        <w:t xml:space="preserve">; that in the circumstances, no liability fell on the Defendant for any acts outside the </w:t>
      </w:r>
      <w:r w:rsidR="00BA209D">
        <w:rPr>
          <w:rFonts w:ascii="Bookman Old Style" w:hAnsi="Bookman Old Style"/>
          <w:sz w:val="28"/>
        </w:rPr>
        <w:t>contract.</w:t>
      </w:r>
    </w:p>
    <w:p w:rsidR="00EA7BC9" w:rsidRDefault="00EA7BC9" w:rsidP="006B35AE">
      <w:pPr>
        <w:spacing w:after="0" w:line="360" w:lineRule="auto"/>
        <w:jc w:val="both"/>
        <w:rPr>
          <w:rFonts w:ascii="Bookman Old Style" w:hAnsi="Bookman Old Style"/>
          <w:sz w:val="28"/>
        </w:rPr>
      </w:pPr>
    </w:p>
    <w:p w:rsidR="00E71A16" w:rsidRDefault="00E71A16" w:rsidP="006B35AE">
      <w:pPr>
        <w:spacing w:after="0" w:line="360" w:lineRule="auto"/>
        <w:jc w:val="both"/>
        <w:rPr>
          <w:rFonts w:ascii="Bookman Old Style" w:hAnsi="Bookman Old Style"/>
          <w:sz w:val="28"/>
        </w:rPr>
      </w:pPr>
    </w:p>
    <w:p w:rsidR="00E71A16" w:rsidRDefault="00E71A16" w:rsidP="006B35AE">
      <w:pPr>
        <w:spacing w:after="0" w:line="360" w:lineRule="auto"/>
        <w:jc w:val="both"/>
        <w:rPr>
          <w:rFonts w:ascii="Bookman Old Style" w:hAnsi="Bookman Old Style"/>
          <w:sz w:val="28"/>
        </w:rPr>
      </w:pPr>
    </w:p>
    <w:p w:rsidR="00E71A16" w:rsidRPr="00E71A16" w:rsidRDefault="00E71A16" w:rsidP="00E71A16">
      <w:pPr>
        <w:spacing w:after="0" w:line="360" w:lineRule="auto"/>
        <w:jc w:val="right"/>
        <w:rPr>
          <w:rFonts w:ascii="Bookman Old Style" w:hAnsi="Bookman Old Style"/>
          <w:b/>
          <w:sz w:val="32"/>
        </w:rPr>
      </w:pPr>
      <w:r w:rsidRPr="00E71A16">
        <w:rPr>
          <w:rFonts w:ascii="Bookman Old Style" w:hAnsi="Bookman Old Style"/>
          <w:b/>
          <w:sz w:val="32"/>
        </w:rPr>
        <w:lastRenderedPageBreak/>
        <w:t>229</w:t>
      </w:r>
    </w:p>
    <w:p w:rsidR="00E71A16" w:rsidRDefault="00E71A16" w:rsidP="006B35AE">
      <w:pPr>
        <w:spacing w:after="0" w:line="360" w:lineRule="auto"/>
        <w:jc w:val="both"/>
        <w:rPr>
          <w:rFonts w:ascii="Bookman Old Style" w:hAnsi="Bookman Old Style"/>
          <w:sz w:val="28"/>
        </w:rPr>
      </w:pPr>
    </w:p>
    <w:p w:rsidR="00EA7BC9" w:rsidRDefault="00EA7BC9" w:rsidP="006B35AE">
      <w:pPr>
        <w:spacing w:after="0" w:line="360" w:lineRule="auto"/>
        <w:jc w:val="both"/>
        <w:rPr>
          <w:rFonts w:ascii="Bookman Old Style" w:hAnsi="Bookman Old Style"/>
          <w:sz w:val="28"/>
        </w:rPr>
      </w:pPr>
      <w:r>
        <w:rPr>
          <w:rFonts w:ascii="Bookman Old Style" w:hAnsi="Bookman Old Style"/>
          <w:sz w:val="28"/>
        </w:rPr>
        <w:t>The Third Party</w:t>
      </w:r>
      <w:r w:rsidR="005F2DB2">
        <w:rPr>
          <w:rFonts w:ascii="Bookman Old Style" w:hAnsi="Bookman Old Style"/>
          <w:sz w:val="28"/>
        </w:rPr>
        <w:t>’s short response to ground two is</w:t>
      </w:r>
      <w:r>
        <w:rPr>
          <w:rFonts w:ascii="Bookman Old Style" w:hAnsi="Bookman Old Style"/>
          <w:sz w:val="28"/>
        </w:rPr>
        <w:t xml:space="preserve"> that the trial Judge properly directed himself on the questio</w:t>
      </w:r>
      <w:r w:rsidR="005F2DB2">
        <w:rPr>
          <w:rFonts w:ascii="Bookman Old Style" w:hAnsi="Bookman Old Style"/>
          <w:sz w:val="28"/>
        </w:rPr>
        <w:t>n of contractual relationship</w:t>
      </w:r>
      <w:r>
        <w:rPr>
          <w:rFonts w:ascii="Bookman Old Style" w:hAnsi="Bookman Old Style"/>
          <w:sz w:val="28"/>
        </w:rPr>
        <w:t xml:space="preserve"> between the Plaintiff and the Third Party.</w:t>
      </w:r>
    </w:p>
    <w:p w:rsidR="00C546EC" w:rsidRDefault="00C546EC" w:rsidP="006B35AE">
      <w:pPr>
        <w:spacing w:after="0" w:line="360" w:lineRule="auto"/>
        <w:jc w:val="both"/>
        <w:rPr>
          <w:rFonts w:ascii="Bookman Old Style" w:hAnsi="Bookman Old Style"/>
          <w:sz w:val="28"/>
        </w:rPr>
      </w:pPr>
    </w:p>
    <w:p w:rsidR="006B7B5C" w:rsidRDefault="00C546EC" w:rsidP="006B35AE">
      <w:pPr>
        <w:spacing w:after="0" w:line="360" w:lineRule="auto"/>
        <w:jc w:val="both"/>
        <w:rPr>
          <w:rFonts w:ascii="Bookman Old Style" w:hAnsi="Bookman Old Style"/>
          <w:sz w:val="28"/>
        </w:rPr>
      </w:pPr>
      <w:r>
        <w:rPr>
          <w:rFonts w:ascii="Bookman Old Style" w:hAnsi="Bookman Old Style"/>
          <w:sz w:val="28"/>
        </w:rPr>
        <w:t>We have considered the arguments of the parties on ground two, which rel</w:t>
      </w:r>
      <w:r w:rsidR="00C94065">
        <w:rPr>
          <w:rFonts w:ascii="Bookman Old Style" w:hAnsi="Bookman Old Style"/>
          <w:sz w:val="28"/>
        </w:rPr>
        <w:t>a</w:t>
      </w:r>
      <w:r>
        <w:rPr>
          <w:rFonts w:ascii="Bookman Old Style" w:hAnsi="Bookman Old Style"/>
          <w:sz w:val="28"/>
        </w:rPr>
        <w:t>t</w:t>
      </w:r>
      <w:r w:rsidR="00C94065">
        <w:rPr>
          <w:rFonts w:ascii="Bookman Old Style" w:hAnsi="Bookman Old Style"/>
          <w:sz w:val="28"/>
        </w:rPr>
        <w:t>e</w:t>
      </w:r>
      <w:r>
        <w:rPr>
          <w:rFonts w:ascii="Bookman Old Style" w:hAnsi="Bookman Old Style"/>
          <w:sz w:val="28"/>
        </w:rPr>
        <w:t xml:space="preserve"> to the Court’s</w:t>
      </w:r>
      <w:r w:rsidR="00C94065">
        <w:rPr>
          <w:rFonts w:ascii="Bookman Old Style" w:hAnsi="Bookman Old Style"/>
          <w:sz w:val="28"/>
        </w:rPr>
        <w:t xml:space="preserve"> failure to adjudicate on the contractual relationship that existed between the parties</w:t>
      </w:r>
      <w:r w:rsidR="001C6B60">
        <w:rPr>
          <w:rFonts w:ascii="Bookman Old Style" w:hAnsi="Bookman Old Style"/>
          <w:sz w:val="28"/>
        </w:rPr>
        <w:t xml:space="preserve">.  </w:t>
      </w:r>
      <w:r w:rsidR="00C94065">
        <w:rPr>
          <w:rFonts w:ascii="Bookman Old Style" w:hAnsi="Bookman Old Style"/>
          <w:sz w:val="28"/>
        </w:rPr>
        <w:t xml:space="preserve"> </w:t>
      </w:r>
      <w:r w:rsidR="001C6B60">
        <w:rPr>
          <w:rFonts w:ascii="Bookman Old Style" w:hAnsi="Bookman Old Style"/>
          <w:sz w:val="28"/>
        </w:rPr>
        <w:t>W</w:t>
      </w:r>
      <w:r w:rsidR="00C94065">
        <w:rPr>
          <w:rFonts w:ascii="Bookman Old Style" w:hAnsi="Bookman Old Style"/>
          <w:sz w:val="28"/>
        </w:rPr>
        <w:t>e have examined the judgment of the tri</w:t>
      </w:r>
      <w:r w:rsidR="00400381">
        <w:rPr>
          <w:rFonts w:ascii="Bookman Old Style" w:hAnsi="Bookman Old Style"/>
          <w:sz w:val="28"/>
        </w:rPr>
        <w:t>al Court</w:t>
      </w:r>
      <w:r w:rsidR="001C6B60">
        <w:rPr>
          <w:rFonts w:ascii="Bookman Old Style" w:hAnsi="Bookman Old Style"/>
          <w:sz w:val="28"/>
        </w:rPr>
        <w:t>.</w:t>
      </w:r>
      <w:r w:rsidR="00C94065">
        <w:rPr>
          <w:rFonts w:ascii="Bookman Old Style" w:hAnsi="Bookman Old Style"/>
          <w:sz w:val="28"/>
        </w:rPr>
        <w:t xml:space="preserve"> </w:t>
      </w:r>
      <w:r w:rsidR="001C6B60">
        <w:rPr>
          <w:rFonts w:ascii="Bookman Old Style" w:hAnsi="Bookman Old Style"/>
          <w:sz w:val="28"/>
        </w:rPr>
        <w:t>T</w:t>
      </w:r>
      <w:r w:rsidR="00C94065">
        <w:rPr>
          <w:rFonts w:ascii="Bookman Old Style" w:hAnsi="Bookman Old Style"/>
          <w:sz w:val="28"/>
        </w:rPr>
        <w:t>he trial Judge</w:t>
      </w:r>
      <w:r w:rsidR="001C6B60">
        <w:rPr>
          <w:rFonts w:ascii="Bookman Old Style" w:hAnsi="Bookman Old Style"/>
          <w:sz w:val="28"/>
        </w:rPr>
        <w:t>, at page 14 of the Record,</w:t>
      </w:r>
      <w:r w:rsidR="00C94065">
        <w:rPr>
          <w:rFonts w:ascii="Bookman Old Style" w:hAnsi="Bookman Old Style"/>
          <w:sz w:val="28"/>
        </w:rPr>
        <w:t xml:space="preserve"> had</w:t>
      </w:r>
      <w:r w:rsidR="006B7B5C">
        <w:rPr>
          <w:rFonts w:ascii="Bookman Old Style" w:hAnsi="Bookman Old Style"/>
          <w:sz w:val="28"/>
        </w:rPr>
        <w:t xml:space="preserve"> this to say on the question of contractual relationship:</w:t>
      </w:r>
    </w:p>
    <w:p w:rsidR="00400381" w:rsidRDefault="00400381" w:rsidP="006B35AE">
      <w:pPr>
        <w:spacing w:after="0" w:line="360" w:lineRule="auto"/>
        <w:jc w:val="both"/>
        <w:rPr>
          <w:rFonts w:ascii="Bookman Old Style" w:hAnsi="Bookman Old Style"/>
          <w:sz w:val="28"/>
        </w:rPr>
      </w:pPr>
    </w:p>
    <w:p w:rsidR="00E71A16" w:rsidRDefault="006B7B5C" w:rsidP="00250A41">
      <w:pPr>
        <w:spacing w:after="0" w:line="360" w:lineRule="auto"/>
        <w:ind w:left="720"/>
        <w:jc w:val="both"/>
        <w:rPr>
          <w:rFonts w:ascii="Bookman Old Style" w:hAnsi="Bookman Old Style"/>
          <w:b/>
          <w:i/>
          <w:sz w:val="28"/>
        </w:rPr>
      </w:pPr>
      <w:r w:rsidRPr="00400381">
        <w:rPr>
          <w:rFonts w:ascii="Bookman Old Style" w:hAnsi="Bookman Old Style"/>
          <w:i/>
          <w:sz w:val="28"/>
        </w:rPr>
        <w:t>“</w:t>
      </w:r>
      <w:r w:rsidR="00250A41" w:rsidRPr="00400381">
        <w:rPr>
          <w:rFonts w:ascii="Bookman Old Style" w:hAnsi="Bookman Old Style"/>
          <w:b/>
          <w:i/>
          <w:sz w:val="28"/>
        </w:rPr>
        <w:t>T</w:t>
      </w:r>
      <w:r w:rsidRPr="00400381">
        <w:rPr>
          <w:rFonts w:ascii="Bookman Old Style" w:hAnsi="Bookman Old Style"/>
          <w:b/>
          <w:i/>
          <w:sz w:val="28"/>
        </w:rPr>
        <w:t xml:space="preserve">he evidence on record clearly shows that sometime in October, 2006, the plaintiff instructed the Defendant </w:t>
      </w:r>
      <w:r w:rsidR="00606739" w:rsidRPr="00400381">
        <w:rPr>
          <w:rFonts w:ascii="Bookman Old Style" w:hAnsi="Bookman Old Style"/>
          <w:b/>
          <w:i/>
          <w:sz w:val="28"/>
        </w:rPr>
        <w:t>to include the motor vehicle in question to its existing motor insurance policy.  Following these instr</w:t>
      </w:r>
      <w:r w:rsidR="004B7E0D">
        <w:rPr>
          <w:rFonts w:ascii="Bookman Old Style" w:hAnsi="Bookman Old Style"/>
          <w:b/>
          <w:i/>
          <w:sz w:val="28"/>
        </w:rPr>
        <w:t>uctions the Defendant issued a Cover N</w:t>
      </w:r>
      <w:r w:rsidR="00606739" w:rsidRPr="00400381">
        <w:rPr>
          <w:rFonts w:ascii="Bookman Old Style" w:hAnsi="Bookman Old Style"/>
          <w:b/>
          <w:i/>
          <w:sz w:val="28"/>
        </w:rPr>
        <w:t xml:space="preserve">ote No. 21534 on the Third Party’s stationery.  The Defendant had a legal obligation to </w:t>
      </w:r>
      <w:r w:rsidR="00250A41" w:rsidRPr="00400381">
        <w:rPr>
          <w:rFonts w:ascii="Bookman Old Style" w:hAnsi="Bookman Old Style"/>
          <w:b/>
          <w:i/>
          <w:sz w:val="28"/>
        </w:rPr>
        <w:t>transmit</w:t>
      </w:r>
      <w:r w:rsidR="00606739" w:rsidRPr="00400381">
        <w:rPr>
          <w:rFonts w:ascii="Bookman Old Style" w:hAnsi="Bookman Old Style"/>
          <w:b/>
          <w:i/>
          <w:sz w:val="28"/>
        </w:rPr>
        <w:t xml:space="preserve"> the cover note to the Third Party</w:t>
      </w:r>
      <w:r w:rsidR="00860D4E">
        <w:rPr>
          <w:rFonts w:ascii="Bookman Old Style" w:hAnsi="Bookman Old Style"/>
          <w:b/>
          <w:i/>
          <w:sz w:val="28"/>
        </w:rPr>
        <w:t xml:space="preserve"> so that an insurance contract between the Plaintiff (the insured) and the Third Party</w:t>
      </w:r>
      <w:r w:rsidR="00606739" w:rsidRPr="00400381">
        <w:rPr>
          <w:rFonts w:ascii="Bookman Old Style" w:hAnsi="Bookman Old Style"/>
          <w:b/>
          <w:i/>
          <w:sz w:val="28"/>
        </w:rPr>
        <w:t xml:space="preserve"> (the insurer) could be concluded.  It is plain from the evidence of PW1, Dw1 and </w:t>
      </w:r>
      <w:proofErr w:type="spellStart"/>
      <w:r w:rsidR="00606739" w:rsidRPr="00400381">
        <w:rPr>
          <w:rFonts w:ascii="Bookman Old Style" w:hAnsi="Bookman Old Style"/>
          <w:b/>
          <w:i/>
          <w:sz w:val="28"/>
        </w:rPr>
        <w:t>Edrick</w:t>
      </w:r>
      <w:proofErr w:type="spellEnd"/>
      <w:r w:rsidR="00845803">
        <w:rPr>
          <w:rFonts w:ascii="Bookman Old Style" w:hAnsi="Bookman Old Style"/>
          <w:b/>
          <w:i/>
          <w:sz w:val="28"/>
        </w:rPr>
        <w:t xml:space="preserve"> </w:t>
      </w:r>
      <w:proofErr w:type="spellStart"/>
      <w:r w:rsidR="00606739" w:rsidRPr="00400381">
        <w:rPr>
          <w:rFonts w:ascii="Bookman Old Style" w:hAnsi="Bookman Old Style"/>
          <w:b/>
          <w:i/>
          <w:sz w:val="28"/>
        </w:rPr>
        <w:t>Simwanza</w:t>
      </w:r>
      <w:proofErr w:type="spellEnd"/>
      <w:r w:rsidR="00606739" w:rsidRPr="00400381">
        <w:rPr>
          <w:rFonts w:ascii="Bookman Old Style" w:hAnsi="Bookman Old Style"/>
          <w:b/>
          <w:i/>
          <w:sz w:val="28"/>
        </w:rPr>
        <w:t xml:space="preserve"> that the Defendant did not do so and only approached the Third Party a month later after the vehicle had been reported stolen in South Africa.  I cannot fault the Third Party in refusing to include</w:t>
      </w:r>
      <w:r w:rsidR="00250A41" w:rsidRPr="00400381">
        <w:rPr>
          <w:rFonts w:ascii="Bookman Old Style" w:hAnsi="Bookman Old Style"/>
          <w:b/>
          <w:i/>
          <w:sz w:val="28"/>
        </w:rPr>
        <w:t xml:space="preserve"> the </w:t>
      </w:r>
    </w:p>
    <w:p w:rsidR="00E71A16" w:rsidRPr="0070296D" w:rsidRDefault="00E71A16" w:rsidP="00E71A16">
      <w:pPr>
        <w:spacing w:after="0" w:line="360" w:lineRule="auto"/>
        <w:ind w:left="720"/>
        <w:jc w:val="right"/>
        <w:rPr>
          <w:rFonts w:ascii="Bookman Old Style" w:hAnsi="Bookman Old Style"/>
          <w:b/>
          <w:sz w:val="32"/>
        </w:rPr>
      </w:pPr>
      <w:r w:rsidRPr="0070296D">
        <w:rPr>
          <w:rFonts w:ascii="Bookman Old Style" w:hAnsi="Bookman Old Style"/>
          <w:b/>
          <w:sz w:val="32"/>
        </w:rPr>
        <w:lastRenderedPageBreak/>
        <w:t>230</w:t>
      </w:r>
    </w:p>
    <w:p w:rsidR="00E71A16" w:rsidRDefault="00E71A16" w:rsidP="00250A41">
      <w:pPr>
        <w:spacing w:after="0" w:line="360" w:lineRule="auto"/>
        <w:ind w:left="720"/>
        <w:jc w:val="both"/>
        <w:rPr>
          <w:rFonts w:ascii="Bookman Old Style" w:hAnsi="Bookman Old Style"/>
          <w:b/>
          <w:i/>
          <w:sz w:val="28"/>
        </w:rPr>
      </w:pPr>
    </w:p>
    <w:p w:rsidR="00C546EC" w:rsidRPr="00400381" w:rsidRDefault="00250A41" w:rsidP="00250A41">
      <w:pPr>
        <w:spacing w:after="0" w:line="360" w:lineRule="auto"/>
        <w:ind w:left="720"/>
        <w:jc w:val="both"/>
        <w:rPr>
          <w:rFonts w:ascii="Bookman Old Style" w:hAnsi="Bookman Old Style"/>
          <w:b/>
          <w:i/>
          <w:sz w:val="28"/>
        </w:rPr>
      </w:pPr>
      <w:proofErr w:type="gramStart"/>
      <w:r w:rsidRPr="00400381">
        <w:rPr>
          <w:rFonts w:ascii="Bookman Old Style" w:hAnsi="Bookman Old Style"/>
          <w:b/>
          <w:i/>
          <w:sz w:val="28"/>
        </w:rPr>
        <w:t>vehicle</w:t>
      </w:r>
      <w:proofErr w:type="gramEnd"/>
      <w:r w:rsidRPr="00400381">
        <w:rPr>
          <w:rFonts w:ascii="Bookman Old Style" w:hAnsi="Bookman Old Style"/>
          <w:b/>
          <w:i/>
          <w:sz w:val="28"/>
        </w:rPr>
        <w:t xml:space="preserve"> in question to the plaintiff’s motor insurance policy at that stage and after the loss of the subject matter to be insured.  I am satisfied that the Third Party having declined or refused to confirm cover, there was no contract obliging the Third Party to indemnify the Defendant</w:t>
      </w:r>
      <w:r w:rsidR="00400381">
        <w:rPr>
          <w:rFonts w:ascii="Bookman Old Style" w:hAnsi="Bookman Old Style"/>
          <w:b/>
          <w:i/>
          <w:sz w:val="28"/>
        </w:rPr>
        <w:t>”</w:t>
      </w:r>
      <w:r w:rsidRPr="00400381">
        <w:rPr>
          <w:rFonts w:ascii="Bookman Old Style" w:hAnsi="Bookman Old Style"/>
          <w:b/>
          <w:i/>
          <w:sz w:val="28"/>
        </w:rPr>
        <w:t>.</w:t>
      </w:r>
    </w:p>
    <w:p w:rsidR="00BE7D18" w:rsidRDefault="00BE7D18" w:rsidP="00BE7D18">
      <w:pPr>
        <w:spacing w:after="0" w:line="360" w:lineRule="auto"/>
        <w:jc w:val="both"/>
        <w:rPr>
          <w:rFonts w:ascii="Bookman Old Style" w:hAnsi="Bookman Old Style"/>
          <w:b/>
          <w:sz w:val="28"/>
        </w:rPr>
      </w:pPr>
    </w:p>
    <w:p w:rsidR="00BE7D18" w:rsidRDefault="00BE7D18" w:rsidP="00BE7D18">
      <w:pPr>
        <w:spacing w:after="0" w:line="360" w:lineRule="auto"/>
        <w:jc w:val="both"/>
        <w:rPr>
          <w:rFonts w:ascii="Bookman Old Style" w:hAnsi="Bookman Old Style"/>
          <w:sz w:val="28"/>
        </w:rPr>
      </w:pPr>
      <w:r>
        <w:rPr>
          <w:rFonts w:ascii="Bookman Old Style" w:hAnsi="Bookman Old Style"/>
          <w:sz w:val="28"/>
        </w:rPr>
        <w:t xml:space="preserve">We agree with the </w:t>
      </w:r>
      <w:r w:rsidR="00B928E4">
        <w:rPr>
          <w:rFonts w:ascii="Bookman Old Style" w:hAnsi="Bookman Old Style"/>
          <w:sz w:val="28"/>
        </w:rPr>
        <w:t>reasoning of</w:t>
      </w:r>
      <w:r>
        <w:rPr>
          <w:rFonts w:ascii="Bookman Old Style" w:hAnsi="Bookman Old Style"/>
          <w:sz w:val="28"/>
        </w:rPr>
        <w:t xml:space="preserve"> the trial Judge.  We are satisfied that on the </w:t>
      </w:r>
      <w:r w:rsidR="006E361B">
        <w:rPr>
          <w:rFonts w:ascii="Bookman Old Style" w:hAnsi="Bookman Old Style"/>
          <w:sz w:val="28"/>
        </w:rPr>
        <w:t>evidence on R</w:t>
      </w:r>
      <w:r w:rsidR="00B928E4">
        <w:rPr>
          <w:rFonts w:ascii="Bookman Old Style" w:hAnsi="Bookman Old Style"/>
          <w:sz w:val="28"/>
        </w:rPr>
        <w:t xml:space="preserve">ecord, the trial </w:t>
      </w:r>
      <w:r w:rsidR="00401229">
        <w:rPr>
          <w:rFonts w:ascii="Bookman Old Style" w:hAnsi="Bookman Old Style"/>
          <w:sz w:val="28"/>
        </w:rPr>
        <w:t xml:space="preserve">judge properly directed himself on the question of contractual relationship </w:t>
      </w:r>
      <w:r w:rsidR="00BC41D5">
        <w:rPr>
          <w:rFonts w:ascii="Bookman Old Style" w:hAnsi="Bookman Old Style"/>
          <w:sz w:val="28"/>
        </w:rPr>
        <w:t xml:space="preserve">contrary to the </w:t>
      </w:r>
      <w:r w:rsidR="009C4EA3">
        <w:rPr>
          <w:rFonts w:ascii="Bookman Old Style" w:hAnsi="Bookman Old Style"/>
          <w:sz w:val="28"/>
        </w:rPr>
        <w:t>contention</w:t>
      </w:r>
      <w:r w:rsidR="00BC41D5">
        <w:rPr>
          <w:rFonts w:ascii="Bookman Old Style" w:hAnsi="Bookman Old Style"/>
          <w:sz w:val="28"/>
        </w:rPr>
        <w:t xml:space="preserve"> on behalf of the </w:t>
      </w:r>
      <w:r w:rsidR="00860D4E">
        <w:rPr>
          <w:rFonts w:ascii="Bookman Old Style" w:hAnsi="Bookman Old Style"/>
          <w:sz w:val="28"/>
        </w:rPr>
        <w:t>P</w:t>
      </w:r>
      <w:r w:rsidR="00BC41D5">
        <w:rPr>
          <w:rFonts w:ascii="Bookman Old Style" w:hAnsi="Bookman Old Style"/>
          <w:sz w:val="28"/>
        </w:rPr>
        <w:t>laintiff</w:t>
      </w:r>
      <w:r w:rsidR="009C4EA3">
        <w:rPr>
          <w:rFonts w:ascii="Bookman Old Style" w:hAnsi="Bookman Old Style"/>
          <w:sz w:val="28"/>
        </w:rPr>
        <w:t xml:space="preserve">.  The fact that the Defendant did not carry out the </w:t>
      </w:r>
      <w:r w:rsidR="00860D4E">
        <w:rPr>
          <w:rFonts w:ascii="Bookman Old Style" w:hAnsi="Bookman Old Style"/>
          <w:sz w:val="28"/>
        </w:rPr>
        <w:t>P</w:t>
      </w:r>
      <w:r w:rsidR="009C4EA3">
        <w:rPr>
          <w:rFonts w:ascii="Bookman Old Style" w:hAnsi="Bookman Old Style"/>
          <w:sz w:val="28"/>
        </w:rPr>
        <w:t>laintiff’s instructions, but only approached the Third Party after the vehicle was stolen in South Afric</w:t>
      </w:r>
      <w:r w:rsidR="00D15F1A">
        <w:rPr>
          <w:rFonts w:ascii="Bookman Old Style" w:hAnsi="Bookman Old Style"/>
          <w:sz w:val="28"/>
        </w:rPr>
        <w:t>a, means that there was no contract obliging the Third Party to indemnity the Defendant.</w:t>
      </w:r>
    </w:p>
    <w:p w:rsidR="00D15F1A" w:rsidRDefault="00D15F1A" w:rsidP="00BE7D18">
      <w:pPr>
        <w:spacing w:after="0" w:line="360" w:lineRule="auto"/>
        <w:jc w:val="both"/>
        <w:rPr>
          <w:rFonts w:ascii="Bookman Old Style" w:hAnsi="Bookman Old Style"/>
          <w:sz w:val="28"/>
        </w:rPr>
      </w:pPr>
    </w:p>
    <w:p w:rsidR="00D15F1A" w:rsidRDefault="00D15F1A" w:rsidP="00BE7D18">
      <w:pPr>
        <w:spacing w:after="0" w:line="360" w:lineRule="auto"/>
        <w:jc w:val="both"/>
        <w:rPr>
          <w:rFonts w:ascii="Bookman Old Style" w:hAnsi="Bookman Old Style"/>
          <w:sz w:val="28"/>
        </w:rPr>
      </w:pPr>
      <w:r>
        <w:rPr>
          <w:rFonts w:ascii="Bookman Old Style" w:hAnsi="Bookman Old Style"/>
          <w:sz w:val="28"/>
        </w:rPr>
        <w:t>On the evidence on record</w:t>
      </w:r>
      <w:r w:rsidR="00224742">
        <w:rPr>
          <w:rFonts w:ascii="Bookman Old Style" w:hAnsi="Bookman Old Style"/>
          <w:sz w:val="28"/>
        </w:rPr>
        <w:t>,</w:t>
      </w:r>
      <w:r>
        <w:rPr>
          <w:rFonts w:ascii="Bookman Old Style" w:hAnsi="Bookman Old Style"/>
          <w:sz w:val="28"/>
        </w:rPr>
        <w:t xml:space="preserve"> </w:t>
      </w:r>
      <w:r w:rsidR="006B7FCA">
        <w:rPr>
          <w:rFonts w:ascii="Bookman Old Style" w:hAnsi="Bookman Old Style"/>
          <w:sz w:val="28"/>
        </w:rPr>
        <w:t>we cannot f</w:t>
      </w:r>
      <w:r w:rsidR="006E361B">
        <w:rPr>
          <w:rFonts w:ascii="Bookman Old Style" w:hAnsi="Bookman Old Style"/>
          <w:sz w:val="28"/>
        </w:rPr>
        <w:t xml:space="preserve">ault the trial Judge when he </w:t>
      </w:r>
      <w:r w:rsidR="00722A6A">
        <w:rPr>
          <w:rFonts w:ascii="Bookman Old Style" w:hAnsi="Bookman Old Style"/>
          <w:sz w:val="28"/>
        </w:rPr>
        <w:t>found</w:t>
      </w:r>
      <w:r w:rsidR="005E6BAD">
        <w:rPr>
          <w:rFonts w:ascii="Bookman Old Style" w:hAnsi="Bookman Old Style"/>
          <w:sz w:val="28"/>
        </w:rPr>
        <w:t xml:space="preserve"> that no contract of i</w:t>
      </w:r>
      <w:r w:rsidR="006B7FCA">
        <w:rPr>
          <w:rFonts w:ascii="Bookman Old Style" w:hAnsi="Bookman Old Style"/>
          <w:sz w:val="28"/>
        </w:rPr>
        <w:t xml:space="preserve">nsurance existed between the </w:t>
      </w:r>
      <w:r w:rsidR="00224742">
        <w:rPr>
          <w:rFonts w:ascii="Bookman Old Style" w:hAnsi="Bookman Old Style"/>
          <w:sz w:val="28"/>
        </w:rPr>
        <w:t>P</w:t>
      </w:r>
      <w:r w:rsidR="006B7FCA">
        <w:rPr>
          <w:rFonts w:ascii="Bookman Old Style" w:hAnsi="Bookman Old Style"/>
          <w:sz w:val="28"/>
        </w:rPr>
        <w:t>laintiff and the Third Party.  We find no merit in ground two.  It is also dismissed.</w:t>
      </w:r>
    </w:p>
    <w:p w:rsidR="006112E9" w:rsidRDefault="006112E9" w:rsidP="00BE7D18">
      <w:pPr>
        <w:spacing w:after="0" w:line="360" w:lineRule="auto"/>
        <w:jc w:val="both"/>
        <w:rPr>
          <w:rFonts w:ascii="Bookman Old Style" w:hAnsi="Bookman Old Style"/>
          <w:sz w:val="28"/>
        </w:rPr>
      </w:pPr>
    </w:p>
    <w:p w:rsidR="00E71A16" w:rsidRDefault="006112E9" w:rsidP="00BE7D18">
      <w:pPr>
        <w:spacing w:after="0" w:line="360" w:lineRule="auto"/>
        <w:jc w:val="both"/>
        <w:rPr>
          <w:rFonts w:ascii="Bookman Old Style" w:hAnsi="Bookman Old Style"/>
          <w:sz w:val="28"/>
        </w:rPr>
      </w:pPr>
      <w:r>
        <w:rPr>
          <w:rFonts w:ascii="Bookman Old Style" w:hAnsi="Bookman Old Style"/>
          <w:sz w:val="28"/>
        </w:rPr>
        <w:t>The summary of the written heads of argument on ground three, relating to the trial Judges’ approach to the entire case as one of enforcement</w:t>
      </w:r>
      <w:r w:rsidR="004427A9">
        <w:rPr>
          <w:rFonts w:ascii="Bookman Old Style" w:hAnsi="Bookman Old Style"/>
          <w:sz w:val="28"/>
        </w:rPr>
        <w:t xml:space="preserve"> of the insurance policy c</w:t>
      </w:r>
      <w:r>
        <w:rPr>
          <w:rFonts w:ascii="Bookman Old Style" w:hAnsi="Bookman Old Style"/>
          <w:sz w:val="28"/>
        </w:rPr>
        <w:t xml:space="preserve">ontract between the </w:t>
      </w:r>
      <w:r w:rsidR="00224742">
        <w:rPr>
          <w:rFonts w:ascii="Bookman Old Style" w:hAnsi="Bookman Old Style"/>
          <w:sz w:val="28"/>
        </w:rPr>
        <w:t>P</w:t>
      </w:r>
      <w:r>
        <w:rPr>
          <w:rFonts w:ascii="Bookman Old Style" w:hAnsi="Bookman Old Style"/>
          <w:sz w:val="28"/>
        </w:rPr>
        <w:t xml:space="preserve">laintiff </w:t>
      </w:r>
    </w:p>
    <w:p w:rsidR="00E71A16" w:rsidRPr="00E71A16" w:rsidRDefault="00E71A16" w:rsidP="00E71A16">
      <w:pPr>
        <w:spacing w:after="0" w:line="360" w:lineRule="auto"/>
        <w:jc w:val="right"/>
        <w:rPr>
          <w:rFonts w:ascii="Bookman Old Style" w:hAnsi="Bookman Old Style"/>
          <w:b/>
          <w:sz w:val="32"/>
        </w:rPr>
      </w:pPr>
      <w:r w:rsidRPr="00E71A16">
        <w:rPr>
          <w:rFonts w:ascii="Bookman Old Style" w:hAnsi="Bookman Old Style"/>
          <w:b/>
          <w:sz w:val="32"/>
        </w:rPr>
        <w:lastRenderedPageBreak/>
        <w:t>231</w:t>
      </w:r>
    </w:p>
    <w:p w:rsidR="00E71A16" w:rsidRDefault="00E71A16" w:rsidP="00BE7D18">
      <w:pPr>
        <w:spacing w:after="0" w:line="360" w:lineRule="auto"/>
        <w:jc w:val="both"/>
        <w:rPr>
          <w:rFonts w:ascii="Bookman Old Style" w:hAnsi="Bookman Old Style"/>
          <w:sz w:val="28"/>
        </w:rPr>
      </w:pPr>
    </w:p>
    <w:p w:rsidR="006112E9" w:rsidRDefault="006112E9" w:rsidP="00BE7D18">
      <w:pPr>
        <w:spacing w:after="0" w:line="360" w:lineRule="auto"/>
        <w:jc w:val="both"/>
        <w:rPr>
          <w:rFonts w:ascii="Bookman Old Style" w:hAnsi="Bookman Old Style"/>
          <w:sz w:val="28"/>
        </w:rPr>
      </w:pPr>
      <w:r>
        <w:rPr>
          <w:rFonts w:ascii="Bookman Old Style" w:hAnsi="Bookman Old Style"/>
          <w:sz w:val="28"/>
        </w:rPr>
        <w:t xml:space="preserve">and Third Party, ignoring that the claim was in negligence, is that the arguments in ground one equally apply to this ground, that the trial Court dealt </w:t>
      </w:r>
      <w:r w:rsidR="009A4797">
        <w:rPr>
          <w:rFonts w:ascii="Bookman Old Style" w:hAnsi="Bookman Old Style"/>
          <w:sz w:val="28"/>
        </w:rPr>
        <w:t>with issues which were not the basis for bringing the action, that as a result, there was no clear cut pronouncement on the claim in negli</w:t>
      </w:r>
      <w:r w:rsidR="0016046D">
        <w:rPr>
          <w:rFonts w:ascii="Bookman Old Style" w:hAnsi="Bookman Old Style"/>
          <w:sz w:val="28"/>
        </w:rPr>
        <w:t>gence against the brokers (the D</w:t>
      </w:r>
      <w:r w:rsidR="009A4797">
        <w:rPr>
          <w:rFonts w:ascii="Bookman Old Style" w:hAnsi="Bookman Old Style"/>
          <w:sz w:val="28"/>
        </w:rPr>
        <w:t>efendant)</w:t>
      </w:r>
      <w:r w:rsidR="00A919F5">
        <w:rPr>
          <w:rFonts w:ascii="Bookman Old Style" w:hAnsi="Bookman Old Style"/>
          <w:sz w:val="28"/>
        </w:rPr>
        <w:t xml:space="preserve"> on the basis of their failures to validly add the vehicle to the existing policy which might have been capable of extension if not for the failure to remit the premium.</w:t>
      </w:r>
    </w:p>
    <w:p w:rsidR="00A919F5" w:rsidRDefault="00A919F5" w:rsidP="00BE7D18">
      <w:pPr>
        <w:spacing w:after="0" w:line="360" w:lineRule="auto"/>
        <w:jc w:val="both"/>
        <w:rPr>
          <w:rFonts w:ascii="Bookman Old Style" w:hAnsi="Bookman Old Style"/>
          <w:sz w:val="28"/>
        </w:rPr>
      </w:pPr>
    </w:p>
    <w:p w:rsidR="00224742" w:rsidRDefault="007A209E" w:rsidP="00BE7D18">
      <w:pPr>
        <w:spacing w:after="0" w:line="360" w:lineRule="auto"/>
        <w:jc w:val="both"/>
        <w:rPr>
          <w:rFonts w:ascii="Bookman Old Style" w:hAnsi="Bookman Old Style"/>
          <w:sz w:val="28"/>
        </w:rPr>
      </w:pPr>
      <w:r>
        <w:rPr>
          <w:rFonts w:ascii="Bookman Old Style" w:hAnsi="Bookman Old Style"/>
          <w:sz w:val="28"/>
        </w:rPr>
        <w:t>The gist of the Defendant’s response to ground three is that there was no misdirection when the trial judge approached the entire case as one for the enforcement of the insurance policy and cont</w:t>
      </w:r>
      <w:r w:rsidR="00224742">
        <w:rPr>
          <w:rFonts w:ascii="Bookman Old Style" w:hAnsi="Bookman Old Style"/>
          <w:sz w:val="28"/>
        </w:rPr>
        <w:t>r</w:t>
      </w:r>
      <w:r>
        <w:rPr>
          <w:rFonts w:ascii="Bookman Old Style" w:hAnsi="Bookman Old Style"/>
          <w:sz w:val="28"/>
        </w:rPr>
        <w:t xml:space="preserve">act between the </w:t>
      </w:r>
      <w:r w:rsidR="00224742">
        <w:rPr>
          <w:rFonts w:ascii="Bookman Old Style" w:hAnsi="Bookman Old Style"/>
          <w:sz w:val="28"/>
        </w:rPr>
        <w:t>P</w:t>
      </w:r>
      <w:r>
        <w:rPr>
          <w:rFonts w:ascii="Bookman Old Style" w:hAnsi="Bookman Old Style"/>
          <w:sz w:val="28"/>
        </w:rPr>
        <w:t>laintiff and the Third Party;</w:t>
      </w:r>
      <w:r w:rsidR="009453E9">
        <w:rPr>
          <w:rFonts w:ascii="Bookman Old Style" w:hAnsi="Bookman Old Style"/>
          <w:sz w:val="28"/>
        </w:rPr>
        <w:t xml:space="preserve"> that the </w:t>
      </w:r>
      <w:r w:rsidR="00224742">
        <w:rPr>
          <w:rFonts w:ascii="Bookman Old Style" w:hAnsi="Bookman Old Style"/>
          <w:sz w:val="28"/>
        </w:rPr>
        <w:t>P</w:t>
      </w:r>
      <w:r w:rsidR="009453E9">
        <w:rPr>
          <w:rFonts w:ascii="Bookman Old Style" w:hAnsi="Bookman Old Style"/>
          <w:sz w:val="28"/>
        </w:rPr>
        <w:t xml:space="preserve">laintiff’s </w:t>
      </w:r>
      <w:r w:rsidR="00224742">
        <w:rPr>
          <w:rFonts w:ascii="Bookman Old Style" w:hAnsi="Bookman Old Style"/>
          <w:sz w:val="28"/>
        </w:rPr>
        <w:t>S</w:t>
      </w:r>
      <w:r w:rsidR="009453E9">
        <w:rPr>
          <w:rFonts w:ascii="Bookman Old Style" w:hAnsi="Bookman Old Style"/>
          <w:sz w:val="28"/>
        </w:rPr>
        <w:t xml:space="preserve">tatement of </w:t>
      </w:r>
      <w:r w:rsidR="00224742">
        <w:rPr>
          <w:rFonts w:ascii="Bookman Old Style" w:hAnsi="Bookman Old Style"/>
          <w:sz w:val="28"/>
        </w:rPr>
        <w:t>C</w:t>
      </w:r>
      <w:r w:rsidR="009453E9">
        <w:rPr>
          <w:rFonts w:ascii="Bookman Old Style" w:hAnsi="Bookman Old Style"/>
          <w:sz w:val="28"/>
        </w:rPr>
        <w:t>laim should be taken as a disclosure of the action in totality; that in the instant action</w:t>
      </w:r>
      <w:r w:rsidR="00224742">
        <w:rPr>
          <w:rFonts w:ascii="Bookman Old Style" w:hAnsi="Bookman Old Style"/>
          <w:sz w:val="28"/>
        </w:rPr>
        <w:t>,</w:t>
      </w:r>
      <w:r w:rsidR="00A3231E">
        <w:rPr>
          <w:rFonts w:ascii="Bookman Old Style" w:hAnsi="Bookman Old Style"/>
          <w:sz w:val="28"/>
        </w:rPr>
        <w:t xml:space="preserve"> the </w:t>
      </w:r>
      <w:r w:rsidR="00224742">
        <w:rPr>
          <w:rFonts w:ascii="Bookman Old Style" w:hAnsi="Bookman Old Style"/>
          <w:sz w:val="28"/>
        </w:rPr>
        <w:t>P</w:t>
      </w:r>
      <w:r w:rsidR="00A3231E">
        <w:rPr>
          <w:rFonts w:ascii="Bookman Old Style" w:hAnsi="Bookman Old Style"/>
          <w:sz w:val="28"/>
        </w:rPr>
        <w:t xml:space="preserve">laintiff’s claim on the Writ of Summons was for damages arising from an Insurance Policy Cover in the sum of K100,000,000; and that in the </w:t>
      </w:r>
      <w:r w:rsidR="00224742">
        <w:rPr>
          <w:rFonts w:ascii="Bookman Old Style" w:hAnsi="Bookman Old Style"/>
          <w:sz w:val="28"/>
        </w:rPr>
        <w:t>S</w:t>
      </w:r>
      <w:r w:rsidR="00A3231E">
        <w:rPr>
          <w:rFonts w:ascii="Bookman Old Style" w:hAnsi="Bookman Old Style"/>
          <w:sz w:val="28"/>
        </w:rPr>
        <w:t xml:space="preserve">tatement of </w:t>
      </w:r>
      <w:r w:rsidR="00224742">
        <w:rPr>
          <w:rFonts w:ascii="Bookman Old Style" w:hAnsi="Bookman Old Style"/>
          <w:sz w:val="28"/>
        </w:rPr>
        <w:t>C</w:t>
      </w:r>
      <w:r w:rsidR="00A3231E">
        <w:rPr>
          <w:rFonts w:ascii="Bookman Old Style" w:hAnsi="Bookman Old Style"/>
          <w:sz w:val="28"/>
        </w:rPr>
        <w:t xml:space="preserve">laim, the </w:t>
      </w:r>
      <w:r w:rsidR="00224742">
        <w:rPr>
          <w:rFonts w:ascii="Bookman Old Style" w:hAnsi="Bookman Old Style"/>
          <w:sz w:val="28"/>
        </w:rPr>
        <w:t>P</w:t>
      </w:r>
      <w:r w:rsidR="00A3231E">
        <w:rPr>
          <w:rFonts w:ascii="Bookman Old Style" w:hAnsi="Bookman Old Style"/>
          <w:sz w:val="28"/>
        </w:rPr>
        <w:t xml:space="preserve">laintiff </w:t>
      </w:r>
      <w:r w:rsidR="00BA7668">
        <w:rPr>
          <w:rFonts w:ascii="Bookman Old Style" w:hAnsi="Bookman Old Style"/>
          <w:sz w:val="28"/>
        </w:rPr>
        <w:t>was</w:t>
      </w:r>
      <w:r w:rsidR="00A3231E">
        <w:rPr>
          <w:rFonts w:ascii="Bookman Old Style" w:hAnsi="Bookman Old Style"/>
          <w:sz w:val="28"/>
        </w:rPr>
        <w:t xml:space="preserve"> claiming for full payment of the assured sum of K100</w:t>
      </w:r>
      <w:r w:rsidR="00BA7668">
        <w:rPr>
          <w:rFonts w:ascii="Bookman Old Style" w:hAnsi="Bookman Old Style"/>
          <w:sz w:val="28"/>
        </w:rPr>
        <w:t>,000,000; and  there was no claim for negligence in the pleadings</w:t>
      </w:r>
      <w:r w:rsidR="00224742">
        <w:rPr>
          <w:rFonts w:ascii="Bookman Old Style" w:hAnsi="Bookman Old Style"/>
          <w:sz w:val="28"/>
        </w:rPr>
        <w:t xml:space="preserve">. </w:t>
      </w:r>
    </w:p>
    <w:p w:rsidR="00224742" w:rsidRDefault="00224742" w:rsidP="00BE7D18">
      <w:pPr>
        <w:spacing w:after="0" w:line="360" w:lineRule="auto"/>
        <w:jc w:val="both"/>
        <w:rPr>
          <w:rFonts w:ascii="Bookman Old Style" w:hAnsi="Bookman Old Style"/>
          <w:sz w:val="28"/>
        </w:rPr>
      </w:pPr>
    </w:p>
    <w:p w:rsidR="00A919F5" w:rsidRDefault="00224742" w:rsidP="00BE7D18">
      <w:pPr>
        <w:spacing w:after="0" w:line="360" w:lineRule="auto"/>
        <w:jc w:val="both"/>
        <w:rPr>
          <w:rFonts w:ascii="Bookman Old Style" w:hAnsi="Bookman Old Style"/>
          <w:sz w:val="28"/>
        </w:rPr>
      </w:pPr>
      <w:r>
        <w:rPr>
          <w:rFonts w:ascii="Bookman Old Style" w:hAnsi="Bookman Old Style"/>
          <w:sz w:val="28"/>
        </w:rPr>
        <w:t>It was submitted that in the Court below,</w:t>
      </w:r>
      <w:r w:rsidR="00BA7668">
        <w:rPr>
          <w:rFonts w:ascii="Bookman Old Style" w:hAnsi="Bookman Old Style"/>
          <w:sz w:val="28"/>
        </w:rPr>
        <w:t xml:space="preserve"> the </w:t>
      </w:r>
      <w:r>
        <w:rPr>
          <w:rFonts w:ascii="Bookman Old Style" w:hAnsi="Bookman Old Style"/>
          <w:sz w:val="28"/>
        </w:rPr>
        <w:t>P</w:t>
      </w:r>
      <w:r w:rsidR="00BA7668">
        <w:rPr>
          <w:rFonts w:ascii="Bookman Old Style" w:hAnsi="Bookman Old Style"/>
          <w:sz w:val="28"/>
        </w:rPr>
        <w:t>laintiff did not claim for negligence and did not in</w:t>
      </w:r>
      <w:r w:rsidR="00E71A16">
        <w:rPr>
          <w:rFonts w:ascii="Bookman Old Style" w:hAnsi="Bookman Old Style"/>
          <w:sz w:val="28"/>
        </w:rPr>
        <w:t xml:space="preserve"> </w:t>
      </w:r>
      <w:r w:rsidR="00BA7668">
        <w:rPr>
          <w:rFonts w:ascii="Bookman Old Style" w:hAnsi="Bookman Old Style"/>
          <w:sz w:val="28"/>
        </w:rPr>
        <w:t>fact suffer any loss as a result of the Third Party</w:t>
      </w:r>
      <w:r>
        <w:rPr>
          <w:rFonts w:ascii="Bookman Old Style" w:hAnsi="Bookman Old Style"/>
          <w:sz w:val="28"/>
        </w:rPr>
        <w:t>’s</w:t>
      </w:r>
      <w:r w:rsidR="003847D5">
        <w:rPr>
          <w:rFonts w:ascii="Bookman Old Style" w:hAnsi="Bookman Old Style"/>
          <w:sz w:val="28"/>
        </w:rPr>
        <w:t xml:space="preserve"> alleged negligence.</w:t>
      </w:r>
    </w:p>
    <w:p w:rsidR="003847D5" w:rsidRPr="00971C84" w:rsidRDefault="00971C84" w:rsidP="00971C84">
      <w:pPr>
        <w:spacing w:after="0" w:line="360" w:lineRule="auto"/>
        <w:jc w:val="right"/>
        <w:rPr>
          <w:rFonts w:ascii="Bookman Old Style" w:hAnsi="Bookman Old Style"/>
          <w:b/>
          <w:sz w:val="32"/>
        </w:rPr>
      </w:pPr>
      <w:r w:rsidRPr="00971C84">
        <w:rPr>
          <w:rFonts w:ascii="Bookman Old Style" w:hAnsi="Bookman Old Style"/>
          <w:b/>
          <w:sz w:val="32"/>
        </w:rPr>
        <w:lastRenderedPageBreak/>
        <w:t>232</w:t>
      </w:r>
    </w:p>
    <w:p w:rsidR="00971C84" w:rsidRDefault="00971C84" w:rsidP="00BE7D18">
      <w:pPr>
        <w:spacing w:after="0" w:line="360" w:lineRule="auto"/>
        <w:jc w:val="both"/>
        <w:rPr>
          <w:rFonts w:ascii="Bookman Old Style" w:hAnsi="Bookman Old Style"/>
          <w:sz w:val="28"/>
        </w:rPr>
      </w:pPr>
    </w:p>
    <w:p w:rsidR="003847D5" w:rsidRDefault="005C058E" w:rsidP="00BE7D18">
      <w:pPr>
        <w:spacing w:after="0" w:line="360" w:lineRule="auto"/>
        <w:jc w:val="both"/>
        <w:rPr>
          <w:rFonts w:ascii="Bookman Old Style" w:hAnsi="Bookman Old Style"/>
          <w:sz w:val="28"/>
        </w:rPr>
      </w:pPr>
      <w:r>
        <w:rPr>
          <w:rFonts w:ascii="Bookman Old Style" w:hAnsi="Bookman Old Style"/>
          <w:sz w:val="28"/>
        </w:rPr>
        <w:t xml:space="preserve">The summary of the </w:t>
      </w:r>
      <w:r w:rsidR="00346BC1">
        <w:rPr>
          <w:rFonts w:ascii="Bookman Old Style" w:hAnsi="Bookman Old Style"/>
          <w:sz w:val="28"/>
        </w:rPr>
        <w:t>T</w:t>
      </w:r>
      <w:r>
        <w:rPr>
          <w:rFonts w:ascii="Bookman Old Style" w:hAnsi="Bookman Old Style"/>
          <w:sz w:val="28"/>
        </w:rPr>
        <w:t>hird Party’s response to ground three in that the response to ground one largely covered</w:t>
      </w:r>
      <w:r w:rsidR="00346BC1">
        <w:rPr>
          <w:rFonts w:ascii="Bookman Old Style" w:hAnsi="Bookman Old Style"/>
          <w:sz w:val="28"/>
        </w:rPr>
        <w:t xml:space="preserve"> ground three; that contrary to the </w:t>
      </w:r>
      <w:r w:rsidR="00224742">
        <w:rPr>
          <w:rFonts w:ascii="Bookman Old Style" w:hAnsi="Bookman Old Style"/>
          <w:sz w:val="28"/>
        </w:rPr>
        <w:t>P</w:t>
      </w:r>
      <w:r w:rsidR="00346BC1">
        <w:rPr>
          <w:rFonts w:ascii="Bookman Old Style" w:hAnsi="Bookman Old Style"/>
          <w:sz w:val="28"/>
        </w:rPr>
        <w:t xml:space="preserve">laintiff’s argument that the claim was based in negligence the endorsement on the Writ and on the Statement of </w:t>
      </w:r>
      <w:r w:rsidR="00224742">
        <w:rPr>
          <w:rFonts w:ascii="Bookman Old Style" w:hAnsi="Bookman Old Style"/>
          <w:sz w:val="28"/>
        </w:rPr>
        <w:t>C</w:t>
      </w:r>
      <w:r w:rsidR="00346BC1">
        <w:rPr>
          <w:rFonts w:ascii="Bookman Old Style" w:hAnsi="Bookman Old Style"/>
          <w:sz w:val="28"/>
        </w:rPr>
        <w:t>laim shows that the Plaintiff’s claim was clearly based on the purported contract of insurance and not on negligence.</w:t>
      </w:r>
    </w:p>
    <w:p w:rsidR="00043AE4" w:rsidRDefault="00043AE4" w:rsidP="00BE7D18">
      <w:pPr>
        <w:spacing w:after="0" w:line="360" w:lineRule="auto"/>
        <w:jc w:val="both"/>
        <w:rPr>
          <w:rFonts w:ascii="Bookman Old Style" w:hAnsi="Bookman Old Style"/>
          <w:sz w:val="28"/>
        </w:rPr>
      </w:pPr>
    </w:p>
    <w:p w:rsidR="00043AE4" w:rsidRDefault="00043AE4" w:rsidP="00BE7D18">
      <w:pPr>
        <w:spacing w:after="0" w:line="360" w:lineRule="auto"/>
        <w:jc w:val="both"/>
        <w:rPr>
          <w:rFonts w:ascii="Bookman Old Style" w:hAnsi="Bookman Old Style"/>
          <w:sz w:val="28"/>
        </w:rPr>
      </w:pPr>
      <w:r>
        <w:rPr>
          <w:rFonts w:ascii="Bookman Old Style" w:hAnsi="Bookman Old Style"/>
          <w:sz w:val="28"/>
        </w:rPr>
        <w:t>We have considered the argument and submission on ground three.  We agree with the submission</w:t>
      </w:r>
      <w:r w:rsidR="00D76055">
        <w:rPr>
          <w:rFonts w:ascii="Bookman Old Style" w:hAnsi="Bookman Old Style"/>
          <w:sz w:val="28"/>
        </w:rPr>
        <w:t>s</w:t>
      </w:r>
      <w:r>
        <w:rPr>
          <w:rFonts w:ascii="Bookman Old Style" w:hAnsi="Bookman Old Style"/>
          <w:sz w:val="28"/>
        </w:rPr>
        <w:t xml:space="preserve"> on behalf of the Defendant and the Third Party that the argument</w:t>
      </w:r>
      <w:r w:rsidR="00D76055">
        <w:rPr>
          <w:rFonts w:ascii="Bookman Old Style" w:hAnsi="Bookman Old Style"/>
          <w:sz w:val="28"/>
        </w:rPr>
        <w:t>s</w:t>
      </w:r>
      <w:r>
        <w:rPr>
          <w:rFonts w:ascii="Bookman Old Style" w:hAnsi="Bookman Old Style"/>
          <w:sz w:val="28"/>
        </w:rPr>
        <w:t xml:space="preserve"> on ground one </w:t>
      </w:r>
      <w:r w:rsidR="003E3ED5">
        <w:rPr>
          <w:rFonts w:ascii="Bookman Old Style" w:hAnsi="Bookman Old Style"/>
          <w:sz w:val="28"/>
        </w:rPr>
        <w:t>app</w:t>
      </w:r>
      <w:r w:rsidR="00D76055">
        <w:rPr>
          <w:rFonts w:ascii="Bookman Old Style" w:hAnsi="Bookman Old Style"/>
          <w:sz w:val="28"/>
        </w:rPr>
        <w:t>ly</w:t>
      </w:r>
      <w:r w:rsidR="003E3ED5">
        <w:rPr>
          <w:rFonts w:ascii="Bookman Old Style" w:hAnsi="Bookman Old Style"/>
          <w:sz w:val="28"/>
        </w:rPr>
        <w:t xml:space="preserve"> to ground three as well</w:t>
      </w:r>
      <w:r w:rsidR="00D76055">
        <w:rPr>
          <w:rFonts w:ascii="Bookman Old Style" w:hAnsi="Bookman Old Style"/>
          <w:sz w:val="28"/>
        </w:rPr>
        <w:t>,</w:t>
      </w:r>
      <w:r w:rsidR="003E3ED5">
        <w:rPr>
          <w:rFonts w:ascii="Bookman Old Style" w:hAnsi="Bookman Old Style"/>
          <w:sz w:val="28"/>
        </w:rPr>
        <w:t xml:space="preserve"> namely; that the </w:t>
      </w:r>
      <w:r w:rsidR="00D76055">
        <w:rPr>
          <w:rFonts w:ascii="Bookman Old Style" w:hAnsi="Bookman Old Style"/>
          <w:sz w:val="28"/>
        </w:rPr>
        <w:t>P</w:t>
      </w:r>
      <w:r w:rsidR="003E3ED5">
        <w:rPr>
          <w:rFonts w:ascii="Bookman Old Style" w:hAnsi="Bookman Old Style"/>
          <w:sz w:val="28"/>
        </w:rPr>
        <w:t xml:space="preserve">laintiff did not plead negligence and that the </w:t>
      </w:r>
      <w:r w:rsidR="00D76055">
        <w:rPr>
          <w:rFonts w:ascii="Bookman Old Style" w:hAnsi="Bookman Old Style"/>
          <w:sz w:val="28"/>
        </w:rPr>
        <w:t>P</w:t>
      </w:r>
      <w:r w:rsidR="003E3ED5">
        <w:rPr>
          <w:rFonts w:ascii="Bookman Old Style" w:hAnsi="Bookman Old Style"/>
          <w:sz w:val="28"/>
        </w:rPr>
        <w:t xml:space="preserve">laintiff’s case was based on enforcement of an Insurance policy.  </w:t>
      </w:r>
      <w:r w:rsidR="002D283F">
        <w:rPr>
          <w:rFonts w:ascii="Bookman Old Style" w:hAnsi="Bookman Old Style"/>
          <w:sz w:val="28"/>
        </w:rPr>
        <w:t>Ground</w:t>
      </w:r>
      <w:r w:rsidR="003E3ED5">
        <w:rPr>
          <w:rFonts w:ascii="Bookman Old Style" w:hAnsi="Bookman Old Style"/>
          <w:sz w:val="28"/>
        </w:rPr>
        <w:t xml:space="preserve"> three also fails.</w:t>
      </w:r>
    </w:p>
    <w:p w:rsidR="002D283F" w:rsidRDefault="002D283F" w:rsidP="00BE7D18">
      <w:pPr>
        <w:spacing w:after="0" w:line="360" w:lineRule="auto"/>
        <w:jc w:val="both"/>
        <w:rPr>
          <w:rFonts w:ascii="Bookman Old Style" w:hAnsi="Bookman Old Style"/>
          <w:sz w:val="28"/>
        </w:rPr>
      </w:pPr>
    </w:p>
    <w:p w:rsidR="002A2EFB" w:rsidRDefault="002D283F" w:rsidP="00BE7D18">
      <w:pPr>
        <w:spacing w:after="0" w:line="360" w:lineRule="auto"/>
        <w:jc w:val="both"/>
        <w:rPr>
          <w:rFonts w:ascii="Bookman Old Style" w:hAnsi="Bookman Old Style"/>
          <w:sz w:val="28"/>
        </w:rPr>
      </w:pPr>
      <w:r>
        <w:rPr>
          <w:rFonts w:ascii="Bookman Old Style" w:hAnsi="Bookman Old Style"/>
          <w:sz w:val="28"/>
        </w:rPr>
        <w:t>The summary of the written heads of argument on ground four, relating to the trial Judge condemning the Plaintiff in costs for the Defendant</w:t>
      </w:r>
      <w:r w:rsidR="00D76055">
        <w:rPr>
          <w:rFonts w:ascii="Bookman Old Style" w:hAnsi="Bookman Old Style"/>
          <w:sz w:val="28"/>
        </w:rPr>
        <w:t>,</w:t>
      </w:r>
      <w:r>
        <w:rPr>
          <w:rFonts w:ascii="Bookman Old Style" w:hAnsi="Bookman Old Style"/>
          <w:sz w:val="28"/>
        </w:rPr>
        <w:t xml:space="preserve"> </w:t>
      </w:r>
      <w:r w:rsidR="00772EF3">
        <w:rPr>
          <w:rFonts w:ascii="Bookman Old Style" w:hAnsi="Bookman Old Style"/>
          <w:sz w:val="28"/>
        </w:rPr>
        <w:t>after judging them guilty of wrongdoing, but only lucky</w:t>
      </w:r>
      <w:r w:rsidR="00D76055">
        <w:rPr>
          <w:rFonts w:ascii="Bookman Old Style" w:hAnsi="Bookman Old Style"/>
          <w:sz w:val="28"/>
        </w:rPr>
        <w:t xml:space="preserve"> that</w:t>
      </w:r>
      <w:r w:rsidR="00772EF3">
        <w:rPr>
          <w:rFonts w:ascii="Bookman Old Style" w:hAnsi="Bookman Old Style"/>
          <w:sz w:val="28"/>
        </w:rPr>
        <w:t xml:space="preserve"> the theft occurred in another country</w:t>
      </w:r>
      <w:r w:rsidR="00D76055">
        <w:rPr>
          <w:rFonts w:ascii="Bookman Old Style" w:hAnsi="Bookman Old Style"/>
          <w:sz w:val="28"/>
        </w:rPr>
        <w:t>;</w:t>
      </w:r>
      <w:r w:rsidR="00772EF3">
        <w:rPr>
          <w:rFonts w:ascii="Bookman Old Style" w:hAnsi="Bookman Old Style"/>
          <w:sz w:val="28"/>
        </w:rPr>
        <w:t xml:space="preserve"> </w:t>
      </w:r>
      <w:r w:rsidR="00216B61">
        <w:rPr>
          <w:rFonts w:ascii="Bookman Old Style" w:hAnsi="Bookman Old Style"/>
          <w:sz w:val="28"/>
        </w:rPr>
        <w:t xml:space="preserve">and </w:t>
      </w:r>
      <w:r w:rsidR="00D76055">
        <w:rPr>
          <w:rFonts w:ascii="Bookman Old Style" w:hAnsi="Bookman Old Style"/>
          <w:sz w:val="28"/>
        </w:rPr>
        <w:t xml:space="preserve">that </w:t>
      </w:r>
      <w:r w:rsidR="00216B61">
        <w:rPr>
          <w:rFonts w:ascii="Bookman Old Style" w:hAnsi="Bookman Old Style"/>
          <w:sz w:val="28"/>
        </w:rPr>
        <w:t xml:space="preserve">the Third Party having the litigation inflicted on them at the </w:t>
      </w:r>
      <w:r w:rsidR="00D76055">
        <w:rPr>
          <w:rFonts w:ascii="Bookman Old Style" w:hAnsi="Bookman Old Style"/>
          <w:sz w:val="28"/>
        </w:rPr>
        <w:t xml:space="preserve">instance </w:t>
      </w:r>
      <w:r w:rsidR="00216B61">
        <w:rPr>
          <w:rFonts w:ascii="Bookman Old Style" w:hAnsi="Bookman Old Style"/>
          <w:sz w:val="28"/>
        </w:rPr>
        <w:t>of the Defendant and not</w:t>
      </w:r>
      <w:r w:rsidR="00D76055">
        <w:rPr>
          <w:rFonts w:ascii="Bookman Old Style" w:hAnsi="Bookman Old Style"/>
          <w:sz w:val="28"/>
        </w:rPr>
        <w:t xml:space="preserve"> the</w:t>
      </w:r>
      <w:r w:rsidR="00216B61">
        <w:rPr>
          <w:rFonts w:ascii="Bookman Old Style" w:hAnsi="Bookman Old Style"/>
          <w:sz w:val="28"/>
        </w:rPr>
        <w:t xml:space="preserve"> Plaintiff</w:t>
      </w:r>
      <w:r w:rsidR="00D76055">
        <w:rPr>
          <w:rFonts w:ascii="Bookman Old Style" w:hAnsi="Bookman Old Style"/>
          <w:sz w:val="28"/>
        </w:rPr>
        <w:t>,</w:t>
      </w:r>
      <w:r w:rsidR="00216B61">
        <w:rPr>
          <w:rFonts w:ascii="Bookman Old Style" w:hAnsi="Bookman Old Style"/>
          <w:sz w:val="28"/>
        </w:rPr>
        <w:t xml:space="preserve"> is that the trial </w:t>
      </w:r>
      <w:r w:rsidR="004737C5">
        <w:rPr>
          <w:rFonts w:ascii="Bookman Old Style" w:hAnsi="Bookman Old Style"/>
          <w:sz w:val="28"/>
        </w:rPr>
        <w:t xml:space="preserve">Judge, while blaming the plaintiff for the loss in another </w:t>
      </w:r>
      <w:r w:rsidR="00D76055">
        <w:rPr>
          <w:rFonts w:ascii="Bookman Old Style" w:hAnsi="Bookman Old Style"/>
          <w:sz w:val="28"/>
        </w:rPr>
        <w:t xml:space="preserve">country, </w:t>
      </w:r>
      <w:r w:rsidR="004737C5">
        <w:rPr>
          <w:rFonts w:ascii="Bookman Old Style" w:hAnsi="Bookman Old Style"/>
          <w:sz w:val="28"/>
        </w:rPr>
        <w:t>nonetheless</w:t>
      </w:r>
      <w:r w:rsidR="002A2EFB">
        <w:rPr>
          <w:rFonts w:ascii="Bookman Old Style" w:hAnsi="Bookman Old Style"/>
          <w:sz w:val="28"/>
        </w:rPr>
        <w:t xml:space="preserve"> accepted that the Defendant negligently failed to facilitate  the Insurance of the car and would not have escape</w:t>
      </w:r>
      <w:r w:rsidR="001368F9">
        <w:rPr>
          <w:rFonts w:ascii="Bookman Old Style" w:hAnsi="Bookman Old Style"/>
          <w:sz w:val="28"/>
        </w:rPr>
        <w:t xml:space="preserve">d liability had the loss occurred </w:t>
      </w:r>
      <w:r w:rsidR="002A2EFB">
        <w:rPr>
          <w:rFonts w:ascii="Bookman Old Style" w:hAnsi="Bookman Old Style"/>
          <w:sz w:val="28"/>
        </w:rPr>
        <w:t xml:space="preserve"> in Zambia.</w:t>
      </w:r>
    </w:p>
    <w:p w:rsidR="002A2EFB" w:rsidRPr="00971C84" w:rsidRDefault="00971C84" w:rsidP="00971C84">
      <w:pPr>
        <w:spacing w:after="0" w:line="360" w:lineRule="auto"/>
        <w:jc w:val="right"/>
        <w:rPr>
          <w:rFonts w:ascii="Bookman Old Style" w:hAnsi="Bookman Old Style"/>
          <w:b/>
          <w:sz w:val="32"/>
        </w:rPr>
      </w:pPr>
      <w:r w:rsidRPr="00971C84">
        <w:rPr>
          <w:rFonts w:ascii="Bookman Old Style" w:hAnsi="Bookman Old Style"/>
          <w:b/>
          <w:sz w:val="32"/>
        </w:rPr>
        <w:lastRenderedPageBreak/>
        <w:t>233</w:t>
      </w:r>
    </w:p>
    <w:p w:rsidR="00971C84" w:rsidRDefault="00971C84" w:rsidP="00BE7D18">
      <w:pPr>
        <w:spacing w:after="0" w:line="360" w:lineRule="auto"/>
        <w:jc w:val="both"/>
        <w:rPr>
          <w:rFonts w:ascii="Bookman Old Style" w:hAnsi="Bookman Old Style"/>
          <w:sz w:val="28"/>
        </w:rPr>
      </w:pPr>
    </w:p>
    <w:p w:rsidR="002D283F" w:rsidRDefault="002A2EFB" w:rsidP="00BE7D18">
      <w:pPr>
        <w:spacing w:after="0" w:line="360" w:lineRule="auto"/>
        <w:jc w:val="both"/>
        <w:rPr>
          <w:rFonts w:ascii="Bookman Old Style" w:hAnsi="Bookman Old Style"/>
          <w:sz w:val="28"/>
        </w:rPr>
      </w:pPr>
      <w:r>
        <w:rPr>
          <w:rFonts w:ascii="Bookman Old Style" w:hAnsi="Bookman Old Style"/>
          <w:sz w:val="28"/>
        </w:rPr>
        <w:t xml:space="preserve">It was submitted that the Plaintiff acted reasonably in bringing this action provoked by the Defendant’s failures, that the </w:t>
      </w:r>
      <w:r w:rsidR="00D76055">
        <w:rPr>
          <w:rFonts w:ascii="Bookman Old Style" w:hAnsi="Bookman Old Style"/>
          <w:sz w:val="28"/>
        </w:rPr>
        <w:t>P</w:t>
      </w:r>
      <w:r>
        <w:rPr>
          <w:rFonts w:ascii="Bookman Old Style" w:hAnsi="Bookman Old Style"/>
          <w:sz w:val="28"/>
        </w:rPr>
        <w:t xml:space="preserve">laintiff did not </w:t>
      </w:r>
      <w:r w:rsidR="00D76055">
        <w:rPr>
          <w:rFonts w:ascii="Bookman Old Style" w:hAnsi="Bookman Old Style"/>
          <w:sz w:val="28"/>
        </w:rPr>
        <w:t>im</w:t>
      </w:r>
      <w:r w:rsidRPr="001368F9">
        <w:rPr>
          <w:rFonts w:ascii="Bookman Old Style" w:hAnsi="Bookman Old Style"/>
          <w:sz w:val="28"/>
        </w:rPr>
        <w:t xml:space="preserve">plead </w:t>
      </w:r>
      <w:r w:rsidR="00260C88" w:rsidRPr="001368F9">
        <w:rPr>
          <w:rFonts w:ascii="Bookman Old Style" w:hAnsi="Bookman Old Style"/>
          <w:sz w:val="28"/>
        </w:rPr>
        <w:t>t</w:t>
      </w:r>
      <w:r w:rsidR="00260C88">
        <w:rPr>
          <w:rFonts w:ascii="Bookman Old Style" w:hAnsi="Bookman Old Style"/>
          <w:sz w:val="28"/>
        </w:rPr>
        <w:t>he Third Par</w:t>
      </w:r>
      <w:r w:rsidR="00D76055">
        <w:rPr>
          <w:rFonts w:ascii="Bookman Old Style" w:hAnsi="Bookman Old Style"/>
          <w:sz w:val="28"/>
        </w:rPr>
        <w:t>ty and sought no remedy against</w:t>
      </w:r>
      <w:r w:rsidR="00260C88">
        <w:rPr>
          <w:rFonts w:ascii="Bookman Old Style" w:hAnsi="Bookman Old Style"/>
          <w:sz w:val="28"/>
        </w:rPr>
        <w:t xml:space="preserve"> the Third Party</w:t>
      </w:r>
      <w:r w:rsidR="00D76055">
        <w:rPr>
          <w:rFonts w:ascii="Bookman Old Style" w:hAnsi="Bookman Old Style"/>
          <w:sz w:val="28"/>
        </w:rPr>
        <w:t xml:space="preserve">; </w:t>
      </w:r>
      <w:r w:rsidR="00260C88">
        <w:rPr>
          <w:rFonts w:ascii="Bookman Old Style" w:hAnsi="Bookman Old Style"/>
          <w:sz w:val="28"/>
        </w:rPr>
        <w:t xml:space="preserve">that they were not </w:t>
      </w:r>
      <w:r w:rsidR="00D76055">
        <w:rPr>
          <w:rFonts w:ascii="Bookman Old Style" w:hAnsi="Bookman Old Style"/>
          <w:sz w:val="28"/>
        </w:rPr>
        <w:t xml:space="preserve">a </w:t>
      </w:r>
      <w:r w:rsidR="00260C88">
        <w:rPr>
          <w:rFonts w:ascii="Bookman Old Style" w:hAnsi="Bookman Old Style"/>
          <w:sz w:val="28"/>
        </w:rPr>
        <w:t xml:space="preserve">Defendant to the </w:t>
      </w:r>
      <w:r w:rsidR="00D76055">
        <w:rPr>
          <w:rFonts w:ascii="Bookman Old Style" w:hAnsi="Bookman Old Style"/>
          <w:sz w:val="28"/>
        </w:rPr>
        <w:t>P</w:t>
      </w:r>
      <w:r w:rsidR="00260C88">
        <w:rPr>
          <w:rFonts w:ascii="Bookman Old Style" w:hAnsi="Bookman Old Style"/>
          <w:sz w:val="28"/>
        </w:rPr>
        <w:t>laintiff</w:t>
      </w:r>
      <w:r w:rsidR="00D76055">
        <w:rPr>
          <w:rFonts w:ascii="Bookman Old Style" w:hAnsi="Bookman Old Style"/>
          <w:sz w:val="28"/>
        </w:rPr>
        <w:t>;</w:t>
      </w:r>
      <w:r w:rsidR="00260C88">
        <w:rPr>
          <w:rFonts w:ascii="Bookman Old Style" w:hAnsi="Bookman Old Style"/>
          <w:sz w:val="28"/>
        </w:rPr>
        <w:t xml:space="preserve"> but to the Defendant brokers.  It was submitted that there was no justification to have condemned the Plaintiff</w:t>
      </w:r>
      <w:r w:rsidR="00FC45D5">
        <w:rPr>
          <w:rFonts w:ascii="Bookman Old Style" w:hAnsi="Bookman Old Style"/>
          <w:sz w:val="28"/>
        </w:rPr>
        <w:t xml:space="preserve"> to pay the Third Party’s costs.</w:t>
      </w:r>
    </w:p>
    <w:p w:rsidR="00FC45D5" w:rsidRDefault="00FC45D5" w:rsidP="00BE7D18">
      <w:pPr>
        <w:spacing w:after="0" w:line="360" w:lineRule="auto"/>
        <w:jc w:val="both"/>
        <w:rPr>
          <w:rFonts w:ascii="Bookman Old Style" w:hAnsi="Bookman Old Style"/>
          <w:sz w:val="28"/>
        </w:rPr>
      </w:pPr>
    </w:p>
    <w:p w:rsidR="00FC45D5" w:rsidRDefault="00FC45D5" w:rsidP="00BE7D18">
      <w:pPr>
        <w:spacing w:after="0" w:line="360" w:lineRule="auto"/>
        <w:jc w:val="both"/>
        <w:rPr>
          <w:rFonts w:ascii="Bookman Old Style" w:hAnsi="Bookman Old Style"/>
          <w:sz w:val="28"/>
        </w:rPr>
      </w:pPr>
      <w:r>
        <w:rPr>
          <w:rFonts w:ascii="Bookman Old Style" w:hAnsi="Bookman Old Style"/>
          <w:sz w:val="28"/>
        </w:rPr>
        <w:t>It was further submitted that the fairest order should have been for the Defendant to meet the cost</w:t>
      </w:r>
      <w:r w:rsidR="009D537B">
        <w:rPr>
          <w:rFonts w:ascii="Bookman Old Style" w:hAnsi="Bookman Old Style"/>
          <w:sz w:val="28"/>
        </w:rPr>
        <w:t xml:space="preserve">s of the Third Party, while between the </w:t>
      </w:r>
      <w:r w:rsidR="006911C5">
        <w:rPr>
          <w:rFonts w:ascii="Bookman Old Style" w:hAnsi="Bookman Old Style"/>
          <w:sz w:val="28"/>
        </w:rPr>
        <w:t>P</w:t>
      </w:r>
      <w:r w:rsidR="009D537B">
        <w:rPr>
          <w:rFonts w:ascii="Bookman Old Style" w:hAnsi="Bookman Old Style"/>
          <w:sz w:val="28"/>
        </w:rPr>
        <w:t xml:space="preserve">laintiff and the </w:t>
      </w:r>
      <w:r w:rsidR="009D319F">
        <w:rPr>
          <w:rFonts w:ascii="Bookman Old Style" w:hAnsi="Bookman Old Style"/>
          <w:sz w:val="28"/>
        </w:rPr>
        <w:t>Defendant;</w:t>
      </w:r>
      <w:r w:rsidR="009D537B">
        <w:rPr>
          <w:rFonts w:ascii="Bookman Old Style" w:hAnsi="Bookman Old Style"/>
          <w:sz w:val="28"/>
        </w:rPr>
        <w:t xml:space="preserve"> each party should have been required to meet its own costs.</w:t>
      </w:r>
    </w:p>
    <w:p w:rsidR="009D319F" w:rsidRDefault="009D319F" w:rsidP="00BE7D18">
      <w:pPr>
        <w:spacing w:after="0" w:line="360" w:lineRule="auto"/>
        <w:jc w:val="both"/>
        <w:rPr>
          <w:rFonts w:ascii="Bookman Old Style" w:hAnsi="Bookman Old Style"/>
          <w:sz w:val="28"/>
        </w:rPr>
      </w:pPr>
    </w:p>
    <w:p w:rsidR="009D319F" w:rsidRDefault="009D319F" w:rsidP="00BE7D18">
      <w:pPr>
        <w:spacing w:after="0" w:line="360" w:lineRule="auto"/>
        <w:jc w:val="both"/>
        <w:rPr>
          <w:rFonts w:ascii="Bookman Old Style" w:hAnsi="Bookman Old Style"/>
          <w:sz w:val="28"/>
        </w:rPr>
      </w:pPr>
      <w:r>
        <w:rPr>
          <w:rFonts w:ascii="Bookman Old Style" w:hAnsi="Bookman Old Style"/>
          <w:sz w:val="28"/>
        </w:rPr>
        <w:t xml:space="preserve">The gist of the Defendants’ response to ground four is </w:t>
      </w:r>
      <w:r w:rsidR="00985B4F">
        <w:rPr>
          <w:rFonts w:ascii="Bookman Old Style" w:hAnsi="Bookman Old Style"/>
          <w:sz w:val="28"/>
        </w:rPr>
        <w:t>that</w:t>
      </w:r>
      <w:r>
        <w:rPr>
          <w:rFonts w:ascii="Bookman Old Style" w:hAnsi="Bookman Old Style"/>
          <w:sz w:val="28"/>
        </w:rPr>
        <w:t xml:space="preserve"> the trial Judge was correct in principle and in law in awarding costs to the Defendant and the Third Party.</w:t>
      </w:r>
    </w:p>
    <w:p w:rsidR="009D319F" w:rsidRDefault="009D319F" w:rsidP="00BE7D18">
      <w:pPr>
        <w:spacing w:after="0" w:line="360" w:lineRule="auto"/>
        <w:jc w:val="both"/>
        <w:rPr>
          <w:rFonts w:ascii="Bookman Old Style" w:hAnsi="Bookman Old Style"/>
          <w:sz w:val="28"/>
        </w:rPr>
      </w:pPr>
    </w:p>
    <w:p w:rsidR="009D319F" w:rsidRDefault="00140C91" w:rsidP="00BE7D18">
      <w:pPr>
        <w:spacing w:after="0" w:line="360" w:lineRule="auto"/>
        <w:jc w:val="both"/>
        <w:rPr>
          <w:rFonts w:ascii="Bookman Old Style" w:hAnsi="Bookman Old Style"/>
          <w:sz w:val="28"/>
        </w:rPr>
      </w:pPr>
      <w:r>
        <w:rPr>
          <w:rFonts w:ascii="Bookman Old Style" w:hAnsi="Bookman Old Style"/>
          <w:sz w:val="28"/>
        </w:rPr>
        <w:t>The response</w:t>
      </w:r>
      <w:r w:rsidR="009D319F">
        <w:rPr>
          <w:rFonts w:ascii="Bookman Old Style" w:hAnsi="Bookman Old Style"/>
          <w:sz w:val="28"/>
        </w:rPr>
        <w:t xml:space="preserve"> of the Third Party to arguments in ground four is that it concedes that the trial Judge erred in principle and law when </w:t>
      </w:r>
      <w:r w:rsidR="00AA530E">
        <w:rPr>
          <w:rFonts w:ascii="Bookman Old Style" w:hAnsi="Bookman Old Style"/>
          <w:sz w:val="28"/>
        </w:rPr>
        <w:t xml:space="preserve">he </w:t>
      </w:r>
      <w:r w:rsidR="008E617E">
        <w:rPr>
          <w:rFonts w:ascii="Bookman Old Style" w:hAnsi="Bookman Old Style"/>
          <w:sz w:val="28"/>
        </w:rPr>
        <w:t>condemned</w:t>
      </w:r>
      <w:r w:rsidR="00AA530E">
        <w:rPr>
          <w:rFonts w:ascii="Bookman Old Style" w:hAnsi="Bookman Old Style"/>
          <w:sz w:val="28"/>
        </w:rPr>
        <w:t xml:space="preserve"> the Defendant</w:t>
      </w:r>
      <w:r w:rsidR="00BE6415">
        <w:rPr>
          <w:rFonts w:ascii="Bookman Old Style" w:hAnsi="Bookman Old Style"/>
          <w:sz w:val="28"/>
        </w:rPr>
        <w:t xml:space="preserve"> in costs of the Third Party; that the Third Party was dragged into the litigation by way of Third Party proceedings </w:t>
      </w:r>
      <w:r w:rsidR="008E617E">
        <w:rPr>
          <w:rFonts w:ascii="Bookman Old Style" w:hAnsi="Bookman Old Style"/>
          <w:sz w:val="28"/>
        </w:rPr>
        <w:t>initiated by the Defendant.</w:t>
      </w:r>
    </w:p>
    <w:p w:rsidR="008E617E" w:rsidRDefault="008E617E" w:rsidP="00BE7D18">
      <w:pPr>
        <w:spacing w:after="0" w:line="360" w:lineRule="auto"/>
        <w:jc w:val="both"/>
        <w:rPr>
          <w:rFonts w:ascii="Bookman Old Style" w:hAnsi="Bookman Old Style"/>
          <w:sz w:val="28"/>
        </w:rPr>
      </w:pPr>
    </w:p>
    <w:p w:rsidR="003662B6" w:rsidRDefault="003662B6" w:rsidP="00BE7D18">
      <w:pPr>
        <w:spacing w:after="0" w:line="360" w:lineRule="auto"/>
        <w:jc w:val="both"/>
        <w:rPr>
          <w:rFonts w:ascii="Bookman Old Style" w:hAnsi="Bookman Old Style"/>
          <w:sz w:val="28"/>
        </w:rPr>
      </w:pPr>
    </w:p>
    <w:p w:rsidR="003662B6" w:rsidRPr="003662B6" w:rsidRDefault="003662B6" w:rsidP="003662B6">
      <w:pPr>
        <w:spacing w:after="0" w:line="360" w:lineRule="auto"/>
        <w:jc w:val="right"/>
        <w:rPr>
          <w:rFonts w:ascii="Bookman Old Style" w:hAnsi="Bookman Old Style"/>
          <w:b/>
          <w:sz w:val="32"/>
        </w:rPr>
      </w:pPr>
      <w:r w:rsidRPr="003662B6">
        <w:rPr>
          <w:rFonts w:ascii="Bookman Old Style" w:hAnsi="Bookman Old Style"/>
          <w:b/>
          <w:sz w:val="32"/>
        </w:rPr>
        <w:lastRenderedPageBreak/>
        <w:t>234</w:t>
      </w:r>
    </w:p>
    <w:p w:rsidR="003662B6" w:rsidRDefault="003662B6" w:rsidP="00BE7D18">
      <w:pPr>
        <w:spacing w:after="0" w:line="360" w:lineRule="auto"/>
        <w:jc w:val="both"/>
        <w:rPr>
          <w:rFonts w:ascii="Bookman Old Style" w:hAnsi="Bookman Old Style"/>
          <w:sz w:val="28"/>
        </w:rPr>
      </w:pPr>
    </w:p>
    <w:p w:rsidR="008E617E" w:rsidRDefault="008E617E" w:rsidP="00BE7D18">
      <w:pPr>
        <w:spacing w:after="0" w:line="360" w:lineRule="auto"/>
        <w:jc w:val="both"/>
        <w:rPr>
          <w:rFonts w:ascii="Bookman Old Style" w:hAnsi="Bookman Old Style"/>
          <w:sz w:val="28"/>
        </w:rPr>
      </w:pPr>
      <w:r>
        <w:rPr>
          <w:rFonts w:ascii="Bookman Old Style" w:hAnsi="Bookman Old Style"/>
          <w:sz w:val="28"/>
        </w:rPr>
        <w:t xml:space="preserve">We </w:t>
      </w:r>
      <w:r w:rsidR="00140C91">
        <w:rPr>
          <w:rFonts w:ascii="Bookman Old Style" w:hAnsi="Bookman Old Style"/>
          <w:sz w:val="28"/>
        </w:rPr>
        <w:t xml:space="preserve">have </w:t>
      </w:r>
      <w:r>
        <w:rPr>
          <w:rFonts w:ascii="Bookman Old Style" w:hAnsi="Bookman Old Style"/>
          <w:sz w:val="28"/>
        </w:rPr>
        <w:t>considered the arguments on ground four.  The answer to the argument</w:t>
      </w:r>
      <w:r w:rsidR="00985B4F">
        <w:rPr>
          <w:rFonts w:ascii="Bookman Old Style" w:hAnsi="Bookman Old Style"/>
          <w:sz w:val="28"/>
        </w:rPr>
        <w:t>s</w:t>
      </w:r>
      <w:r>
        <w:rPr>
          <w:rFonts w:ascii="Bookman Old Style" w:hAnsi="Bookman Old Style"/>
          <w:sz w:val="28"/>
        </w:rPr>
        <w:t xml:space="preserve"> on this ground is in </w:t>
      </w:r>
      <w:r w:rsidRPr="00985B4F">
        <w:rPr>
          <w:rFonts w:ascii="Bookman Old Style" w:hAnsi="Bookman Old Style"/>
          <w:b/>
          <w:i/>
          <w:sz w:val="28"/>
        </w:rPr>
        <w:t>Order 16/1/1 of the Rules of the Supreme Court (1999 Edition) of the White Book</w:t>
      </w:r>
      <w:r>
        <w:rPr>
          <w:rFonts w:ascii="Bookman Old Style" w:hAnsi="Bookman Old Style"/>
          <w:b/>
          <w:sz w:val="28"/>
        </w:rPr>
        <w:t xml:space="preserve">, </w:t>
      </w:r>
      <w:r>
        <w:rPr>
          <w:rFonts w:ascii="Bookman Old Style" w:hAnsi="Bookman Old Style"/>
          <w:sz w:val="28"/>
        </w:rPr>
        <w:t>where it states:</w:t>
      </w:r>
    </w:p>
    <w:p w:rsidR="008E617E" w:rsidRPr="00985B4F" w:rsidRDefault="001C60E1" w:rsidP="001C60E1">
      <w:pPr>
        <w:spacing w:after="0" w:line="360" w:lineRule="auto"/>
        <w:ind w:left="720"/>
        <w:jc w:val="both"/>
        <w:rPr>
          <w:rFonts w:ascii="Bookman Old Style" w:hAnsi="Bookman Old Style"/>
          <w:b/>
          <w:i/>
          <w:sz w:val="28"/>
        </w:rPr>
      </w:pPr>
      <w:r w:rsidRPr="00985B4F">
        <w:rPr>
          <w:rFonts w:ascii="Bookman Old Style" w:hAnsi="Bookman Old Style"/>
          <w:i/>
          <w:sz w:val="28"/>
        </w:rPr>
        <w:t>“</w:t>
      </w:r>
      <w:r w:rsidRPr="00985B4F">
        <w:rPr>
          <w:rFonts w:ascii="Bookman Old Style" w:hAnsi="Bookman Old Style"/>
          <w:b/>
          <w:i/>
          <w:sz w:val="28"/>
        </w:rPr>
        <w:t xml:space="preserve">A defendant and a Third Party stand in relation to one another as if the Defendant had brought a separate action against the Third Party and therefore the costs of the successful Third Party should normally be ordered to be paid by the </w:t>
      </w:r>
      <w:r w:rsidR="008E617E" w:rsidRPr="00985B4F">
        <w:rPr>
          <w:rFonts w:ascii="Bookman Old Style" w:hAnsi="Bookman Old Style"/>
          <w:i/>
          <w:sz w:val="28"/>
        </w:rPr>
        <w:t xml:space="preserve"> </w:t>
      </w:r>
      <w:r w:rsidRPr="00985B4F">
        <w:rPr>
          <w:rFonts w:ascii="Bookman Old Style" w:hAnsi="Bookman Old Style"/>
          <w:b/>
          <w:i/>
          <w:sz w:val="28"/>
        </w:rPr>
        <w:t>Defendant and not the Plaintiff……………”.</w:t>
      </w:r>
    </w:p>
    <w:p w:rsidR="00033C11" w:rsidRDefault="00033C11" w:rsidP="001C60E1">
      <w:pPr>
        <w:spacing w:after="0" w:line="360" w:lineRule="auto"/>
        <w:ind w:left="720"/>
        <w:jc w:val="both"/>
        <w:rPr>
          <w:rFonts w:ascii="Bookman Old Style" w:hAnsi="Bookman Old Style"/>
          <w:b/>
          <w:sz w:val="28"/>
        </w:rPr>
      </w:pPr>
    </w:p>
    <w:p w:rsidR="003A10B5" w:rsidRDefault="003A10B5" w:rsidP="003A10B5">
      <w:pPr>
        <w:spacing w:after="0" w:line="360" w:lineRule="auto"/>
        <w:jc w:val="both"/>
        <w:rPr>
          <w:rFonts w:ascii="Bookman Old Style" w:hAnsi="Bookman Old Style"/>
          <w:sz w:val="28"/>
        </w:rPr>
      </w:pPr>
      <w:r>
        <w:rPr>
          <w:rFonts w:ascii="Bookman Old Style" w:hAnsi="Bookman Old Style"/>
          <w:sz w:val="28"/>
        </w:rPr>
        <w:t xml:space="preserve">Further in </w:t>
      </w:r>
      <w:r w:rsidRPr="003A10B5">
        <w:rPr>
          <w:rFonts w:ascii="Bookman Old Style" w:hAnsi="Bookman Old Style"/>
          <w:b/>
          <w:sz w:val="28"/>
        </w:rPr>
        <w:t>JOHNSON V. R</w:t>
      </w:r>
      <w:r w:rsidR="00033C11">
        <w:rPr>
          <w:rFonts w:ascii="Bookman Old Style" w:hAnsi="Bookman Old Style"/>
          <w:b/>
          <w:sz w:val="28"/>
        </w:rPr>
        <w:t>O</w:t>
      </w:r>
      <w:r w:rsidRPr="003A10B5">
        <w:rPr>
          <w:rFonts w:ascii="Bookman Old Style" w:hAnsi="Bookman Old Style"/>
          <w:b/>
          <w:sz w:val="28"/>
        </w:rPr>
        <w:t>BBINS</w:t>
      </w:r>
      <w:r w:rsidR="00A30DC2">
        <w:rPr>
          <w:rFonts w:ascii="Bookman Old Style" w:hAnsi="Bookman Old Style"/>
          <w:b/>
          <w:sz w:val="28"/>
          <w:vertAlign w:val="superscript"/>
        </w:rPr>
        <w:t>3</w:t>
      </w:r>
      <w:r>
        <w:rPr>
          <w:rFonts w:ascii="Bookman Old Style" w:hAnsi="Bookman Old Style"/>
          <w:sz w:val="28"/>
        </w:rPr>
        <w:t>,</w:t>
      </w:r>
      <w:r w:rsidR="00033C11">
        <w:rPr>
          <w:rFonts w:ascii="Bookman Old Style" w:hAnsi="Bookman Old Style"/>
          <w:sz w:val="28"/>
        </w:rPr>
        <w:t xml:space="preserve"> </w:t>
      </w:r>
      <w:r w:rsidR="00140C91">
        <w:rPr>
          <w:rFonts w:ascii="Bookman Old Style" w:hAnsi="Bookman Old Style"/>
          <w:sz w:val="28"/>
        </w:rPr>
        <w:t>t</w:t>
      </w:r>
      <w:r w:rsidR="00033C11">
        <w:rPr>
          <w:rFonts w:ascii="Bookman Old Style" w:hAnsi="Bookman Old Style"/>
          <w:sz w:val="28"/>
        </w:rPr>
        <w:t xml:space="preserve">he </w:t>
      </w:r>
      <w:r w:rsidR="00DD31B7">
        <w:rPr>
          <w:rFonts w:ascii="Bookman Old Style" w:hAnsi="Bookman Old Style"/>
          <w:sz w:val="28"/>
        </w:rPr>
        <w:t>Court</w:t>
      </w:r>
      <w:r w:rsidR="00033C11">
        <w:rPr>
          <w:rFonts w:ascii="Bookman Old Style" w:hAnsi="Bookman Old Style"/>
          <w:sz w:val="28"/>
        </w:rPr>
        <w:t xml:space="preserve"> of appeal held:</w:t>
      </w:r>
    </w:p>
    <w:p w:rsidR="00033C11" w:rsidRPr="00985B4F" w:rsidRDefault="00DD31B7" w:rsidP="00F5622D">
      <w:pPr>
        <w:spacing w:after="0" w:line="360" w:lineRule="auto"/>
        <w:ind w:left="720"/>
        <w:jc w:val="both"/>
        <w:rPr>
          <w:rFonts w:ascii="Bookman Old Style" w:hAnsi="Bookman Old Style"/>
          <w:b/>
          <w:i/>
          <w:sz w:val="28"/>
        </w:rPr>
      </w:pPr>
      <w:r w:rsidRPr="00985B4F">
        <w:rPr>
          <w:rFonts w:ascii="Bookman Old Style" w:hAnsi="Bookman Old Style"/>
          <w:i/>
          <w:sz w:val="28"/>
        </w:rPr>
        <w:t>“</w:t>
      </w:r>
      <w:r w:rsidRPr="00985B4F">
        <w:rPr>
          <w:rFonts w:ascii="Bookman Old Style" w:hAnsi="Bookman Old Style"/>
          <w:b/>
          <w:i/>
          <w:sz w:val="28"/>
        </w:rPr>
        <w:t>Since generally, a defendant and Third Party</w:t>
      </w:r>
      <w:r w:rsidR="00D77306" w:rsidRPr="00985B4F">
        <w:rPr>
          <w:rFonts w:ascii="Bookman Old Style" w:hAnsi="Bookman Old Style"/>
          <w:b/>
          <w:i/>
          <w:sz w:val="28"/>
        </w:rPr>
        <w:t xml:space="preserve"> stand in relation to each other as if the defendant has brought an action against the Third Party, the normal </w:t>
      </w:r>
      <w:r w:rsidR="00B811B0" w:rsidRPr="00985B4F">
        <w:rPr>
          <w:rFonts w:ascii="Bookman Old Style" w:hAnsi="Bookman Old Style"/>
          <w:b/>
          <w:i/>
          <w:sz w:val="28"/>
        </w:rPr>
        <w:t>principle</w:t>
      </w:r>
      <w:r w:rsidR="00D77306" w:rsidRPr="00985B4F">
        <w:rPr>
          <w:rFonts w:ascii="Bookman Old Style" w:hAnsi="Bookman Old Style"/>
          <w:b/>
          <w:i/>
          <w:sz w:val="28"/>
        </w:rPr>
        <w:t xml:space="preserve"> that costs should follow the event is applicable and in the</w:t>
      </w:r>
      <w:r w:rsidR="00D77306">
        <w:rPr>
          <w:rFonts w:ascii="Bookman Old Style" w:hAnsi="Bookman Old Style"/>
          <w:b/>
          <w:sz w:val="28"/>
        </w:rPr>
        <w:t xml:space="preserve"> </w:t>
      </w:r>
      <w:r w:rsidR="00D77306" w:rsidRPr="00985B4F">
        <w:rPr>
          <w:rFonts w:ascii="Bookman Old Style" w:hAnsi="Bookman Old Style"/>
          <w:b/>
          <w:i/>
          <w:sz w:val="28"/>
        </w:rPr>
        <w:t>exercise of its</w:t>
      </w:r>
      <w:r w:rsidR="00F5622D" w:rsidRPr="00985B4F">
        <w:rPr>
          <w:rFonts w:ascii="Bookman Old Style" w:hAnsi="Bookman Old Style"/>
          <w:b/>
          <w:i/>
          <w:sz w:val="28"/>
        </w:rPr>
        <w:t xml:space="preserve"> discretion the Court should normally order the defendant though successful in the action to pay the costs of the Third Party if he also is successful”.</w:t>
      </w:r>
    </w:p>
    <w:p w:rsidR="00546C5D" w:rsidRDefault="00546C5D" w:rsidP="00546C5D">
      <w:pPr>
        <w:spacing w:after="0" w:line="360" w:lineRule="auto"/>
        <w:jc w:val="both"/>
        <w:rPr>
          <w:rFonts w:ascii="Bookman Old Style" w:hAnsi="Bookman Old Style"/>
          <w:b/>
          <w:sz w:val="28"/>
        </w:rPr>
      </w:pPr>
    </w:p>
    <w:p w:rsidR="00546C5D" w:rsidRDefault="00546C5D" w:rsidP="00546C5D">
      <w:pPr>
        <w:spacing w:after="0" w:line="360" w:lineRule="auto"/>
        <w:jc w:val="both"/>
        <w:rPr>
          <w:rFonts w:ascii="Bookman Old Style" w:hAnsi="Bookman Old Style"/>
          <w:sz w:val="28"/>
        </w:rPr>
      </w:pPr>
      <w:r>
        <w:rPr>
          <w:rFonts w:ascii="Bookman Old Style" w:hAnsi="Bookman Old Style"/>
          <w:sz w:val="28"/>
        </w:rPr>
        <w:t>We totally agree with the above principles.  The Defendant dragged the Third Party to Court through proceedings to which the Plaintiff was not a party.</w:t>
      </w:r>
    </w:p>
    <w:p w:rsidR="00546C5D" w:rsidRDefault="00546C5D" w:rsidP="00546C5D">
      <w:pPr>
        <w:spacing w:after="0" w:line="360" w:lineRule="auto"/>
        <w:jc w:val="both"/>
        <w:rPr>
          <w:rFonts w:ascii="Bookman Old Style" w:hAnsi="Bookman Old Style"/>
          <w:sz w:val="28"/>
        </w:rPr>
      </w:pPr>
    </w:p>
    <w:p w:rsidR="003662B6" w:rsidRDefault="003662B6" w:rsidP="00546C5D">
      <w:pPr>
        <w:spacing w:after="0" w:line="360" w:lineRule="auto"/>
        <w:jc w:val="both"/>
        <w:rPr>
          <w:rFonts w:ascii="Bookman Old Style" w:hAnsi="Bookman Old Style"/>
          <w:sz w:val="28"/>
        </w:rPr>
      </w:pPr>
    </w:p>
    <w:p w:rsidR="003662B6" w:rsidRPr="003662B6" w:rsidRDefault="003662B6" w:rsidP="003662B6">
      <w:pPr>
        <w:spacing w:after="0" w:line="360" w:lineRule="auto"/>
        <w:jc w:val="right"/>
        <w:rPr>
          <w:rFonts w:ascii="Bookman Old Style" w:hAnsi="Bookman Old Style"/>
          <w:b/>
          <w:sz w:val="32"/>
        </w:rPr>
      </w:pPr>
      <w:r w:rsidRPr="003662B6">
        <w:rPr>
          <w:rFonts w:ascii="Bookman Old Style" w:hAnsi="Bookman Old Style"/>
          <w:b/>
          <w:sz w:val="32"/>
        </w:rPr>
        <w:lastRenderedPageBreak/>
        <w:t>235</w:t>
      </w:r>
    </w:p>
    <w:p w:rsidR="003662B6" w:rsidRDefault="003662B6" w:rsidP="00546C5D">
      <w:pPr>
        <w:spacing w:after="0" w:line="360" w:lineRule="auto"/>
        <w:jc w:val="both"/>
        <w:rPr>
          <w:rFonts w:ascii="Bookman Old Style" w:hAnsi="Bookman Old Style"/>
          <w:sz w:val="28"/>
        </w:rPr>
      </w:pPr>
    </w:p>
    <w:p w:rsidR="00546C5D" w:rsidRDefault="00546C5D" w:rsidP="00546C5D">
      <w:pPr>
        <w:spacing w:after="0" w:line="360" w:lineRule="auto"/>
        <w:jc w:val="both"/>
        <w:rPr>
          <w:rFonts w:ascii="Bookman Old Style" w:hAnsi="Bookman Old Style"/>
          <w:sz w:val="28"/>
        </w:rPr>
      </w:pPr>
      <w:r>
        <w:rPr>
          <w:rFonts w:ascii="Bookman Old Style" w:hAnsi="Bookman Old Style"/>
          <w:sz w:val="28"/>
        </w:rPr>
        <w:t xml:space="preserve">The Defendant, though successful in the action must pay the costs of the Third Party.  </w:t>
      </w:r>
      <w:proofErr w:type="gramStart"/>
      <w:r w:rsidR="002171D8">
        <w:rPr>
          <w:rFonts w:ascii="Bookman Old Style" w:hAnsi="Bookman Old Style"/>
          <w:sz w:val="28"/>
        </w:rPr>
        <w:t>We</w:t>
      </w:r>
      <w:r w:rsidR="00985B4F">
        <w:rPr>
          <w:rFonts w:ascii="Bookman Old Style" w:hAnsi="Bookman Old Style"/>
          <w:sz w:val="28"/>
        </w:rPr>
        <w:t>,</w:t>
      </w:r>
      <w:r w:rsidR="002171D8">
        <w:rPr>
          <w:rFonts w:ascii="Bookman Old Style" w:hAnsi="Bookman Old Style"/>
          <w:sz w:val="28"/>
        </w:rPr>
        <w:t xml:space="preserve"> therefore</w:t>
      </w:r>
      <w:r w:rsidR="00140C91">
        <w:rPr>
          <w:rFonts w:ascii="Bookman Old Style" w:hAnsi="Bookman Old Style"/>
          <w:sz w:val="28"/>
        </w:rPr>
        <w:t>, s</w:t>
      </w:r>
      <w:r>
        <w:rPr>
          <w:rFonts w:ascii="Bookman Old Style" w:hAnsi="Bookman Old Style"/>
          <w:sz w:val="28"/>
        </w:rPr>
        <w:t>o order.</w:t>
      </w:r>
      <w:proofErr w:type="gramEnd"/>
    </w:p>
    <w:p w:rsidR="00546C5D" w:rsidRPr="003662B6" w:rsidRDefault="00546C5D" w:rsidP="00546C5D">
      <w:pPr>
        <w:spacing w:after="0" w:line="360" w:lineRule="auto"/>
        <w:jc w:val="both"/>
        <w:rPr>
          <w:rFonts w:ascii="Bookman Old Style" w:hAnsi="Bookman Old Style"/>
          <w:sz w:val="28"/>
        </w:rPr>
      </w:pPr>
    </w:p>
    <w:p w:rsidR="00546C5D" w:rsidRPr="00985B4F" w:rsidRDefault="00546C5D" w:rsidP="00546C5D">
      <w:pPr>
        <w:spacing w:after="0" w:line="360" w:lineRule="auto"/>
        <w:jc w:val="both"/>
        <w:rPr>
          <w:rFonts w:ascii="Bookman Old Style" w:hAnsi="Bookman Old Style"/>
          <w:b/>
          <w:i/>
          <w:sz w:val="28"/>
        </w:rPr>
      </w:pPr>
      <w:r>
        <w:rPr>
          <w:rFonts w:ascii="Bookman Old Style" w:hAnsi="Bookman Old Style"/>
          <w:sz w:val="28"/>
        </w:rPr>
        <w:t xml:space="preserve">Ground four of appeal </w:t>
      </w:r>
      <w:r w:rsidR="00140C91">
        <w:rPr>
          <w:rFonts w:ascii="Bookman Old Style" w:hAnsi="Bookman Old Style"/>
          <w:sz w:val="28"/>
        </w:rPr>
        <w:t xml:space="preserve">therefore </w:t>
      </w:r>
      <w:r>
        <w:rPr>
          <w:rFonts w:ascii="Bookman Old Style" w:hAnsi="Bookman Old Style"/>
          <w:sz w:val="28"/>
        </w:rPr>
        <w:t xml:space="preserve">succeeds and is allowed in </w:t>
      </w:r>
      <w:proofErr w:type="spellStart"/>
      <w:r w:rsidRPr="00985B4F">
        <w:rPr>
          <w:rFonts w:ascii="Bookman Old Style" w:hAnsi="Bookman Old Style"/>
          <w:b/>
          <w:i/>
          <w:sz w:val="28"/>
        </w:rPr>
        <w:t>toto</w:t>
      </w:r>
      <w:proofErr w:type="spellEnd"/>
      <w:r w:rsidRPr="00985B4F">
        <w:rPr>
          <w:rFonts w:ascii="Bookman Old Style" w:hAnsi="Bookman Old Style"/>
          <w:b/>
          <w:i/>
          <w:sz w:val="28"/>
        </w:rPr>
        <w:t>.</w:t>
      </w:r>
    </w:p>
    <w:p w:rsidR="00E1626D" w:rsidRDefault="00E1626D" w:rsidP="00546C5D">
      <w:pPr>
        <w:spacing w:after="0" w:line="360" w:lineRule="auto"/>
        <w:jc w:val="both"/>
        <w:rPr>
          <w:rFonts w:ascii="Bookman Old Style" w:hAnsi="Bookman Old Style"/>
          <w:b/>
          <w:sz w:val="28"/>
        </w:rPr>
      </w:pPr>
    </w:p>
    <w:p w:rsidR="00C77075" w:rsidRDefault="00E1626D" w:rsidP="00546C5D">
      <w:pPr>
        <w:spacing w:after="0" w:line="360" w:lineRule="auto"/>
        <w:jc w:val="both"/>
        <w:rPr>
          <w:rFonts w:ascii="Bookman Old Style" w:hAnsi="Bookman Old Style"/>
          <w:sz w:val="28"/>
        </w:rPr>
      </w:pPr>
      <w:r w:rsidRPr="00E1626D">
        <w:rPr>
          <w:rFonts w:ascii="Bookman Old Style" w:hAnsi="Bookman Old Style"/>
          <w:sz w:val="28"/>
        </w:rPr>
        <w:t>The gist</w:t>
      </w:r>
      <w:r w:rsidR="00353502">
        <w:rPr>
          <w:rFonts w:ascii="Bookman Old Style" w:hAnsi="Bookman Old Style"/>
          <w:sz w:val="28"/>
        </w:rPr>
        <w:t xml:space="preserve"> of the written heads of argument on ground five</w:t>
      </w:r>
      <w:r w:rsidR="00985B4F">
        <w:rPr>
          <w:rFonts w:ascii="Bookman Old Style" w:hAnsi="Bookman Old Style"/>
          <w:sz w:val="28"/>
        </w:rPr>
        <w:t>,</w:t>
      </w:r>
      <w:r w:rsidR="00353502">
        <w:rPr>
          <w:rFonts w:ascii="Bookman Old Style" w:hAnsi="Bookman Old Style"/>
          <w:sz w:val="28"/>
        </w:rPr>
        <w:t xml:space="preserve">  which is in the alternative to grounds 1 to 3, is that the Defendants’ failures ought not to have been accepted as preventing the coming into force of </w:t>
      </w:r>
      <w:r w:rsidR="00140C91">
        <w:rPr>
          <w:rFonts w:ascii="Bookman Old Style" w:hAnsi="Bookman Old Style"/>
          <w:sz w:val="28"/>
        </w:rPr>
        <w:t>a valid Insurance Cover on</w:t>
      </w:r>
      <w:r w:rsidR="00353502">
        <w:rPr>
          <w:rFonts w:ascii="Bookman Old Style" w:hAnsi="Bookman Old Style"/>
          <w:sz w:val="28"/>
        </w:rPr>
        <w:t xml:space="preserve"> the additional </w:t>
      </w:r>
      <w:r w:rsidR="003C4193">
        <w:rPr>
          <w:rFonts w:ascii="Bookman Old Style" w:hAnsi="Bookman Old Style"/>
          <w:sz w:val="28"/>
        </w:rPr>
        <w:t>vehicle, that if the insurer was</w:t>
      </w:r>
      <w:r w:rsidR="008304FB">
        <w:rPr>
          <w:rFonts w:ascii="Bookman Old Style" w:hAnsi="Bookman Old Style"/>
          <w:sz w:val="28"/>
        </w:rPr>
        <w:t xml:space="preserve"> considered to have been properly joined in the case at the instance of the Defendant, the failures of the Defendant should have been held to be incapable of pr</w:t>
      </w:r>
      <w:r w:rsidR="00140C91">
        <w:rPr>
          <w:rFonts w:ascii="Bookman Old Style" w:hAnsi="Bookman Old Style"/>
          <w:sz w:val="28"/>
        </w:rPr>
        <w:t>ecluding</w:t>
      </w:r>
      <w:r w:rsidR="00B05F62">
        <w:rPr>
          <w:rFonts w:ascii="Bookman Old Style" w:hAnsi="Bookman Old Style"/>
          <w:sz w:val="28"/>
        </w:rPr>
        <w:t xml:space="preserve"> the </w:t>
      </w:r>
      <w:r w:rsidR="00140C91">
        <w:rPr>
          <w:rFonts w:ascii="Bookman Old Style" w:hAnsi="Bookman Old Style"/>
          <w:sz w:val="28"/>
        </w:rPr>
        <w:t>P</w:t>
      </w:r>
      <w:r w:rsidR="00B05F62">
        <w:rPr>
          <w:rFonts w:ascii="Bookman Old Style" w:hAnsi="Bookman Old Style"/>
          <w:sz w:val="28"/>
        </w:rPr>
        <w:t xml:space="preserve">laintiff from recovering on the existing policy.  </w:t>
      </w:r>
      <w:r w:rsidR="00AB42BD">
        <w:rPr>
          <w:rFonts w:ascii="Bookman Old Style" w:hAnsi="Bookman Old Style"/>
          <w:b/>
          <w:sz w:val="28"/>
        </w:rPr>
        <w:t>Section 21 of the Insurance Act No. 27 of 1997</w:t>
      </w:r>
      <w:r w:rsidR="00C77075">
        <w:rPr>
          <w:rFonts w:ascii="Bookman Old Style" w:hAnsi="Bookman Old Style"/>
          <w:sz w:val="28"/>
        </w:rPr>
        <w:t xml:space="preserve"> was quoted at great length in support of the arguments on ground five</w:t>
      </w:r>
      <w:r w:rsidR="0045564D">
        <w:rPr>
          <w:rFonts w:ascii="Bookman Old Style" w:hAnsi="Bookman Old Style"/>
          <w:sz w:val="28"/>
        </w:rPr>
        <w:t>.</w:t>
      </w:r>
    </w:p>
    <w:p w:rsidR="00C77075" w:rsidRDefault="00C77075" w:rsidP="00546C5D">
      <w:pPr>
        <w:spacing w:after="0" w:line="360" w:lineRule="auto"/>
        <w:jc w:val="both"/>
        <w:rPr>
          <w:rFonts w:ascii="Bookman Old Style" w:hAnsi="Bookman Old Style"/>
          <w:sz w:val="28"/>
        </w:rPr>
      </w:pPr>
    </w:p>
    <w:p w:rsidR="003662B6" w:rsidRDefault="00C77075" w:rsidP="00546C5D">
      <w:pPr>
        <w:spacing w:after="0" w:line="360" w:lineRule="auto"/>
        <w:jc w:val="both"/>
        <w:rPr>
          <w:rFonts w:ascii="Bookman Old Style" w:hAnsi="Bookman Old Style"/>
          <w:sz w:val="28"/>
        </w:rPr>
      </w:pPr>
      <w:r>
        <w:rPr>
          <w:rFonts w:ascii="Bookman Old Style" w:hAnsi="Bookman Old Style"/>
          <w:sz w:val="28"/>
        </w:rPr>
        <w:t>The Defendant</w:t>
      </w:r>
      <w:r w:rsidR="00140C91">
        <w:rPr>
          <w:rFonts w:ascii="Bookman Old Style" w:hAnsi="Bookman Old Style"/>
          <w:sz w:val="28"/>
        </w:rPr>
        <w:t>’</w:t>
      </w:r>
      <w:r>
        <w:rPr>
          <w:rFonts w:ascii="Bookman Old Style" w:hAnsi="Bookman Old Style"/>
          <w:sz w:val="28"/>
        </w:rPr>
        <w:t xml:space="preserve">s short response to ground five is that the trial Judge did not err in Law in his interpretation of the consequences of the brokers breaching his obligation to remit the premium within 30day; that no evidence was adduced at trial to the effect that due to the Defendant’s breach, the contract or the transaction was nullified, that the trial Judge made no reference to the nullity of contract, that it was a fact that the contract between the </w:t>
      </w:r>
      <w:r w:rsidR="00140C91">
        <w:rPr>
          <w:rFonts w:ascii="Bookman Old Style" w:hAnsi="Bookman Old Style"/>
          <w:sz w:val="28"/>
        </w:rPr>
        <w:t>P</w:t>
      </w:r>
      <w:r>
        <w:rPr>
          <w:rFonts w:ascii="Bookman Old Style" w:hAnsi="Bookman Old Style"/>
          <w:sz w:val="28"/>
        </w:rPr>
        <w:t xml:space="preserve">laintiff and the Defendant was valid and that the Defendant was in breach </w:t>
      </w:r>
    </w:p>
    <w:p w:rsidR="003662B6" w:rsidRDefault="003662B6" w:rsidP="00546C5D">
      <w:pPr>
        <w:spacing w:after="0" w:line="360" w:lineRule="auto"/>
        <w:jc w:val="both"/>
        <w:rPr>
          <w:rFonts w:ascii="Bookman Old Style" w:hAnsi="Bookman Old Style"/>
          <w:sz w:val="28"/>
        </w:rPr>
      </w:pPr>
    </w:p>
    <w:p w:rsidR="003662B6" w:rsidRPr="003662B6" w:rsidRDefault="003662B6" w:rsidP="003662B6">
      <w:pPr>
        <w:spacing w:after="0" w:line="360" w:lineRule="auto"/>
        <w:jc w:val="right"/>
        <w:rPr>
          <w:rFonts w:ascii="Bookman Old Style" w:hAnsi="Bookman Old Style"/>
          <w:b/>
          <w:sz w:val="32"/>
        </w:rPr>
      </w:pPr>
      <w:r>
        <w:rPr>
          <w:rFonts w:ascii="Bookman Old Style" w:hAnsi="Bookman Old Style"/>
          <w:b/>
          <w:sz w:val="32"/>
        </w:rPr>
        <w:t>236</w:t>
      </w:r>
    </w:p>
    <w:p w:rsidR="003662B6" w:rsidRDefault="003662B6" w:rsidP="00546C5D">
      <w:pPr>
        <w:spacing w:after="0" w:line="360" w:lineRule="auto"/>
        <w:jc w:val="both"/>
        <w:rPr>
          <w:rFonts w:ascii="Bookman Old Style" w:hAnsi="Bookman Old Style"/>
          <w:sz w:val="28"/>
        </w:rPr>
      </w:pPr>
    </w:p>
    <w:p w:rsidR="00C77075" w:rsidRDefault="00C77075" w:rsidP="00546C5D">
      <w:pPr>
        <w:spacing w:after="0" w:line="360" w:lineRule="auto"/>
        <w:jc w:val="both"/>
        <w:rPr>
          <w:rFonts w:ascii="Bookman Old Style" w:hAnsi="Bookman Old Style"/>
          <w:sz w:val="28"/>
        </w:rPr>
      </w:pPr>
      <w:proofErr w:type="gramStart"/>
      <w:r>
        <w:rPr>
          <w:rFonts w:ascii="Bookman Old Style" w:hAnsi="Bookman Old Style"/>
          <w:sz w:val="28"/>
        </w:rPr>
        <w:t>of</w:t>
      </w:r>
      <w:proofErr w:type="gramEnd"/>
      <w:r>
        <w:rPr>
          <w:rFonts w:ascii="Bookman Old Style" w:hAnsi="Bookman Old Style"/>
          <w:sz w:val="28"/>
        </w:rPr>
        <w:t xml:space="preserve"> that contract; but that the breach did not cause any loss to the </w:t>
      </w:r>
      <w:r w:rsidR="00140C91">
        <w:rPr>
          <w:rFonts w:ascii="Bookman Old Style" w:hAnsi="Bookman Old Style"/>
          <w:sz w:val="28"/>
        </w:rPr>
        <w:t>P</w:t>
      </w:r>
      <w:r>
        <w:rPr>
          <w:rFonts w:ascii="Bookman Old Style" w:hAnsi="Bookman Old Style"/>
          <w:sz w:val="28"/>
        </w:rPr>
        <w:t>laintiff.</w:t>
      </w:r>
    </w:p>
    <w:p w:rsidR="00C77075" w:rsidRDefault="00C77075" w:rsidP="00546C5D">
      <w:pPr>
        <w:spacing w:after="0" w:line="360" w:lineRule="auto"/>
        <w:jc w:val="both"/>
        <w:rPr>
          <w:rFonts w:ascii="Bookman Old Style" w:hAnsi="Bookman Old Style"/>
          <w:sz w:val="28"/>
        </w:rPr>
      </w:pPr>
    </w:p>
    <w:p w:rsidR="00E1626D" w:rsidRDefault="00C77075" w:rsidP="00546C5D">
      <w:pPr>
        <w:spacing w:after="0" w:line="360" w:lineRule="auto"/>
        <w:jc w:val="both"/>
        <w:rPr>
          <w:rFonts w:ascii="Bookman Old Style" w:hAnsi="Bookman Old Style"/>
          <w:sz w:val="28"/>
        </w:rPr>
      </w:pPr>
      <w:r>
        <w:rPr>
          <w:rFonts w:ascii="Bookman Old Style" w:hAnsi="Bookman Old Style"/>
          <w:sz w:val="28"/>
        </w:rPr>
        <w:t xml:space="preserve">The summary of the Third Party’s’ response to ground five is that the </w:t>
      </w:r>
      <w:r w:rsidR="00140C91">
        <w:rPr>
          <w:rFonts w:ascii="Bookman Old Style" w:hAnsi="Bookman Old Style"/>
          <w:sz w:val="28"/>
        </w:rPr>
        <w:t>Plaintiff’s</w:t>
      </w:r>
      <w:r>
        <w:rPr>
          <w:rFonts w:ascii="Bookman Old Style" w:hAnsi="Bookman Old Style"/>
          <w:sz w:val="28"/>
        </w:rPr>
        <w:t xml:space="preserve"> arguments in ground five are irrelevant; that whether non transmission of premium within 30 days</w:t>
      </w:r>
      <w:r w:rsidR="006F7096">
        <w:rPr>
          <w:rFonts w:ascii="Bookman Old Style" w:hAnsi="Bookman Old Style"/>
          <w:sz w:val="28"/>
        </w:rPr>
        <w:t xml:space="preserve"> has</w:t>
      </w:r>
      <w:r w:rsidR="00140C91">
        <w:rPr>
          <w:rFonts w:ascii="Bookman Old Style" w:hAnsi="Bookman Old Style"/>
          <w:sz w:val="28"/>
        </w:rPr>
        <w:t xml:space="preserve"> an e</w:t>
      </w:r>
      <w:r w:rsidR="006F7096">
        <w:rPr>
          <w:rFonts w:ascii="Bookman Old Style" w:hAnsi="Bookman Old Style"/>
          <w:sz w:val="28"/>
        </w:rPr>
        <w:t>ffect on the validity of the insurance</w:t>
      </w:r>
      <w:r w:rsidR="00140C91">
        <w:rPr>
          <w:rFonts w:ascii="Bookman Old Style" w:hAnsi="Bookman Old Style"/>
          <w:sz w:val="28"/>
        </w:rPr>
        <w:t>,</w:t>
      </w:r>
      <w:r w:rsidR="006F7096">
        <w:rPr>
          <w:rFonts w:ascii="Bookman Old Style" w:hAnsi="Bookman Old Style"/>
          <w:sz w:val="28"/>
        </w:rPr>
        <w:t xml:space="preserve"> the cover note was not the issue; that the issue was whether the insurance cover was extended to cover the subject motor </w:t>
      </w:r>
      <w:r w:rsidR="00140C91">
        <w:rPr>
          <w:rFonts w:ascii="Bookman Old Style" w:hAnsi="Bookman Old Style"/>
          <w:sz w:val="28"/>
        </w:rPr>
        <w:t xml:space="preserve">vehicle </w:t>
      </w:r>
      <w:r w:rsidR="006F7096">
        <w:rPr>
          <w:rFonts w:ascii="Bookman Old Style" w:hAnsi="Bookman Old Style"/>
          <w:sz w:val="28"/>
        </w:rPr>
        <w:t xml:space="preserve">in </w:t>
      </w:r>
      <w:r w:rsidR="003F7FE0">
        <w:rPr>
          <w:rFonts w:ascii="Bookman Old Style" w:hAnsi="Bookman Old Style"/>
          <w:sz w:val="28"/>
        </w:rPr>
        <w:t>S</w:t>
      </w:r>
      <w:r w:rsidR="006F7096">
        <w:rPr>
          <w:rFonts w:ascii="Bookman Old Style" w:hAnsi="Bookman Old Style"/>
          <w:sz w:val="28"/>
        </w:rPr>
        <w:t>outh Af</w:t>
      </w:r>
      <w:r w:rsidR="003F7FE0">
        <w:rPr>
          <w:rFonts w:ascii="Bookman Old Style" w:hAnsi="Bookman Old Style"/>
          <w:sz w:val="28"/>
        </w:rPr>
        <w:t>r</w:t>
      </w:r>
      <w:r w:rsidR="006F7096">
        <w:rPr>
          <w:rFonts w:ascii="Bookman Old Style" w:hAnsi="Bookman Old Style"/>
          <w:sz w:val="28"/>
        </w:rPr>
        <w:t>ica</w:t>
      </w:r>
      <w:r w:rsidR="008304FB">
        <w:rPr>
          <w:rFonts w:ascii="Bookman Old Style" w:hAnsi="Bookman Old Style"/>
          <w:sz w:val="28"/>
        </w:rPr>
        <w:t xml:space="preserve"> </w:t>
      </w:r>
      <w:r w:rsidR="009A0E27">
        <w:rPr>
          <w:rFonts w:ascii="Bookman Old Style" w:hAnsi="Bookman Old Style"/>
          <w:sz w:val="28"/>
        </w:rPr>
        <w:t xml:space="preserve">; and even assuming that there was local insurance cover for the motor vehicle here in Zambia; the evidence on record </w:t>
      </w:r>
      <w:r w:rsidR="002C658E">
        <w:rPr>
          <w:rFonts w:ascii="Bookman Old Style" w:hAnsi="Bookman Old Style"/>
          <w:sz w:val="28"/>
        </w:rPr>
        <w:t>showed</w:t>
      </w:r>
      <w:r w:rsidR="009A0E27">
        <w:rPr>
          <w:rFonts w:ascii="Bookman Old Style" w:hAnsi="Bookman Old Style"/>
          <w:sz w:val="28"/>
        </w:rPr>
        <w:t xml:space="preserve"> that no territorial extension was obtained; and therefore, the </w:t>
      </w:r>
      <w:r w:rsidR="002C658E">
        <w:rPr>
          <w:rFonts w:ascii="Bookman Old Style" w:hAnsi="Bookman Old Style"/>
          <w:sz w:val="28"/>
        </w:rPr>
        <w:t xml:space="preserve">Third </w:t>
      </w:r>
      <w:r w:rsidR="00E824A6">
        <w:rPr>
          <w:rFonts w:ascii="Bookman Old Style" w:hAnsi="Bookman Old Style"/>
          <w:sz w:val="28"/>
        </w:rPr>
        <w:t xml:space="preserve">Party would still have not been liable either to the </w:t>
      </w:r>
      <w:r w:rsidR="00140C91">
        <w:rPr>
          <w:rFonts w:ascii="Bookman Old Style" w:hAnsi="Bookman Old Style"/>
          <w:sz w:val="28"/>
        </w:rPr>
        <w:t>P</w:t>
      </w:r>
      <w:r w:rsidR="00E824A6">
        <w:rPr>
          <w:rFonts w:ascii="Bookman Old Style" w:hAnsi="Bookman Old Style"/>
          <w:sz w:val="28"/>
        </w:rPr>
        <w:t>laintiff or to the Defendant.</w:t>
      </w:r>
    </w:p>
    <w:p w:rsidR="00E824A6" w:rsidRDefault="00E824A6" w:rsidP="00546C5D">
      <w:pPr>
        <w:spacing w:after="0" w:line="360" w:lineRule="auto"/>
        <w:jc w:val="both"/>
        <w:rPr>
          <w:rFonts w:ascii="Bookman Old Style" w:hAnsi="Bookman Old Style"/>
          <w:sz w:val="28"/>
        </w:rPr>
      </w:pPr>
    </w:p>
    <w:p w:rsidR="00006EC8" w:rsidRDefault="00E824A6" w:rsidP="00546C5D">
      <w:pPr>
        <w:spacing w:after="0" w:line="360" w:lineRule="auto"/>
        <w:jc w:val="both"/>
        <w:rPr>
          <w:rFonts w:ascii="Bookman Old Style" w:hAnsi="Bookman Old Style"/>
          <w:sz w:val="28"/>
        </w:rPr>
      </w:pPr>
      <w:r>
        <w:rPr>
          <w:rFonts w:ascii="Bookman Old Style" w:hAnsi="Bookman Old Style"/>
          <w:sz w:val="28"/>
        </w:rPr>
        <w:t>We have considered the alternative arguments on ground five.  We are persuaded and inclined to accept the arguments of the Third Party that the Plaintiff’s argument</w:t>
      </w:r>
      <w:r w:rsidR="00937317">
        <w:rPr>
          <w:rFonts w:ascii="Bookman Old Style" w:hAnsi="Bookman Old Style"/>
          <w:sz w:val="28"/>
        </w:rPr>
        <w:t>s</w:t>
      </w:r>
      <w:r>
        <w:rPr>
          <w:rFonts w:ascii="Bookman Old Style" w:hAnsi="Bookman Old Style"/>
          <w:sz w:val="28"/>
        </w:rPr>
        <w:t xml:space="preserve"> in ground five are irrelevant.  The issue was not the </w:t>
      </w:r>
      <w:r w:rsidR="00521DED">
        <w:rPr>
          <w:rFonts w:ascii="Bookman Old Style" w:hAnsi="Bookman Old Style"/>
          <w:sz w:val="28"/>
        </w:rPr>
        <w:t>transmission of the premium</w:t>
      </w:r>
      <w:r w:rsidR="009C55CB">
        <w:rPr>
          <w:rFonts w:ascii="Bookman Old Style" w:hAnsi="Bookman Old Style"/>
          <w:sz w:val="28"/>
        </w:rPr>
        <w:t xml:space="preserve"> with 30 days; but whether the i</w:t>
      </w:r>
      <w:r w:rsidR="00521DED">
        <w:rPr>
          <w:rFonts w:ascii="Bookman Old Style" w:hAnsi="Bookman Old Style"/>
          <w:sz w:val="28"/>
        </w:rPr>
        <w:t>nsurance cover was extende</w:t>
      </w:r>
      <w:r w:rsidR="00CD0BA1">
        <w:rPr>
          <w:rFonts w:ascii="Bookman Old Style" w:hAnsi="Bookman Old Style"/>
          <w:sz w:val="28"/>
        </w:rPr>
        <w:t>d to cover</w:t>
      </w:r>
      <w:r w:rsidR="00521DED">
        <w:rPr>
          <w:rFonts w:ascii="Bookman Old Style" w:hAnsi="Bookman Old Style"/>
          <w:sz w:val="28"/>
        </w:rPr>
        <w:t xml:space="preserve"> the subject motor vehicle in </w:t>
      </w:r>
      <w:r w:rsidR="00356D25">
        <w:rPr>
          <w:rFonts w:ascii="Bookman Old Style" w:hAnsi="Bookman Old Style"/>
          <w:sz w:val="28"/>
        </w:rPr>
        <w:t xml:space="preserve">South </w:t>
      </w:r>
      <w:r w:rsidR="00A135EC">
        <w:rPr>
          <w:rFonts w:ascii="Bookman Old Style" w:hAnsi="Bookman Old Style"/>
          <w:sz w:val="28"/>
        </w:rPr>
        <w:t>Africa. The</w:t>
      </w:r>
      <w:r w:rsidR="00521DED">
        <w:rPr>
          <w:rFonts w:ascii="Bookman Old Style" w:hAnsi="Bookman Old Style"/>
          <w:sz w:val="28"/>
        </w:rPr>
        <w:t xml:space="preserve"> evidence on record showed that there was no territorial extension </w:t>
      </w:r>
      <w:r w:rsidR="00356D25">
        <w:rPr>
          <w:rFonts w:ascii="Bookman Old Style" w:hAnsi="Bookman Old Style"/>
          <w:sz w:val="28"/>
        </w:rPr>
        <w:t>obtained;</w:t>
      </w:r>
      <w:r w:rsidR="00A135EC">
        <w:rPr>
          <w:rFonts w:ascii="Bookman Old Style" w:hAnsi="Bookman Old Style"/>
          <w:sz w:val="28"/>
        </w:rPr>
        <w:t xml:space="preserve"> thus, the Third P</w:t>
      </w:r>
      <w:r w:rsidR="00521DED">
        <w:rPr>
          <w:rFonts w:ascii="Bookman Old Style" w:hAnsi="Bookman Old Style"/>
          <w:sz w:val="28"/>
        </w:rPr>
        <w:t xml:space="preserve">arty would still not have been liable </w:t>
      </w:r>
      <w:r w:rsidR="00356D25">
        <w:rPr>
          <w:rFonts w:ascii="Bookman Old Style" w:hAnsi="Bookman Old Style"/>
          <w:sz w:val="28"/>
        </w:rPr>
        <w:t>e</w:t>
      </w:r>
      <w:r w:rsidR="00521DED">
        <w:rPr>
          <w:rFonts w:ascii="Bookman Old Style" w:hAnsi="Bookman Old Style"/>
          <w:sz w:val="28"/>
        </w:rPr>
        <w:t xml:space="preserve">ither to the </w:t>
      </w:r>
      <w:r w:rsidR="00140C91">
        <w:rPr>
          <w:rFonts w:ascii="Bookman Old Style" w:hAnsi="Bookman Old Style"/>
          <w:sz w:val="28"/>
        </w:rPr>
        <w:t>P</w:t>
      </w:r>
      <w:r w:rsidR="00521DED">
        <w:rPr>
          <w:rFonts w:ascii="Bookman Old Style" w:hAnsi="Bookman Old Style"/>
          <w:sz w:val="28"/>
        </w:rPr>
        <w:t>laintiff or</w:t>
      </w:r>
      <w:r w:rsidR="00140C91">
        <w:rPr>
          <w:rFonts w:ascii="Bookman Old Style" w:hAnsi="Bookman Old Style"/>
          <w:sz w:val="28"/>
        </w:rPr>
        <w:t xml:space="preserve"> to the </w:t>
      </w:r>
    </w:p>
    <w:p w:rsidR="00006EC8" w:rsidRDefault="00006EC8" w:rsidP="00546C5D">
      <w:pPr>
        <w:spacing w:after="0" w:line="360" w:lineRule="auto"/>
        <w:jc w:val="both"/>
        <w:rPr>
          <w:rFonts w:ascii="Bookman Old Style" w:hAnsi="Bookman Old Style"/>
          <w:sz w:val="28"/>
        </w:rPr>
      </w:pPr>
    </w:p>
    <w:p w:rsidR="00006EC8" w:rsidRPr="00006EC8" w:rsidRDefault="00006EC8" w:rsidP="00006EC8">
      <w:pPr>
        <w:spacing w:after="0" w:line="360" w:lineRule="auto"/>
        <w:jc w:val="right"/>
        <w:rPr>
          <w:rFonts w:ascii="Bookman Old Style" w:hAnsi="Bookman Old Style"/>
          <w:b/>
          <w:sz w:val="32"/>
        </w:rPr>
      </w:pPr>
      <w:r>
        <w:rPr>
          <w:rFonts w:ascii="Bookman Old Style" w:hAnsi="Bookman Old Style"/>
          <w:b/>
          <w:sz w:val="32"/>
        </w:rPr>
        <w:lastRenderedPageBreak/>
        <w:t>237</w:t>
      </w:r>
    </w:p>
    <w:p w:rsidR="00006EC8" w:rsidRDefault="00006EC8" w:rsidP="00546C5D">
      <w:pPr>
        <w:spacing w:after="0" w:line="360" w:lineRule="auto"/>
        <w:jc w:val="both"/>
        <w:rPr>
          <w:rFonts w:ascii="Bookman Old Style" w:hAnsi="Bookman Old Style"/>
          <w:sz w:val="28"/>
        </w:rPr>
      </w:pPr>
    </w:p>
    <w:p w:rsidR="00B65C6B" w:rsidRDefault="00B65C6B" w:rsidP="00546C5D">
      <w:pPr>
        <w:spacing w:after="0" w:line="360" w:lineRule="auto"/>
        <w:jc w:val="both"/>
        <w:rPr>
          <w:rFonts w:ascii="Bookman Old Style" w:hAnsi="Bookman Old Style"/>
          <w:sz w:val="28"/>
        </w:rPr>
      </w:pPr>
    </w:p>
    <w:p w:rsidR="00356D25" w:rsidRDefault="00140C91" w:rsidP="00546C5D">
      <w:pPr>
        <w:spacing w:after="0" w:line="360" w:lineRule="auto"/>
        <w:jc w:val="both"/>
        <w:rPr>
          <w:rFonts w:ascii="Bookman Old Style" w:hAnsi="Bookman Old Style"/>
          <w:sz w:val="28"/>
        </w:rPr>
      </w:pPr>
      <w:proofErr w:type="gramStart"/>
      <w:r>
        <w:rPr>
          <w:rFonts w:ascii="Bookman Old Style" w:hAnsi="Bookman Old Style"/>
          <w:sz w:val="28"/>
        </w:rPr>
        <w:t>Defendant</w:t>
      </w:r>
      <w:r w:rsidR="00356D25">
        <w:rPr>
          <w:rFonts w:ascii="Bookman Old Style" w:hAnsi="Bookman Old Style"/>
          <w:sz w:val="28"/>
        </w:rPr>
        <w:t>.</w:t>
      </w:r>
      <w:proofErr w:type="gramEnd"/>
      <w:r w:rsidR="00356D25">
        <w:rPr>
          <w:rFonts w:ascii="Bookman Old Style" w:hAnsi="Bookman Old Style"/>
          <w:sz w:val="28"/>
        </w:rPr>
        <w:t xml:space="preserve">  We </w:t>
      </w:r>
      <w:r>
        <w:rPr>
          <w:rFonts w:ascii="Bookman Old Style" w:hAnsi="Bookman Old Style"/>
          <w:sz w:val="28"/>
        </w:rPr>
        <w:t>also agree that the trial Judge</w:t>
      </w:r>
      <w:r w:rsidR="00356D25">
        <w:rPr>
          <w:rFonts w:ascii="Bookman Old Style" w:hAnsi="Bookman Old Style"/>
          <w:sz w:val="28"/>
        </w:rPr>
        <w:t xml:space="preserve"> never discussed the nullity of the contract.</w:t>
      </w:r>
    </w:p>
    <w:p w:rsidR="00356D25" w:rsidRDefault="00356D25" w:rsidP="00546C5D">
      <w:pPr>
        <w:spacing w:after="0" w:line="360" w:lineRule="auto"/>
        <w:jc w:val="both"/>
        <w:rPr>
          <w:rFonts w:ascii="Bookman Old Style" w:hAnsi="Bookman Old Style"/>
          <w:sz w:val="28"/>
        </w:rPr>
      </w:pPr>
    </w:p>
    <w:p w:rsidR="00356D25" w:rsidRDefault="00356D25" w:rsidP="00546C5D">
      <w:pPr>
        <w:spacing w:after="0" w:line="360" w:lineRule="auto"/>
        <w:jc w:val="both"/>
        <w:rPr>
          <w:rFonts w:ascii="Bookman Old Style" w:hAnsi="Bookman Old Style"/>
          <w:sz w:val="28"/>
        </w:rPr>
      </w:pPr>
      <w:r>
        <w:rPr>
          <w:rFonts w:ascii="Bookman Old Style" w:hAnsi="Bookman Old Style"/>
          <w:sz w:val="28"/>
        </w:rPr>
        <w:t>We find no merit in ground five</w:t>
      </w:r>
      <w:r w:rsidR="00140C91">
        <w:rPr>
          <w:rFonts w:ascii="Bookman Old Style" w:hAnsi="Bookman Old Style"/>
          <w:sz w:val="28"/>
        </w:rPr>
        <w:t xml:space="preserve">.  </w:t>
      </w:r>
      <w:r>
        <w:rPr>
          <w:rFonts w:ascii="Bookman Old Style" w:hAnsi="Bookman Old Style"/>
          <w:sz w:val="28"/>
        </w:rPr>
        <w:t xml:space="preserve"> </w:t>
      </w:r>
      <w:r w:rsidR="00140C91">
        <w:rPr>
          <w:rFonts w:ascii="Bookman Old Style" w:hAnsi="Bookman Old Style"/>
          <w:sz w:val="28"/>
        </w:rPr>
        <w:t>I</w:t>
      </w:r>
      <w:r>
        <w:rPr>
          <w:rFonts w:ascii="Bookman Old Style" w:hAnsi="Bookman Old Style"/>
          <w:sz w:val="28"/>
        </w:rPr>
        <w:t>t is also dismissed.</w:t>
      </w:r>
    </w:p>
    <w:p w:rsidR="00356D25" w:rsidRDefault="00356D25" w:rsidP="00546C5D">
      <w:pPr>
        <w:spacing w:after="0" w:line="360" w:lineRule="auto"/>
        <w:jc w:val="both"/>
        <w:rPr>
          <w:rFonts w:ascii="Bookman Old Style" w:hAnsi="Bookman Old Style"/>
          <w:sz w:val="28"/>
        </w:rPr>
      </w:pPr>
    </w:p>
    <w:p w:rsidR="00356D25" w:rsidRDefault="00356D25" w:rsidP="00546C5D">
      <w:pPr>
        <w:spacing w:after="0" w:line="360" w:lineRule="auto"/>
        <w:jc w:val="both"/>
        <w:rPr>
          <w:rFonts w:ascii="Bookman Old Style" w:hAnsi="Bookman Old Style"/>
          <w:sz w:val="28"/>
        </w:rPr>
      </w:pPr>
      <w:r>
        <w:rPr>
          <w:rFonts w:ascii="Bookman Old Style" w:hAnsi="Bookman Old Style"/>
          <w:sz w:val="28"/>
        </w:rPr>
        <w:t>I</w:t>
      </w:r>
      <w:r w:rsidR="009829D6">
        <w:rPr>
          <w:rFonts w:ascii="Bookman Old Style" w:hAnsi="Bookman Old Style"/>
          <w:sz w:val="28"/>
        </w:rPr>
        <w:t>n conclusion, the outcome of this appeal</w:t>
      </w:r>
      <w:r w:rsidR="00140C91">
        <w:rPr>
          <w:rFonts w:ascii="Bookman Old Style" w:hAnsi="Bookman Old Style"/>
          <w:sz w:val="28"/>
        </w:rPr>
        <w:t xml:space="preserve"> is that out of</w:t>
      </w:r>
      <w:r w:rsidR="009829D6">
        <w:rPr>
          <w:rFonts w:ascii="Bookman Old Style" w:hAnsi="Bookman Old Style"/>
          <w:sz w:val="28"/>
        </w:rPr>
        <w:t xml:space="preserve"> five grounds </w:t>
      </w:r>
      <w:r w:rsidR="00140C91">
        <w:rPr>
          <w:rFonts w:ascii="Bookman Old Style" w:hAnsi="Bookman Old Style"/>
          <w:sz w:val="28"/>
        </w:rPr>
        <w:t xml:space="preserve">of appeal, </w:t>
      </w:r>
      <w:r w:rsidR="009829D6">
        <w:rPr>
          <w:rFonts w:ascii="Bookman Old Style" w:hAnsi="Bookman Old Style"/>
          <w:sz w:val="28"/>
        </w:rPr>
        <w:t>on</w:t>
      </w:r>
      <w:r w:rsidR="00140C91">
        <w:rPr>
          <w:rFonts w:ascii="Bookman Old Style" w:hAnsi="Bookman Old Style"/>
          <w:sz w:val="28"/>
        </w:rPr>
        <w:t>ly</w:t>
      </w:r>
      <w:r w:rsidR="009829D6">
        <w:rPr>
          <w:rFonts w:ascii="Bookman Old Style" w:hAnsi="Bookman Old Style"/>
          <w:sz w:val="28"/>
        </w:rPr>
        <w:t xml:space="preserve"> the </w:t>
      </w:r>
      <w:r>
        <w:rPr>
          <w:rFonts w:ascii="Bookman Old Style" w:hAnsi="Bookman Old Style"/>
          <w:sz w:val="28"/>
        </w:rPr>
        <w:t>fourth ground, relating to costs has succeeded.</w:t>
      </w:r>
    </w:p>
    <w:p w:rsidR="00356D25" w:rsidRDefault="00356D25" w:rsidP="00546C5D">
      <w:pPr>
        <w:spacing w:after="0" w:line="360" w:lineRule="auto"/>
        <w:jc w:val="both"/>
        <w:rPr>
          <w:rFonts w:ascii="Bookman Old Style" w:hAnsi="Bookman Old Style"/>
          <w:sz w:val="28"/>
        </w:rPr>
      </w:pPr>
    </w:p>
    <w:p w:rsidR="00356D25" w:rsidRDefault="009829D6" w:rsidP="00546C5D">
      <w:pPr>
        <w:spacing w:after="0" w:line="360" w:lineRule="auto"/>
        <w:jc w:val="both"/>
        <w:rPr>
          <w:rFonts w:ascii="Bookman Old Style" w:hAnsi="Bookman Old Style"/>
          <w:sz w:val="28"/>
        </w:rPr>
      </w:pPr>
      <w:r>
        <w:rPr>
          <w:rFonts w:ascii="Bookman Old Style" w:hAnsi="Bookman Old Style"/>
          <w:sz w:val="28"/>
        </w:rPr>
        <w:t>Th</w:t>
      </w:r>
      <w:r w:rsidR="00356D25">
        <w:rPr>
          <w:rFonts w:ascii="Bookman Old Style" w:hAnsi="Bookman Old Style"/>
          <w:sz w:val="28"/>
        </w:rPr>
        <w:t>e appeal is, therefore, d</w:t>
      </w:r>
      <w:r w:rsidR="003A560C">
        <w:rPr>
          <w:rFonts w:ascii="Bookman Old Style" w:hAnsi="Bookman Old Style"/>
          <w:sz w:val="28"/>
        </w:rPr>
        <w:t>ismissed.  On the facts of this</w:t>
      </w:r>
      <w:r w:rsidR="00356D25">
        <w:rPr>
          <w:rFonts w:ascii="Bookman Old Style" w:hAnsi="Bookman Old Style"/>
          <w:sz w:val="28"/>
        </w:rPr>
        <w:t xml:space="preserve"> case, we make no order as to costs in this Court. </w:t>
      </w:r>
    </w:p>
    <w:p w:rsidR="00521DED" w:rsidRDefault="00521DED" w:rsidP="00546C5D">
      <w:pPr>
        <w:spacing w:after="0" w:line="360" w:lineRule="auto"/>
        <w:jc w:val="both"/>
        <w:rPr>
          <w:rFonts w:ascii="Bookman Old Style" w:hAnsi="Bookman Old Style"/>
          <w:sz w:val="28"/>
        </w:rPr>
      </w:pPr>
    </w:p>
    <w:p w:rsidR="009D319F" w:rsidRDefault="009D319F" w:rsidP="00BE7D18">
      <w:pPr>
        <w:spacing w:after="0" w:line="360" w:lineRule="auto"/>
        <w:jc w:val="both"/>
        <w:rPr>
          <w:rFonts w:ascii="Bookman Old Style" w:hAnsi="Bookman Old Style"/>
          <w:sz w:val="28"/>
        </w:rPr>
      </w:pPr>
    </w:p>
    <w:p w:rsidR="00081885" w:rsidRDefault="00081885" w:rsidP="00BE7D18">
      <w:pPr>
        <w:spacing w:after="0" w:line="360" w:lineRule="auto"/>
        <w:jc w:val="both"/>
        <w:rPr>
          <w:rFonts w:ascii="Bookman Old Style" w:hAnsi="Bookman Old Style"/>
          <w:sz w:val="28"/>
        </w:rPr>
      </w:pPr>
    </w:p>
    <w:p w:rsidR="00FC45D5" w:rsidRPr="006D2AF5" w:rsidRDefault="00FE5866" w:rsidP="00081885">
      <w:pPr>
        <w:spacing w:after="0" w:line="240" w:lineRule="auto"/>
        <w:jc w:val="center"/>
        <w:rPr>
          <w:rFonts w:ascii="Bookman Old Style" w:hAnsi="Bookman Old Style"/>
          <w:sz w:val="28"/>
        </w:rPr>
      </w:pPr>
      <w:r w:rsidRPr="006D2AF5">
        <w:rPr>
          <w:rFonts w:ascii="Bookman Old Style" w:hAnsi="Bookman Old Style"/>
          <w:sz w:val="28"/>
        </w:rPr>
        <w:t>E. L. SAKALA</w:t>
      </w:r>
    </w:p>
    <w:p w:rsidR="00FE5866" w:rsidRPr="006D2AF5" w:rsidRDefault="00FE5866" w:rsidP="00081885">
      <w:pPr>
        <w:spacing w:after="0" w:line="240" w:lineRule="auto"/>
        <w:jc w:val="center"/>
        <w:rPr>
          <w:rFonts w:ascii="Bookman Old Style" w:hAnsi="Bookman Old Style"/>
          <w:b/>
          <w:sz w:val="28"/>
          <w:u w:val="single"/>
        </w:rPr>
      </w:pPr>
      <w:r w:rsidRPr="006D2AF5">
        <w:rPr>
          <w:rFonts w:ascii="Bookman Old Style" w:hAnsi="Bookman Old Style"/>
          <w:b/>
          <w:sz w:val="28"/>
          <w:u w:val="single"/>
        </w:rPr>
        <w:t>CHIEF JUSTICE</w:t>
      </w:r>
    </w:p>
    <w:p w:rsidR="00FE5866" w:rsidRDefault="00FE5866" w:rsidP="00081885">
      <w:pPr>
        <w:spacing w:after="0" w:line="240" w:lineRule="auto"/>
        <w:jc w:val="center"/>
        <w:rPr>
          <w:rFonts w:ascii="Bookman Old Style" w:hAnsi="Bookman Old Style"/>
          <w:b/>
          <w:sz w:val="28"/>
        </w:rPr>
      </w:pPr>
    </w:p>
    <w:p w:rsidR="00FE5866" w:rsidRDefault="00FE5866" w:rsidP="00081885">
      <w:pPr>
        <w:spacing w:after="0" w:line="240" w:lineRule="auto"/>
        <w:jc w:val="center"/>
        <w:rPr>
          <w:rFonts w:ascii="Bookman Old Style" w:hAnsi="Bookman Old Style"/>
          <w:b/>
          <w:sz w:val="28"/>
        </w:rPr>
      </w:pPr>
    </w:p>
    <w:p w:rsidR="00FE5866" w:rsidRDefault="00FE5866" w:rsidP="00081885">
      <w:pPr>
        <w:spacing w:after="0" w:line="240" w:lineRule="auto"/>
        <w:jc w:val="center"/>
        <w:rPr>
          <w:rFonts w:ascii="Bookman Old Style" w:hAnsi="Bookman Old Style"/>
          <w:b/>
          <w:sz w:val="28"/>
        </w:rPr>
      </w:pPr>
    </w:p>
    <w:p w:rsidR="00081885" w:rsidRPr="00FE5866" w:rsidRDefault="00081885" w:rsidP="00081885">
      <w:pPr>
        <w:spacing w:after="0" w:line="240" w:lineRule="auto"/>
        <w:jc w:val="center"/>
        <w:rPr>
          <w:rFonts w:ascii="Bookman Old Style" w:hAnsi="Bookman Old Style"/>
          <w:b/>
          <w:sz w:val="28"/>
        </w:rPr>
      </w:pPr>
    </w:p>
    <w:p w:rsidR="00081885" w:rsidRPr="00FE5866" w:rsidRDefault="00FE5866" w:rsidP="00081885">
      <w:pPr>
        <w:spacing w:after="0" w:line="240" w:lineRule="auto"/>
        <w:jc w:val="center"/>
        <w:rPr>
          <w:rFonts w:ascii="Bookman Old Style" w:hAnsi="Bookman Old Style"/>
          <w:b/>
          <w:sz w:val="28"/>
        </w:rPr>
      </w:pPr>
      <w:r w:rsidRPr="006D2AF5">
        <w:rPr>
          <w:rFonts w:ascii="Bookman Old Style" w:hAnsi="Bookman Old Style"/>
          <w:sz w:val="28"/>
        </w:rPr>
        <w:t xml:space="preserve">L. P. </w:t>
      </w:r>
      <w:proofErr w:type="spellStart"/>
      <w:r w:rsidRPr="006D2AF5">
        <w:rPr>
          <w:rFonts w:ascii="Bookman Old Style" w:hAnsi="Bookman Old Style"/>
          <w:sz w:val="28"/>
        </w:rPr>
        <w:t>CHIBESAKUNDA</w:t>
      </w:r>
      <w:proofErr w:type="spellEnd"/>
    </w:p>
    <w:p w:rsidR="00FE5866" w:rsidRPr="00FE5866" w:rsidRDefault="00FE5866" w:rsidP="00081885">
      <w:pPr>
        <w:spacing w:after="0" w:line="240" w:lineRule="auto"/>
        <w:jc w:val="center"/>
        <w:rPr>
          <w:rFonts w:ascii="Bookman Old Style" w:hAnsi="Bookman Old Style"/>
          <w:b/>
          <w:sz w:val="28"/>
        </w:rPr>
      </w:pPr>
      <w:r w:rsidRPr="006D2AF5">
        <w:rPr>
          <w:rFonts w:ascii="Bookman Old Style" w:hAnsi="Bookman Old Style"/>
          <w:b/>
          <w:sz w:val="28"/>
          <w:u w:val="single"/>
        </w:rPr>
        <w:t>SUPREME COURT JUDGE</w:t>
      </w:r>
    </w:p>
    <w:p w:rsidR="002D283F" w:rsidRPr="00FE5866" w:rsidRDefault="002D283F" w:rsidP="00081885">
      <w:pPr>
        <w:spacing w:after="0" w:line="240" w:lineRule="auto"/>
        <w:jc w:val="center"/>
        <w:rPr>
          <w:rFonts w:ascii="Bookman Old Style" w:hAnsi="Bookman Old Style"/>
          <w:b/>
          <w:sz w:val="28"/>
        </w:rPr>
      </w:pPr>
    </w:p>
    <w:p w:rsidR="006B7FCA" w:rsidRDefault="006B7FCA" w:rsidP="00081885">
      <w:pPr>
        <w:spacing w:after="0" w:line="360" w:lineRule="auto"/>
        <w:jc w:val="center"/>
        <w:rPr>
          <w:rFonts w:ascii="Bookman Old Style" w:hAnsi="Bookman Old Style"/>
          <w:sz w:val="28"/>
        </w:rPr>
      </w:pPr>
    </w:p>
    <w:p w:rsidR="00081885" w:rsidRDefault="00081885" w:rsidP="00081885">
      <w:pPr>
        <w:spacing w:after="0" w:line="360" w:lineRule="auto"/>
        <w:jc w:val="center"/>
        <w:rPr>
          <w:rFonts w:ascii="Bookman Old Style" w:hAnsi="Bookman Old Style"/>
          <w:sz w:val="28"/>
        </w:rPr>
      </w:pPr>
    </w:p>
    <w:p w:rsidR="00081885" w:rsidRPr="00FE5866" w:rsidRDefault="00081885" w:rsidP="00081885">
      <w:pPr>
        <w:spacing w:after="0" w:line="240" w:lineRule="auto"/>
        <w:jc w:val="center"/>
        <w:rPr>
          <w:rFonts w:ascii="Bookman Old Style" w:hAnsi="Bookman Old Style"/>
          <w:b/>
          <w:sz w:val="28"/>
        </w:rPr>
      </w:pPr>
      <w:r w:rsidRPr="006D2AF5">
        <w:rPr>
          <w:rFonts w:ascii="Bookman Old Style" w:hAnsi="Bookman Old Style"/>
          <w:sz w:val="28"/>
        </w:rPr>
        <w:t xml:space="preserve">H. </w:t>
      </w:r>
      <w:proofErr w:type="spellStart"/>
      <w:r w:rsidRPr="006D2AF5">
        <w:rPr>
          <w:rFonts w:ascii="Bookman Old Style" w:hAnsi="Bookman Old Style"/>
          <w:sz w:val="28"/>
        </w:rPr>
        <w:t>CHIBOMBA</w:t>
      </w:r>
      <w:proofErr w:type="spellEnd"/>
    </w:p>
    <w:p w:rsidR="00B10E09" w:rsidRPr="006B35AE" w:rsidRDefault="00081885" w:rsidP="00081885">
      <w:pPr>
        <w:spacing w:after="0" w:line="360" w:lineRule="auto"/>
        <w:jc w:val="center"/>
        <w:rPr>
          <w:rFonts w:ascii="Bookman Old Style" w:hAnsi="Bookman Old Style"/>
          <w:sz w:val="28"/>
        </w:rPr>
      </w:pPr>
      <w:r w:rsidRPr="006D2AF5">
        <w:rPr>
          <w:rFonts w:ascii="Bookman Old Style" w:hAnsi="Bookman Old Style"/>
          <w:b/>
          <w:sz w:val="28"/>
          <w:u w:val="single"/>
        </w:rPr>
        <w:t>SUPREME COURT JUDGE</w:t>
      </w:r>
    </w:p>
    <w:p w:rsidR="00BC0A19" w:rsidRPr="006B35AE" w:rsidRDefault="00357858" w:rsidP="00906892">
      <w:pPr>
        <w:spacing w:after="0" w:line="360" w:lineRule="auto"/>
        <w:rPr>
          <w:rFonts w:ascii="Bookman Old Style" w:hAnsi="Bookman Old Style"/>
          <w:b/>
          <w:sz w:val="28"/>
        </w:rPr>
      </w:pPr>
      <w:r w:rsidRPr="006B35AE">
        <w:rPr>
          <w:rFonts w:ascii="Bookman Old Style" w:hAnsi="Bookman Old Style"/>
          <w:b/>
          <w:sz w:val="28"/>
        </w:rPr>
        <w:lastRenderedPageBreak/>
        <w:tab/>
      </w:r>
      <w:r w:rsidRPr="006B35AE">
        <w:rPr>
          <w:rFonts w:ascii="Bookman Old Style" w:hAnsi="Bookman Old Style"/>
          <w:b/>
          <w:sz w:val="28"/>
        </w:rPr>
        <w:tab/>
      </w:r>
      <w:r w:rsidRPr="006B35AE">
        <w:rPr>
          <w:rFonts w:ascii="Bookman Old Style" w:hAnsi="Bookman Old Style"/>
          <w:b/>
          <w:sz w:val="28"/>
        </w:rPr>
        <w:tab/>
      </w:r>
    </w:p>
    <w:sectPr w:rsidR="00BC0A19" w:rsidRPr="006B35AE" w:rsidSect="0082562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FA9" w:rsidRDefault="00353FA9" w:rsidP="00825627">
      <w:pPr>
        <w:spacing w:after="0" w:line="240" w:lineRule="auto"/>
      </w:pPr>
      <w:r>
        <w:separator/>
      </w:r>
    </w:p>
  </w:endnote>
  <w:endnote w:type="continuationSeparator" w:id="0">
    <w:p w:rsidR="00353FA9" w:rsidRDefault="00353FA9" w:rsidP="00825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1391"/>
      <w:docPartObj>
        <w:docPartGallery w:val="Page Numbers (Bottom of Page)"/>
        <w:docPartUnique/>
      </w:docPartObj>
    </w:sdtPr>
    <w:sdtContent>
      <w:p w:rsidR="006D2AF5" w:rsidRDefault="006D2AF5">
        <w:pPr>
          <w:pStyle w:val="Footer"/>
          <w:jc w:val="center"/>
        </w:pPr>
        <w:r>
          <w:t xml:space="preserve">J </w:t>
        </w:r>
        <w:fldSimple w:instr=" PAGE   \* MERGEFORMAT ">
          <w:r w:rsidR="00E338A1">
            <w:rPr>
              <w:noProof/>
            </w:rPr>
            <w:t>23</w:t>
          </w:r>
        </w:fldSimple>
      </w:p>
    </w:sdtContent>
  </w:sdt>
  <w:p w:rsidR="006D2AF5" w:rsidRDefault="006D2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FA9" w:rsidRDefault="00353FA9" w:rsidP="00825627">
      <w:pPr>
        <w:spacing w:after="0" w:line="240" w:lineRule="auto"/>
      </w:pPr>
      <w:r>
        <w:separator/>
      </w:r>
    </w:p>
  </w:footnote>
  <w:footnote w:type="continuationSeparator" w:id="0">
    <w:p w:rsidR="00353FA9" w:rsidRDefault="00353FA9" w:rsidP="00825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7AAB"/>
    <w:multiLevelType w:val="hybridMultilevel"/>
    <w:tmpl w:val="5C38370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173BD6"/>
    <w:multiLevelType w:val="hybridMultilevel"/>
    <w:tmpl w:val="8E527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86F3C"/>
    <w:multiLevelType w:val="hybridMultilevel"/>
    <w:tmpl w:val="532E71EE"/>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8A5864"/>
    <w:multiLevelType w:val="hybridMultilevel"/>
    <w:tmpl w:val="EE30700E"/>
    <w:lvl w:ilvl="0" w:tplc="C5F61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237848"/>
    <w:multiLevelType w:val="hybridMultilevel"/>
    <w:tmpl w:val="4A8C39FA"/>
    <w:lvl w:ilvl="0" w:tplc="E022F4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0A19"/>
    <w:rsid w:val="0000079A"/>
    <w:rsid w:val="00000B7E"/>
    <w:rsid w:val="00001AB1"/>
    <w:rsid w:val="00002516"/>
    <w:rsid w:val="00002526"/>
    <w:rsid w:val="0000393B"/>
    <w:rsid w:val="00003EC3"/>
    <w:rsid w:val="000044F2"/>
    <w:rsid w:val="00004550"/>
    <w:rsid w:val="00005777"/>
    <w:rsid w:val="00006953"/>
    <w:rsid w:val="00006E12"/>
    <w:rsid w:val="00006EC8"/>
    <w:rsid w:val="0001057B"/>
    <w:rsid w:val="00012599"/>
    <w:rsid w:val="00012BEA"/>
    <w:rsid w:val="000130C0"/>
    <w:rsid w:val="000130EF"/>
    <w:rsid w:val="00013641"/>
    <w:rsid w:val="00013BEA"/>
    <w:rsid w:val="00015D38"/>
    <w:rsid w:val="00015DC7"/>
    <w:rsid w:val="0001605D"/>
    <w:rsid w:val="0001664D"/>
    <w:rsid w:val="00016789"/>
    <w:rsid w:val="00017EBC"/>
    <w:rsid w:val="00017F77"/>
    <w:rsid w:val="0002044D"/>
    <w:rsid w:val="00020995"/>
    <w:rsid w:val="00021203"/>
    <w:rsid w:val="000213B5"/>
    <w:rsid w:val="000221AC"/>
    <w:rsid w:val="00022B07"/>
    <w:rsid w:val="0002304C"/>
    <w:rsid w:val="0002367D"/>
    <w:rsid w:val="000242F3"/>
    <w:rsid w:val="00024624"/>
    <w:rsid w:val="00025435"/>
    <w:rsid w:val="00025C36"/>
    <w:rsid w:val="00031AA1"/>
    <w:rsid w:val="00032918"/>
    <w:rsid w:val="00033AFC"/>
    <w:rsid w:val="00033C11"/>
    <w:rsid w:val="00036095"/>
    <w:rsid w:val="00037B87"/>
    <w:rsid w:val="00037C18"/>
    <w:rsid w:val="00037E95"/>
    <w:rsid w:val="00037EEE"/>
    <w:rsid w:val="000400E1"/>
    <w:rsid w:val="000412C1"/>
    <w:rsid w:val="000421EF"/>
    <w:rsid w:val="00042409"/>
    <w:rsid w:val="00042540"/>
    <w:rsid w:val="000425AE"/>
    <w:rsid w:val="000428B7"/>
    <w:rsid w:val="00042E60"/>
    <w:rsid w:val="00043AE4"/>
    <w:rsid w:val="000452C4"/>
    <w:rsid w:val="000459BB"/>
    <w:rsid w:val="000509D1"/>
    <w:rsid w:val="00051FB6"/>
    <w:rsid w:val="0005369E"/>
    <w:rsid w:val="00053CFB"/>
    <w:rsid w:val="00054CBF"/>
    <w:rsid w:val="00055F29"/>
    <w:rsid w:val="00056982"/>
    <w:rsid w:val="000569C9"/>
    <w:rsid w:val="00057247"/>
    <w:rsid w:val="00060884"/>
    <w:rsid w:val="00060903"/>
    <w:rsid w:val="000610E0"/>
    <w:rsid w:val="000613A3"/>
    <w:rsid w:val="00061940"/>
    <w:rsid w:val="00061EAA"/>
    <w:rsid w:val="0006383C"/>
    <w:rsid w:val="0006448E"/>
    <w:rsid w:val="00064492"/>
    <w:rsid w:val="00064D24"/>
    <w:rsid w:val="00065957"/>
    <w:rsid w:val="00065F03"/>
    <w:rsid w:val="00066832"/>
    <w:rsid w:val="00066935"/>
    <w:rsid w:val="00067B4D"/>
    <w:rsid w:val="00067F7C"/>
    <w:rsid w:val="000705B5"/>
    <w:rsid w:val="000706B3"/>
    <w:rsid w:val="00070B6E"/>
    <w:rsid w:val="00071A8A"/>
    <w:rsid w:val="000723D9"/>
    <w:rsid w:val="00073686"/>
    <w:rsid w:val="00073F22"/>
    <w:rsid w:val="000750A3"/>
    <w:rsid w:val="00076270"/>
    <w:rsid w:val="000766E1"/>
    <w:rsid w:val="000775CC"/>
    <w:rsid w:val="00081885"/>
    <w:rsid w:val="00081E4D"/>
    <w:rsid w:val="00082ECA"/>
    <w:rsid w:val="00083285"/>
    <w:rsid w:val="0008339F"/>
    <w:rsid w:val="000835CF"/>
    <w:rsid w:val="00083806"/>
    <w:rsid w:val="000876EE"/>
    <w:rsid w:val="000878D8"/>
    <w:rsid w:val="00087DD8"/>
    <w:rsid w:val="00087FC0"/>
    <w:rsid w:val="00090001"/>
    <w:rsid w:val="000909A5"/>
    <w:rsid w:val="00091536"/>
    <w:rsid w:val="000917B1"/>
    <w:rsid w:val="000924EB"/>
    <w:rsid w:val="00092911"/>
    <w:rsid w:val="00092B49"/>
    <w:rsid w:val="000968FE"/>
    <w:rsid w:val="00096926"/>
    <w:rsid w:val="00096D81"/>
    <w:rsid w:val="00097430"/>
    <w:rsid w:val="000A0590"/>
    <w:rsid w:val="000A0700"/>
    <w:rsid w:val="000A12B9"/>
    <w:rsid w:val="000A1E76"/>
    <w:rsid w:val="000A38AF"/>
    <w:rsid w:val="000A3BC4"/>
    <w:rsid w:val="000A3F38"/>
    <w:rsid w:val="000A763A"/>
    <w:rsid w:val="000B06AD"/>
    <w:rsid w:val="000B0E36"/>
    <w:rsid w:val="000B0EC8"/>
    <w:rsid w:val="000B10B8"/>
    <w:rsid w:val="000B12FD"/>
    <w:rsid w:val="000B381A"/>
    <w:rsid w:val="000B461A"/>
    <w:rsid w:val="000B501C"/>
    <w:rsid w:val="000B6EF6"/>
    <w:rsid w:val="000B70B4"/>
    <w:rsid w:val="000B78BF"/>
    <w:rsid w:val="000C1179"/>
    <w:rsid w:val="000C12BD"/>
    <w:rsid w:val="000C19B3"/>
    <w:rsid w:val="000C1B30"/>
    <w:rsid w:val="000C1FC6"/>
    <w:rsid w:val="000C2BB3"/>
    <w:rsid w:val="000C321C"/>
    <w:rsid w:val="000C3BB6"/>
    <w:rsid w:val="000C3C8B"/>
    <w:rsid w:val="000C4DD7"/>
    <w:rsid w:val="000C5503"/>
    <w:rsid w:val="000C59BA"/>
    <w:rsid w:val="000D007A"/>
    <w:rsid w:val="000D0912"/>
    <w:rsid w:val="000D10CF"/>
    <w:rsid w:val="000D13C3"/>
    <w:rsid w:val="000D1CF2"/>
    <w:rsid w:val="000D3E50"/>
    <w:rsid w:val="000D4A75"/>
    <w:rsid w:val="000D6D27"/>
    <w:rsid w:val="000D704F"/>
    <w:rsid w:val="000D730D"/>
    <w:rsid w:val="000E0CA3"/>
    <w:rsid w:val="000E137E"/>
    <w:rsid w:val="000E2601"/>
    <w:rsid w:val="000E27C2"/>
    <w:rsid w:val="000E2C8F"/>
    <w:rsid w:val="000E32AD"/>
    <w:rsid w:val="000E32EF"/>
    <w:rsid w:val="000E3BB0"/>
    <w:rsid w:val="000E3EFA"/>
    <w:rsid w:val="000E4169"/>
    <w:rsid w:val="000E55ED"/>
    <w:rsid w:val="000E58CB"/>
    <w:rsid w:val="000E7267"/>
    <w:rsid w:val="000E733E"/>
    <w:rsid w:val="000E79C8"/>
    <w:rsid w:val="000E7FB7"/>
    <w:rsid w:val="000F28D4"/>
    <w:rsid w:val="000F2A54"/>
    <w:rsid w:val="000F2BD5"/>
    <w:rsid w:val="000F2CAB"/>
    <w:rsid w:val="000F3F74"/>
    <w:rsid w:val="000F58AE"/>
    <w:rsid w:val="000F6510"/>
    <w:rsid w:val="000F6573"/>
    <w:rsid w:val="000F66B0"/>
    <w:rsid w:val="00100200"/>
    <w:rsid w:val="001005D5"/>
    <w:rsid w:val="0010066F"/>
    <w:rsid w:val="001019A9"/>
    <w:rsid w:val="00101C3F"/>
    <w:rsid w:val="0010398F"/>
    <w:rsid w:val="001045D7"/>
    <w:rsid w:val="0010533E"/>
    <w:rsid w:val="00106FF0"/>
    <w:rsid w:val="00110821"/>
    <w:rsid w:val="00110DA7"/>
    <w:rsid w:val="0011138E"/>
    <w:rsid w:val="00111A75"/>
    <w:rsid w:val="001129C4"/>
    <w:rsid w:val="00114AC4"/>
    <w:rsid w:val="001153F8"/>
    <w:rsid w:val="00115561"/>
    <w:rsid w:val="00116040"/>
    <w:rsid w:val="001162A0"/>
    <w:rsid w:val="00120E99"/>
    <w:rsid w:val="00121030"/>
    <w:rsid w:val="00124DC0"/>
    <w:rsid w:val="00124F0E"/>
    <w:rsid w:val="00125317"/>
    <w:rsid w:val="00127D19"/>
    <w:rsid w:val="00131DD6"/>
    <w:rsid w:val="00131E7C"/>
    <w:rsid w:val="00132627"/>
    <w:rsid w:val="00133B7E"/>
    <w:rsid w:val="001346F7"/>
    <w:rsid w:val="00134B9C"/>
    <w:rsid w:val="00134E96"/>
    <w:rsid w:val="00135740"/>
    <w:rsid w:val="001367E0"/>
    <w:rsid w:val="001368F9"/>
    <w:rsid w:val="001371D0"/>
    <w:rsid w:val="00140C91"/>
    <w:rsid w:val="00140FD5"/>
    <w:rsid w:val="0014155F"/>
    <w:rsid w:val="00142854"/>
    <w:rsid w:val="001429F4"/>
    <w:rsid w:val="00143A05"/>
    <w:rsid w:val="00143E5C"/>
    <w:rsid w:val="00144179"/>
    <w:rsid w:val="00144647"/>
    <w:rsid w:val="001448F5"/>
    <w:rsid w:val="0014596A"/>
    <w:rsid w:val="00146225"/>
    <w:rsid w:val="0014692F"/>
    <w:rsid w:val="00146C69"/>
    <w:rsid w:val="001516BE"/>
    <w:rsid w:val="00151CD1"/>
    <w:rsid w:val="001520FA"/>
    <w:rsid w:val="00152C9F"/>
    <w:rsid w:val="00154759"/>
    <w:rsid w:val="00155271"/>
    <w:rsid w:val="001554D0"/>
    <w:rsid w:val="001570E2"/>
    <w:rsid w:val="00157799"/>
    <w:rsid w:val="0016046D"/>
    <w:rsid w:val="00160A0B"/>
    <w:rsid w:val="00161748"/>
    <w:rsid w:val="00161760"/>
    <w:rsid w:val="00161767"/>
    <w:rsid w:val="001627EA"/>
    <w:rsid w:val="00162E7A"/>
    <w:rsid w:val="00162FBE"/>
    <w:rsid w:val="001635C0"/>
    <w:rsid w:val="001637D7"/>
    <w:rsid w:val="001644A6"/>
    <w:rsid w:val="00164685"/>
    <w:rsid w:val="00164B3A"/>
    <w:rsid w:val="001666BD"/>
    <w:rsid w:val="001668B0"/>
    <w:rsid w:val="00166BB7"/>
    <w:rsid w:val="00166FBA"/>
    <w:rsid w:val="00167DD5"/>
    <w:rsid w:val="0017053D"/>
    <w:rsid w:val="00170546"/>
    <w:rsid w:val="00170B54"/>
    <w:rsid w:val="00173287"/>
    <w:rsid w:val="0017331E"/>
    <w:rsid w:val="0017363A"/>
    <w:rsid w:val="00174681"/>
    <w:rsid w:val="00175568"/>
    <w:rsid w:val="0017580B"/>
    <w:rsid w:val="00175A56"/>
    <w:rsid w:val="00175AB2"/>
    <w:rsid w:val="00175BAD"/>
    <w:rsid w:val="00175EE3"/>
    <w:rsid w:val="0017681C"/>
    <w:rsid w:val="00176E59"/>
    <w:rsid w:val="001808B2"/>
    <w:rsid w:val="00180A44"/>
    <w:rsid w:val="0018181F"/>
    <w:rsid w:val="001827F2"/>
    <w:rsid w:val="0018442C"/>
    <w:rsid w:val="0018538A"/>
    <w:rsid w:val="001873E7"/>
    <w:rsid w:val="00187E1D"/>
    <w:rsid w:val="001901CA"/>
    <w:rsid w:val="00190C3E"/>
    <w:rsid w:val="00191349"/>
    <w:rsid w:val="0019189D"/>
    <w:rsid w:val="00192D25"/>
    <w:rsid w:val="00194E07"/>
    <w:rsid w:val="00195BE9"/>
    <w:rsid w:val="00195E76"/>
    <w:rsid w:val="0019602F"/>
    <w:rsid w:val="00196162"/>
    <w:rsid w:val="001963EE"/>
    <w:rsid w:val="00196CA3"/>
    <w:rsid w:val="00197C2F"/>
    <w:rsid w:val="001A0165"/>
    <w:rsid w:val="001A06E0"/>
    <w:rsid w:val="001A0A2D"/>
    <w:rsid w:val="001A133F"/>
    <w:rsid w:val="001A3107"/>
    <w:rsid w:val="001A4680"/>
    <w:rsid w:val="001A49AB"/>
    <w:rsid w:val="001A4AF2"/>
    <w:rsid w:val="001A4B69"/>
    <w:rsid w:val="001A5056"/>
    <w:rsid w:val="001A5129"/>
    <w:rsid w:val="001A5740"/>
    <w:rsid w:val="001A69F9"/>
    <w:rsid w:val="001A7BDE"/>
    <w:rsid w:val="001B0DAC"/>
    <w:rsid w:val="001B0EA4"/>
    <w:rsid w:val="001B1B1B"/>
    <w:rsid w:val="001B1FDB"/>
    <w:rsid w:val="001B323A"/>
    <w:rsid w:val="001B395C"/>
    <w:rsid w:val="001B5848"/>
    <w:rsid w:val="001B5A34"/>
    <w:rsid w:val="001B5C33"/>
    <w:rsid w:val="001B6053"/>
    <w:rsid w:val="001B7165"/>
    <w:rsid w:val="001B7B5C"/>
    <w:rsid w:val="001C0265"/>
    <w:rsid w:val="001C08F5"/>
    <w:rsid w:val="001C0A3A"/>
    <w:rsid w:val="001C0C71"/>
    <w:rsid w:val="001C0ECE"/>
    <w:rsid w:val="001C3347"/>
    <w:rsid w:val="001C4A81"/>
    <w:rsid w:val="001C4D31"/>
    <w:rsid w:val="001C50E8"/>
    <w:rsid w:val="001C56C8"/>
    <w:rsid w:val="001C58AF"/>
    <w:rsid w:val="001C60E1"/>
    <w:rsid w:val="001C61EA"/>
    <w:rsid w:val="001C6350"/>
    <w:rsid w:val="001C6B60"/>
    <w:rsid w:val="001C6BC0"/>
    <w:rsid w:val="001C723E"/>
    <w:rsid w:val="001D1318"/>
    <w:rsid w:val="001D19FC"/>
    <w:rsid w:val="001D26B1"/>
    <w:rsid w:val="001D29BA"/>
    <w:rsid w:val="001D381E"/>
    <w:rsid w:val="001D3DEF"/>
    <w:rsid w:val="001D4230"/>
    <w:rsid w:val="001D4C8F"/>
    <w:rsid w:val="001D5BF9"/>
    <w:rsid w:val="001D5DAE"/>
    <w:rsid w:val="001D5F8D"/>
    <w:rsid w:val="001D6CC8"/>
    <w:rsid w:val="001D71AB"/>
    <w:rsid w:val="001D7328"/>
    <w:rsid w:val="001D7DF3"/>
    <w:rsid w:val="001D7E45"/>
    <w:rsid w:val="001E160D"/>
    <w:rsid w:val="001E2B11"/>
    <w:rsid w:val="001E35F6"/>
    <w:rsid w:val="001E3886"/>
    <w:rsid w:val="001E3C8B"/>
    <w:rsid w:val="001E473C"/>
    <w:rsid w:val="001E5A48"/>
    <w:rsid w:val="001E5C9C"/>
    <w:rsid w:val="001E78EC"/>
    <w:rsid w:val="001E7E9C"/>
    <w:rsid w:val="001F13BA"/>
    <w:rsid w:val="001F20F2"/>
    <w:rsid w:val="001F241F"/>
    <w:rsid w:val="001F29EE"/>
    <w:rsid w:val="001F31E1"/>
    <w:rsid w:val="001F39A5"/>
    <w:rsid w:val="001F4AA4"/>
    <w:rsid w:val="001F5763"/>
    <w:rsid w:val="001F6B22"/>
    <w:rsid w:val="001F6D7D"/>
    <w:rsid w:val="001F71E9"/>
    <w:rsid w:val="001F72CF"/>
    <w:rsid w:val="001F7900"/>
    <w:rsid w:val="001F7C75"/>
    <w:rsid w:val="00202879"/>
    <w:rsid w:val="00203774"/>
    <w:rsid w:val="0020388C"/>
    <w:rsid w:val="002049F4"/>
    <w:rsid w:val="0020648E"/>
    <w:rsid w:val="00207128"/>
    <w:rsid w:val="00207AB1"/>
    <w:rsid w:val="00210058"/>
    <w:rsid w:val="00211510"/>
    <w:rsid w:val="00212360"/>
    <w:rsid w:val="00213B85"/>
    <w:rsid w:val="00213CFF"/>
    <w:rsid w:val="00214BCC"/>
    <w:rsid w:val="00214F94"/>
    <w:rsid w:val="002155CE"/>
    <w:rsid w:val="00215C1D"/>
    <w:rsid w:val="00215FB4"/>
    <w:rsid w:val="00215FC8"/>
    <w:rsid w:val="00216736"/>
    <w:rsid w:val="00216B61"/>
    <w:rsid w:val="002171D8"/>
    <w:rsid w:val="002172B1"/>
    <w:rsid w:val="0021734A"/>
    <w:rsid w:val="00217578"/>
    <w:rsid w:val="00220514"/>
    <w:rsid w:val="002205D5"/>
    <w:rsid w:val="00221E5A"/>
    <w:rsid w:val="00222477"/>
    <w:rsid w:val="0022253E"/>
    <w:rsid w:val="00222DB7"/>
    <w:rsid w:val="0022415E"/>
    <w:rsid w:val="00224742"/>
    <w:rsid w:val="00224830"/>
    <w:rsid w:val="002266AA"/>
    <w:rsid w:val="002266F5"/>
    <w:rsid w:val="0022757C"/>
    <w:rsid w:val="00230129"/>
    <w:rsid w:val="00231132"/>
    <w:rsid w:val="0023113D"/>
    <w:rsid w:val="00231520"/>
    <w:rsid w:val="00231662"/>
    <w:rsid w:val="002324A9"/>
    <w:rsid w:val="0023287A"/>
    <w:rsid w:val="002337A8"/>
    <w:rsid w:val="0023437F"/>
    <w:rsid w:val="00235686"/>
    <w:rsid w:val="00235CEE"/>
    <w:rsid w:val="00236425"/>
    <w:rsid w:val="00236B48"/>
    <w:rsid w:val="00236CC9"/>
    <w:rsid w:val="002373BE"/>
    <w:rsid w:val="00237B87"/>
    <w:rsid w:val="00237CF3"/>
    <w:rsid w:val="00243DCB"/>
    <w:rsid w:val="002443EB"/>
    <w:rsid w:val="002449B6"/>
    <w:rsid w:val="0024588E"/>
    <w:rsid w:val="00247A9A"/>
    <w:rsid w:val="0025067F"/>
    <w:rsid w:val="00250954"/>
    <w:rsid w:val="00250A41"/>
    <w:rsid w:val="00250DE5"/>
    <w:rsid w:val="00251819"/>
    <w:rsid w:val="0025306E"/>
    <w:rsid w:val="0025388A"/>
    <w:rsid w:val="00253F38"/>
    <w:rsid w:val="00253F8C"/>
    <w:rsid w:val="00254EA6"/>
    <w:rsid w:val="0025534E"/>
    <w:rsid w:val="00255E8B"/>
    <w:rsid w:val="00260C88"/>
    <w:rsid w:val="0026123D"/>
    <w:rsid w:val="0026126E"/>
    <w:rsid w:val="00263083"/>
    <w:rsid w:val="002631B9"/>
    <w:rsid w:val="002635F9"/>
    <w:rsid w:val="00263C80"/>
    <w:rsid w:val="00263FCD"/>
    <w:rsid w:val="0026461D"/>
    <w:rsid w:val="002648CC"/>
    <w:rsid w:val="00264CEE"/>
    <w:rsid w:val="0026604A"/>
    <w:rsid w:val="0026639D"/>
    <w:rsid w:val="002664A1"/>
    <w:rsid w:val="0026661E"/>
    <w:rsid w:val="00267339"/>
    <w:rsid w:val="0026738F"/>
    <w:rsid w:val="00270772"/>
    <w:rsid w:val="002709FF"/>
    <w:rsid w:val="0027130D"/>
    <w:rsid w:val="00271BD0"/>
    <w:rsid w:val="00271F13"/>
    <w:rsid w:val="00273246"/>
    <w:rsid w:val="00273E1A"/>
    <w:rsid w:val="002746BF"/>
    <w:rsid w:val="002750D9"/>
    <w:rsid w:val="0027553D"/>
    <w:rsid w:val="002765B1"/>
    <w:rsid w:val="00277D9D"/>
    <w:rsid w:val="0028040F"/>
    <w:rsid w:val="00280727"/>
    <w:rsid w:val="00280E49"/>
    <w:rsid w:val="00282738"/>
    <w:rsid w:val="00282DF8"/>
    <w:rsid w:val="00283437"/>
    <w:rsid w:val="002834EE"/>
    <w:rsid w:val="00283BBD"/>
    <w:rsid w:val="00283F02"/>
    <w:rsid w:val="002841F8"/>
    <w:rsid w:val="002858D4"/>
    <w:rsid w:val="002862A6"/>
    <w:rsid w:val="002867CF"/>
    <w:rsid w:val="00290589"/>
    <w:rsid w:val="0029068E"/>
    <w:rsid w:val="00292859"/>
    <w:rsid w:val="00292BFC"/>
    <w:rsid w:val="00292F4C"/>
    <w:rsid w:val="0029312D"/>
    <w:rsid w:val="00294257"/>
    <w:rsid w:val="00294615"/>
    <w:rsid w:val="002948A8"/>
    <w:rsid w:val="00294F91"/>
    <w:rsid w:val="00295D85"/>
    <w:rsid w:val="0029633B"/>
    <w:rsid w:val="002969CD"/>
    <w:rsid w:val="0029750E"/>
    <w:rsid w:val="00297900"/>
    <w:rsid w:val="00297FF5"/>
    <w:rsid w:val="002A20FC"/>
    <w:rsid w:val="002A28C9"/>
    <w:rsid w:val="002A2EFB"/>
    <w:rsid w:val="002A332E"/>
    <w:rsid w:val="002A3CDB"/>
    <w:rsid w:val="002A552E"/>
    <w:rsid w:val="002A7BAD"/>
    <w:rsid w:val="002A7CF5"/>
    <w:rsid w:val="002A7D91"/>
    <w:rsid w:val="002B0026"/>
    <w:rsid w:val="002B0703"/>
    <w:rsid w:val="002B0D8B"/>
    <w:rsid w:val="002B1067"/>
    <w:rsid w:val="002B10AE"/>
    <w:rsid w:val="002B1864"/>
    <w:rsid w:val="002B2127"/>
    <w:rsid w:val="002B273B"/>
    <w:rsid w:val="002B35D3"/>
    <w:rsid w:val="002B6EEB"/>
    <w:rsid w:val="002C15D5"/>
    <w:rsid w:val="002C306A"/>
    <w:rsid w:val="002C366F"/>
    <w:rsid w:val="002C4040"/>
    <w:rsid w:val="002C43FD"/>
    <w:rsid w:val="002C5723"/>
    <w:rsid w:val="002C5753"/>
    <w:rsid w:val="002C5965"/>
    <w:rsid w:val="002C658E"/>
    <w:rsid w:val="002C671E"/>
    <w:rsid w:val="002C6DB8"/>
    <w:rsid w:val="002C6EA3"/>
    <w:rsid w:val="002C71AB"/>
    <w:rsid w:val="002C7311"/>
    <w:rsid w:val="002C7B9C"/>
    <w:rsid w:val="002D0497"/>
    <w:rsid w:val="002D077B"/>
    <w:rsid w:val="002D0B39"/>
    <w:rsid w:val="002D1032"/>
    <w:rsid w:val="002D1D73"/>
    <w:rsid w:val="002D202E"/>
    <w:rsid w:val="002D283F"/>
    <w:rsid w:val="002D28EA"/>
    <w:rsid w:val="002D31B9"/>
    <w:rsid w:val="002D3C3B"/>
    <w:rsid w:val="002D44C6"/>
    <w:rsid w:val="002D5C9D"/>
    <w:rsid w:val="002D5CB2"/>
    <w:rsid w:val="002D5FCF"/>
    <w:rsid w:val="002D6043"/>
    <w:rsid w:val="002D6734"/>
    <w:rsid w:val="002D7060"/>
    <w:rsid w:val="002E03D2"/>
    <w:rsid w:val="002E1574"/>
    <w:rsid w:val="002E2264"/>
    <w:rsid w:val="002E4A07"/>
    <w:rsid w:val="002E530A"/>
    <w:rsid w:val="002E7360"/>
    <w:rsid w:val="002F1BE7"/>
    <w:rsid w:val="002F20BE"/>
    <w:rsid w:val="002F2FB7"/>
    <w:rsid w:val="002F5240"/>
    <w:rsid w:val="002F65D1"/>
    <w:rsid w:val="003004EE"/>
    <w:rsid w:val="003010B3"/>
    <w:rsid w:val="00301B95"/>
    <w:rsid w:val="00302096"/>
    <w:rsid w:val="00302526"/>
    <w:rsid w:val="003025AB"/>
    <w:rsid w:val="0030262D"/>
    <w:rsid w:val="003035C6"/>
    <w:rsid w:val="00303BE6"/>
    <w:rsid w:val="00303CF3"/>
    <w:rsid w:val="00304F12"/>
    <w:rsid w:val="00306B07"/>
    <w:rsid w:val="00306D0B"/>
    <w:rsid w:val="00310C5C"/>
    <w:rsid w:val="00311E92"/>
    <w:rsid w:val="00312223"/>
    <w:rsid w:val="0031435B"/>
    <w:rsid w:val="00314D1E"/>
    <w:rsid w:val="00315008"/>
    <w:rsid w:val="00316618"/>
    <w:rsid w:val="003179A8"/>
    <w:rsid w:val="00317E69"/>
    <w:rsid w:val="0032056B"/>
    <w:rsid w:val="00320C4B"/>
    <w:rsid w:val="0032127E"/>
    <w:rsid w:val="003241D6"/>
    <w:rsid w:val="00326E84"/>
    <w:rsid w:val="00327A7F"/>
    <w:rsid w:val="00327D1E"/>
    <w:rsid w:val="0033138A"/>
    <w:rsid w:val="00331561"/>
    <w:rsid w:val="0033320E"/>
    <w:rsid w:val="003335FE"/>
    <w:rsid w:val="00333CC6"/>
    <w:rsid w:val="003343AB"/>
    <w:rsid w:val="00334A5A"/>
    <w:rsid w:val="00334EC5"/>
    <w:rsid w:val="00335DE6"/>
    <w:rsid w:val="00335EB3"/>
    <w:rsid w:val="00336FE9"/>
    <w:rsid w:val="00337D45"/>
    <w:rsid w:val="00340AE9"/>
    <w:rsid w:val="00340F86"/>
    <w:rsid w:val="00340F88"/>
    <w:rsid w:val="00341FC6"/>
    <w:rsid w:val="003421B7"/>
    <w:rsid w:val="00342B49"/>
    <w:rsid w:val="0034324A"/>
    <w:rsid w:val="00344E09"/>
    <w:rsid w:val="00345614"/>
    <w:rsid w:val="003468AB"/>
    <w:rsid w:val="00346BC1"/>
    <w:rsid w:val="00346C88"/>
    <w:rsid w:val="00347301"/>
    <w:rsid w:val="00347D30"/>
    <w:rsid w:val="003507A7"/>
    <w:rsid w:val="00350946"/>
    <w:rsid w:val="0035098B"/>
    <w:rsid w:val="00351084"/>
    <w:rsid w:val="00351A35"/>
    <w:rsid w:val="003524EF"/>
    <w:rsid w:val="00353502"/>
    <w:rsid w:val="003539E9"/>
    <w:rsid w:val="00353FA9"/>
    <w:rsid w:val="0035431C"/>
    <w:rsid w:val="00354510"/>
    <w:rsid w:val="0035455E"/>
    <w:rsid w:val="00354A92"/>
    <w:rsid w:val="003556E5"/>
    <w:rsid w:val="00356D25"/>
    <w:rsid w:val="003571B3"/>
    <w:rsid w:val="0035778A"/>
    <w:rsid w:val="00357858"/>
    <w:rsid w:val="00361256"/>
    <w:rsid w:val="00361A9A"/>
    <w:rsid w:val="00362344"/>
    <w:rsid w:val="003662B6"/>
    <w:rsid w:val="00366313"/>
    <w:rsid w:val="00367557"/>
    <w:rsid w:val="0037277E"/>
    <w:rsid w:val="0037293F"/>
    <w:rsid w:val="0037357F"/>
    <w:rsid w:val="00373AE6"/>
    <w:rsid w:val="00373DAF"/>
    <w:rsid w:val="003744F6"/>
    <w:rsid w:val="00374B7E"/>
    <w:rsid w:val="0037573B"/>
    <w:rsid w:val="0037581A"/>
    <w:rsid w:val="00375847"/>
    <w:rsid w:val="00376D2E"/>
    <w:rsid w:val="00377612"/>
    <w:rsid w:val="003777FF"/>
    <w:rsid w:val="00380902"/>
    <w:rsid w:val="00380C1E"/>
    <w:rsid w:val="00381351"/>
    <w:rsid w:val="00381C71"/>
    <w:rsid w:val="003824AE"/>
    <w:rsid w:val="003847D5"/>
    <w:rsid w:val="00385C64"/>
    <w:rsid w:val="003861E9"/>
    <w:rsid w:val="00386DF0"/>
    <w:rsid w:val="003904C2"/>
    <w:rsid w:val="00390E72"/>
    <w:rsid w:val="00390F62"/>
    <w:rsid w:val="003913E8"/>
    <w:rsid w:val="003920A8"/>
    <w:rsid w:val="00393278"/>
    <w:rsid w:val="003947FF"/>
    <w:rsid w:val="003952BE"/>
    <w:rsid w:val="00395EB6"/>
    <w:rsid w:val="00395F27"/>
    <w:rsid w:val="00396790"/>
    <w:rsid w:val="0039697F"/>
    <w:rsid w:val="003969F2"/>
    <w:rsid w:val="003972BD"/>
    <w:rsid w:val="00397A97"/>
    <w:rsid w:val="003A10B4"/>
    <w:rsid w:val="003A10B5"/>
    <w:rsid w:val="003A1B4B"/>
    <w:rsid w:val="003A26A6"/>
    <w:rsid w:val="003A293B"/>
    <w:rsid w:val="003A3522"/>
    <w:rsid w:val="003A4A1A"/>
    <w:rsid w:val="003A54EF"/>
    <w:rsid w:val="003A560C"/>
    <w:rsid w:val="003A5A5E"/>
    <w:rsid w:val="003A7630"/>
    <w:rsid w:val="003A7943"/>
    <w:rsid w:val="003A7D42"/>
    <w:rsid w:val="003A7EBD"/>
    <w:rsid w:val="003B02D6"/>
    <w:rsid w:val="003B2198"/>
    <w:rsid w:val="003B28B0"/>
    <w:rsid w:val="003B3E5A"/>
    <w:rsid w:val="003B412C"/>
    <w:rsid w:val="003B4CA4"/>
    <w:rsid w:val="003B5016"/>
    <w:rsid w:val="003B581F"/>
    <w:rsid w:val="003B6496"/>
    <w:rsid w:val="003B744E"/>
    <w:rsid w:val="003B7925"/>
    <w:rsid w:val="003C02E1"/>
    <w:rsid w:val="003C06ED"/>
    <w:rsid w:val="003C0DC5"/>
    <w:rsid w:val="003C0DEB"/>
    <w:rsid w:val="003C1B7E"/>
    <w:rsid w:val="003C1DBC"/>
    <w:rsid w:val="003C2C89"/>
    <w:rsid w:val="003C310F"/>
    <w:rsid w:val="003C35B8"/>
    <w:rsid w:val="003C4193"/>
    <w:rsid w:val="003C495B"/>
    <w:rsid w:val="003C4974"/>
    <w:rsid w:val="003C4F35"/>
    <w:rsid w:val="003C5C10"/>
    <w:rsid w:val="003C6781"/>
    <w:rsid w:val="003C6EB5"/>
    <w:rsid w:val="003D0A70"/>
    <w:rsid w:val="003D134F"/>
    <w:rsid w:val="003D1E41"/>
    <w:rsid w:val="003D1F04"/>
    <w:rsid w:val="003D2AC0"/>
    <w:rsid w:val="003D379C"/>
    <w:rsid w:val="003D3E7D"/>
    <w:rsid w:val="003D5534"/>
    <w:rsid w:val="003D6511"/>
    <w:rsid w:val="003D6BD6"/>
    <w:rsid w:val="003D6E82"/>
    <w:rsid w:val="003D72CC"/>
    <w:rsid w:val="003E08E7"/>
    <w:rsid w:val="003E0ACE"/>
    <w:rsid w:val="003E1134"/>
    <w:rsid w:val="003E1238"/>
    <w:rsid w:val="003E12C8"/>
    <w:rsid w:val="003E1430"/>
    <w:rsid w:val="003E227D"/>
    <w:rsid w:val="003E24BD"/>
    <w:rsid w:val="003E2519"/>
    <w:rsid w:val="003E255C"/>
    <w:rsid w:val="003E3ED5"/>
    <w:rsid w:val="003E4928"/>
    <w:rsid w:val="003E5577"/>
    <w:rsid w:val="003F0A03"/>
    <w:rsid w:val="003F0C0F"/>
    <w:rsid w:val="003F0EAC"/>
    <w:rsid w:val="003F1DF6"/>
    <w:rsid w:val="003F1EF7"/>
    <w:rsid w:val="003F2420"/>
    <w:rsid w:val="003F2B76"/>
    <w:rsid w:val="003F2DB9"/>
    <w:rsid w:val="003F3270"/>
    <w:rsid w:val="003F3CFD"/>
    <w:rsid w:val="003F4BF4"/>
    <w:rsid w:val="003F4C6C"/>
    <w:rsid w:val="003F4CEA"/>
    <w:rsid w:val="003F54D5"/>
    <w:rsid w:val="003F580A"/>
    <w:rsid w:val="003F70BC"/>
    <w:rsid w:val="003F7FE0"/>
    <w:rsid w:val="00400381"/>
    <w:rsid w:val="00400C34"/>
    <w:rsid w:val="00401229"/>
    <w:rsid w:val="00401D04"/>
    <w:rsid w:val="00402492"/>
    <w:rsid w:val="00402C2E"/>
    <w:rsid w:val="00403481"/>
    <w:rsid w:val="00403A27"/>
    <w:rsid w:val="00404729"/>
    <w:rsid w:val="004047DF"/>
    <w:rsid w:val="004049D3"/>
    <w:rsid w:val="00405F52"/>
    <w:rsid w:val="004060E8"/>
    <w:rsid w:val="0040620E"/>
    <w:rsid w:val="00407AE9"/>
    <w:rsid w:val="00410B73"/>
    <w:rsid w:val="00410B88"/>
    <w:rsid w:val="00411E8F"/>
    <w:rsid w:val="00411F70"/>
    <w:rsid w:val="004120E6"/>
    <w:rsid w:val="00412C65"/>
    <w:rsid w:val="00412F64"/>
    <w:rsid w:val="00413C95"/>
    <w:rsid w:val="0041447C"/>
    <w:rsid w:val="00414522"/>
    <w:rsid w:val="00414F80"/>
    <w:rsid w:val="004155FC"/>
    <w:rsid w:val="004160B4"/>
    <w:rsid w:val="004167EB"/>
    <w:rsid w:val="00416847"/>
    <w:rsid w:val="00416FAD"/>
    <w:rsid w:val="00417389"/>
    <w:rsid w:val="00420358"/>
    <w:rsid w:val="0042058D"/>
    <w:rsid w:val="00420A91"/>
    <w:rsid w:val="004210ED"/>
    <w:rsid w:val="004214B6"/>
    <w:rsid w:val="00421550"/>
    <w:rsid w:val="0042175D"/>
    <w:rsid w:val="00421BF1"/>
    <w:rsid w:val="00422641"/>
    <w:rsid w:val="0042309C"/>
    <w:rsid w:val="004233F2"/>
    <w:rsid w:val="00423B48"/>
    <w:rsid w:val="00423F60"/>
    <w:rsid w:val="004243C5"/>
    <w:rsid w:val="0042579A"/>
    <w:rsid w:val="00425B98"/>
    <w:rsid w:val="00426813"/>
    <w:rsid w:val="00427686"/>
    <w:rsid w:val="00427F2E"/>
    <w:rsid w:val="004301FD"/>
    <w:rsid w:val="004321FF"/>
    <w:rsid w:val="00432D60"/>
    <w:rsid w:val="00432F17"/>
    <w:rsid w:val="004338E8"/>
    <w:rsid w:val="00433ED2"/>
    <w:rsid w:val="0043426C"/>
    <w:rsid w:val="00434925"/>
    <w:rsid w:val="00434C9D"/>
    <w:rsid w:val="004352E0"/>
    <w:rsid w:val="004352E9"/>
    <w:rsid w:val="0043530F"/>
    <w:rsid w:val="0043565A"/>
    <w:rsid w:val="00435CC0"/>
    <w:rsid w:val="00436D50"/>
    <w:rsid w:val="00437DB9"/>
    <w:rsid w:val="00440BE9"/>
    <w:rsid w:val="00440C16"/>
    <w:rsid w:val="0044113D"/>
    <w:rsid w:val="00441F84"/>
    <w:rsid w:val="0044214D"/>
    <w:rsid w:val="00442485"/>
    <w:rsid w:val="004427A9"/>
    <w:rsid w:val="00442B4C"/>
    <w:rsid w:val="00442FD9"/>
    <w:rsid w:val="00443985"/>
    <w:rsid w:val="0044466F"/>
    <w:rsid w:val="00444961"/>
    <w:rsid w:val="004451F4"/>
    <w:rsid w:val="004459FA"/>
    <w:rsid w:val="00445BB8"/>
    <w:rsid w:val="00446D87"/>
    <w:rsid w:val="0044779F"/>
    <w:rsid w:val="00447D32"/>
    <w:rsid w:val="00450452"/>
    <w:rsid w:val="00451D64"/>
    <w:rsid w:val="00452344"/>
    <w:rsid w:val="00452727"/>
    <w:rsid w:val="00453E1D"/>
    <w:rsid w:val="0045407C"/>
    <w:rsid w:val="00454CF5"/>
    <w:rsid w:val="00454EDF"/>
    <w:rsid w:val="004554B1"/>
    <w:rsid w:val="004555AF"/>
    <w:rsid w:val="0045564D"/>
    <w:rsid w:val="00457A9E"/>
    <w:rsid w:val="004601F1"/>
    <w:rsid w:val="00460BB4"/>
    <w:rsid w:val="004613BC"/>
    <w:rsid w:val="004616F9"/>
    <w:rsid w:val="00463E85"/>
    <w:rsid w:val="004641A9"/>
    <w:rsid w:val="0046455C"/>
    <w:rsid w:val="00464F8E"/>
    <w:rsid w:val="00465322"/>
    <w:rsid w:val="0046557D"/>
    <w:rsid w:val="004676F5"/>
    <w:rsid w:val="0047037E"/>
    <w:rsid w:val="00470CF4"/>
    <w:rsid w:val="00470DCF"/>
    <w:rsid w:val="004737C5"/>
    <w:rsid w:val="00473827"/>
    <w:rsid w:val="00473B38"/>
    <w:rsid w:val="00475343"/>
    <w:rsid w:val="0047548B"/>
    <w:rsid w:val="004757FB"/>
    <w:rsid w:val="00476FF1"/>
    <w:rsid w:val="004773A1"/>
    <w:rsid w:val="00477824"/>
    <w:rsid w:val="004808BC"/>
    <w:rsid w:val="00480A90"/>
    <w:rsid w:val="00480B57"/>
    <w:rsid w:val="00482B4D"/>
    <w:rsid w:val="0048321A"/>
    <w:rsid w:val="00483673"/>
    <w:rsid w:val="00483892"/>
    <w:rsid w:val="0048427A"/>
    <w:rsid w:val="00485317"/>
    <w:rsid w:val="00485AE7"/>
    <w:rsid w:val="00490BE4"/>
    <w:rsid w:val="00490C32"/>
    <w:rsid w:val="00491381"/>
    <w:rsid w:val="00491410"/>
    <w:rsid w:val="00492DDC"/>
    <w:rsid w:val="00492E68"/>
    <w:rsid w:val="00493B24"/>
    <w:rsid w:val="00493CD6"/>
    <w:rsid w:val="00494203"/>
    <w:rsid w:val="00494381"/>
    <w:rsid w:val="004952E0"/>
    <w:rsid w:val="00495DCB"/>
    <w:rsid w:val="00496BAE"/>
    <w:rsid w:val="004970CA"/>
    <w:rsid w:val="00497E4E"/>
    <w:rsid w:val="004A000B"/>
    <w:rsid w:val="004A056D"/>
    <w:rsid w:val="004A09AE"/>
    <w:rsid w:val="004A0FFA"/>
    <w:rsid w:val="004A1607"/>
    <w:rsid w:val="004A1A1B"/>
    <w:rsid w:val="004A264C"/>
    <w:rsid w:val="004A35EF"/>
    <w:rsid w:val="004A4223"/>
    <w:rsid w:val="004A54E9"/>
    <w:rsid w:val="004A5DF2"/>
    <w:rsid w:val="004A5E9B"/>
    <w:rsid w:val="004A689C"/>
    <w:rsid w:val="004A7712"/>
    <w:rsid w:val="004A77E7"/>
    <w:rsid w:val="004B0EDE"/>
    <w:rsid w:val="004B1341"/>
    <w:rsid w:val="004B14C3"/>
    <w:rsid w:val="004B3562"/>
    <w:rsid w:val="004B3AE6"/>
    <w:rsid w:val="004B3BE6"/>
    <w:rsid w:val="004B3ED5"/>
    <w:rsid w:val="004B4B93"/>
    <w:rsid w:val="004B4E19"/>
    <w:rsid w:val="004B50A0"/>
    <w:rsid w:val="004B53A8"/>
    <w:rsid w:val="004B6068"/>
    <w:rsid w:val="004B64E9"/>
    <w:rsid w:val="004B7E0D"/>
    <w:rsid w:val="004C1929"/>
    <w:rsid w:val="004C1EBB"/>
    <w:rsid w:val="004C3351"/>
    <w:rsid w:val="004C3BA0"/>
    <w:rsid w:val="004C40FD"/>
    <w:rsid w:val="004C4D71"/>
    <w:rsid w:val="004C4F89"/>
    <w:rsid w:val="004C5552"/>
    <w:rsid w:val="004C590E"/>
    <w:rsid w:val="004C62A7"/>
    <w:rsid w:val="004C6C9F"/>
    <w:rsid w:val="004C7006"/>
    <w:rsid w:val="004D0B33"/>
    <w:rsid w:val="004D35E8"/>
    <w:rsid w:val="004D3A04"/>
    <w:rsid w:val="004D44A4"/>
    <w:rsid w:val="004D478D"/>
    <w:rsid w:val="004D59C5"/>
    <w:rsid w:val="004D64DA"/>
    <w:rsid w:val="004E054E"/>
    <w:rsid w:val="004E149B"/>
    <w:rsid w:val="004E178B"/>
    <w:rsid w:val="004E218A"/>
    <w:rsid w:val="004E2A44"/>
    <w:rsid w:val="004E2A4A"/>
    <w:rsid w:val="004E4364"/>
    <w:rsid w:val="004E44C6"/>
    <w:rsid w:val="004E6EE2"/>
    <w:rsid w:val="004E7D4F"/>
    <w:rsid w:val="004F0C0B"/>
    <w:rsid w:val="004F18F6"/>
    <w:rsid w:val="004F2CC2"/>
    <w:rsid w:val="004F47B1"/>
    <w:rsid w:val="004F4D06"/>
    <w:rsid w:val="004F5CCD"/>
    <w:rsid w:val="00500889"/>
    <w:rsid w:val="00500CBF"/>
    <w:rsid w:val="00500E73"/>
    <w:rsid w:val="00501454"/>
    <w:rsid w:val="00501BED"/>
    <w:rsid w:val="00501C10"/>
    <w:rsid w:val="005022E1"/>
    <w:rsid w:val="00502589"/>
    <w:rsid w:val="005027F8"/>
    <w:rsid w:val="00503A95"/>
    <w:rsid w:val="00504981"/>
    <w:rsid w:val="00504A61"/>
    <w:rsid w:val="00504B52"/>
    <w:rsid w:val="00505019"/>
    <w:rsid w:val="005052FE"/>
    <w:rsid w:val="00505D65"/>
    <w:rsid w:val="0050624D"/>
    <w:rsid w:val="00506AF8"/>
    <w:rsid w:val="00507C17"/>
    <w:rsid w:val="00507FD4"/>
    <w:rsid w:val="0051192C"/>
    <w:rsid w:val="00512076"/>
    <w:rsid w:val="00512F89"/>
    <w:rsid w:val="0051327E"/>
    <w:rsid w:val="005142A7"/>
    <w:rsid w:val="0051519E"/>
    <w:rsid w:val="00515971"/>
    <w:rsid w:val="00517D40"/>
    <w:rsid w:val="00521227"/>
    <w:rsid w:val="00521ABE"/>
    <w:rsid w:val="00521DED"/>
    <w:rsid w:val="00522526"/>
    <w:rsid w:val="00523080"/>
    <w:rsid w:val="005231CC"/>
    <w:rsid w:val="005239F9"/>
    <w:rsid w:val="00523BEB"/>
    <w:rsid w:val="00523DB2"/>
    <w:rsid w:val="0052472A"/>
    <w:rsid w:val="00524874"/>
    <w:rsid w:val="005250A7"/>
    <w:rsid w:val="00525DF1"/>
    <w:rsid w:val="00525FEC"/>
    <w:rsid w:val="00526919"/>
    <w:rsid w:val="005307A5"/>
    <w:rsid w:val="0053125E"/>
    <w:rsid w:val="0053196C"/>
    <w:rsid w:val="00531BC5"/>
    <w:rsid w:val="00532B02"/>
    <w:rsid w:val="00533E7C"/>
    <w:rsid w:val="00533FDD"/>
    <w:rsid w:val="00534260"/>
    <w:rsid w:val="00535B33"/>
    <w:rsid w:val="00536073"/>
    <w:rsid w:val="005373F1"/>
    <w:rsid w:val="00537498"/>
    <w:rsid w:val="00537EB7"/>
    <w:rsid w:val="005402A2"/>
    <w:rsid w:val="00540E48"/>
    <w:rsid w:val="00541F58"/>
    <w:rsid w:val="00543AB2"/>
    <w:rsid w:val="00543C0E"/>
    <w:rsid w:val="00543EB1"/>
    <w:rsid w:val="00543EBE"/>
    <w:rsid w:val="00544244"/>
    <w:rsid w:val="0054469D"/>
    <w:rsid w:val="0054535D"/>
    <w:rsid w:val="00545CA0"/>
    <w:rsid w:val="00546C5D"/>
    <w:rsid w:val="00546D9D"/>
    <w:rsid w:val="00550261"/>
    <w:rsid w:val="00550F73"/>
    <w:rsid w:val="0055175F"/>
    <w:rsid w:val="00552F15"/>
    <w:rsid w:val="00553471"/>
    <w:rsid w:val="00553804"/>
    <w:rsid w:val="00553889"/>
    <w:rsid w:val="005543BB"/>
    <w:rsid w:val="005551C6"/>
    <w:rsid w:val="00555A48"/>
    <w:rsid w:val="00555EDB"/>
    <w:rsid w:val="00556042"/>
    <w:rsid w:val="00556427"/>
    <w:rsid w:val="00557184"/>
    <w:rsid w:val="005609C1"/>
    <w:rsid w:val="00560E4D"/>
    <w:rsid w:val="00561F6A"/>
    <w:rsid w:val="00564690"/>
    <w:rsid w:val="00566675"/>
    <w:rsid w:val="00566CDA"/>
    <w:rsid w:val="00567BF5"/>
    <w:rsid w:val="0057024D"/>
    <w:rsid w:val="0057121B"/>
    <w:rsid w:val="005724D8"/>
    <w:rsid w:val="00572DD7"/>
    <w:rsid w:val="00573918"/>
    <w:rsid w:val="0057454F"/>
    <w:rsid w:val="00576D08"/>
    <w:rsid w:val="005772EF"/>
    <w:rsid w:val="005802D2"/>
    <w:rsid w:val="005809CE"/>
    <w:rsid w:val="0058228D"/>
    <w:rsid w:val="00582510"/>
    <w:rsid w:val="005835F5"/>
    <w:rsid w:val="00584251"/>
    <w:rsid w:val="005842F1"/>
    <w:rsid w:val="0058515C"/>
    <w:rsid w:val="00586BD9"/>
    <w:rsid w:val="005876B2"/>
    <w:rsid w:val="0059075D"/>
    <w:rsid w:val="005909F0"/>
    <w:rsid w:val="00591A96"/>
    <w:rsid w:val="00594FDE"/>
    <w:rsid w:val="005951B8"/>
    <w:rsid w:val="005959CE"/>
    <w:rsid w:val="00596E48"/>
    <w:rsid w:val="00596E4B"/>
    <w:rsid w:val="005A17D5"/>
    <w:rsid w:val="005A1B01"/>
    <w:rsid w:val="005A23F1"/>
    <w:rsid w:val="005A24C7"/>
    <w:rsid w:val="005A2935"/>
    <w:rsid w:val="005A5E3E"/>
    <w:rsid w:val="005A6066"/>
    <w:rsid w:val="005A6553"/>
    <w:rsid w:val="005A6568"/>
    <w:rsid w:val="005A6BBD"/>
    <w:rsid w:val="005A7619"/>
    <w:rsid w:val="005B2F64"/>
    <w:rsid w:val="005B4164"/>
    <w:rsid w:val="005B4F5D"/>
    <w:rsid w:val="005B51D7"/>
    <w:rsid w:val="005B5B87"/>
    <w:rsid w:val="005B5CAA"/>
    <w:rsid w:val="005B7A5D"/>
    <w:rsid w:val="005C0009"/>
    <w:rsid w:val="005C058E"/>
    <w:rsid w:val="005C1668"/>
    <w:rsid w:val="005C2090"/>
    <w:rsid w:val="005C2946"/>
    <w:rsid w:val="005C3601"/>
    <w:rsid w:val="005C4D41"/>
    <w:rsid w:val="005C5335"/>
    <w:rsid w:val="005C5B89"/>
    <w:rsid w:val="005C6203"/>
    <w:rsid w:val="005C694A"/>
    <w:rsid w:val="005C7222"/>
    <w:rsid w:val="005C7BBD"/>
    <w:rsid w:val="005D09EC"/>
    <w:rsid w:val="005D13D1"/>
    <w:rsid w:val="005D1B78"/>
    <w:rsid w:val="005D269A"/>
    <w:rsid w:val="005D3832"/>
    <w:rsid w:val="005D3FD2"/>
    <w:rsid w:val="005D57F3"/>
    <w:rsid w:val="005D5BC5"/>
    <w:rsid w:val="005E0520"/>
    <w:rsid w:val="005E1E34"/>
    <w:rsid w:val="005E298D"/>
    <w:rsid w:val="005E311D"/>
    <w:rsid w:val="005E4807"/>
    <w:rsid w:val="005E4D94"/>
    <w:rsid w:val="005E5EFF"/>
    <w:rsid w:val="005E5F38"/>
    <w:rsid w:val="005E6BAD"/>
    <w:rsid w:val="005F03E1"/>
    <w:rsid w:val="005F0AB0"/>
    <w:rsid w:val="005F17B7"/>
    <w:rsid w:val="005F2428"/>
    <w:rsid w:val="005F26B7"/>
    <w:rsid w:val="005F2B39"/>
    <w:rsid w:val="005F2DB2"/>
    <w:rsid w:val="005F2E59"/>
    <w:rsid w:val="005F332C"/>
    <w:rsid w:val="005F3352"/>
    <w:rsid w:val="005F37AA"/>
    <w:rsid w:val="005F60B5"/>
    <w:rsid w:val="005F763C"/>
    <w:rsid w:val="005F773F"/>
    <w:rsid w:val="00600E13"/>
    <w:rsid w:val="00602305"/>
    <w:rsid w:val="00602FF6"/>
    <w:rsid w:val="00603AD3"/>
    <w:rsid w:val="00604590"/>
    <w:rsid w:val="0060473D"/>
    <w:rsid w:val="00604813"/>
    <w:rsid w:val="00605663"/>
    <w:rsid w:val="006058C4"/>
    <w:rsid w:val="006060EA"/>
    <w:rsid w:val="0060616C"/>
    <w:rsid w:val="00606367"/>
    <w:rsid w:val="00606739"/>
    <w:rsid w:val="0060677F"/>
    <w:rsid w:val="006071B5"/>
    <w:rsid w:val="00607EB6"/>
    <w:rsid w:val="006100A7"/>
    <w:rsid w:val="00610DCE"/>
    <w:rsid w:val="006112E9"/>
    <w:rsid w:val="0061140B"/>
    <w:rsid w:val="0061151C"/>
    <w:rsid w:val="00611F84"/>
    <w:rsid w:val="00612101"/>
    <w:rsid w:val="00612A77"/>
    <w:rsid w:val="006142D0"/>
    <w:rsid w:val="00614BAA"/>
    <w:rsid w:val="00614F37"/>
    <w:rsid w:val="006150CF"/>
    <w:rsid w:val="00615156"/>
    <w:rsid w:val="00615441"/>
    <w:rsid w:val="006154D7"/>
    <w:rsid w:val="00615CCD"/>
    <w:rsid w:val="00615D03"/>
    <w:rsid w:val="006178C7"/>
    <w:rsid w:val="00617D72"/>
    <w:rsid w:val="006204B7"/>
    <w:rsid w:val="006204FD"/>
    <w:rsid w:val="00620CC9"/>
    <w:rsid w:val="00623108"/>
    <w:rsid w:val="00623BC0"/>
    <w:rsid w:val="006243A4"/>
    <w:rsid w:val="00625221"/>
    <w:rsid w:val="00625481"/>
    <w:rsid w:val="006256DD"/>
    <w:rsid w:val="00626449"/>
    <w:rsid w:val="00626A2F"/>
    <w:rsid w:val="006305E8"/>
    <w:rsid w:val="00630927"/>
    <w:rsid w:val="00630E1C"/>
    <w:rsid w:val="00631535"/>
    <w:rsid w:val="006316C4"/>
    <w:rsid w:val="00631A7F"/>
    <w:rsid w:val="00631E18"/>
    <w:rsid w:val="00632621"/>
    <w:rsid w:val="00632E32"/>
    <w:rsid w:val="0063381C"/>
    <w:rsid w:val="00634EC8"/>
    <w:rsid w:val="006374DE"/>
    <w:rsid w:val="00637710"/>
    <w:rsid w:val="00637B1B"/>
    <w:rsid w:val="00640397"/>
    <w:rsid w:val="00642150"/>
    <w:rsid w:val="00642FF5"/>
    <w:rsid w:val="006432B9"/>
    <w:rsid w:val="00643362"/>
    <w:rsid w:val="00643F4D"/>
    <w:rsid w:val="00644E33"/>
    <w:rsid w:val="00644FD6"/>
    <w:rsid w:val="00645557"/>
    <w:rsid w:val="006456C1"/>
    <w:rsid w:val="00645F47"/>
    <w:rsid w:val="00647526"/>
    <w:rsid w:val="00651853"/>
    <w:rsid w:val="00651B01"/>
    <w:rsid w:val="00652803"/>
    <w:rsid w:val="00652968"/>
    <w:rsid w:val="00654AE8"/>
    <w:rsid w:val="00655497"/>
    <w:rsid w:val="006558B7"/>
    <w:rsid w:val="00656AFC"/>
    <w:rsid w:val="00656D46"/>
    <w:rsid w:val="00657BAA"/>
    <w:rsid w:val="00657F0D"/>
    <w:rsid w:val="006605B8"/>
    <w:rsid w:val="006608DE"/>
    <w:rsid w:val="00661AD2"/>
    <w:rsid w:val="006620FB"/>
    <w:rsid w:val="0066259B"/>
    <w:rsid w:val="006634ED"/>
    <w:rsid w:val="00663582"/>
    <w:rsid w:val="006644AF"/>
    <w:rsid w:val="00664C14"/>
    <w:rsid w:val="00665209"/>
    <w:rsid w:val="006653E4"/>
    <w:rsid w:val="0066545D"/>
    <w:rsid w:val="00666E6A"/>
    <w:rsid w:val="006678AC"/>
    <w:rsid w:val="00667C5D"/>
    <w:rsid w:val="0067018F"/>
    <w:rsid w:val="0067024A"/>
    <w:rsid w:val="006702D3"/>
    <w:rsid w:val="00670E21"/>
    <w:rsid w:val="006748A5"/>
    <w:rsid w:val="00674BCF"/>
    <w:rsid w:val="006758A0"/>
    <w:rsid w:val="00675D6A"/>
    <w:rsid w:val="00676553"/>
    <w:rsid w:val="006765B9"/>
    <w:rsid w:val="00676637"/>
    <w:rsid w:val="00677C17"/>
    <w:rsid w:val="00680654"/>
    <w:rsid w:val="006807B7"/>
    <w:rsid w:val="00680AF5"/>
    <w:rsid w:val="00681228"/>
    <w:rsid w:val="006822A2"/>
    <w:rsid w:val="0068237E"/>
    <w:rsid w:val="00682F91"/>
    <w:rsid w:val="006833F7"/>
    <w:rsid w:val="006854A9"/>
    <w:rsid w:val="00685CF9"/>
    <w:rsid w:val="00686025"/>
    <w:rsid w:val="00686EA7"/>
    <w:rsid w:val="00687094"/>
    <w:rsid w:val="0068733F"/>
    <w:rsid w:val="00687501"/>
    <w:rsid w:val="00690450"/>
    <w:rsid w:val="00690C02"/>
    <w:rsid w:val="006911C5"/>
    <w:rsid w:val="00691526"/>
    <w:rsid w:val="006922B4"/>
    <w:rsid w:val="006925F3"/>
    <w:rsid w:val="00692748"/>
    <w:rsid w:val="006931AA"/>
    <w:rsid w:val="00693344"/>
    <w:rsid w:val="00696ECF"/>
    <w:rsid w:val="00697187"/>
    <w:rsid w:val="0069721B"/>
    <w:rsid w:val="006A0DE4"/>
    <w:rsid w:val="006A0F5F"/>
    <w:rsid w:val="006A2430"/>
    <w:rsid w:val="006A2693"/>
    <w:rsid w:val="006A2C05"/>
    <w:rsid w:val="006A2C60"/>
    <w:rsid w:val="006A3180"/>
    <w:rsid w:val="006A3748"/>
    <w:rsid w:val="006A38BB"/>
    <w:rsid w:val="006A4131"/>
    <w:rsid w:val="006A45BA"/>
    <w:rsid w:val="006A4701"/>
    <w:rsid w:val="006A5FD3"/>
    <w:rsid w:val="006A6C62"/>
    <w:rsid w:val="006A7870"/>
    <w:rsid w:val="006A7AF1"/>
    <w:rsid w:val="006B05BD"/>
    <w:rsid w:val="006B0893"/>
    <w:rsid w:val="006B0BF7"/>
    <w:rsid w:val="006B238C"/>
    <w:rsid w:val="006B35AE"/>
    <w:rsid w:val="006B3B55"/>
    <w:rsid w:val="006B400C"/>
    <w:rsid w:val="006B53D4"/>
    <w:rsid w:val="006B5941"/>
    <w:rsid w:val="006B5A5A"/>
    <w:rsid w:val="006B6543"/>
    <w:rsid w:val="006B66B3"/>
    <w:rsid w:val="006B66FD"/>
    <w:rsid w:val="006B6807"/>
    <w:rsid w:val="006B7B5C"/>
    <w:rsid w:val="006B7CF1"/>
    <w:rsid w:val="006B7FCA"/>
    <w:rsid w:val="006C047C"/>
    <w:rsid w:val="006C12E1"/>
    <w:rsid w:val="006C1830"/>
    <w:rsid w:val="006C27EA"/>
    <w:rsid w:val="006C2CC2"/>
    <w:rsid w:val="006C3353"/>
    <w:rsid w:val="006C3AF2"/>
    <w:rsid w:val="006C48BA"/>
    <w:rsid w:val="006C4FFC"/>
    <w:rsid w:val="006C5481"/>
    <w:rsid w:val="006C5C97"/>
    <w:rsid w:val="006C6106"/>
    <w:rsid w:val="006C6568"/>
    <w:rsid w:val="006D0B64"/>
    <w:rsid w:val="006D0F3E"/>
    <w:rsid w:val="006D286D"/>
    <w:rsid w:val="006D2960"/>
    <w:rsid w:val="006D2992"/>
    <w:rsid w:val="006D2AF5"/>
    <w:rsid w:val="006D2EAC"/>
    <w:rsid w:val="006D5195"/>
    <w:rsid w:val="006D5246"/>
    <w:rsid w:val="006D7AB4"/>
    <w:rsid w:val="006E0915"/>
    <w:rsid w:val="006E117F"/>
    <w:rsid w:val="006E11C9"/>
    <w:rsid w:val="006E1268"/>
    <w:rsid w:val="006E12C8"/>
    <w:rsid w:val="006E1821"/>
    <w:rsid w:val="006E2489"/>
    <w:rsid w:val="006E361B"/>
    <w:rsid w:val="006E3CF0"/>
    <w:rsid w:val="006E3F7F"/>
    <w:rsid w:val="006E417D"/>
    <w:rsid w:val="006E41F1"/>
    <w:rsid w:val="006E4E48"/>
    <w:rsid w:val="006E51AE"/>
    <w:rsid w:val="006E5516"/>
    <w:rsid w:val="006E6080"/>
    <w:rsid w:val="006F054E"/>
    <w:rsid w:val="006F0A1C"/>
    <w:rsid w:val="006F0E25"/>
    <w:rsid w:val="006F0EF6"/>
    <w:rsid w:val="006F116D"/>
    <w:rsid w:val="006F1D2D"/>
    <w:rsid w:val="006F234A"/>
    <w:rsid w:val="006F2533"/>
    <w:rsid w:val="006F286A"/>
    <w:rsid w:val="006F345E"/>
    <w:rsid w:val="006F3633"/>
    <w:rsid w:val="006F3DC7"/>
    <w:rsid w:val="006F4334"/>
    <w:rsid w:val="006F57DD"/>
    <w:rsid w:val="006F5AFA"/>
    <w:rsid w:val="006F62B2"/>
    <w:rsid w:val="006F66A4"/>
    <w:rsid w:val="006F7096"/>
    <w:rsid w:val="006F70AD"/>
    <w:rsid w:val="006F79C1"/>
    <w:rsid w:val="006F7F25"/>
    <w:rsid w:val="00700037"/>
    <w:rsid w:val="00700C83"/>
    <w:rsid w:val="00702447"/>
    <w:rsid w:val="00702809"/>
    <w:rsid w:val="00702842"/>
    <w:rsid w:val="0070296D"/>
    <w:rsid w:val="007030D2"/>
    <w:rsid w:val="007034DB"/>
    <w:rsid w:val="00703E31"/>
    <w:rsid w:val="00704B8B"/>
    <w:rsid w:val="007055B5"/>
    <w:rsid w:val="00705676"/>
    <w:rsid w:val="007063E8"/>
    <w:rsid w:val="0070689F"/>
    <w:rsid w:val="00706C71"/>
    <w:rsid w:val="00707008"/>
    <w:rsid w:val="00707058"/>
    <w:rsid w:val="00710BD9"/>
    <w:rsid w:val="00710D77"/>
    <w:rsid w:val="007119FE"/>
    <w:rsid w:val="00711DD3"/>
    <w:rsid w:val="00712048"/>
    <w:rsid w:val="0071251E"/>
    <w:rsid w:val="00712D9F"/>
    <w:rsid w:val="0071312A"/>
    <w:rsid w:val="00713E07"/>
    <w:rsid w:val="0071469A"/>
    <w:rsid w:val="00715C3F"/>
    <w:rsid w:val="00715F1B"/>
    <w:rsid w:val="00716627"/>
    <w:rsid w:val="0071722D"/>
    <w:rsid w:val="007176E9"/>
    <w:rsid w:val="00720DE9"/>
    <w:rsid w:val="00721BD1"/>
    <w:rsid w:val="00722729"/>
    <w:rsid w:val="00722A6A"/>
    <w:rsid w:val="0072412E"/>
    <w:rsid w:val="0072479F"/>
    <w:rsid w:val="00724BD2"/>
    <w:rsid w:val="00725266"/>
    <w:rsid w:val="0072580E"/>
    <w:rsid w:val="007260D6"/>
    <w:rsid w:val="00726BFB"/>
    <w:rsid w:val="00730EDE"/>
    <w:rsid w:val="00731F94"/>
    <w:rsid w:val="00732D17"/>
    <w:rsid w:val="00732E2D"/>
    <w:rsid w:val="007357C4"/>
    <w:rsid w:val="00735BB9"/>
    <w:rsid w:val="00740B84"/>
    <w:rsid w:val="00741970"/>
    <w:rsid w:val="00742D02"/>
    <w:rsid w:val="00743E1B"/>
    <w:rsid w:val="007443BF"/>
    <w:rsid w:val="00747375"/>
    <w:rsid w:val="0074743F"/>
    <w:rsid w:val="0074746C"/>
    <w:rsid w:val="00747F05"/>
    <w:rsid w:val="00750077"/>
    <w:rsid w:val="00750DCB"/>
    <w:rsid w:val="007511BF"/>
    <w:rsid w:val="007514D3"/>
    <w:rsid w:val="00751AEA"/>
    <w:rsid w:val="007534D7"/>
    <w:rsid w:val="00753630"/>
    <w:rsid w:val="007537C3"/>
    <w:rsid w:val="00753DC7"/>
    <w:rsid w:val="00757186"/>
    <w:rsid w:val="00757D5C"/>
    <w:rsid w:val="00757F0A"/>
    <w:rsid w:val="007615AF"/>
    <w:rsid w:val="007616F2"/>
    <w:rsid w:val="00761FF5"/>
    <w:rsid w:val="0076257D"/>
    <w:rsid w:val="00763E7E"/>
    <w:rsid w:val="00763FAB"/>
    <w:rsid w:val="00766843"/>
    <w:rsid w:val="00766872"/>
    <w:rsid w:val="00767935"/>
    <w:rsid w:val="00770492"/>
    <w:rsid w:val="007719BE"/>
    <w:rsid w:val="00772907"/>
    <w:rsid w:val="00772D35"/>
    <w:rsid w:val="00772E4C"/>
    <w:rsid w:val="00772EF3"/>
    <w:rsid w:val="007735E9"/>
    <w:rsid w:val="00773BC8"/>
    <w:rsid w:val="00774898"/>
    <w:rsid w:val="00774DAD"/>
    <w:rsid w:val="00776526"/>
    <w:rsid w:val="007804CD"/>
    <w:rsid w:val="00781200"/>
    <w:rsid w:val="007813B6"/>
    <w:rsid w:val="007813DD"/>
    <w:rsid w:val="0078172B"/>
    <w:rsid w:val="00782FC3"/>
    <w:rsid w:val="00783131"/>
    <w:rsid w:val="0078315E"/>
    <w:rsid w:val="00783198"/>
    <w:rsid w:val="00783C7F"/>
    <w:rsid w:val="00783DD8"/>
    <w:rsid w:val="00784618"/>
    <w:rsid w:val="00784662"/>
    <w:rsid w:val="00784D5B"/>
    <w:rsid w:val="0078607E"/>
    <w:rsid w:val="00786447"/>
    <w:rsid w:val="007864FB"/>
    <w:rsid w:val="0078754E"/>
    <w:rsid w:val="00787CF7"/>
    <w:rsid w:val="00790BB0"/>
    <w:rsid w:val="00790D3D"/>
    <w:rsid w:val="007912BA"/>
    <w:rsid w:val="00792288"/>
    <w:rsid w:val="00792D7E"/>
    <w:rsid w:val="007933D8"/>
    <w:rsid w:val="00794700"/>
    <w:rsid w:val="007947E3"/>
    <w:rsid w:val="00794DBA"/>
    <w:rsid w:val="00795AA1"/>
    <w:rsid w:val="007967B7"/>
    <w:rsid w:val="007A03D9"/>
    <w:rsid w:val="007A1C5E"/>
    <w:rsid w:val="007A209E"/>
    <w:rsid w:val="007A34FA"/>
    <w:rsid w:val="007A3630"/>
    <w:rsid w:val="007A40D5"/>
    <w:rsid w:val="007A44A5"/>
    <w:rsid w:val="007A47EA"/>
    <w:rsid w:val="007A4D0B"/>
    <w:rsid w:val="007A5962"/>
    <w:rsid w:val="007A7020"/>
    <w:rsid w:val="007A7179"/>
    <w:rsid w:val="007B003D"/>
    <w:rsid w:val="007B01E7"/>
    <w:rsid w:val="007B07C2"/>
    <w:rsid w:val="007B0B42"/>
    <w:rsid w:val="007B0D36"/>
    <w:rsid w:val="007B13A8"/>
    <w:rsid w:val="007B1F64"/>
    <w:rsid w:val="007B206B"/>
    <w:rsid w:val="007B467E"/>
    <w:rsid w:val="007B4FB4"/>
    <w:rsid w:val="007B595A"/>
    <w:rsid w:val="007B6ADB"/>
    <w:rsid w:val="007B6E55"/>
    <w:rsid w:val="007B7056"/>
    <w:rsid w:val="007C128B"/>
    <w:rsid w:val="007C2A90"/>
    <w:rsid w:val="007C2E25"/>
    <w:rsid w:val="007C2ED5"/>
    <w:rsid w:val="007C4C77"/>
    <w:rsid w:val="007C5080"/>
    <w:rsid w:val="007C5A20"/>
    <w:rsid w:val="007C74D2"/>
    <w:rsid w:val="007C7584"/>
    <w:rsid w:val="007C7D58"/>
    <w:rsid w:val="007C7E70"/>
    <w:rsid w:val="007D078E"/>
    <w:rsid w:val="007D0C9C"/>
    <w:rsid w:val="007D142A"/>
    <w:rsid w:val="007D15C8"/>
    <w:rsid w:val="007D2B55"/>
    <w:rsid w:val="007D3E09"/>
    <w:rsid w:val="007D42E5"/>
    <w:rsid w:val="007D4443"/>
    <w:rsid w:val="007D4940"/>
    <w:rsid w:val="007D5719"/>
    <w:rsid w:val="007D590C"/>
    <w:rsid w:val="007D5AF7"/>
    <w:rsid w:val="007D6E76"/>
    <w:rsid w:val="007D77A1"/>
    <w:rsid w:val="007E067F"/>
    <w:rsid w:val="007E0FC9"/>
    <w:rsid w:val="007E15E9"/>
    <w:rsid w:val="007E227F"/>
    <w:rsid w:val="007E2687"/>
    <w:rsid w:val="007E2727"/>
    <w:rsid w:val="007E4507"/>
    <w:rsid w:val="007E4E81"/>
    <w:rsid w:val="007E5489"/>
    <w:rsid w:val="007E6C69"/>
    <w:rsid w:val="007E6D18"/>
    <w:rsid w:val="007E7034"/>
    <w:rsid w:val="007E7535"/>
    <w:rsid w:val="007E771F"/>
    <w:rsid w:val="007F03CE"/>
    <w:rsid w:val="007F0B20"/>
    <w:rsid w:val="007F102B"/>
    <w:rsid w:val="007F1214"/>
    <w:rsid w:val="007F227F"/>
    <w:rsid w:val="007F25DF"/>
    <w:rsid w:val="007F3264"/>
    <w:rsid w:val="007F3955"/>
    <w:rsid w:val="007F3D0C"/>
    <w:rsid w:val="007F3EB1"/>
    <w:rsid w:val="007F5212"/>
    <w:rsid w:val="007F5E12"/>
    <w:rsid w:val="007F7833"/>
    <w:rsid w:val="008002A5"/>
    <w:rsid w:val="008003E4"/>
    <w:rsid w:val="00800CE3"/>
    <w:rsid w:val="00800EAB"/>
    <w:rsid w:val="008015C3"/>
    <w:rsid w:val="00801E60"/>
    <w:rsid w:val="0080211C"/>
    <w:rsid w:val="00803076"/>
    <w:rsid w:val="00803668"/>
    <w:rsid w:val="00803F5B"/>
    <w:rsid w:val="00804700"/>
    <w:rsid w:val="00804A43"/>
    <w:rsid w:val="00804AED"/>
    <w:rsid w:val="00804EFD"/>
    <w:rsid w:val="00805A66"/>
    <w:rsid w:val="0080732E"/>
    <w:rsid w:val="00807AF7"/>
    <w:rsid w:val="00807D9A"/>
    <w:rsid w:val="00811746"/>
    <w:rsid w:val="00813DFE"/>
    <w:rsid w:val="00814F69"/>
    <w:rsid w:val="008151C8"/>
    <w:rsid w:val="008157E4"/>
    <w:rsid w:val="00815BFA"/>
    <w:rsid w:val="00815DAA"/>
    <w:rsid w:val="008160DE"/>
    <w:rsid w:val="00817199"/>
    <w:rsid w:val="00820B21"/>
    <w:rsid w:val="00822B36"/>
    <w:rsid w:val="008235E9"/>
    <w:rsid w:val="008238C6"/>
    <w:rsid w:val="00824E4B"/>
    <w:rsid w:val="00824EB6"/>
    <w:rsid w:val="00825627"/>
    <w:rsid w:val="00825B31"/>
    <w:rsid w:val="00825DC3"/>
    <w:rsid w:val="008262F6"/>
    <w:rsid w:val="008273CC"/>
    <w:rsid w:val="008304FB"/>
    <w:rsid w:val="00830DC4"/>
    <w:rsid w:val="00831653"/>
    <w:rsid w:val="00832014"/>
    <w:rsid w:val="00832237"/>
    <w:rsid w:val="00832F17"/>
    <w:rsid w:val="00833280"/>
    <w:rsid w:val="0083328E"/>
    <w:rsid w:val="00836458"/>
    <w:rsid w:val="00836B2A"/>
    <w:rsid w:val="00836B83"/>
    <w:rsid w:val="008375EB"/>
    <w:rsid w:val="00837D7D"/>
    <w:rsid w:val="00840ADF"/>
    <w:rsid w:val="00842251"/>
    <w:rsid w:val="00842D42"/>
    <w:rsid w:val="0084400A"/>
    <w:rsid w:val="00845803"/>
    <w:rsid w:val="008463CA"/>
    <w:rsid w:val="00846438"/>
    <w:rsid w:val="00846D68"/>
    <w:rsid w:val="00847CAC"/>
    <w:rsid w:val="00850B94"/>
    <w:rsid w:val="00851E10"/>
    <w:rsid w:val="00852295"/>
    <w:rsid w:val="00852728"/>
    <w:rsid w:val="00852B1A"/>
    <w:rsid w:val="008537CC"/>
    <w:rsid w:val="008554A1"/>
    <w:rsid w:val="008555A9"/>
    <w:rsid w:val="00855A78"/>
    <w:rsid w:val="00856846"/>
    <w:rsid w:val="00856CD8"/>
    <w:rsid w:val="00856D89"/>
    <w:rsid w:val="008577E8"/>
    <w:rsid w:val="00860757"/>
    <w:rsid w:val="00860C4C"/>
    <w:rsid w:val="00860D4E"/>
    <w:rsid w:val="00860F66"/>
    <w:rsid w:val="00861154"/>
    <w:rsid w:val="00861A70"/>
    <w:rsid w:val="00862636"/>
    <w:rsid w:val="00862BCD"/>
    <w:rsid w:val="0086373E"/>
    <w:rsid w:val="008644CE"/>
    <w:rsid w:val="00865E24"/>
    <w:rsid w:val="00865F2A"/>
    <w:rsid w:val="0086615A"/>
    <w:rsid w:val="00870B2C"/>
    <w:rsid w:val="00871A45"/>
    <w:rsid w:val="0087219C"/>
    <w:rsid w:val="00872A07"/>
    <w:rsid w:val="00873746"/>
    <w:rsid w:val="008739D0"/>
    <w:rsid w:val="008757B2"/>
    <w:rsid w:val="008764ED"/>
    <w:rsid w:val="0087681A"/>
    <w:rsid w:val="00877F37"/>
    <w:rsid w:val="00877F40"/>
    <w:rsid w:val="0088106B"/>
    <w:rsid w:val="00883F44"/>
    <w:rsid w:val="0088413F"/>
    <w:rsid w:val="00884433"/>
    <w:rsid w:val="0088445F"/>
    <w:rsid w:val="00884530"/>
    <w:rsid w:val="008848B6"/>
    <w:rsid w:val="00884BEC"/>
    <w:rsid w:val="00884F00"/>
    <w:rsid w:val="0088642D"/>
    <w:rsid w:val="00886892"/>
    <w:rsid w:val="008869B5"/>
    <w:rsid w:val="00886D0F"/>
    <w:rsid w:val="00887133"/>
    <w:rsid w:val="00887188"/>
    <w:rsid w:val="00887C74"/>
    <w:rsid w:val="00890AC2"/>
    <w:rsid w:val="00891263"/>
    <w:rsid w:val="00891340"/>
    <w:rsid w:val="008917DC"/>
    <w:rsid w:val="008925F5"/>
    <w:rsid w:val="008927A9"/>
    <w:rsid w:val="00892C8E"/>
    <w:rsid w:val="008932A1"/>
    <w:rsid w:val="0089339D"/>
    <w:rsid w:val="0089431C"/>
    <w:rsid w:val="00894B51"/>
    <w:rsid w:val="00894BD9"/>
    <w:rsid w:val="00894C85"/>
    <w:rsid w:val="00895274"/>
    <w:rsid w:val="00895644"/>
    <w:rsid w:val="008965CB"/>
    <w:rsid w:val="00896EDF"/>
    <w:rsid w:val="008A05F0"/>
    <w:rsid w:val="008A0A55"/>
    <w:rsid w:val="008A0F4C"/>
    <w:rsid w:val="008A1392"/>
    <w:rsid w:val="008A1472"/>
    <w:rsid w:val="008A1E5F"/>
    <w:rsid w:val="008A278E"/>
    <w:rsid w:val="008A32AD"/>
    <w:rsid w:val="008A35D6"/>
    <w:rsid w:val="008A37AF"/>
    <w:rsid w:val="008A3D84"/>
    <w:rsid w:val="008A48C6"/>
    <w:rsid w:val="008A4A07"/>
    <w:rsid w:val="008A4A3A"/>
    <w:rsid w:val="008A4AC5"/>
    <w:rsid w:val="008A4B3E"/>
    <w:rsid w:val="008A4FE8"/>
    <w:rsid w:val="008A530C"/>
    <w:rsid w:val="008A58A8"/>
    <w:rsid w:val="008A6E2A"/>
    <w:rsid w:val="008A761F"/>
    <w:rsid w:val="008A78D3"/>
    <w:rsid w:val="008A7A13"/>
    <w:rsid w:val="008A7DE0"/>
    <w:rsid w:val="008B04FA"/>
    <w:rsid w:val="008B0C2A"/>
    <w:rsid w:val="008B213F"/>
    <w:rsid w:val="008B24C9"/>
    <w:rsid w:val="008B32D3"/>
    <w:rsid w:val="008B3979"/>
    <w:rsid w:val="008B3CD9"/>
    <w:rsid w:val="008B4361"/>
    <w:rsid w:val="008B45E1"/>
    <w:rsid w:val="008B4E3E"/>
    <w:rsid w:val="008B540E"/>
    <w:rsid w:val="008B6343"/>
    <w:rsid w:val="008B6713"/>
    <w:rsid w:val="008C02EE"/>
    <w:rsid w:val="008C2883"/>
    <w:rsid w:val="008C2A5C"/>
    <w:rsid w:val="008C2ED8"/>
    <w:rsid w:val="008C3101"/>
    <w:rsid w:val="008C3419"/>
    <w:rsid w:val="008C350D"/>
    <w:rsid w:val="008C3E8D"/>
    <w:rsid w:val="008C49CE"/>
    <w:rsid w:val="008C513D"/>
    <w:rsid w:val="008C57B9"/>
    <w:rsid w:val="008C5A82"/>
    <w:rsid w:val="008C66A4"/>
    <w:rsid w:val="008C75A7"/>
    <w:rsid w:val="008C76FD"/>
    <w:rsid w:val="008C7B9A"/>
    <w:rsid w:val="008C7CF0"/>
    <w:rsid w:val="008D2060"/>
    <w:rsid w:val="008D286D"/>
    <w:rsid w:val="008D2C14"/>
    <w:rsid w:val="008D3274"/>
    <w:rsid w:val="008D3A6F"/>
    <w:rsid w:val="008D49C5"/>
    <w:rsid w:val="008D4C79"/>
    <w:rsid w:val="008D52C2"/>
    <w:rsid w:val="008D6576"/>
    <w:rsid w:val="008E05D4"/>
    <w:rsid w:val="008E08A1"/>
    <w:rsid w:val="008E0DEB"/>
    <w:rsid w:val="008E348F"/>
    <w:rsid w:val="008E3A09"/>
    <w:rsid w:val="008E617E"/>
    <w:rsid w:val="008E684D"/>
    <w:rsid w:val="008E6D61"/>
    <w:rsid w:val="008E7759"/>
    <w:rsid w:val="008E7F36"/>
    <w:rsid w:val="008F1C0B"/>
    <w:rsid w:val="008F1CFA"/>
    <w:rsid w:val="008F2C5F"/>
    <w:rsid w:val="008F39C8"/>
    <w:rsid w:val="008F3D46"/>
    <w:rsid w:val="008F4764"/>
    <w:rsid w:val="008F5482"/>
    <w:rsid w:val="008F680B"/>
    <w:rsid w:val="008F6DCB"/>
    <w:rsid w:val="008F7FC3"/>
    <w:rsid w:val="00900554"/>
    <w:rsid w:val="009013C9"/>
    <w:rsid w:val="009022C4"/>
    <w:rsid w:val="0090262B"/>
    <w:rsid w:val="009029A1"/>
    <w:rsid w:val="009032E8"/>
    <w:rsid w:val="00905347"/>
    <w:rsid w:val="00905701"/>
    <w:rsid w:val="009059EA"/>
    <w:rsid w:val="00906429"/>
    <w:rsid w:val="00906892"/>
    <w:rsid w:val="009070D4"/>
    <w:rsid w:val="009116D2"/>
    <w:rsid w:val="00911FF3"/>
    <w:rsid w:val="0091266C"/>
    <w:rsid w:val="009126A0"/>
    <w:rsid w:val="00912A19"/>
    <w:rsid w:val="009133C2"/>
    <w:rsid w:val="009136DF"/>
    <w:rsid w:val="00914ED6"/>
    <w:rsid w:val="00915512"/>
    <w:rsid w:val="0091667A"/>
    <w:rsid w:val="00916D9F"/>
    <w:rsid w:val="00917647"/>
    <w:rsid w:val="0092069B"/>
    <w:rsid w:val="009215C3"/>
    <w:rsid w:val="009219B4"/>
    <w:rsid w:val="00921A5F"/>
    <w:rsid w:val="00922BBC"/>
    <w:rsid w:val="0092523A"/>
    <w:rsid w:val="009255AC"/>
    <w:rsid w:val="009255AD"/>
    <w:rsid w:val="0093089E"/>
    <w:rsid w:val="00932864"/>
    <w:rsid w:val="00932D23"/>
    <w:rsid w:val="00932D64"/>
    <w:rsid w:val="00933A41"/>
    <w:rsid w:val="00933F93"/>
    <w:rsid w:val="00934A01"/>
    <w:rsid w:val="0093511B"/>
    <w:rsid w:val="00935984"/>
    <w:rsid w:val="0093657A"/>
    <w:rsid w:val="00936816"/>
    <w:rsid w:val="00937317"/>
    <w:rsid w:val="00937B34"/>
    <w:rsid w:val="00940662"/>
    <w:rsid w:val="00940D31"/>
    <w:rsid w:val="00941FD5"/>
    <w:rsid w:val="00942815"/>
    <w:rsid w:val="009431C4"/>
    <w:rsid w:val="00943AF8"/>
    <w:rsid w:val="00943D60"/>
    <w:rsid w:val="00943F08"/>
    <w:rsid w:val="009442BD"/>
    <w:rsid w:val="009453E9"/>
    <w:rsid w:val="009471FE"/>
    <w:rsid w:val="009506B0"/>
    <w:rsid w:val="0095073F"/>
    <w:rsid w:val="00950F98"/>
    <w:rsid w:val="009518D2"/>
    <w:rsid w:val="00954438"/>
    <w:rsid w:val="00954BBF"/>
    <w:rsid w:val="009553C2"/>
    <w:rsid w:val="00955EE9"/>
    <w:rsid w:val="00956E0B"/>
    <w:rsid w:val="00956EB9"/>
    <w:rsid w:val="009579E1"/>
    <w:rsid w:val="009634B0"/>
    <w:rsid w:val="00963A76"/>
    <w:rsid w:val="00963C2D"/>
    <w:rsid w:val="00963D89"/>
    <w:rsid w:val="00964F0D"/>
    <w:rsid w:val="0096554B"/>
    <w:rsid w:val="00965733"/>
    <w:rsid w:val="0096593A"/>
    <w:rsid w:val="009663AA"/>
    <w:rsid w:val="00966EF7"/>
    <w:rsid w:val="00966F42"/>
    <w:rsid w:val="00967AB2"/>
    <w:rsid w:val="009702EE"/>
    <w:rsid w:val="00971564"/>
    <w:rsid w:val="00971C84"/>
    <w:rsid w:val="00972701"/>
    <w:rsid w:val="009730CA"/>
    <w:rsid w:val="00973BA7"/>
    <w:rsid w:val="009746FE"/>
    <w:rsid w:val="00974A15"/>
    <w:rsid w:val="009752A5"/>
    <w:rsid w:val="00975399"/>
    <w:rsid w:val="00976379"/>
    <w:rsid w:val="009766F2"/>
    <w:rsid w:val="009771B5"/>
    <w:rsid w:val="00977979"/>
    <w:rsid w:val="00977AAE"/>
    <w:rsid w:val="0098119C"/>
    <w:rsid w:val="00981D32"/>
    <w:rsid w:val="009822A5"/>
    <w:rsid w:val="009822ED"/>
    <w:rsid w:val="009829D6"/>
    <w:rsid w:val="00983005"/>
    <w:rsid w:val="0098379A"/>
    <w:rsid w:val="00983B17"/>
    <w:rsid w:val="00983F4B"/>
    <w:rsid w:val="00984404"/>
    <w:rsid w:val="00985B4F"/>
    <w:rsid w:val="00986323"/>
    <w:rsid w:val="00986AE6"/>
    <w:rsid w:val="00987602"/>
    <w:rsid w:val="00990AA3"/>
    <w:rsid w:val="009910BF"/>
    <w:rsid w:val="00991779"/>
    <w:rsid w:val="00991863"/>
    <w:rsid w:val="00992761"/>
    <w:rsid w:val="009947BD"/>
    <w:rsid w:val="00996873"/>
    <w:rsid w:val="0099742B"/>
    <w:rsid w:val="00997894"/>
    <w:rsid w:val="00997CC8"/>
    <w:rsid w:val="009A0456"/>
    <w:rsid w:val="009A0E27"/>
    <w:rsid w:val="009A1415"/>
    <w:rsid w:val="009A159E"/>
    <w:rsid w:val="009A1C5D"/>
    <w:rsid w:val="009A204E"/>
    <w:rsid w:val="009A25E8"/>
    <w:rsid w:val="009A30AA"/>
    <w:rsid w:val="009A39A2"/>
    <w:rsid w:val="009A3BFC"/>
    <w:rsid w:val="009A46B6"/>
    <w:rsid w:val="009A4797"/>
    <w:rsid w:val="009A4A7A"/>
    <w:rsid w:val="009A4C9C"/>
    <w:rsid w:val="009A5E30"/>
    <w:rsid w:val="009A5EE9"/>
    <w:rsid w:val="009A7AC0"/>
    <w:rsid w:val="009A7D69"/>
    <w:rsid w:val="009B1C71"/>
    <w:rsid w:val="009B1E14"/>
    <w:rsid w:val="009B1F90"/>
    <w:rsid w:val="009B32B0"/>
    <w:rsid w:val="009B3562"/>
    <w:rsid w:val="009B40A9"/>
    <w:rsid w:val="009B44D2"/>
    <w:rsid w:val="009B491A"/>
    <w:rsid w:val="009B51E7"/>
    <w:rsid w:val="009B6714"/>
    <w:rsid w:val="009B6758"/>
    <w:rsid w:val="009B6C6E"/>
    <w:rsid w:val="009B7493"/>
    <w:rsid w:val="009B7A25"/>
    <w:rsid w:val="009C0837"/>
    <w:rsid w:val="009C245D"/>
    <w:rsid w:val="009C42F7"/>
    <w:rsid w:val="009C4EA3"/>
    <w:rsid w:val="009C54F6"/>
    <w:rsid w:val="009C55CB"/>
    <w:rsid w:val="009C5B97"/>
    <w:rsid w:val="009C5CD4"/>
    <w:rsid w:val="009C6ECF"/>
    <w:rsid w:val="009C6F31"/>
    <w:rsid w:val="009C78C9"/>
    <w:rsid w:val="009C793F"/>
    <w:rsid w:val="009D00F6"/>
    <w:rsid w:val="009D2733"/>
    <w:rsid w:val="009D319F"/>
    <w:rsid w:val="009D3B2E"/>
    <w:rsid w:val="009D49B3"/>
    <w:rsid w:val="009D537B"/>
    <w:rsid w:val="009D6234"/>
    <w:rsid w:val="009D668C"/>
    <w:rsid w:val="009D7C4D"/>
    <w:rsid w:val="009D7D2D"/>
    <w:rsid w:val="009E0AAB"/>
    <w:rsid w:val="009E1C4A"/>
    <w:rsid w:val="009E1D59"/>
    <w:rsid w:val="009E248C"/>
    <w:rsid w:val="009E282F"/>
    <w:rsid w:val="009E2D07"/>
    <w:rsid w:val="009E368A"/>
    <w:rsid w:val="009E3BFD"/>
    <w:rsid w:val="009E4188"/>
    <w:rsid w:val="009E60C6"/>
    <w:rsid w:val="009E69C4"/>
    <w:rsid w:val="009E7435"/>
    <w:rsid w:val="009F2606"/>
    <w:rsid w:val="009F3641"/>
    <w:rsid w:val="009F45F9"/>
    <w:rsid w:val="009F4677"/>
    <w:rsid w:val="009F4D4E"/>
    <w:rsid w:val="009F603F"/>
    <w:rsid w:val="009F696B"/>
    <w:rsid w:val="00A0103D"/>
    <w:rsid w:val="00A01ACC"/>
    <w:rsid w:val="00A03825"/>
    <w:rsid w:val="00A03F17"/>
    <w:rsid w:val="00A0484E"/>
    <w:rsid w:val="00A05BBF"/>
    <w:rsid w:val="00A05D83"/>
    <w:rsid w:val="00A0640E"/>
    <w:rsid w:val="00A06B93"/>
    <w:rsid w:val="00A073D2"/>
    <w:rsid w:val="00A07584"/>
    <w:rsid w:val="00A077C1"/>
    <w:rsid w:val="00A10ADE"/>
    <w:rsid w:val="00A11232"/>
    <w:rsid w:val="00A12A3C"/>
    <w:rsid w:val="00A12AA8"/>
    <w:rsid w:val="00A12E6C"/>
    <w:rsid w:val="00A135EC"/>
    <w:rsid w:val="00A13CC7"/>
    <w:rsid w:val="00A14520"/>
    <w:rsid w:val="00A145C5"/>
    <w:rsid w:val="00A145FD"/>
    <w:rsid w:val="00A14865"/>
    <w:rsid w:val="00A148D6"/>
    <w:rsid w:val="00A1493F"/>
    <w:rsid w:val="00A16EB8"/>
    <w:rsid w:val="00A20E9F"/>
    <w:rsid w:val="00A21298"/>
    <w:rsid w:val="00A217F8"/>
    <w:rsid w:val="00A24EBF"/>
    <w:rsid w:val="00A259E9"/>
    <w:rsid w:val="00A270A8"/>
    <w:rsid w:val="00A274FA"/>
    <w:rsid w:val="00A304B0"/>
    <w:rsid w:val="00A307C9"/>
    <w:rsid w:val="00A30C36"/>
    <w:rsid w:val="00A30DC2"/>
    <w:rsid w:val="00A31512"/>
    <w:rsid w:val="00A316D9"/>
    <w:rsid w:val="00A31744"/>
    <w:rsid w:val="00A3231E"/>
    <w:rsid w:val="00A3294D"/>
    <w:rsid w:val="00A339C2"/>
    <w:rsid w:val="00A33BFD"/>
    <w:rsid w:val="00A355F8"/>
    <w:rsid w:val="00A36F30"/>
    <w:rsid w:val="00A37A8C"/>
    <w:rsid w:val="00A40058"/>
    <w:rsid w:val="00A4069C"/>
    <w:rsid w:val="00A41082"/>
    <w:rsid w:val="00A414B7"/>
    <w:rsid w:val="00A41C2F"/>
    <w:rsid w:val="00A41D0E"/>
    <w:rsid w:val="00A41E74"/>
    <w:rsid w:val="00A42221"/>
    <w:rsid w:val="00A43681"/>
    <w:rsid w:val="00A44547"/>
    <w:rsid w:val="00A44D13"/>
    <w:rsid w:val="00A456EE"/>
    <w:rsid w:val="00A4617C"/>
    <w:rsid w:val="00A46C24"/>
    <w:rsid w:val="00A47A3B"/>
    <w:rsid w:val="00A50B0E"/>
    <w:rsid w:val="00A50EC8"/>
    <w:rsid w:val="00A517D9"/>
    <w:rsid w:val="00A555CD"/>
    <w:rsid w:val="00A55CDA"/>
    <w:rsid w:val="00A565C0"/>
    <w:rsid w:val="00A56721"/>
    <w:rsid w:val="00A56815"/>
    <w:rsid w:val="00A5691E"/>
    <w:rsid w:val="00A575DA"/>
    <w:rsid w:val="00A57665"/>
    <w:rsid w:val="00A57CB4"/>
    <w:rsid w:val="00A57EE6"/>
    <w:rsid w:val="00A608E0"/>
    <w:rsid w:val="00A60B58"/>
    <w:rsid w:val="00A627E2"/>
    <w:rsid w:val="00A6298A"/>
    <w:rsid w:val="00A629A9"/>
    <w:rsid w:val="00A63B1E"/>
    <w:rsid w:val="00A64516"/>
    <w:rsid w:val="00A64E10"/>
    <w:rsid w:val="00A66053"/>
    <w:rsid w:val="00A660C7"/>
    <w:rsid w:val="00A665E2"/>
    <w:rsid w:val="00A66A66"/>
    <w:rsid w:val="00A70EC3"/>
    <w:rsid w:val="00A71156"/>
    <w:rsid w:val="00A747F5"/>
    <w:rsid w:val="00A749DE"/>
    <w:rsid w:val="00A74A3C"/>
    <w:rsid w:val="00A7602E"/>
    <w:rsid w:val="00A76B07"/>
    <w:rsid w:val="00A802EE"/>
    <w:rsid w:val="00A82153"/>
    <w:rsid w:val="00A83865"/>
    <w:rsid w:val="00A83A01"/>
    <w:rsid w:val="00A83D1E"/>
    <w:rsid w:val="00A84DB9"/>
    <w:rsid w:val="00A84DC8"/>
    <w:rsid w:val="00A854AE"/>
    <w:rsid w:val="00A855C2"/>
    <w:rsid w:val="00A85F2F"/>
    <w:rsid w:val="00A863C7"/>
    <w:rsid w:val="00A86902"/>
    <w:rsid w:val="00A86E5E"/>
    <w:rsid w:val="00A8700C"/>
    <w:rsid w:val="00A87082"/>
    <w:rsid w:val="00A8748B"/>
    <w:rsid w:val="00A90278"/>
    <w:rsid w:val="00A90784"/>
    <w:rsid w:val="00A90971"/>
    <w:rsid w:val="00A90BD9"/>
    <w:rsid w:val="00A919F5"/>
    <w:rsid w:val="00A9431A"/>
    <w:rsid w:val="00A94E70"/>
    <w:rsid w:val="00A9502D"/>
    <w:rsid w:val="00A953A9"/>
    <w:rsid w:val="00A96474"/>
    <w:rsid w:val="00A96678"/>
    <w:rsid w:val="00A968D0"/>
    <w:rsid w:val="00A968F2"/>
    <w:rsid w:val="00A96910"/>
    <w:rsid w:val="00A97848"/>
    <w:rsid w:val="00A97955"/>
    <w:rsid w:val="00A9799F"/>
    <w:rsid w:val="00A97B64"/>
    <w:rsid w:val="00A97F82"/>
    <w:rsid w:val="00AA1328"/>
    <w:rsid w:val="00AA287B"/>
    <w:rsid w:val="00AA31B8"/>
    <w:rsid w:val="00AA3855"/>
    <w:rsid w:val="00AA3EDD"/>
    <w:rsid w:val="00AA4C18"/>
    <w:rsid w:val="00AA530E"/>
    <w:rsid w:val="00AA5EBC"/>
    <w:rsid w:val="00AA6A65"/>
    <w:rsid w:val="00AA72ED"/>
    <w:rsid w:val="00AA7CCC"/>
    <w:rsid w:val="00AA7CD2"/>
    <w:rsid w:val="00AA7FAE"/>
    <w:rsid w:val="00AB0667"/>
    <w:rsid w:val="00AB14B1"/>
    <w:rsid w:val="00AB2ACF"/>
    <w:rsid w:val="00AB2D8D"/>
    <w:rsid w:val="00AB3445"/>
    <w:rsid w:val="00AB42BD"/>
    <w:rsid w:val="00AB4683"/>
    <w:rsid w:val="00AB5E79"/>
    <w:rsid w:val="00AB614C"/>
    <w:rsid w:val="00AB63A5"/>
    <w:rsid w:val="00AB6D7A"/>
    <w:rsid w:val="00AC1313"/>
    <w:rsid w:val="00AC144D"/>
    <w:rsid w:val="00AC1FB0"/>
    <w:rsid w:val="00AC2262"/>
    <w:rsid w:val="00AC2EBB"/>
    <w:rsid w:val="00AC3129"/>
    <w:rsid w:val="00AC3594"/>
    <w:rsid w:val="00AC394D"/>
    <w:rsid w:val="00AC3EF1"/>
    <w:rsid w:val="00AC4049"/>
    <w:rsid w:val="00AC405C"/>
    <w:rsid w:val="00AC576F"/>
    <w:rsid w:val="00AC624D"/>
    <w:rsid w:val="00AD0597"/>
    <w:rsid w:val="00AD0B29"/>
    <w:rsid w:val="00AD0DB4"/>
    <w:rsid w:val="00AD0DF0"/>
    <w:rsid w:val="00AD2162"/>
    <w:rsid w:val="00AD288C"/>
    <w:rsid w:val="00AD3240"/>
    <w:rsid w:val="00AD393F"/>
    <w:rsid w:val="00AD41BB"/>
    <w:rsid w:val="00AD4997"/>
    <w:rsid w:val="00AD4A49"/>
    <w:rsid w:val="00AD5186"/>
    <w:rsid w:val="00AD5831"/>
    <w:rsid w:val="00AD5836"/>
    <w:rsid w:val="00AD583C"/>
    <w:rsid w:val="00AD6986"/>
    <w:rsid w:val="00AD6D29"/>
    <w:rsid w:val="00AD6DE1"/>
    <w:rsid w:val="00AD6E36"/>
    <w:rsid w:val="00AD736A"/>
    <w:rsid w:val="00AD7F06"/>
    <w:rsid w:val="00AE0E82"/>
    <w:rsid w:val="00AE15AC"/>
    <w:rsid w:val="00AE1E97"/>
    <w:rsid w:val="00AE2BA3"/>
    <w:rsid w:val="00AE2C01"/>
    <w:rsid w:val="00AE349F"/>
    <w:rsid w:val="00AE3E28"/>
    <w:rsid w:val="00AE41C2"/>
    <w:rsid w:val="00AE4B6A"/>
    <w:rsid w:val="00AE576C"/>
    <w:rsid w:val="00AE5FD5"/>
    <w:rsid w:val="00AE66EA"/>
    <w:rsid w:val="00AE6A5F"/>
    <w:rsid w:val="00AE6D2B"/>
    <w:rsid w:val="00AE6E75"/>
    <w:rsid w:val="00AE7ACE"/>
    <w:rsid w:val="00AF0362"/>
    <w:rsid w:val="00AF0691"/>
    <w:rsid w:val="00AF29D1"/>
    <w:rsid w:val="00AF3122"/>
    <w:rsid w:val="00AF370D"/>
    <w:rsid w:val="00AF3739"/>
    <w:rsid w:val="00AF430B"/>
    <w:rsid w:val="00AF4556"/>
    <w:rsid w:val="00AF4839"/>
    <w:rsid w:val="00AF4A96"/>
    <w:rsid w:val="00AF557E"/>
    <w:rsid w:val="00AF698A"/>
    <w:rsid w:val="00AF6CE8"/>
    <w:rsid w:val="00AF716A"/>
    <w:rsid w:val="00AF7528"/>
    <w:rsid w:val="00AF7621"/>
    <w:rsid w:val="00AF7E23"/>
    <w:rsid w:val="00B00049"/>
    <w:rsid w:val="00B001BC"/>
    <w:rsid w:val="00B00E34"/>
    <w:rsid w:val="00B01547"/>
    <w:rsid w:val="00B0226B"/>
    <w:rsid w:val="00B0256B"/>
    <w:rsid w:val="00B02E76"/>
    <w:rsid w:val="00B038E9"/>
    <w:rsid w:val="00B04867"/>
    <w:rsid w:val="00B05828"/>
    <w:rsid w:val="00B05B92"/>
    <w:rsid w:val="00B05E0E"/>
    <w:rsid w:val="00B05F62"/>
    <w:rsid w:val="00B0707E"/>
    <w:rsid w:val="00B10E09"/>
    <w:rsid w:val="00B11508"/>
    <w:rsid w:val="00B13914"/>
    <w:rsid w:val="00B143EC"/>
    <w:rsid w:val="00B14436"/>
    <w:rsid w:val="00B15BD6"/>
    <w:rsid w:val="00B170F0"/>
    <w:rsid w:val="00B17AE4"/>
    <w:rsid w:val="00B20831"/>
    <w:rsid w:val="00B219D7"/>
    <w:rsid w:val="00B22143"/>
    <w:rsid w:val="00B22632"/>
    <w:rsid w:val="00B22EEA"/>
    <w:rsid w:val="00B22F8F"/>
    <w:rsid w:val="00B2359B"/>
    <w:rsid w:val="00B235BF"/>
    <w:rsid w:val="00B23EE9"/>
    <w:rsid w:val="00B24C71"/>
    <w:rsid w:val="00B26873"/>
    <w:rsid w:val="00B30839"/>
    <w:rsid w:val="00B311D5"/>
    <w:rsid w:val="00B31429"/>
    <w:rsid w:val="00B31BFE"/>
    <w:rsid w:val="00B335AA"/>
    <w:rsid w:val="00B33BE6"/>
    <w:rsid w:val="00B34572"/>
    <w:rsid w:val="00B35824"/>
    <w:rsid w:val="00B362F1"/>
    <w:rsid w:val="00B36E42"/>
    <w:rsid w:val="00B371E5"/>
    <w:rsid w:val="00B372FE"/>
    <w:rsid w:val="00B3777D"/>
    <w:rsid w:val="00B408E8"/>
    <w:rsid w:val="00B411EA"/>
    <w:rsid w:val="00B41950"/>
    <w:rsid w:val="00B431E1"/>
    <w:rsid w:val="00B4342C"/>
    <w:rsid w:val="00B43458"/>
    <w:rsid w:val="00B437AF"/>
    <w:rsid w:val="00B442A3"/>
    <w:rsid w:val="00B45184"/>
    <w:rsid w:val="00B462FD"/>
    <w:rsid w:val="00B46344"/>
    <w:rsid w:val="00B467DE"/>
    <w:rsid w:val="00B46E37"/>
    <w:rsid w:val="00B46E91"/>
    <w:rsid w:val="00B4738F"/>
    <w:rsid w:val="00B47766"/>
    <w:rsid w:val="00B50707"/>
    <w:rsid w:val="00B511E1"/>
    <w:rsid w:val="00B5213F"/>
    <w:rsid w:val="00B5220A"/>
    <w:rsid w:val="00B53E26"/>
    <w:rsid w:val="00B54363"/>
    <w:rsid w:val="00B54EBC"/>
    <w:rsid w:val="00B55913"/>
    <w:rsid w:val="00B55D92"/>
    <w:rsid w:val="00B56B39"/>
    <w:rsid w:val="00B61801"/>
    <w:rsid w:val="00B62945"/>
    <w:rsid w:val="00B65C6B"/>
    <w:rsid w:val="00B67CB5"/>
    <w:rsid w:val="00B67F42"/>
    <w:rsid w:val="00B716E2"/>
    <w:rsid w:val="00B71EF2"/>
    <w:rsid w:val="00B723E1"/>
    <w:rsid w:val="00B72EE7"/>
    <w:rsid w:val="00B738A3"/>
    <w:rsid w:val="00B741CF"/>
    <w:rsid w:val="00B7490B"/>
    <w:rsid w:val="00B74987"/>
    <w:rsid w:val="00B75DEB"/>
    <w:rsid w:val="00B76A9A"/>
    <w:rsid w:val="00B76D2E"/>
    <w:rsid w:val="00B76FB2"/>
    <w:rsid w:val="00B770EA"/>
    <w:rsid w:val="00B80411"/>
    <w:rsid w:val="00B80AE3"/>
    <w:rsid w:val="00B80CD6"/>
    <w:rsid w:val="00B810BB"/>
    <w:rsid w:val="00B811B0"/>
    <w:rsid w:val="00B8148F"/>
    <w:rsid w:val="00B82772"/>
    <w:rsid w:val="00B8364F"/>
    <w:rsid w:val="00B83810"/>
    <w:rsid w:val="00B83C47"/>
    <w:rsid w:val="00B84BAF"/>
    <w:rsid w:val="00B84E32"/>
    <w:rsid w:val="00B86132"/>
    <w:rsid w:val="00B86CC2"/>
    <w:rsid w:val="00B86CD4"/>
    <w:rsid w:val="00B90567"/>
    <w:rsid w:val="00B91141"/>
    <w:rsid w:val="00B91636"/>
    <w:rsid w:val="00B91C7E"/>
    <w:rsid w:val="00B91E5C"/>
    <w:rsid w:val="00B92384"/>
    <w:rsid w:val="00B926D8"/>
    <w:rsid w:val="00B928E4"/>
    <w:rsid w:val="00B92A2F"/>
    <w:rsid w:val="00B930C2"/>
    <w:rsid w:val="00B934BF"/>
    <w:rsid w:val="00B93654"/>
    <w:rsid w:val="00B94AF5"/>
    <w:rsid w:val="00B950CC"/>
    <w:rsid w:val="00B96FD1"/>
    <w:rsid w:val="00B972B7"/>
    <w:rsid w:val="00B97622"/>
    <w:rsid w:val="00BA0B4E"/>
    <w:rsid w:val="00BA209D"/>
    <w:rsid w:val="00BA230B"/>
    <w:rsid w:val="00BA2EA9"/>
    <w:rsid w:val="00BA36BF"/>
    <w:rsid w:val="00BA4876"/>
    <w:rsid w:val="00BA4E04"/>
    <w:rsid w:val="00BA4F50"/>
    <w:rsid w:val="00BA68EB"/>
    <w:rsid w:val="00BA7668"/>
    <w:rsid w:val="00BB1580"/>
    <w:rsid w:val="00BB1D28"/>
    <w:rsid w:val="00BB1EC4"/>
    <w:rsid w:val="00BB27D2"/>
    <w:rsid w:val="00BB2AC9"/>
    <w:rsid w:val="00BB31B6"/>
    <w:rsid w:val="00BB3355"/>
    <w:rsid w:val="00BB5874"/>
    <w:rsid w:val="00BB5C2C"/>
    <w:rsid w:val="00BB606D"/>
    <w:rsid w:val="00BB66B4"/>
    <w:rsid w:val="00BB66EC"/>
    <w:rsid w:val="00BB6961"/>
    <w:rsid w:val="00BB7CB8"/>
    <w:rsid w:val="00BC0185"/>
    <w:rsid w:val="00BC0307"/>
    <w:rsid w:val="00BC0A19"/>
    <w:rsid w:val="00BC1802"/>
    <w:rsid w:val="00BC1B79"/>
    <w:rsid w:val="00BC26AD"/>
    <w:rsid w:val="00BC2A2D"/>
    <w:rsid w:val="00BC34A2"/>
    <w:rsid w:val="00BC3931"/>
    <w:rsid w:val="00BC41D5"/>
    <w:rsid w:val="00BC43DB"/>
    <w:rsid w:val="00BC4E4E"/>
    <w:rsid w:val="00BC56E5"/>
    <w:rsid w:val="00BC5CBE"/>
    <w:rsid w:val="00BC603F"/>
    <w:rsid w:val="00BC7CB8"/>
    <w:rsid w:val="00BD0148"/>
    <w:rsid w:val="00BD0CAD"/>
    <w:rsid w:val="00BD19D3"/>
    <w:rsid w:val="00BD23E4"/>
    <w:rsid w:val="00BD2A22"/>
    <w:rsid w:val="00BD2CC7"/>
    <w:rsid w:val="00BD37C8"/>
    <w:rsid w:val="00BD390A"/>
    <w:rsid w:val="00BD40B2"/>
    <w:rsid w:val="00BD43EA"/>
    <w:rsid w:val="00BD4918"/>
    <w:rsid w:val="00BD4CE9"/>
    <w:rsid w:val="00BD5990"/>
    <w:rsid w:val="00BD65FA"/>
    <w:rsid w:val="00BD7216"/>
    <w:rsid w:val="00BD7428"/>
    <w:rsid w:val="00BD7A82"/>
    <w:rsid w:val="00BD7CC1"/>
    <w:rsid w:val="00BD7D80"/>
    <w:rsid w:val="00BE08CF"/>
    <w:rsid w:val="00BE0EA4"/>
    <w:rsid w:val="00BE10C3"/>
    <w:rsid w:val="00BE188F"/>
    <w:rsid w:val="00BE19C4"/>
    <w:rsid w:val="00BE1A3D"/>
    <w:rsid w:val="00BE3452"/>
    <w:rsid w:val="00BE3B60"/>
    <w:rsid w:val="00BE5143"/>
    <w:rsid w:val="00BE6415"/>
    <w:rsid w:val="00BE65B6"/>
    <w:rsid w:val="00BE6E77"/>
    <w:rsid w:val="00BE7D18"/>
    <w:rsid w:val="00BF2392"/>
    <w:rsid w:val="00BF37EA"/>
    <w:rsid w:val="00BF386D"/>
    <w:rsid w:val="00BF38B5"/>
    <w:rsid w:val="00BF38B6"/>
    <w:rsid w:val="00BF39D5"/>
    <w:rsid w:val="00BF3CE5"/>
    <w:rsid w:val="00BF3FE8"/>
    <w:rsid w:val="00BF479A"/>
    <w:rsid w:val="00BF7865"/>
    <w:rsid w:val="00C0039F"/>
    <w:rsid w:val="00C016FC"/>
    <w:rsid w:val="00C040DC"/>
    <w:rsid w:val="00C04485"/>
    <w:rsid w:val="00C0546C"/>
    <w:rsid w:val="00C06255"/>
    <w:rsid w:val="00C06689"/>
    <w:rsid w:val="00C06F60"/>
    <w:rsid w:val="00C06F8B"/>
    <w:rsid w:val="00C07D0F"/>
    <w:rsid w:val="00C1034E"/>
    <w:rsid w:val="00C109F6"/>
    <w:rsid w:val="00C11554"/>
    <w:rsid w:val="00C11F6C"/>
    <w:rsid w:val="00C13262"/>
    <w:rsid w:val="00C13C7B"/>
    <w:rsid w:val="00C149E4"/>
    <w:rsid w:val="00C14CD8"/>
    <w:rsid w:val="00C15C10"/>
    <w:rsid w:val="00C15C75"/>
    <w:rsid w:val="00C161EA"/>
    <w:rsid w:val="00C172E3"/>
    <w:rsid w:val="00C213A7"/>
    <w:rsid w:val="00C215CE"/>
    <w:rsid w:val="00C21F07"/>
    <w:rsid w:val="00C221A8"/>
    <w:rsid w:val="00C22CE9"/>
    <w:rsid w:val="00C2307D"/>
    <w:rsid w:val="00C231DF"/>
    <w:rsid w:val="00C240C2"/>
    <w:rsid w:val="00C24A93"/>
    <w:rsid w:val="00C24CB8"/>
    <w:rsid w:val="00C25FE7"/>
    <w:rsid w:val="00C27FEB"/>
    <w:rsid w:val="00C300EE"/>
    <w:rsid w:val="00C309B2"/>
    <w:rsid w:val="00C321FB"/>
    <w:rsid w:val="00C32B18"/>
    <w:rsid w:val="00C33337"/>
    <w:rsid w:val="00C33825"/>
    <w:rsid w:val="00C33945"/>
    <w:rsid w:val="00C33F4B"/>
    <w:rsid w:val="00C366A0"/>
    <w:rsid w:val="00C37D3A"/>
    <w:rsid w:val="00C40091"/>
    <w:rsid w:val="00C40673"/>
    <w:rsid w:val="00C40DB2"/>
    <w:rsid w:val="00C4193C"/>
    <w:rsid w:val="00C43B62"/>
    <w:rsid w:val="00C43D46"/>
    <w:rsid w:val="00C43E94"/>
    <w:rsid w:val="00C44696"/>
    <w:rsid w:val="00C44879"/>
    <w:rsid w:val="00C45E23"/>
    <w:rsid w:val="00C463F6"/>
    <w:rsid w:val="00C46C47"/>
    <w:rsid w:val="00C476D3"/>
    <w:rsid w:val="00C47756"/>
    <w:rsid w:val="00C47816"/>
    <w:rsid w:val="00C50AA3"/>
    <w:rsid w:val="00C514CD"/>
    <w:rsid w:val="00C51AAB"/>
    <w:rsid w:val="00C53ACF"/>
    <w:rsid w:val="00C5454F"/>
    <w:rsid w:val="00C546EC"/>
    <w:rsid w:val="00C60A73"/>
    <w:rsid w:val="00C61DA9"/>
    <w:rsid w:val="00C6205A"/>
    <w:rsid w:val="00C62C43"/>
    <w:rsid w:val="00C6310C"/>
    <w:rsid w:val="00C63F11"/>
    <w:rsid w:val="00C6414E"/>
    <w:rsid w:val="00C64404"/>
    <w:rsid w:val="00C6464E"/>
    <w:rsid w:val="00C64F10"/>
    <w:rsid w:val="00C6518A"/>
    <w:rsid w:val="00C65D98"/>
    <w:rsid w:val="00C65F49"/>
    <w:rsid w:val="00C66576"/>
    <w:rsid w:val="00C66609"/>
    <w:rsid w:val="00C66B83"/>
    <w:rsid w:val="00C67259"/>
    <w:rsid w:val="00C70F32"/>
    <w:rsid w:val="00C71541"/>
    <w:rsid w:val="00C7170E"/>
    <w:rsid w:val="00C71806"/>
    <w:rsid w:val="00C7321A"/>
    <w:rsid w:val="00C73599"/>
    <w:rsid w:val="00C73926"/>
    <w:rsid w:val="00C74C5A"/>
    <w:rsid w:val="00C7547A"/>
    <w:rsid w:val="00C75888"/>
    <w:rsid w:val="00C7655B"/>
    <w:rsid w:val="00C76C56"/>
    <w:rsid w:val="00C77075"/>
    <w:rsid w:val="00C77BCB"/>
    <w:rsid w:val="00C81510"/>
    <w:rsid w:val="00C81AA2"/>
    <w:rsid w:val="00C820C0"/>
    <w:rsid w:val="00C82259"/>
    <w:rsid w:val="00C82ACD"/>
    <w:rsid w:val="00C82C71"/>
    <w:rsid w:val="00C831D4"/>
    <w:rsid w:val="00C83AA8"/>
    <w:rsid w:val="00C84F3F"/>
    <w:rsid w:val="00C85534"/>
    <w:rsid w:val="00C865CD"/>
    <w:rsid w:val="00C86C41"/>
    <w:rsid w:val="00C87235"/>
    <w:rsid w:val="00C87E30"/>
    <w:rsid w:val="00C87F5F"/>
    <w:rsid w:val="00C90E05"/>
    <w:rsid w:val="00C91716"/>
    <w:rsid w:val="00C926FA"/>
    <w:rsid w:val="00C935B9"/>
    <w:rsid w:val="00C93664"/>
    <w:rsid w:val="00C93CD1"/>
    <w:rsid w:val="00C93F0E"/>
    <w:rsid w:val="00C94065"/>
    <w:rsid w:val="00C948DE"/>
    <w:rsid w:val="00C94C29"/>
    <w:rsid w:val="00C9586A"/>
    <w:rsid w:val="00C9586B"/>
    <w:rsid w:val="00C96D61"/>
    <w:rsid w:val="00C97808"/>
    <w:rsid w:val="00C979BF"/>
    <w:rsid w:val="00C97D5A"/>
    <w:rsid w:val="00CA174C"/>
    <w:rsid w:val="00CA1936"/>
    <w:rsid w:val="00CA2340"/>
    <w:rsid w:val="00CA24F5"/>
    <w:rsid w:val="00CA2EF1"/>
    <w:rsid w:val="00CA31B9"/>
    <w:rsid w:val="00CA32EA"/>
    <w:rsid w:val="00CA3BC5"/>
    <w:rsid w:val="00CA3C98"/>
    <w:rsid w:val="00CA52CB"/>
    <w:rsid w:val="00CA5358"/>
    <w:rsid w:val="00CA58CA"/>
    <w:rsid w:val="00CA5FF5"/>
    <w:rsid w:val="00CA7A89"/>
    <w:rsid w:val="00CA7CA7"/>
    <w:rsid w:val="00CA7E12"/>
    <w:rsid w:val="00CA7FB3"/>
    <w:rsid w:val="00CB0960"/>
    <w:rsid w:val="00CB0DE5"/>
    <w:rsid w:val="00CB220D"/>
    <w:rsid w:val="00CB2712"/>
    <w:rsid w:val="00CB2DF0"/>
    <w:rsid w:val="00CB3262"/>
    <w:rsid w:val="00CB328B"/>
    <w:rsid w:val="00CB33C1"/>
    <w:rsid w:val="00CB3A16"/>
    <w:rsid w:val="00CB443E"/>
    <w:rsid w:val="00CB4703"/>
    <w:rsid w:val="00CB4EEF"/>
    <w:rsid w:val="00CB6698"/>
    <w:rsid w:val="00CB6E60"/>
    <w:rsid w:val="00CB6F5A"/>
    <w:rsid w:val="00CB7C81"/>
    <w:rsid w:val="00CB7D1A"/>
    <w:rsid w:val="00CC07AD"/>
    <w:rsid w:val="00CC1386"/>
    <w:rsid w:val="00CC1C3E"/>
    <w:rsid w:val="00CC2BFA"/>
    <w:rsid w:val="00CC4E9A"/>
    <w:rsid w:val="00CC530B"/>
    <w:rsid w:val="00CC670C"/>
    <w:rsid w:val="00CD0182"/>
    <w:rsid w:val="00CD07E2"/>
    <w:rsid w:val="00CD0BA1"/>
    <w:rsid w:val="00CD11B4"/>
    <w:rsid w:val="00CD1666"/>
    <w:rsid w:val="00CD1880"/>
    <w:rsid w:val="00CD1B49"/>
    <w:rsid w:val="00CD1D92"/>
    <w:rsid w:val="00CD25A8"/>
    <w:rsid w:val="00CD4745"/>
    <w:rsid w:val="00CD4C73"/>
    <w:rsid w:val="00CD7113"/>
    <w:rsid w:val="00CD7C54"/>
    <w:rsid w:val="00CE0D80"/>
    <w:rsid w:val="00CE27A5"/>
    <w:rsid w:val="00CE2907"/>
    <w:rsid w:val="00CE2BAB"/>
    <w:rsid w:val="00CE48E8"/>
    <w:rsid w:val="00CE49D2"/>
    <w:rsid w:val="00CE4AF7"/>
    <w:rsid w:val="00CE4E95"/>
    <w:rsid w:val="00CE5057"/>
    <w:rsid w:val="00CE5312"/>
    <w:rsid w:val="00CE59CB"/>
    <w:rsid w:val="00CE663B"/>
    <w:rsid w:val="00CE7FB6"/>
    <w:rsid w:val="00CF0FF1"/>
    <w:rsid w:val="00CF1B0B"/>
    <w:rsid w:val="00CF2888"/>
    <w:rsid w:val="00CF2C1E"/>
    <w:rsid w:val="00CF3A49"/>
    <w:rsid w:val="00CF41DB"/>
    <w:rsid w:val="00CF7A02"/>
    <w:rsid w:val="00D00890"/>
    <w:rsid w:val="00D00E97"/>
    <w:rsid w:val="00D0134A"/>
    <w:rsid w:val="00D01E3F"/>
    <w:rsid w:val="00D03C2E"/>
    <w:rsid w:val="00D04F8C"/>
    <w:rsid w:val="00D0545C"/>
    <w:rsid w:val="00D05A78"/>
    <w:rsid w:val="00D062BD"/>
    <w:rsid w:val="00D068C3"/>
    <w:rsid w:val="00D06F85"/>
    <w:rsid w:val="00D115E5"/>
    <w:rsid w:val="00D11A76"/>
    <w:rsid w:val="00D12CEE"/>
    <w:rsid w:val="00D13007"/>
    <w:rsid w:val="00D13C6B"/>
    <w:rsid w:val="00D1430D"/>
    <w:rsid w:val="00D149D8"/>
    <w:rsid w:val="00D14EE6"/>
    <w:rsid w:val="00D15F1A"/>
    <w:rsid w:val="00D1638B"/>
    <w:rsid w:val="00D16D43"/>
    <w:rsid w:val="00D16E32"/>
    <w:rsid w:val="00D17378"/>
    <w:rsid w:val="00D17845"/>
    <w:rsid w:val="00D2039E"/>
    <w:rsid w:val="00D20917"/>
    <w:rsid w:val="00D2164C"/>
    <w:rsid w:val="00D22576"/>
    <w:rsid w:val="00D22AD4"/>
    <w:rsid w:val="00D22B2A"/>
    <w:rsid w:val="00D23783"/>
    <w:rsid w:val="00D2455E"/>
    <w:rsid w:val="00D25C3F"/>
    <w:rsid w:val="00D262B7"/>
    <w:rsid w:val="00D26DA0"/>
    <w:rsid w:val="00D31183"/>
    <w:rsid w:val="00D31624"/>
    <w:rsid w:val="00D32534"/>
    <w:rsid w:val="00D3287F"/>
    <w:rsid w:val="00D32BE0"/>
    <w:rsid w:val="00D33E2C"/>
    <w:rsid w:val="00D34244"/>
    <w:rsid w:val="00D35AF8"/>
    <w:rsid w:val="00D360F9"/>
    <w:rsid w:val="00D36AE8"/>
    <w:rsid w:val="00D37A84"/>
    <w:rsid w:val="00D37B36"/>
    <w:rsid w:val="00D37D80"/>
    <w:rsid w:val="00D37E36"/>
    <w:rsid w:val="00D40698"/>
    <w:rsid w:val="00D41633"/>
    <w:rsid w:val="00D42441"/>
    <w:rsid w:val="00D424AD"/>
    <w:rsid w:val="00D42EFF"/>
    <w:rsid w:val="00D43BDE"/>
    <w:rsid w:val="00D43D3B"/>
    <w:rsid w:val="00D44239"/>
    <w:rsid w:val="00D448F7"/>
    <w:rsid w:val="00D452D0"/>
    <w:rsid w:val="00D45752"/>
    <w:rsid w:val="00D462EA"/>
    <w:rsid w:val="00D46D6E"/>
    <w:rsid w:val="00D47BD6"/>
    <w:rsid w:val="00D47DCA"/>
    <w:rsid w:val="00D50C3F"/>
    <w:rsid w:val="00D50DDD"/>
    <w:rsid w:val="00D5132B"/>
    <w:rsid w:val="00D51BD2"/>
    <w:rsid w:val="00D52046"/>
    <w:rsid w:val="00D53BD6"/>
    <w:rsid w:val="00D53C8D"/>
    <w:rsid w:val="00D543C9"/>
    <w:rsid w:val="00D55581"/>
    <w:rsid w:val="00D56063"/>
    <w:rsid w:val="00D570D9"/>
    <w:rsid w:val="00D57468"/>
    <w:rsid w:val="00D577C7"/>
    <w:rsid w:val="00D578CD"/>
    <w:rsid w:val="00D57B9D"/>
    <w:rsid w:val="00D57CC2"/>
    <w:rsid w:val="00D57F96"/>
    <w:rsid w:val="00D60ED3"/>
    <w:rsid w:val="00D61321"/>
    <w:rsid w:val="00D61C70"/>
    <w:rsid w:val="00D61FB4"/>
    <w:rsid w:val="00D62619"/>
    <w:rsid w:val="00D62AA4"/>
    <w:rsid w:val="00D63368"/>
    <w:rsid w:val="00D63598"/>
    <w:rsid w:val="00D659EC"/>
    <w:rsid w:val="00D660D7"/>
    <w:rsid w:val="00D66D5F"/>
    <w:rsid w:val="00D67D3E"/>
    <w:rsid w:val="00D71071"/>
    <w:rsid w:val="00D71258"/>
    <w:rsid w:val="00D722FA"/>
    <w:rsid w:val="00D72651"/>
    <w:rsid w:val="00D72720"/>
    <w:rsid w:val="00D72B32"/>
    <w:rsid w:val="00D73199"/>
    <w:rsid w:val="00D73313"/>
    <w:rsid w:val="00D73AB5"/>
    <w:rsid w:val="00D74614"/>
    <w:rsid w:val="00D74A9C"/>
    <w:rsid w:val="00D74FA3"/>
    <w:rsid w:val="00D75083"/>
    <w:rsid w:val="00D755EC"/>
    <w:rsid w:val="00D76055"/>
    <w:rsid w:val="00D7652E"/>
    <w:rsid w:val="00D77306"/>
    <w:rsid w:val="00D77671"/>
    <w:rsid w:val="00D7777D"/>
    <w:rsid w:val="00D80666"/>
    <w:rsid w:val="00D81F51"/>
    <w:rsid w:val="00D8447A"/>
    <w:rsid w:val="00D84B1F"/>
    <w:rsid w:val="00D84E17"/>
    <w:rsid w:val="00D85901"/>
    <w:rsid w:val="00D86D25"/>
    <w:rsid w:val="00D87194"/>
    <w:rsid w:val="00D877EC"/>
    <w:rsid w:val="00D87D5F"/>
    <w:rsid w:val="00D87D9F"/>
    <w:rsid w:val="00D87FE5"/>
    <w:rsid w:val="00D9073D"/>
    <w:rsid w:val="00D9088C"/>
    <w:rsid w:val="00D916D8"/>
    <w:rsid w:val="00D918DC"/>
    <w:rsid w:val="00D91DC6"/>
    <w:rsid w:val="00D9299C"/>
    <w:rsid w:val="00D92AB9"/>
    <w:rsid w:val="00D94214"/>
    <w:rsid w:val="00D94B75"/>
    <w:rsid w:val="00D94EE2"/>
    <w:rsid w:val="00D95A4C"/>
    <w:rsid w:val="00D964CE"/>
    <w:rsid w:val="00D97A18"/>
    <w:rsid w:val="00D97A3C"/>
    <w:rsid w:val="00DA0B16"/>
    <w:rsid w:val="00DA2782"/>
    <w:rsid w:val="00DA2819"/>
    <w:rsid w:val="00DA61AC"/>
    <w:rsid w:val="00DA6E6D"/>
    <w:rsid w:val="00DA6FDB"/>
    <w:rsid w:val="00DB1656"/>
    <w:rsid w:val="00DB2318"/>
    <w:rsid w:val="00DB2FE7"/>
    <w:rsid w:val="00DB3CDE"/>
    <w:rsid w:val="00DB3FCC"/>
    <w:rsid w:val="00DB4F73"/>
    <w:rsid w:val="00DB603D"/>
    <w:rsid w:val="00DB66A4"/>
    <w:rsid w:val="00DB6AEB"/>
    <w:rsid w:val="00DB7EA8"/>
    <w:rsid w:val="00DC00C2"/>
    <w:rsid w:val="00DC0C99"/>
    <w:rsid w:val="00DC1163"/>
    <w:rsid w:val="00DC1631"/>
    <w:rsid w:val="00DC1851"/>
    <w:rsid w:val="00DC2441"/>
    <w:rsid w:val="00DC3A7F"/>
    <w:rsid w:val="00DC452B"/>
    <w:rsid w:val="00DC5DB6"/>
    <w:rsid w:val="00DC65B2"/>
    <w:rsid w:val="00DD0372"/>
    <w:rsid w:val="00DD108E"/>
    <w:rsid w:val="00DD1A6C"/>
    <w:rsid w:val="00DD31B7"/>
    <w:rsid w:val="00DD45BF"/>
    <w:rsid w:val="00DD55CA"/>
    <w:rsid w:val="00DD61B5"/>
    <w:rsid w:val="00DD64CC"/>
    <w:rsid w:val="00DD758F"/>
    <w:rsid w:val="00DE01AB"/>
    <w:rsid w:val="00DE0AB6"/>
    <w:rsid w:val="00DE2E62"/>
    <w:rsid w:val="00DE34A3"/>
    <w:rsid w:val="00DE3814"/>
    <w:rsid w:val="00DE4259"/>
    <w:rsid w:val="00DE4324"/>
    <w:rsid w:val="00DE4616"/>
    <w:rsid w:val="00DE4A86"/>
    <w:rsid w:val="00DE5955"/>
    <w:rsid w:val="00DE5F10"/>
    <w:rsid w:val="00DE6F1E"/>
    <w:rsid w:val="00DE7AF8"/>
    <w:rsid w:val="00DE7DCC"/>
    <w:rsid w:val="00DF023C"/>
    <w:rsid w:val="00DF0D60"/>
    <w:rsid w:val="00DF2482"/>
    <w:rsid w:val="00DF2F8E"/>
    <w:rsid w:val="00DF33DD"/>
    <w:rsid w:val="00DF675A"/>
    <w:rsid w:val="00DF791A"/>
    <w:rsid w:val="00E01720"/>
    <w:rsid w:val="00E03BAD"/>
    <w:rsid w:val="00E03C3A"/>
    <w:rsid w:val="00E04F23"/>
    <w:rsid w:val="00E05CD7"/>
    <w:rsid w:val="00E065A3"/>
    <w:rsid w:val="00E069DC"/>
    <w:rsid w:val="00E07262"/>
    <w:rsid w:val="00E0777A"/>
    <w:rsid w:val="00E07C24"/>
    <w:rsid w:val="00E101CE"/>
    <w:rsid w:val="00E11381"/>
    <w:rsid w:val="00E11559"/>
    <w:rsid w:val="00E11EA2"/>
    <w:rsid w:val="00E12207"/>
    <w:rsid w:val="00E12769"/>
    <w:rsid w:val="00E13447"/>
    <w:rsid w:val="00E13D86"/>
    <w:rsid w:val="00E151D1"/>
    <w:rsid w:val="00E154FB"/>
    <w:rsid w:val="00E1598D"/>
    <w:rsid w:val="00E1626D"/>
    <w:rsid w:val="00E16732"/>
    <w:rsid w:val="00E17DBB"/>
    <w:rsid w:val="00E2035B"/>
    <w:rsid w:val="00E2066F"/>
    <w:rsid w:val="00E206ED"/>
    <w:rsid w:val="00E20959"/>
    <w:rsid w:val="00E20FD0"/>
    <w:rsid w:val="00E2179E"/>
    <w:rsid w:val="00E21994"/>
    <w:rsid w:val="00E22C7D"/>
    <w:rsid w:val="00E22E18"/>
    <w:rsid w:val="00E261DB"/>
    <w:rsid w:val="00E27ACC"/>
    <w:rsid w:val="00E30046"/>
    <w:rsid w:val="00E3080C"/>
    <w:rsid w:val="00E310D7"/>
    <w:rsid w:val="00E31108"/>
    <w:rsid w:val="00E31232"/>
    <w:rsid w:val="00E312B8"/>
    <w:rsid w:val="00E31311"/>
    <w:rsid w:val="00E32944"/>
    <w:rsid w:val="00E329D8"/>
    <w:rsid w:val="00E32D19"/>
    <w:rsid w:val="00E333BD"/>
    <w:rsid w:val="00E334D8"/>
    <w:rsid w:val="00E3388E"/>
    <w:rsid w:val="00E338A1"/>
    <w:rsid w:val="00E34B1E"/>
    <w:rsid w:val="00E34E36"/>
    <w:rsid w:val="00E35EA1"/>
    <w:rsid w:val="00E3607B"/>
    <w:rsid w:val="00E36564"/>
    <w:rsid w:val="00E4021C"/>
    <w:rsid w:val="00E41DDD"/>
    <w:rsid w:val="00E4230A"/>
    <w:rsid w:val="00E4267F"/>
    <w:rsid w:val="00E42D9F"/>
    <w:rsid w:val="00E4308D"/>
    <w:rsid w:val="00E43666"/>
    <w:rsid w:val="00E4518F"/>
    <w:rsid w:val="00E45795"/>
    <w:rsid w:val="00E45B3E"/>
    <w:rsid w:val="00E45D6B"/>
    <w:rsid w:val="00E47184"/>
    <w:rsid w:val="00E47BE0"/>
    <w:rsid w:val="00E47F17"/>
    <w:rsid w:val="00E5000A"/>
    <w:rsid w:val="00E50259"/>
    <w:rsid w:val="00E50AA4"/>
    <w:rsid w:val="00E50D90"/>
    <w:rsid w:val="00E5101B"/>
    <w:rsid w:val="00E528F8"/>
    <w:rsid w:val="00E52BE0"/>
    <w:rsid w:val="00E53A22"/>
    <w:rsid w:val="00E56149"/>
    <w:rsid w:val="00E56570"/>
    <w:rsid w:val="00E56CEB"/>
    <w:rsid w:val="00E56DE8"/>
    <w:rsid w:val="00E5734E"/>
    <w:rsid w:val="00E573A9"/>
    <w:rsid w:val="00E57871"/>
    <w:rsid w:val="00E60998"/>
    <w:rsid w:val="00E6114A"/>
    <w:rsid w:val="00E61152"/>
    <w:rsid w:val="00E61689"/>
    <w:rsid w:val="00E629CE"/>
    <w:rsid w:val="00E630EF"/>
    <w:rsid w:val="00E63979"/>
    <w:rsid w:val="00E63C5C"/>
    <w:rsid w:val="00E644B8"/>
    <w:rsid w:val="00E644D9"/>
    <w:rsid w:val="00E6673B"/>
    <w:rsid w:val="00E66AF1"/>
    <w:rsid w:val="00E6733B"/>
    <w:rsid w:val="00E67AF4"/>
    <w:rsid w:val="00E67E40"/>
    <w:rsid w:val="00E700B2"/>
    <w:rsid w:val="00E702F5"/>
    <w:rsid w:val="00E71252"/>
    <w:rsid w:val="00E71703"/>
    <w:rsid w:val="00E71A16"/>
    <w:rsid w:val="00E71AEB"/>
    <w:rsid w:val="00E73619"/>
    <w:rsid w:val="00E760F4"/>
    <w:rsid w:val="00E77C1B"/>
    <w:rsid w:val="00E802B3"/>
    <w:rsid w:val="00E80C71"/>
    <w:rsid w:val="00E8109C"/>
    <w:rsid w:val="00E824A6"/>
    <w:rsid w:val="00E829DE"/>
    <w:rsid w:val="00E83848"/>
    <w:rsid w:val="00E83908"/>
    <w:rsid w:val="00E84059"/>
    <w:rsid w:val="00E84452"/>
    <w:rsid w:val="00E84825"/>
    <w:rsid w:val="00E84CA3"/>
    <w:rsid w:val="00E84FB0"/>
    <w:rsid w:val="00E854A8"/>
    <w:rsid w:val="00E85E4D"/>
    <w:rsid w:val="00E9028E"/>
    <w:rsid w:val="00E907BE"/>
    <w:rsid w:val="00E9182D"/>
    <w:rsid w:val="00E91B94"/>
    <w:rsid w:val="00E92376"/>
    <w:rsid w:val="00E92CFA"/>
    <w:rsid w:val="00E935EA"/>
    <w:rsid w:val="00E9459D"/>
    <w:rsid w:val="00E94A23"/>
    <w:rsid w:val="00E968CC"/>
    <w:rsid w:val="00E9774F"/>
    <w:rsid w:val="00EA0C5F"/>
    <w:rsid w:val="00EA1290"/>
    <w:rsid w:val="00EA191D"/>
    <w:rsid w:val="00EA2C57"/>
    <w:rsid w:val="00EA2C9B"/>
    <w:rsid w:val="00EA57C8"/>
    <w:rsid w:val="00EA6711"/>
    <w:rsid w:val="00EA6AE7"/>
    <w:rsid w:val="00EA7BC9"/>
    <w:rsid w:val="00EB1540"/>
    <w:rsid w:val="00EB186D"/>
    <w:rsid w:val="00EB1CB7"/>
    <w:rsid w:val="00EB27C9"/>
    <w:rsid w:val="00EB30B1"/>
    <w:rsid w:val="00EB3570"/>
    <w:rsid w:val="00EB378D"/>
    <w:rsid w:val="00EB53ED"/>
    <w:rsid w:val="00EB6D90"/>
    <w:rsid w:val="00EB79A1"/>
    <w:rsid w:val="00EB7B1D"/>
    <w:rsid w:val="00EB7D74"/>
    <w:rsid w:val="00EC08DD"/>
    <w:rsid w:val="00EC14BA"/>
    <w:rsid w:val="00EC168F"/>
    <w:rsid w:val="00EC1AA8"/>
    <w:rsid w:val="00EC304B"/>
    <w:rsid w:val="00EC3975"/>
    <w:rsid w:val="00EC4282"/>
    <w:rsid w:val="00EC5162"/>
    <w:rsid w:val="00EC599B"/>
    <w:rsid w:val="00EC5D40"/>
    <w:rsid w:val="00EC6B21"/>
    <w:rsid w:val="00EC6D4B"/>
    <w:rsid w:val="00EC79E4"/>
    <w:rsid w:val="00ED1CFB"/>
    <w:rsid w:val="00ED1ED6"/>
    <w:rsid w:val="00ED2083"/>
    <w:rsid w:val="00ED27D4"/>
    <w:rsid w:val="00ED2868"/>
    <w:rsid w:val="00ED2B84"/>
    <w:rsid w:val="00ED3223"/>
    <w:rsid w:val="00ED3EAA"/>
    <w:rsid w:val="00ED5974"/>
    <w:rsid w:val="00EE0857"/>
    <w:rsid w:val="00EE1B8E"/>
    <w:rsid w:val="00EE22DE"/>
    <w:rsid w:val="00EE2347"/>
    <w:rsid w:val="00EE325E"/>
    <w:rsid w:val="00EE3633"/>
    <w:rsid w:val="00EE4602"/>
    <w:rsid w:val="00EE4F3D"/>
    <w:rsid w:val="00EF187C"/>
    <w:rsid w:val="00EF2517"/>
    <w:rsid w:val="00EF2657"/>
    <w:rsid w:val="00EF314D"/>
    <w:rsid w:val="00EF39F5"/>
    <w:rsid w:val="00EF54DB"/>
    <w:rsid w:val="00EF5A51"/>
    <w:rsid w:val="00EF5C45"/>
    <w:rsid w:val="00EF5F0D"/>
    <w:rsid w:val="00F00BCD"/>
    <w:rsid w:val="00F00C8A"/>
    <w:rsid w:val="00F01471"/>
    <w:rsid w:val="00F023C7"/>
    <w:rsid w:val="00F03A92"/>
    <w:rsid w:val="00F045C9"/>
    <w:rsid w:val="00F048BD"/>
    <w:rsid w:val="00F04E8C"/>
    <w:rsid w:val="00F04ED8"/>
    <w:rsid w:val="00F06346"/>
    <w:rsid w:val="00F06D27"/>
    <w:rsid w:val="00F078AD"/>
    <w:rsid w:val="00F07C58"/>
    <w:rsid w:val="00F103B0"/>
    <w:rsid w:val="00F10BCB"/>
    <w:rsid w:val="00F12DE0"/>
    <w:rsid w:val="00F13091"/>
    <w:rsid w:val="00F13A21"/>
    <w:rsid w:val="00F14351"/>
    <w:rsid w:val="00F14EBB"/>
    <w:rsid w:val="00F1604D"/>
    <w:rsid w:val="00F16EC5"/>
    <w:rsid w:val="00F17872"/>
    <w:rsid w:val="00F17E60"/>
    <w:rsid w:val="00F204C4"/>
    <w:rsid w:val="00F22715"/>
    <w:rsid w:val="00F231B4"/>
    <w:rsid w:val="00F232A6"/>
    <w:rsid w:val="00F23356"/>
    <w:rsid w:val="00F23B29"/>
    <w:rsid w:val="00F23C28"/>
    <w:rsid w:val="00F23C85"/>
    <w:rsid w:val="00F26408"/>
    <w:rsid w:val="00F264A2"/>
    <w:rsid w:val="00F27A28"/>
    <w:rsid w:val="00F27ECF"/>
    <w:rsid w:val="00F30C4B"/>
    <w:rsid w:val="00F30CFC"/>
    <w:rsid w:val="00F3114B"/>
    <w:rsid w:val="00F31509"/>
    <w:rsid w:val="00F31875"/>
    <w:rsid w:val="00F31DB4"/>
    <w:rsid w:val="00F31DF2"/>
    <w:rsid w:val="00F3237B"/>
    <w:rsid w:val="00F32863"/>
    <w:rsid w:val="00F33170"/>
    <w:rsid w:val="00F33AEB"/>
    <w:rsid w:val="00F344F0"/>
    <w:rsid w:val="00F350E8"/>
    <w:rsid w:val="00F35C47"/>
    <w:rsid w:val="00F35FF4"/>
    <w:rsid w:val="00F37C2D"/>
    <w:rsid w:val="00F419CA"/>
    <w:rsid w:val="00F423E4"/>
    <w:rsid w:val="00F42B4D"/>
    <w:rsid w:val="00F433E6"/>
    <w:rsid w:val="00F434C5"/>
    <w:rsid w:val="00F43744"/>
    <w:rsid w:val="00F43F43"/>
    <w:rsid w:val="00F4501D"/>
    <w:rsid w:val="00F45AB8"/>
    <w:rsid w:val="00F45E4D"/>
    <w:rsid w:val="00F46787"/>
    <w:rsid w:val="00F468AF"/>
    <w:rsid w:val="00F474F4"/>
    <w:rsid w:val="00F50AB1"/>
    <w:rsid w:val="00F51680"/>
    <w:rsid w:val="00F518AC"/>
    <w:rsid w:val="00F55CE8"/>
    <w:rsid w:val="00F5622D"/>
    <w:rsid w:val="00F56814"/>
    <w:rsid w:val="00F56B6D"/>
    <w:rsid w:val="00F6075D"/>
    <w:rsid w:val="00F60A49"/>
    <w:rsid w:val="00F60C07"/>
    <w:rsid w:val="00F6100D"/>
    <w:rsid w:val="00F620D9"/>
    <w:rsid w:val="00F6675A"/>
    <w:rsid w:val="00F67119"/>
    <w:rsid w:val="00F6729D"/>
    <w:rsid w:val="00F672F8"/>
    <w:rsid w:val="00F67B87"/>
    <w:rsid w:val="00F7009F"/>
    <w:rsid w:val="00F72967"/>
    <w:rsid w:val="00F72985"/>
    <w:rsid w:val="00F7322E"/>
    <w:rsid w:val="00F7323C"/>
    <w:rsid w:val="00F7325E"/>
    <w:rsid w:val="00F7332F"/>
    <w:rsid w:val="00F74292"/>
    <w:rsid w:val="00F74F2A"/>
    <w:rsid w:val="00F75D7D"/>
    <w:rsid w:val="00F76856"/>
    <w:rsid w:val="00F818C5"/>
    <w:rsid w:val="00F81E99"/>
    <w:rsid w:val="00F8262D"/>
    <w:rsid w:val="00F83076"/>
    <w:rsid w:val="00F83DE9"/>
    <w:rsid w:val="00F83FAA"/>
    <w:rsid w:val="00F84863"/>
    <w:rsid w:val="00F857A2"/>
    <w:rsid w:val="00F8591C"/>
    <w:rsid w:val="00F85A3A"/>
    <w:rsid w:val="00F86992"/>
    <w:rsid w:val="00F87485"/>
    <w:rsid w:val="00F87E48"/>
    <w:rsid w:val="00F87EB6"/>
    <w:rsid w:val="00F90EE1"/>
    <w:rsid w:val="00F92D0D"/>
    <w:rsid w:val="00F93ADA"/>
    <w:rsid w:val="00F93FFA"/>
    <w:rsid w:val="00F950ED"/>
    <w:rsid w:val="00F95116"/>
    <w:rsid w:val="00F95137"/>
    <w:rsid w:val="00F95A4A"/>
    <w:rsid w:val="00F97879"/>
    <w:rsid w:val="00F97F57"/>
    <w:rsid w:val="00FA00D7"/>
    <w:rsid w:val="00FA0127"/>
    <w:rsid w:val="00FA0AED"/>
    <w:rsid w:val="00FA0F64"/>
    <w:rsid w:val="00FA2799"/>
    <w:rsid w:val="00FA4DF6"/>
    <w:rsid w:val="00FA5010"/>
    <w:rsid w:val="00FA5E9F"/>
    <w:rsid w:val="00FA6314"/>
    <w:rsid w:val="00FA6517"/>
    <w:rsid w:val="00FA73E3"/>
    <w:rsid w:val="00FA7469"/>
    <w:rsid w:val="00FA7B79"/>
    <w:rsid w:val="00FB038A"/>
    <w:rsid w:val="00FB0AEC"/>
    <w:rsid w:val="00FB1A91"/>
    <w:rsid w:val="00FB23D9"/>
    <w:rsid w:val="00FB4620"/>
    <w:rsid w:val="00FB49C2"/>
    <w:rsid w:val="00FB4A26"/>
    <w:rsid w:val="00FB516E"/>
    <w:rsid w:val="00FB581E"/>
    <w:rsid w:val="00FB5F3E"/>
    <w:rsid w:val="00FB63A3"/>
    <w:rsid w:val="00FB7952"/>
    <w:rsid w:val="00FB7B59"/>
    <w:rsid w:val="00FC074B"/>
    <w:rsid w:val="00FC0B11"/>
    <w:rsid w:val="00FC1CB6"/>
    <w:rsid w:val="00FC266F"/>
    <w:rsid w:val="00FC45D5"/>
    <w:rsid w:val="00FC50AE"/>
    <w:rsid w:val="00FC5EA7"/>
    <w:rsid w:val="00FC748C"/>
    <w:rsid w:val="00FC7939"/>
    <w:rsid w:val="00FD0E70"/>
    <w:rsid w:val="00FD1250"/>
    <w:rsid w:val="00FD1C4C"/>
    <w:rsid w:val="00FD1C72"/>
    <w:rsid w:val="00FD1F29"/>
    <w:rsid w:val="00FD206D"/>
    <w:rsid w:val="00FD357F"/>
    <w:rsid w:val="00FD390F"/>
    <w:rsid w:val="00FD42E9"/>
    <w:rsid w:val="00FD56B2"/>
    <w:rsid w:val="00FD68F7"/>
    <w:rsid w:val="00FD6B65"/>
    <w:rsid w:val="00FD73E2"/>
    <w:rsid w:val="00FD7614"/>
    <w:rsid w:val="00FE0D2B"/>
    <w:rsid w:val="00FE0E2E"/>
    <w:rsid w:val="00FE1D46"/>
    <w:rsid w:val="00FE3034"/>
    <w:rsid w:val="00FE42F6"/>
    <w:rsid w:val="00FE5856"/>
    <w:rsid w:val="00FE5866"/>
    <w:rsid w:val="00FE58FF"/>
    <w:rsid w:val="00FE6DF0"/>
    <w:rsid w:val="00FF0463"/>
    <w:rsid w:val="00FF0518"/>
    <w:rsid w:val="00FF1471"/>
    <w:rsid w:val="00FF19BC"/>
    <w:rsid w:val="00FF1BEC"/>
    <w:rsid w:val="00FF1D1B"/>
    <w:rsid w:val="00FF1E5A"/>
    <w:rsid w:val="00FF20D7"/>
    <w:rsid w:val="00FF2ADF"/>
    <w:rsid w:val="00FF384F"/>
    <w:rsid w:val="00FF3947"/>
    <w:rsid w:val="00FF49A4"/>
    <w:rsid w:val="00FF5002"/>
    <w:rsid w:val="00FF5561"/>
    <w:rsid w:val="00FF574E"/>
    <w:rsid w:val="00FF6E09"/>
    <w:rsid w:val="00FF6F4A"/>
    <w:rsid w:val="00FF6FEA"/>
    <w:rsid w:val="00FF7923"/>
    <w:rsid w:val="00FF7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5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627"/>
  </w:style>
  <w:style w:type="paragraph" w:styleId="Footer">
    <w:name w:val="footer"/>
    <w:basedOn w:val="Normal"/>
    <w:link w:val="FooterChar"/>
    <w:uiPriority w:val="99"/>
    <w:unhideWhenUsed/>
    <w:rsid w:val="00825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627"/>
  </w:style>
  <w:style w:type="paragraph" w:styleId="ListParagraph">
    <w:name w:val="List Paragraph"/>
    <w:basedOn w:val="Normal"/>
    <w:uiPriority w:val="34"/>
    <w:qFormat/>
    <w:rsid w:val="004243C5"/>
    <w:pPr>
      <w:ind w:left="720"/>
      <w:contextualSpacing/>
    </w:pPr>
  </w:style>
  <w:style w:type="paragraph" w:styleId="FootnoteText">
    <w:name w:val="footnote text"/>
    <w:basedOn w:val="Normal"/>
    <w:link w:val="FootnoteTextChar"/>
    <w:uiPriority w:val="99"/>
    <w:semiHidden/>
    <w:unhideWhenUsed/>
    <w:rsid w:val="001D7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328"/>
    <w:rPr>
      <w:sz w:val="20"/>
      <w:szCs w:val="20"/>
    </w:rPr>
  </w:style>
  <w:style w:type="character" w:styleId="FootnoteReference">
    <w:name w:val="footnote reference"/>
    <w:basedOn w:val="DefaultParagraphFont"/>
    <w:uiPriority w:val="99"/>
    <w:semiHidden/>
    <w:unhideWhenUsed/>
    <w:rsid w:val="001D73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365D-DAF2-4737-968F-1F217664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3854</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florence.chirwa</dc:creator>
  <cp:keywords/>
  <dc:description/>
  <cp:lastModifiedBy>florence.chirwa</cp:lastModifiedBy>
  <cp:revision>2</cp:revision>
  <cp:lastPrinted>2012-02-29T11:47:00Z</cp:lastPrinted>
  <dcterms:created xsi:type="dcterms:W3CDTF">2012-09-28T08:59:00Z</dcterms:created>
  <dcterms:modified xsi:type="dcterms:W3CDTF">2012-09-28T08:59:00Z</dcterms:modified>
</cp:coreProperties>
</file>