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1F" w:rsidRPr="00C9255B" w:rsidRDefault="0099244B" w:rsidP="00B029F7">
      <w:pPr>
        <w:spacing w:after="0"/>
        <w:jc w:val="both"/>
        <w:rPr>
          <w:rFonts w:ascii="Arial" w:hAnsi="Arial" w:cs="Arial"/>
          <w:b/>
          <w:sz w:val="28"/>
          <w:szCs w:val="28"/>
          <w:u w:val="single"/>
        </w:rPr>
      </w:pPr>
      <w:r w:rsidRPr="00C9255B">
        <w:rPr>
          <w:rFonts w:ascii="Arial" w:hAnsi="Arial" w:cs="Arial"/>
          <w:b/>
          <w:sz w:val="28"/>
          <w:szCs w:val="28"/>
          <w:u w:val="single"/>
        </w:rPr>
        <w:t xml:space="preserve">IN THE </w:t>
      </w:r>
      <w:r w:rsidR="0047111F" w:rsidRPr="00C9255B">
        <w:rPr>
          <w:rFonts w:ascii="Arial" w:hAnsi="Arial" w:cs="Arial"/>
          <w:b/>
          <w:sz w:val="28"/>
          <w:szCs w:val="28"/>
          <w:u w:val="single"/>
        </w:rPr>
        <w:t>HIGH</w:t>
      </w:r>
      <w:r w:rsidRPr="00C9255B">
        <w:rPr>
          <w:rFonts w:ascii="Arial" w:hAnsi="Arial" w:cs="Arial"/>
          <w:b/>
          <w:sz w:val="28"/>
          <w:szCs w:val="28"/>
          <w:u w:val="single"/>
        </w:rPr>
        <w:t xml:space="preserve"> </w:t>
      </w:r>
      <w:r w:rsidR="0047111F" w:rsidRPr="00C9255B">
        <w:rPr>
          <w:rFonts w:ascii="Arial" w:hAnsi="Arial" w:cs="Arial"/>
          <w:b/>
          <w:sz w:val="28"/>
          <w:szCs w:val="28"/>
          <w:u w:val="single"/>
        </w:rPr>
        <w:t>COURT</w:t>
      </w:r>
      <w:r w:rsidRPr="00C9255B">
        <w:rPr>
          <w:rFonts w:ascii="Arial" w:hAnsi="Arial" w:cs="Arial"/>
          <w:b/>
          <w:sz w:val="28"/>
          <w:szCs w:val="28"/>
          <w:u w:val="single"/>
        </w:rPr>
        <w:t xml:space="preserve"> </w:t>
      </w:r>
      <w:r w:rsidR="0047111F" w:rsidRPr="00C9255B">
        <w:rPr>
          <w:rFonts w:ascii="Arial" w:hAnsi="Arial" w:cs="Arial"/>
          <w:b/>
          <w:sz w:val="28"/>
          <w:szCs w:val="28"/>
          <w:u w:val="single"/>
        </w:rPr>
        <w:t>FOR</w:t>
      </w:r>
      <w:r w:rsidRPr="00C9255B">
        <w:rPr>
          <w:rFonts w:ascii="Arial" w:hAnsi="Arial" w:cs="Arial"/>
          <w:b/>
          <w:sz w:val="28"/>
          <w:szCs w:val="28"/>
          <w:u w:val="single"/>
        </w:rPr>
        <w:t xml:space="preserve"> </w:t>
      </w:r>
      <w:r w:rsidR="0047111F" w:rsidRPr="00C9255B">
        <w:rPr>
          <w:rFonts w:ascii="Arial" w:hAnsi="Arial" w:cs="Arial"/>
          <w:b/>
          <w:sz w:val="28"/>
          <w:szCs w:val="28"/>
          <w:u w:val="single"/>
        </w:rPr>
        <w:t>ZAMBIA</w:t>
      </w:r>
      <w:r w:rsidR="0047111F" w:rsidRPr="00C9255B">
        <w:rPr>
          <w:rFonts w:ascii="Arial" w:hAnsi="Arial" w:cs="Arial"/>
          <w:b/>
          <w:sz w:val="28"/>
          <w:szCs w:val="28"/>
        </w:rPr>
        <w:t xml:space="preserve">                    </w:t>
      </w:r>
      <w:r w:rsidR="0047111F" w:rsidRPr="00C9255B">
        <w:rPr>
          <w:rFonts w:ascii="Arial" w:hAnsi="Arial" w:cs="Arial"/>
          <w:b/>
          <w:sz w:val="28"/>
          <w:szCs w:val="28"/>
          <w:u w:val="single"/>
        </w:rPr>
        <w:t>2010/HK/D. 13</w:t>
      </w:r>
    </w:p>
    <w:p w:rsidR="0047111F" w:rsidRPr="00C9255B" w:rsidRDefault="0047111F" w:rsidP="00B029F7">
      <w:pPr>
        <w:spacing w:after="0"/>
        <w:jc w:val="both"/>
        <w:rPr>
          <w:rFonts w:ascii="Arial" w:hAnsi="Arial" w:cs="Arial"/>
          <w:b/>
          <w:sz w:val="28"/>
          <w:szCs w:val="28"/>
          <w:u w:val="single"/>
        </w:rPr>
      </w:pPr>
      <w:r w:rsidRPr="00C9255B">
        <w:rPr>
          <w:rFonts w:ascii="Arial" w:hAnsi="Arial" w:cs="Arial"/>
          <w:b/>
          <w:sz w:val="28"/>
          <w:szCs w:val="28"/>
          <w:u w:val="single"/>
        </w:rPr>
        <w:t>AT THE KITWE DISTRICT REGISTRY</w:t>
      </w:r>
    </w:p>
    <w:p w:rsidR="0047111F" w:rsidRPr="00C9255B" w:rsidRDefault="0047111F" w:rsidP="00B029F7">
      <w:pPr>
        <w:spacing w:after="0"/>
        <w:jc w:val="both"/>
        <w:rPr>
          <w:rFonts w:ascii="Arial" w:hAnsi="Arial" w:cs="Arial"/>
          <w:b/>
          <w:sz w:val="28"/>
          <w:szCs w:val="28"/>
        </w:rPr>
      </w:pPr>
      <w:r w:rsidRPr="00C9255B">
        <w:rPr>
          <w:rFonts w:ascii="Arial" w:hAnsi="Arial" w:cs="Arial"/>
          <w:b/>
          <w:sz w:val="28"/>
          <w:szCs w:val="28"/>
        </w:rPr>
        <w:t>(Divorce Jurisdiction)</w:t>
      </w:r>
    </w:p>
    <w:p w:rsidR="00590873" w:rsidRPr="00C9255B" w:rsidRDefault="00590873" w:rsidP="00B029F7">
      <w:pPr>
        <w:spacing w:after="0"/>
        <w:jc w:val="both"/>
        <w:rPr>
          <w:rFonts w:ascii="Arial" w:hAnsi="Arial" w:cs="Arial"/>
          <w:b/>
          <w:sz w:val="28"/>
          <w:szCs w:val="28"/>
        </w:rPr>
      </w:pPr>
    </w:p>
    <w:p w:rsidR="0099244B" w:rsidRPr="00C9255B" w:rsidRDefault="0099244B" w:rsidP="00B029F7">
      <w:pPr>
        <w:spacing w:after="0"/>
        <w:jc w:val="both"/>
        <w:rPr>
          <w:rFonts w:ascii="Arial" w:hAnsi="Arial" w:cs="Arial"/>
          <w:b/>
          <w:sz w:val="28"/>
          <w:szCs w:val="28"/>
        </w:rPr>
      </w:pPr>
    </w:p>
    <w:p w:rsidR="0047111F" w:rsidRPr="00C9255B" w:rsidRDefault="0099244B" w:rsidP="00B029F7">
      <w:pPr>
        <w:spacing w:after="0"/>
        <w:jc w:val="both"/>
        <w:rPr>
          <w:rFonts w:ascii="Arial" w:hAnsi="Arial" w:cs="Arial"/>
          <w:b/>
          <w:sz w:val="28"/>
          <w:szCs w:val="28"/>
        </w:rPr>
      </w:pPr>
      <w:r w:rsidRPr="00C9255B">
        <w:rPr>
          <w:rFonts w:ascii="Arial" w:hAnsi="Arial" w:cs="Arial"/>
          <w:b/>
          <w:sz w:val="28"/>
          <w:szCs w:val="28"/>
        </w:rPr>
        <w:t xml:space="preserve">IN THE MATTER OF: </w:t>
      </w:r>
      <w:r w:rsidR="00C9255B">
        <w:rPr>
          <w:rFonts w:ascii="Arial" w:hAnsi="Arial" w:cs="Arial"/>
          <w:b/>
          <w:sz w:val="28"/>
          <w:szCs w:val="28"/>
        </w:rPr>
        <w:t xml:space="preserve">THE </w:t>
      </w:r>
      <w:r w:rsidR="0047111F" w:rsidRPr="00C9255B">
        <w:rPr>
          <w:rFonts w:ascii="Arial" w:hAnsi="Arial" w:cs="Arial"/>
          <w:b/>
          <w:sz w:val="28"/>
          <w:szCs w:val="28"/>
        </w:rPr>
        <w:t>MATRIMONIAL CAUSES ACT 2007</w:t>
      </w:r>
    </w:p>
    <w:p w:rsidR="00590873" w:rsidRPr="00C9255B" w:rsidRDefault="00590873" w:rsidP="00B029F7">
      <w:pPr>
        <w:spacing w:after="0"/>
        <w:jc w:val="both"/>
        <w:rPr>
          <w:rFonts w:ascii="Arial" w:hAnsi="Arial" w:cs="Arial"/>
          <w:b/>
          <w:sz w:val="28"/>
          <w:szCs w:val="28"/>
        </w:rPr>
      </w:pPr>
    </w:p>
    <w:p w:rsidR="0099244B" w:rsidRPr="00C9255B" w:rsidRDefault="0047111F" w:rsidP="00B029F7">
      <w:pPr>
        <w:jc w:val="both"/>
        <w:rPr>
          <w:rFonts w:ascii="Arial" w:hAnsi="Arial" w:cs="Arial"/>
          <w:b/>
          <w:sz w:val="28"/>
          <w:szCs w:val="28"/>
        </w:rPr>
      </w:pPr>
      <w:r w:rsidRPr="00C9255B">
        <w:rPr>
          <w:rFonts w:ascii="Arial" w:hAnsi="Arial" w:cs="Arial"/>
          <w:b/>
          <w:sz w:val="28"/>
          <w:szCs w:val="28"/>
        </w:rPr>
        <w:t>BETWEEN:</w:t>
      </w:r>
    </w:p>
    <w:p w:rsidR="0047111F" w:rsidRPr="00C9255B" w:rsidRDefault="0047111F" w:rsidP="00B029F7">
      <w:pPr>
        <w:jc w:val="both"/>
        <w:rPr>
          <w:rFonts w:ascii="Arial" w:hAnsi="Arial" w:cs="Arial"/>
          <w:b/>
          <w:sz w:val="28"/>
          <w:szCs w:val="28"/>
        </w:rPr>
      </w:pPr>
      <w:r w:rsidRPr="00C9255B">
        <w:rPr>
          <w:rFonts w:ascii="Arial" w:hAnsi="Arial" w:cs="Arial"/>
          <w:b/>
          <w:sz w:val="28"/>
          <w:szCs w:val="28"/>
        </w:rPr>
        <w:tab/>
      </w:r>
      <w:r w:rsidRPr="00C9255B">
        <w:rPr>
          <w:rFonts w:ascii="Arial" w:hAnsi="Arial" w:cs="Arial"/>
          <w:b/>
          <w:sz w:val="28"/>
          <w:szCs w:val="28"/>
        </w:rPr>
        <w:tab/>
      </w:r>
      <w:r w:rsidRPr="00C9255B">
        <w:rPr>
          <w:rFonts w:ascii="Arial" w:hAnsi="Arial" w:cs="Arial"/>
          <w:b/>
          <w:sz w:val="28"/>
          <w:szCs w:val="28"/>
        </w:rPr>
        <w:tab/>
      </w:r>
    </w:p>
    <w:p w:rsidR="005702A0" w:rsidRPr="00C9255B" w:rsidRDefault="005702A0" w:rsidP="00B029F7">
      <w:pPr>
        <w:jc w:val="both"/>
        <w:rPr>
          <w:rFonts w:ascii="Arial" w:hAnsi="Arial" w:cs="Arial"/>
          <w:b/>
          <w:sz w:val="28"/>
          <w:szCs w:val="28"/>
        </w:rPr>
      </w:pPr>
      <w:r w:rsidRPr="00C9255B">
        <w:rPr>
          <w:rFonts w:ascii="Arial" w:hAnsi="Arial" w:cs="Arial"/>
          <w:b/>
          <w:sz w:val="28"/>
          <w:szCs w:val="28"/>
        </w:rPr>
        <w:t>LUCY</w:t>
      </w:r>
      <w:r w:rsidR="0099244B" w:rsidRPr="00C9255B">
        <w:rPr>
          <w:rFonts w:ascii="Arial" w:hAnsi="Arial" w:cs="Arial"/>
          <w:b/>
          <w:sz w:val="28"/>
          <w:szCs w:val="28"/>
        </w:rPr>
        <w:t xml:space="preserve"> </w:t>
      </w:r>
      <w:r w:rsidRPr="00C9255B">
        <w:rPr>
          <w:rFonts w:ascii="Arial" w:hAnsi="Arial" w:cs="Arial"/>
          <w:b/>
          <w:sz w:val="28"/>
          <w:szCs w:val="28"/>
        </w:rPr>
        <w:t>LEWA</w:t>
      </w:r>
      <w:r w:rsidR="0099244B" w:rsidRPr="00C9255B">
        <w:rPr>
          <w:rFonts w:ascii="Arial" w:hAnsi="Arial" w:cs="Arial"/>
          <w:b/>
          <w:sz w:val="28"/>
          <w:szCs w:val="28"/>
        </w:rPr>
        <w:t xml:space="preserve"> </w:t>
      </w:r>
      <w:r w:rsidRPr="00C9255B">
        <w:rPr>
          <w:rFonts w:ascii="Arial" w:hAnsi="Arial" w:cs="Arial"/>
          <w:b/>
          <w:sz w:val="28"/>
          <w:szCs w:val="28"/>
        </w:rPr>
        <w:t xml:space="preserve">CHIYUNGI        </w:t>
      </w:r>
      <w:r w:rsidR="0099244B" w:rsidRPr="00C9255B">
        <w:rPr>
          <w:rFonts w:ascii="Arial" w:hAnsi="Arial" w:cs="Arial"/>
          <w:b/>
          <w:sz w:val="28"/>
          <w:szCs w:val="28"/>
        </w:rPr>
        <w:t xml:space="preserve">                          </w:t>
      </w:r>
      <w:r w:rsidR="001E4EA7">
        <w:rPr>
          <w:rFonts w:ascii="Arial" w:hAnsi="Arial" w:cs="Arial"/>
          <w:b/>
          <w:sz w:val="28"/>
          <w:szCs w:val="28"/>
        </w:rPr>
        <w:tab/>
        <w:t xml:space="preserve">  </w:t>
      </w:r>
      <w:r w:rsidR="0047111F" w:rsidRPr="00C9255B">
        <w:rPr>
          <w:rFonts w:ascii="Arial" w:hAnsi="Arial" w:cs="Arial"/>
          <w:b/>
          <w:sz w:val="28"/>
          <w:szCs w:val="28"/>
        </w:rPr>
        <w:t>PETITONER</w:t>
      </w:r>
    </w:p>
    <w:p w:rsidR="0047111F" w:rsidRPr="00C9255B" w:rsidRDefault="0047111F" w:rsidP="00B029F7">
      <w:pPr>
        <w:jc w:val="both"/>
        <w:rPr>
          <w:rFonts w:ascii="Arial" w:hAnsi="Arial" w:cs="Arial"/>
          <w:b/>
          <w:sz w:val="28"/>
          <w:szCs w:val="28"/>
        </w:rPr>
      </w:pPr>
      <w:r w:rsidRPr="00C9255B">
        <w:rPr>
          <w:rFonts w:ascii="Arial" w:hAnsi="Arial" w:cs="Arial"/>
          <w:b/>
          <w:sz w:val="28"/>
          <w:szCs w:val="28"/>
        </w:rPr>
        <w:t>AND</w:t>
      </w:r>
    </w:p>
    <w:p w:rsidR="0047111F" w:rsidRPr="00C9255B" w:rsidRDefault="005702A0" w:rsidP="00B029F7">
      <w:pPr>
        <w:jc w:val="both"/>
        <w:rPr>
          <w:rFonts w:ascii="Arial" w:hAnsi="Arial" w:cs="Arial"/>
          <w:b/>
          <w:sz w:val="28"/>
          <w:szCs w:val="28"/>
        </w:rPr>
      </w:pPr>
      <w:r w:rsidRPr="00C9255B">
        <w:rPr>
          <w:rFonts w:ascii="Arial" w:hAnsi="Arial" w:cs="Arial"/>
          <w:b/>
          <w:sz w:val="28"/>
          <w:szCs w:val="28"/>
        </w:rPr>
        <w:t>VISTO</w:t>
      </w:r>
      <w:r w:rsidR="0099244B" w:rsidRPr="00C9255B">
        <w:rPr>
          <w:rFonts w:ascii="Arial" w:hAnsi="Arial" w:cs="Arial"/>
          <w:b/>
          <w:sz w:val="28"/>
          <w:szCs w:val="28"/>
        </w:rPr>
        <w:t xml:space="preserve"> </w:t>
      </w:r>
      <w:r w:rsidRPr="00C9255B">
        <w:rPr>
          <w:rFonts w:ascii="Arial" w:hAnsi="Arial" w:cs="Arial"/>
          <w:b/>
          <w:sz w:val="28"/>
          <w:szCs w:val="28"/>
        </w:rPr>
        <w:t xml:space="preserve">CHIYUNGI                 </w:t>
      </w:r>
      <w:r w:rsidR="0099244B" w:rsidRPr="00C9255B">
        <w:rPr>
          <w:rFonts w:ascii="Arial" w:hAnsi="Arial" w:cs="Arial"/>
          <w:b/>
          <w:sz w:val="28"/>
          <w:szCs w:val="28"/>
        </w:rPr>
        <w:t xml:space="preserve">                          </w:t>
      </w:r>
      <w:r w:rsidR="001E4EA7">
        <w:rPr>
          <w:rFonts w:ascii="Arial" w:hAnsi="Arial" w:cs="Arial"/>
          <w:b/>
          <w:sz w:val="28"/>
          <w:szCs w:val="28"/>
        </w:rPr>
        <w:tab/>
        <w:t xml:space="preserve">   </w:t>
      </w:r>
      <w:r w:rsidR="0047111F" w:rsidRPr="00C9255B">
        <w:rPr>
          <w:rFonts w:ascii="Arial" w:hAnsi="Arial" w:cs="Arial"/>
          <w:b/>
          <w:sz w:val="28"/>
          <w:szCs w:val="28"/>
        </w:rPr>
        <w:t>RESPONDENT</w:t>
      </w:r>
    </w:p>
    <w:p w:rsidR="005702A0" w:rsidRPr="00C9255B" w:rsidRDefault="00845E64" w:rsidP="00B029F7">
      <w:pPr>
        <w:jc w:val="both"/>
        <w:rPr>
          <w:rFonts w:ascii="Arial" w:hAnsi="Arial" w:cs="Arial"/>
          <w:b/>
          <w:sz w:val="28"/>
          <w:szCs w:val="28"/>
        </w:rPr>
      </w:pPr>
      <w:r w:rsidRPr="00C9255B">
        <w:rPr>
          <w:rFonts w:ascii="Arial" w:hAnsi="Arial" w:cs="Arial"/>
          <w:b/>
          <w:sz w:val="28"/>
          <w:szCs w:val="28"/>
        </w:rPr>
        <w:t>BRIDGET CHISENGA MWAL</w:t>
      </w:r>
      <w:r w:rsidR="005702A0" w:rsidRPr="00C9255B">
        <w:rPr>
          <w:rFonts w:ascii="Arial" w:hAnsi="Arial" w:cs="Arial"/>
          <w:b/>
          <w:sz w:val="28"/>
          <w:szCs w:val="28"/>
        </w:rPr>
        <w:t>IMU                     CO-RESPONDENT</w:t>
      </w:r>
    </w:p>
    <w:p w:rsidR="0099244B" w:rsidRPr="00C9255B" w:rsidRDefault="0099244B" w:rsidP="00B029F7">
      <w:pPr>
        <w:jc w:val="both"/>
        <w:rPr>
          <w:rFonts w:ascii="Arial" w:hAnsi="Arial" w:cs="Arial"/>
          <w:sz w:val="28"/>
          <w:szCs w:val="28"/>
        </w:rPr>
      </w:pPr>
    </w:p>
    <w:p w:rsidR="0047111F" w:rsidRPr="00C9255B" w:rsidRDefault="0047111F" w:rsidP="00B029F7">
      <w:pPr>
        <w:jc w:val="both"/>
        <w:rPr>
          <w:rFonts w:ascii="Arial" w:hAnsi="Arial" w:cs="Arial"/>
          <w:sz w:val="28"/>
          <w:szCs w:val="28"/>
        </w:rPr>
      </w:pPr>
      <w:r w:rsidRPr="00C9255B">
        <w:rPr>
          <w:rFonts w:ascii="Arial" w:hAnsi="Arial" w:cs="Arial"/>
          <w:sz w:val="28"/>
          <w:szCs w:val="28"/>
        </w:rPr>
        <w:t xml:space="preserve">Before the Honourable Mrs. Justice R.M.C. Kaoma in </w:t>
      </w:r>
      <w:r w:rsidR="0099244B" w:rsidRPr="00C9255B">
        <w:rPr>
          <w:rFonts w:ascii="Arial" w:hAnsi="Arial" w:cs="Arial"/>
          <w:sz w:val="28"/>
          <w:szCs w:val="28"/>
        </w:rPr>
        <w:t>Chambers</w:t>
      </w:r>
      <w:r w:rsidRPr="00C9255B">
        <w:rPr>
          <w:rFonts w:ascii="Arial" w:hAnsi="Arial" w:cs="Arial"/>
          <w:sz w:val="28"/>
          <w:szCs w:val="28"/>
        </w:rPr>
        <w:t xml:space="preserve"> at Kitwe </w:t>
      </w:r>
      <w:r w:rsidR="00590873" w:rsidRPr="00C9255B">
        <w:rPr>
          <w:rFonts w:ascii="Arial" w:hAnsi="Arial" w:cs="Arial"/>
          <w:sz w:val="28"/>
          <w:szCs w:val="28"/>
        </w:rPr>
        <w:t xml:space="preserve">this </w:t>
      </w:r>
      <w:r w:rsidR="0099244B" w:rsidRPr="00C9255B">
        <w:rPr>
          <w:rFonts w:ascii="Arial" w:hAnsi="Arial" w:cs="Arial"/>
          <w:sz w:val="28"/>
          <w:szCs w:val="28"/>
        </w:rPr>
        <w:t>11</w:t>
      </w:r>
      <w:r w:rsidR="0099244B" w:rsidRPr="00C9255B">
        <w:rPr>
          <w:rFonts w:ascii="Arial" w:hAnsi="Arial" w:cs="Arial"/>
          <w:sz w:val="28"/>
          <w:szCs w:val="28"/>
          <w:vertAlign w:val="superscript"/>
        </w:rPr>
        <w:t>th</w:t>
      </w:r>
      <w:r w:rsidR="0099244B" w:rsidRPr="00C9255B">
        <w:rPr>
          <w:rFonts w:ascii="Arial" w:hAnsi="Arial" w:cs="Arial"/>
          <w:sz w:val="28"/>
          <w:szCs w:val="28"/>
        </w:rPr>
        <w:t xml:space="preserve"> </w:t>
      </w:r>
      <w:r w:rsidRPr="00C9255B">
        <w:rPr>
          <w:rFonts w:ascii="Arial" w:hAnsi="Arial" w:cs="Arial"/>
          <w:sz w:val="28"/>
          <w:szCs w:val="28"/>
        </w:rPr>
        <w:t xml:space="preserve">day of </w:t>
      </w:r>
      <w:r w:rsidR="0099244B" w:rsidRPr="00C9255B">
        <w:rPr>
          <w:rFonts w:ascii="Arial" w:hAnsi="Arial" w:cs="Arial"/>
          <w:sz w:val="28"/>
          <w:szCs w:val="28"/>
        </w:rPr>
        <w:t>June</w:t>
      </w:r>
      <w:r w:rsidRPr="00C9255B">
        <w:rPr>
          <w:rFonts w:ascii="Arial" w:hAnsi="Arial" w:cs="Arial"/>
          <w:sz w:val="28"/>
          <w:szCs w:val="28"/>
        </w:rPr>
        <w:t>, 2013</w:t>
      </w:r>
    </w:p>
    <w:p w:rsidR="0047111F" w:rsidRPr="00C9255B" w:rsidRDefault="0047111F" w:rsidP="00B029F7">
      <w:pPr>
        <w:spacing w:after="0"/>
        <w:jc w:val="both"/>
        <w:rPr>
          <w:rFonts w:ascii="Arial" w:hAnsi="Arial" w:cs="Arial"/>
          <w:sz w:val="28"/>
          <w:szCs w:val="28"/>
        </w:rPr>
      </w:pPr>
      <w:r w:rsidRPr="00C9255B">
        <w:rPr>
          <w:rFonts w:ascii="Arial" w:hAnsi="Arial" w:cs="Arial"/>
          <w:sz w:val="28"/>
          <w:szCs w:val="28"/>
        </w:rPr>
        <w:t xml:space="preserve">For the Petitioner: </w:t>
      </w:r>
      <w:r w:rsidR="005702A0" w:rsidRPr="00C9255B">
        <w:rPr>
          <w:rFonts w:ascii="Arial" w:hAnsi="Arial" w:cs="Arial"/>
          <w:sz w:val="28"/>
          <w:szCs w:val="28"/>
        </w:rPr>
        <w:t>Mr. S.A.G. Twumasi - Kitwe Chambers</w:t>
      </w:r>
    </w:p>
    <w:p w:rsidR="0022476C" w:rsidRDefault="0047111F" w:rsidP="00B029F7">
      <w:pPr>
        <w:spacing w:after="0"/>
        <w:jc w:val="both"/>
        <w:rPr>
          <w:rFonts w:ascii="Arial" w:hAnsi="Arial" w:cs="Arial"/>
          <w:sz w:val="28"/>
          <w:szCs w:val="28"/>
        </w:rPr>
      </w:pPr>
      <w:r w:rsidRPr="00C9255B">
        <w:rPr>
          <w:rFonts w:ascii="Arial" w:hAnsi="Arial" w:cs="Arial"/>
          <w:sz w:val="28"/>
          <w:szCs w:val="28"/>
        </w:rPr>
        <w:t>For th</w:t>
      </w:r>
      <w:r w:rsidR="005702A0" w:rsidRPr="00C9255B">
        <w:rPr>
          <w:rFonts w:ascii="Arial" w:hAnsi="Arial" w:cs="Arial"/>
          <w:sz w:val="28"/>
          <w:szCs w:val="28"/>
        </w:rPr>
        <w:t xml:space="preserve">e </w:t>
      </w:r>
      <w:r w:rsidR="00B029F7">
        <w:rPr>
          <w:rFonts w:ascii="Arial" w:hAnsi="Arial" w:cs="Arial"/>
          <w:sz w:val="28"/>
          <w:szCs w:val="28"/>
        </w:rPr>
        <w:t>1</w:t>
      </w:r>
      <w:r w:rsidR="00B029F7" w:rsidRPr="00B029F7">
        <w:rPr>
          <w:rFonts w:ascii="Arial" w:hAnsi="Arial" w:cs="Arial"/>
          <w:sz w:val="28"/>
          <w:szCs w:val="28"/>
          <w:vertAlign w:val="superscript"/>
        </w:rPr>
        <w:t>st</w:t>
      </w:r>
      <w:r w:rsidR="00B029F7">
        <w:rPr>
          <w:rFonts w:ascii="Arial" w:hAnsi="Arial" w:cs="Arial"/>
          <w:sz w:val="28"/>
          <w:szCs w:val="28"/>
        </w:rPr>
        <w:t xml:space="preserve"> </w:t>
      </w:r>
      <w:r w:rsidR="005702A0" w:rsidRPr="00C9255B">
        <w:rPr>
          <w:rFonts w:ascii="Arial" w:hAnsi="Arial" w:cs="Arial"/>
          <w:sz w:val="28"/>
          <w:szCs w:val="28"/>
        </w:rPr>
        <w:t>Respondent: Mr. K. Nsofu - Katongo and Company</w:t>
      </w:r>
      <w:r w:rsidR="00C9255B">
        <w:rPr>
          <w:rFonts w:ascii="Arial" w:hAnsi="Arial" w:cs="Arial"/>
          <w:sz w:val="28"/>
          <w:szCs w:val="28"/>
        </w:rPr>
        <w:t xml:space="preserve"> </w:t>
      </w:r>
    </w:p>
    <w:p w:rsidR="00C9255B" w:rsidRPr="00C9255B" w:rsidRDefault="00B029F7" w:rsidP="00B029F7">
      <w:pPr>
        <w:spacing w:after="0"/>
        <w:jc w:val="both"/>
        <w:rPr>
          <w:rFonts w:ascii="Arial" w:hAnsi="Arial" w:cs="Arial"/>
          <w:sz w:val="28"/>
          <w:szCs w:val="28"/>
        </w:rPr>
      </w:pPr>
      <w:r>
        <w:rPr>
          <w:rFonts w:ascii="Arial" w:hAnsi="Arial" w:cs="Arial"/>
          <w:sz w:val="28"/>
          <w:szCs w:val="28"/>
        </w:rPr>
        <w:t>For 2</w:t>
      </w:r>
      <w:r w:rsidRPr="00B029F7">
        <w:rPr>
          <w:rFonts w:ascii="Arial" w:hAnsi="Arial" w:cs="Arial"/>
          <w:sz w:val="28"/>
          <w:szCs w:val="28"/>
          <w:vertAlign w:val="superscript"/>
        </w:rPr>
        <w:t>nd</w:t>
      </w:r>
      <w:r>
        <w:rPr>
          <w:rFonts w:ascii="Arial" w:hAnsi="Arial" w:cs="Arial"/>
          <w:sz w:val="28"/>
          <w:szCs w:val="28"/>
        </w:rPr>
        <w:t xml:space="preserve"> respondent: No Appearance</w:t>
      </w:r>
    </w:p>
    <w:p w:rsidR="0047111F" w:rsidRPr="00C9255B" w:rsidRDefault="0047111F" w:rsidP="00B029F7">
      <w:pPr>
        <w:pBdr>
          <w:top w:val="single" w:sz="6" w:space="1" w:color="auto"/>
          <w:bottom w:val="single" w:sz="6" w:space="1" w:color="auto"/>
        </w:pBdr>
        <w:spacing w:after="0"/>
        <w:jc w:val="both"/>
        <w:rPr>
          <w:rFonts w:ascii="Arial" w:hAnsi="Arial" w:cs="Arial"/>
          <w:sz w:val="28"/>
          <w:szCs w:val="28"/>
        </w:rPr>
      </w:pPr>
    </w:p>
    <w:p w:rsidR="0047111F" w:rsidRPr="00C9255B" w:rsidRDefault="0047111F" w:rsidP="00B029F7">
      <w:pPr>
        <w:pBdr>
          <w:top w:val="single" w:sz="6" w:space="1" w:color="auto"/>
          <w:bottom w:val="single" w:sz="6" w:space="1" w:color="auto"/>
        </w:pBdr>
        <w:spacing w:after="0"/>
        <w:jc w:val="center"/>
        <w:rPr>
          <w:rFonts w:ascii="Arial" w:hAnsi="Arial" w:cs="Arial"/>
          <w:b/>
          <w:sz w:val="28"/>
          <w:szCs w:val="28"/>
        </w:rPr>
      </w:pPr>
      <w:r w:rsidRPr="00C9255B">
        <w:rPr>
          <w:rFonts w:ascii="Arial" w:hAnsi="Arial" w:cs="Arial"/>
          <w:b/>
          <w:sz w:val="28"/>
          <w:szCs w:val="28"/>
        </w:rPr>
        <w:t>J U D G M E N T</w:t>
      </w:r>
    </w:p>
    <w:p w:rsidR="0047111F" w:rsidRPr="00C9255B" w:rsidRDefault="0047111F" w:rsidP="00B029F7">
      <w:pPr>
        <w:pBdr>
          <w:top w:val="single" w:sz="6" w:space="1" w:color="auto"/>
          <w:bottom w:val="single" w:sz="6" w:space="1" w:color="auto"/>
        </w:pBdr>
        <w:spacing w:after="0"/>
        <w:jc w:val="both"/>
        <w:rPr>
          <w:rFonts w:ascii="Arial" w:hAnsi="Arial" w:cs="Arial"/>
          <w:sz w:val="28"/>
          <w:szCs w:val="28"/>
        </w:rPr>
      </w:pPr>
    </w:p>
    <w:p w:rsidR="00B029F7" w:rsidRDefault="00B029F7" w:rsidP="000F69E0">
      <w:pPr>
        <w:spacing w:after="0" w:line="240" w:lineRule="auto"/>
        <w:jc w:val="both"/>
        <w:rPr>
          <w:rFonts w:ascii="Arial" w:hAnsi="Arial" w:cs="Arial"/>
          <w:b/>
          <w:sz w:val="24"/>
          <w:szCs w:val="24"/>
          <w:u w:val="single"/>
        </w:rPr>
      </w:pPr>
    </w:p>
    <w:p w:rsidR="00C9255B" w:rsidRPr="00B029F7" w:rsidRDefault="0022476C" w:rsidP="00426CDD">
      <w:pPr>
        <w:spacing w:after="0" w:line="240" w:lineRule="auto"/>
        <w:jc w:val="both"/>
        <w:rPr>
          <w:rFonts w:ascii="Arial" w:hAnsi="Arial" w:cs="Arial"/>
          <w:sz w:val="24"/>
          <w:szCs w:val="24"/>
        </w:rPr>
      </w:pPr>
      <w:r w:rsidRPr="00B029F7">
        <w:rPr>
          <w:rFonts w:ascii="Arial" w:hAnsi="Arial" w:cs="Arial"/>
          <w:b/>
          <w:sz w:val="24"/>
          <w:szCs w:val="24"/>
          <w:u w:val="single"/>
        </w:rPr>
        <w:t>Cases referred to</w:t>
      </w:r>
      <w:r w:rsidRPr="00B029F7">
        <w:rPr>
          <w:rFonts w:ascii="Arial" w:hAnsi="Arial" w:cs="Arial"/>
          <w:sz w:val="24"/>
          <w:szCs w:val="24"/>
        </w:rPr>
        <w:t>:</w:t>
      </w:r>
    </w:p>
    <w:p w:rsidR="00C9255B" w:rsidRPr="00B029F7" w:rsidRDefault="0022476C"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Kershaw v Kershaw (1963) 3 ALL E</w:t>
      </w:r>
      <w:r w:rsidR="004C3A73">
        <w:rPr>
          <w:rFonts w:ascii="Arial" w:hAnsi="Arial" w:cs="Arial"/>
          <w:sz w:val="24"/>
          <w:szCs w:val="24"/>
        </w:rPr>
        <w:t>.</w:t>
      </w:r>
      <w:r w:rsidRPr="00B029F7">
        <w:rPr>
          <w:rFonts w:ascii="Arial" w:hAnsi="Arial" w:cs="Arial"/>
          <w:sz w:val="24"/>
          <w:szCs w:val="24"/>
        </w:rPr>
        <w:t>R</w:t>
      </w:r>
      <w:r w:rsidR="004C3A73">
        <w:rPr>
          <w:rFonts w:ascii="Arial" w:hAnsi="Arial" w:cs="Arial"/>
          <w:sz w:val="24"/>
          <w:szCs w:val="24"/>
        </w:rPr>
        <w:t>.</w:t>
      </w:r>
      <w:r w:rsidRPr="00B029F7">
        <w:rPr>
          <w:rFonts w:ascii="Arial" w:hAnsi="Arial" w:cs="Arial"/>
          <w:sz w:val="24"/>
          <w:szCs w:val="24"/>
        </w:rPr>
        <w:t xml:space="preserve"> 635</w:t>
      </w:r>
    </w:p>
    <w:p w:rsidR="00C9255B" w:rsidRPr="00B029F7" w:rsidRDefault="0022476C"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Chibwe v Chibwe (2001) Z.R. 1</w:t>
      </w:r>
    </w:p>
    <w:p w:rsidR="00C9255B" w:rsidRPr="00B029F7" w:rsidRDefault="0022476C"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Watchel v Watchel (1973) 1 ALL E.R</w:t>
      </w:r>
      <w:r w:rsidR="004C3A73">
        <w:rPr>
          <w:rFonts w:ascii="Arial" w:hAnsi="Arial" w:cs="Arial"/>
          <w:sz w:val="24"/>
          <w:szCs w:val="24"/>
        </w:rPr>
        <w:t>.</w:t>
      </w:r>
      <w:r w:rsidRPr="00B029F7">
        <w:rPr>
          <w:rFonts w:ascii="Arial" w:hAnsi="Arial" w:cs="Arial"/>
          <w:sz w:val="24"/>
          <w:szCs w:val="24"/>
        </w:rPr>
        <w:t xml:space="preserve"> 829</w:t>
      </w:r>
    </w:p>
    <w:p w:rsidR="00C9255B" w:rsidRPr="00B029F7" w:rsidRDefault="0022476C"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Payne v Payne (1968) 1 ALL E</w:t>
      </w:r>
      <w:r w:rsidR="004C3A73">
        <w:rPr>
          <w:rFonts w:ascii="Arial" w:hAnsi="Arial" w:cs="Arial"/>
          <w:sz w:val="24"/>
          <w:szCs w:val="24"/>
        </w:rPr>
        <w:t>.</w:t>
      </w:r>
      <w:r w:rsidRPr="00B029F7">
        <w:rPr>
          <w:rFonts w:ascii="Arial" w:hAnsi="Arial" w:cs="Arial"/>
          <w:sz w:val="24"/>
          <w:szCs w:val="24"/>
        </w:rPr>
        <w:t>R 1113</w:t>
      </w:r>
    </w:p>
    <w:p w:rsidR="00C9255B" w:rsidRPr="00B029F7" w:rsidRDefault="0022476C"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Calder Bank v Calder Bank (1975) 3 ALL E</w:t>
      </w:r>
      <w:r w:rsidR="004C3A73">
        <w:rPr>
          <w:rFonts w:ascii="Arial" w:hAnsi="Arial" w:cs="Arial"/>
          <w:sz w:val="24"/>
          <w:szCs w:val="24"/>
        </w:rPr>
        <w:t>.</w:t>
      </w:r>
      <w:r w:rsidRPr="00B029F7">
        <w:rPr>
          <w:rFonts w:ascii="Arial" w:hAnsi="Arial" w:cs="Arial"/>
          <w:sz w:val="24"/>
          <w:szCs w:val="24"/>
        </w:rPr>
        <w:t>R. 333</w:t>
      </w:r>
    </w:p>
    <w:p w:rsidR="00C9255B" w:rsidRPr="00B029F7" w:rsidRDefault="0022476C"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 xml:space="preserve">Venter v </w:t>
      </w:r>
      <w:r w:rsidR="00A270B0" w:rsidRPr="00B029F7">
        <w:rPr>
          <w:rFonts w:ascii="Arial" w:hAnsi="Arial" w:cs="Arial"/>
          <w:sz w:val="24"/>
          <w:szCs w:val="24"/>
        </w:rPr>
        <w:t>Venter &amp; Joubert (1966) Z.R. 50</w:t>
      </w:r>
    </w:p>
    <w:p w:rsidR="00C9255B" w:rsidRPr="00B029F7" w:rsidRDefault="00A270B0"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Solomon v Solomon (1897) A</w:t>
      </w:r>
      <w:r w:rsidR="004C3A73">
        <w:rPr>
          <w:rFonts w:ascii="Arial" w:hAnsi="Arial" w:cs="Arial"/>
          <w:sz w:val="24"/>
          <w:szCs w:val="24"/>
        </w:rPr>
        <w:t>.</w:t>
      </w:r>
      <w:r w:rsidRPr="00B029F7">
        <w:rPr>
          <w:rFonts w:ascii="Arial" w:hAnsi="Arial" w:cs="Arial"/>
          <w:sz w:val="24"/>
          <w:szCs w:val="24"/>
        </w:rPr>
        <w:t>C</w:t>
      </w:r>
      <w:r w:rsidR="004C3A73">
        <w:rPr>
          <w:rFonts w:ascii="Arial" w:hAnsi="Arial" w:cs="Arial"/>
          <w:sz w:val="24"/>
          <w:szCs w:val="24"/>
        </w:rPr>
        <w:t>.</w:t>
      </w:r>
      <w:r w:rsidRPr="00B029F7">
        <w:rPr>
          <w:rFonts w:ascii="Arial" w:hAnsi="Arial" w:cs="Arial"/>
          <w:sz w:val="24"/>
          <w:szCs w:val="24"/>
        </w:rPr>
        <w:t xml:space="preserve"> 22</w:t>
      </w:r>
    </w:p>
    <w:p w:rsidR="00C9255B" w:rsidRPr="00B029F7" w:rsidRDefault="00BE2F9E"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Salome v Salome</w:t>
      </w:r>
      <w:r w:rsidR="00B029F7">
        <w:rPr>
          <w:rFonts w:ascii="Arial" w:hAnsi="Arial" w:cs="Arial"/>
          <w:sz w:val="24"/>
          <w:szCs w:val="24"/>
        </w:rPr>
        <w:t xml:space="preserve"> (no citation provided)</w:t>
      </w:r>
    </w:p>
    <w:p w:rsidR="008E6CA0" w:rsidRDefault="007E20C0"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 xml:space="preserve">Costa Tembo v Hybrid </w:t>
      </w:r>
      <w:r w:rsidR="004C3A73">
        <w:rPr>
          <w:rFonts w:ascii="Arial" w:hAnsi="Arial" w:cs="Arial"/>
          <w:sz w:val="24"/>
          <w:szCs w:val="24"/>
        </w:rPr>
        <w:t>Poultry Farm</w:t>
      </w:r>
      <w:r w:rsidRPr="00B029F7">
        <w:rPr>
          <w:rFonts w:ascii="Arial" w:hAnsi="Arial" w:cs="Arial"/>
          <w:sz w:val="24"/>
          <w:szCs w:val="24"/>
        </w:rPr>
        <w:t xml:space="preserve"> (Z) Limited </w:t>
      </w:r>
      <w:r w:rsidR="004C3A73">
        <w:rPr>
          <w:rFonts w:ascii="Arial" w:hAnsi="Arial" w:cs="Arial"/>
          <w:sz w:val="24"/>
          <w:szCs w:val="24"/>
        </w:rPr>
        <w:t>(2003)</w:t>
      </w:r>
      <w:r w:rsidRPr="00B029F7">
        <w:rPr>
          <w:rFonts w:ascii="Arial" w:hAnsi="Arial" w:cs="Arial"/>
          <w:sz w:val="24"/>
          <w:szCs w:val="24"/>
        </w:rPr>
        <w:t xml:space="preserve"> </w:t>
      </w:r>
      <w:r w:rsidR="00B029F7">
        <w:rPr>
          <w:rFonts w:ascii="Arial" w:hAnsi="Arial" w:cs="Arial"/>
          <w:sz w:val="24"/>
          <w:szCs w:val="24"/>
        </w:rPr>
        <w:t>Z</w:t>
      </w:r>
      <w:r w:rsidR="004C3A73">
        <w:rPr>
          <w:rFonts w:ascii="Arial" w:hAnsi="Arial" w:cs="Arial"/>
          <w:sz w:val="24"/>
          <w:szCs w:val="24"/>
        </w:rPr>
        <w:t>.R. 98</w:t>
      </w:r>
    </w:p>
    <w:p w:rsidR="00C9255B" w:rsidRPr="00B029F7" w:rsidRDefault="007E20C0"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lastRenderedPageBreak/>
        <w:t>C v C and D (1977) Z.R. 5</w:t>
      </w:r>
    </w:p>
    <w:p w:rsidR="00C9255B" w:rsidRPr="00B029F7" w:rsidRDefault="00567517"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White v White (2001) ALL E.R. 1</w:t>
      </w:r>
    </w:p>
    <w:p w:rsidR="00C9255B" w:rsidRPr="00B029F7" w:rsidRDefault="0061223D"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Wakeford v Wakeford (1953) All E.R. 827</w:t>
      </w:r>
    </w:p>
    <w:p w:rsidR="00C9255B" w:rsidRPr="00B029F7" w:rsidRDefault="0061223D" w:rsidP="00426CDD">
      <w:pPr>
        <w:pStyle w:val="ListParagraph"/>
        <w:numPr>
          <w:ilvl w:val="0"/>
          <w:numId w:val="4"/>
        </w:numPr>
        <w:spacing w:after="0" w:line="240" w:lineRule="auto"/>
        <w:jc w:val="both"/>
        <w:rPr>
          <w:rFonts w:ascii="Arial" w:hAnsi="Arial" w:cs="Arial"/>
          <w:sz w:val="24"/>
          <w:szCs w:val="24"/>
        </w:rPr>
      </w:pPr>
      <w:r w:rsidRPr="00B029F7">
        <w:rPr>
          <w:rFonts w:ascii="Arial" w:hAnsi="Arial" w:cs="Arial"/>
          <w:sz w:val="24"/>
          <w:szCs w:val="24"/>
        </w:rPr>
        <w:t>Griffiths v Griffiths (1974) ALL E.R. 954</w:t>
      </w:r>
    </w:p>
    <w:p w:rsidR="000F69E0" w:rsidRPr="00B029F7" w:rsidRDefault="000F69E0" w:rsidP="00426CDD">
      <w:pPr>
        <w:spacing w:after="0" w:line="240" w:lineRule="auto"/>
        <w:jc w:val="both"/>
        <w:rPr>
          <w:rFonts w:ascii="Arial" w:hAnsi="Arial" w:cs="Arial"/>
          <w:b/>
          <w:sz w:val="24"/>
          <w:szCs w:val="24"/>
          <w:u w:val="single"/>
        </w:rPr>
      </w:pPr>
    </w:p>
    <w:p w:rsidR="00B5625C" w:rsidRPr="00426CDD" w:rsidRDefault="00B5625C" w:rsidP="00426CDD">
      <w:pPr>
        <w:spacing w:after="0" w:line="240" w:lineRule="auto"/>
        <w:jc w:val="both"/>
        <w:rPr>
          <w:rFonts w:ascii="Arial" w:hAnsi="Arial" w:cs="Arial"/>
          <w:sz w:val="24"/>
          <w:szCs w:val="24"/>
        </w:rPr>
      </w:pPr>
      <w:r w:rsidRPr="00426CDD">
        <w:rPr>
          <w:rFonts w:ascii="Arial" w:hAnsi="Arial" w:cs="Arial"/>
          <w:b/>
          <w:sz w:val="24"/>
          <w:szCs w:val="24"/>
          <w:u w:val="single"/>
        </w:rPr>
        <w:t>Legislation and other works referred to</w:t>
      </w:r>
      <w:r w:rsidRPr="00426CDD">
        <w:rPr>
          <w:rFonts w:ascii="Arial" w:hAnsi="Arial" w:cs="Arial"/>
          <w:sz w:val="24"/>
          <w:szCs w:val="24"/>
        </w:rPr>
        <w:t>:</w:t>
      </w:r>
    </w:p>
    <w:p w:rsidR="00B5625C" w:rsidRPr="00426CDD" w:rsidRDefault="00B5625C" w:rsidP="00426CDD">
      <w:pPr>
        <w:pStyle w:val="ListParagraph"/>
        <w:numPr>
          <w:ilvl w:val="0"/>
          <w:numId w:val="5"/>
        </w:numPr>
        <w:spacing w:after="0" w:line="240" w:lineRule="auto"/>
        <w:jc w:val="both"/>
        <w:rPr>
          <w:rFonts w:ascii="Arial" w:hAnsi="Arial" w:cs="Arial"/>
          <w:sz w:val="24"/>
          <w:szCs w:val="24"/>
        </w:rPr>
      </w:pPr>
      <w:r w:rsidRPr="00426CDD">
        <w:rPr>
          <w:rFonts w:ascii="Arial" w:hAnsi="Arial" w:cs="Arial"/>
          <w:sz w:val="24"/>
          <w:szCs w:val="24"/>
        </w:rPr>
        <w:t>Matrimonial Causes Act 2007, sections 55 and 56</w:t>
      </w:r>
    </w:p>
    <w:p w:rsidR="00426CDD" w:rsidRPr="00426CDD" w:rsidRDefault="00426CDD" w:rsidP="00426CDD">
      <w:pPr>
        <w:pStyle w:val="ListParagraph"/>
        <w:numPr>
          <w:ilvl w:val="0"/>
          <w:numId w:val="5"/>
        </w:numPr>
        <w:spacing w:after="0" w:line="240" w:lineRule="auto"/>
        <w:jc w:val="both"/>
        <w:rPr>
          <w:rFonts w:ascii="Arial" w:hAnsi="Arial" w:cs="Arial"/>
          <w:sz w:val="24"/>
          <w:szCs w:val="24"/>
        </w:rPr>
      </w:pPr>
      <w:r w:rsidRPr="00426CDD">
        <w:rPr>
          <w:rFonts w:ascii="Arial" w:hAnsi="Arial" w:cs="Arial"/>
          <w:sz w:val="24"/>
          <w:szCs w:val="24"/>
        </w:rPr>
        <w:t>Order 58, rule 1(6) RSC, 1999</w:t>
      </w:r>
    </w:p>
    <w:p w:rsidR="00B5625C" w:rsidRPr="00426CDD" w:rsidRDefault="000F69E0" w:rsidP="00426CDD">
      <w:pPr>
        <w:pStyle w:val="ListParagraph"/>
        <w:numPr>
          <w:ilvl w:val="0"/>
          <w:numId w:val="5"/>
        </w:numPr>
        <w:spacing w:after="0" w:line="240" w:lineRule="auto"/>
        <w:jc w:val="both"/>
        <w:rPr>
          <w:rFonts w:ascii="Arial" w:hAnsi="Arial" w:cs="Arial"/>
          <w:sz w:val="24"/>
          <w:szCs w:val="24"/>
        </w:rPr>
      </w:pPr>
      <w:r w:rsidRPr="00426CDD">
        <w:rPr>
          <w:rFonts w:ascii="Arial" w:hAnsi="Arial" w:cs="Arial"/>
          <w:sz w:val="24"/>
          <w:szCs w:val="24"/>
        </w:rPr>
        <w:t>Halsbury’s Laws of England, 4</w:t>
      </w:r>
      <w:r w:rsidRPr="00426CDD">
        <w:rPr>
          <w:rFonts w:ascii="Arial" w:hAnsi="Arial" w:cs="Arial"/>
          <w:sz w:val="24"/>
          <w:szCs w:val="24"/>
          <w:vertAlign w:val="superscript"/>
        </w:rPr>
        <w:t>th</w:t>
      </w:r>
      <w:r w:rsidRPr="00426CDD">
        <w:rPr>
          <w:rFonts w:ascii="Arial" w:hAnsi="Arial" w:cs="Arial"/>
          <w:sz w:val="24"/>
          <w:szCs w:val="24"/>
        </w:rPr>
        <w:t xml:space="preserve"> Edition</w:t>
      </w:r>
      <w:r w:rsidR="004C3A73" w:rsidRPr="00426CDD">
        <w:rPr>
          <w:rFonts w:ascii="Arial" w:hAnsi="Arial" w:cs="Arial"/>
          <w:sz w:val="24"/>
          <w:szCs w:val="24"/>
        </w:rPr>
        <w:t>,</w:t>
      </w:r>
      <w:r w:rsidRPr="00426CDD">
        <w:rPr>
          <w:rFonts w:ascii="Arial" w:hAnsi="Arial" w:cs="Arial"/>
          <w:sz w:val="24"/>
          <w:szCs w:val="24"/>
        </w:rPr>
        <w:t xml:space="preserve"> Volume 13</w:t>
      </w:r>
      <w:r w:rsidR="004C3A73" w:rsidRPr="00426CDD">
        <w:rPr>
          <w:rFonts w:ascii="Arial" w:hAnsi="Arial" w:cs="Arial"/>
          <w:sz w:val="24"/>
          <w:szCs w:val="24"/>
        </w:rPr>
        <w:t>,</w:t>
      </w:r>
      <w:r w:rsidRPr="00426CDD">
        <w:rPr>
          <w:rFonts w:ascii="Arial" w:hAnsi="Arial" w:cs="Arial"/>
          <w:sz w:val="24"/>
          <w:szCs w:val="24"/>
        </w:rPr>
        <w:t xml:space="preserve"> paras 1060 and 1066</w:t>
      </w:r>
    </w:p>
    <w:p w:rsidR="00B5625C" w:rsidRDefault="00B5625C" w:rsidP="00E5727F">
      <w:pPr>
        <w:spacing w:after="0" w:line="360" w:lineRule="auto"/>
        <w:jc w:val="both"/>
        <w:rPr>
          <w:rFonts w:ascii="Arial" w:hAnsi="Arial" w:cs="Arial"/>
          <w:sz w:val="28"/>
          <w:szCs w:val="28"/>
        </w:rPr>
      </w:pPr>
    </w:p>
    <w:p w:rsidR="00B5625C" w:rsidRDefault="00B5625C" w:rsidP="00E5727F">
      <w:pPr>
        <w:spacing w:after="0" w:line="360" w:lineRule="auto"/>
        <w:jc w:val="both"/>
        <w:rPr>
          <w:rFonts w:ascii="Arial" w:hAnsi="Arial" w:cs="Arial"/>
          <w:sz w:val="28"/>
          <w:szCs w:val="28"/>
        </w:rPr>
      </w:pPr>
      <w:r>
        <w:rPr>
          <w:rFonts w:ascii="Arial" w:hAnsi="Arial" w:cs="Arial"/>
          <w:sz w:val="28"/>
          <w:szCs w:val="28"/>
        </w:rPr>
        <w:t xml:space="preserve"> </w:t>
      </w:r>
      <w:r w:rsidR="0047111F" w:rsidRPr="00C9255B">
        <w:rPr>
          <w:rFonts w:ascii="Arial" w:hAnsi="Arial" w:cs="Arial"/>
          <w:sz w:val="28"/>
          <w:szCs w:val="28"/>
        </w:rPr>
        <w:t>On 30</w:t>
      </w:r>
      <w:r w:rsidR="0047111F" w:rsidRPr="00C9255B">
        <w:rPr>
          <w:rFonts w:ascii="Arial" w:hAnsi="Arial" w:cs="Arial"/>
          <w:sz w:val="28"/>
          <w:szCs w:val="28"/>
          <w:vertAlign w:val="superscript"/>
        </w:rPr>
        <w:t>th</w:t>
      </w:r>
      <w:r w:rsidR="0047111F" w:rsidRPr="00C9255B">
        <w:rPr>
          <w:rFonts w:ascii="Arial" w:hAnsi="Arial" w:cs="Arial"/>
          <w:sz w:val="28"/>
          <w:szCs w:val="28"/>
        </w:rPr>
        <w:t xml:space="preserve"> November, 2010 I dissolved the marriage between the petitioner</w:t>
      </w:r>
      <w:r w:rsidR="00122223" w:rsidRPr="00C9255B">
        <w:rPr>
          <w:rFonts w:ascii="Arial" w:hAnsi="Arial" w:cs="Arial"/>
          <w:sz w:val="28"/>
          <w:szCs w:val="28"/>
        </w:rPr>
        <w:t>,</w:t>
      </w:r>
      <w:r w:rsidR="0047111F" w:rsidRPr="00C9255B">
        <w:rPr>
          <w:rFonts w:ascii="Arial" w:hAnsi="Arial" w:cs="Arial"/>
          <w:sz w:val="28"/>
          <w:szCs w:val="28"/>
        </w:rPr>
        <w:t xml:space="preserve"> Lucy Lewa Chiyungi and the respondent</w:t>
      </w:r>
      <w:r w:rsidR="00122223" w:rsidRPr="00C9255B">
        <w:rPr>
          <w:rFonts w:ascii="Arial" w:hAnsi="Arial" w:cs="Arial"/>
          <w:sz w:val="28"/>
          <w:szCs w:val="28"/>
        </w:rPr>
        <w:t>,</w:t>
      </w:r>
      <w:r w:rsidR="0047111F" w:rsidRPr="00C9255B">
        <w:rPr>
          <w:rFonts w:ascii="Arial" w:hAnsi="Arial" w:cs="Arial"/>
          <w:sz w:val="28"/>
          <w:szCs w:val="28"/>
        </w:rPr>
        <w:t xml:space="preserve"> Visto Chiyungi on account of the respondent’s adultery with the co-r</w:t>
      </w:r>
      <w:r w:rsidR="00122223" w:rsidRPr="00C9255B">
        <w:rPr>
          <w:rFonts w:ascii="Arial" w:hAnsi="Arial" w:cs="Arial"/>
          <w:sz w:val="28"/>
          <w:szCs w:val="28"/>
        </w:rPr>
        <w:t>espondent Bridget Chisenga Mwal</w:t>
      </w:r>
      <w:r w:rsidR="007F027F" w:rsidRPr="00C9255B">
        <w:rPr>
          <w:rFonts w:ascii="Arial" w:hAnsi="Arial" w:cs="Arial"/>
          <w:sz w:val="28"/>
          <w:szCs w:val="28"/>
        </w:rPr>
        <w:t>imu</w:t>
      </w:r>
      <w:r w:rsidR="0047111F" w:rsidRPr="00C9255B">
        <w:rPr>
          <w:rFonts w:ascii="Arial" w:hAnsi="Arial" w:cs="Arial"/>
          <w:sz w:val="28"/>
          <w:szCs w:val="28"/>
        </w:rPr>
        <w:t xml:space="preserve"> and on account of the respondent’s unreasonable behaviour. I referred the issues of maintenance and property adjustment to the learned Deputy Registrar. I also entered judgment for the petitioner against the co-respondent for damages for the adultery to be assessed.</w:t>
      </w:r>
      <w:r w:rsidR="00C9255B">
        <w:rPr>
          <w:rFonts w:ascii="Arial" w:hAnsi="Arial" w:cs="Arial"/>
          <w:sz w:val="28"/>
          <w:szCs w:val="28"/>
        </w:rPr>
        <w:t xml:space="preserve"> </w:t>
      </w:r>
    </w:p>
    <w:p w:rsidR="00B5625C" w:rsidRDefault="00B5625C" w:rsidP="00E5727F">
      <w:pPr>
        <w:spacing w:after="0" w:line="360" w:lineRule="auto"/>
        <w:jc w:val="both"/>
        <w:rPr>
          <w:rFonts w:ascii="Arial" w:hAnsi="Arial" w:cs="Arial"/>
          <w:sz w:val="28"/>
          <w:szCs w:val="28"/>
        </w:rPr>
      </w:pPr>
    </w:p>
    <w:p w:rsidR="00B5625C" w:rsidRDefault="0047111F" w:rsidP="000A7938">
      <w:pPr>
        <w:spacing w:after="0" w:line="360" w:lineRule="auto"/>
        <w:jc w:val="both"/>
        <w:rPr>
          <w:rFonts w:ascii="Arial" w:hAnsi="Arial" w:cs="Arial"/>
          <w:sz w:val="28"/>
          <w:szCs w:val="28"/>
        </w:rPr>
      </w:pPr>
      <w:r w:rsidRPr="00C9255B">
        <w:rPr>
          <w:rFonts w:ascii="Arial" w:hAnsi="Arial" w:cs="Arial"/>
          <w:sz w:val="28"/>
          <w:szCs w:val="28"/>
        </w:rPr>
        <w:t>On 4</w:t>
      </w:r>
      <w:r w:rsidRPr="00C9255B">
        <w:rPr>
          <w:rFonts w:ascii="Arial" w:hAnsi="Arial" w:cs="Arial"/>
          <w:sz w:val="28"/>
          <w:szCs w:val="28"/>
          <w:vertAlign w:val="superscript"/>
        </w:rPr>
        <w:t>th</w:t>
      </w:r>
      <w:r w:rsidRPr="00C9255B">
        <w:rPr>
          <w:rFonts w:ascii="Arial" w:hAnsi="Arial" w:cs="Arial"/>
          <w:sz w:val="28"/>
          <w:szCs w:val="28"/>
        </w:rPr>
        <w:t xml:space="preserve"> February, 2011 the petitioner applied for property settlement and maintenance pursuant to </w:t>
      </w:r>
      <w:r w:rsidR="00B5625C">
        <w:rPr>
          <w:rFonts w:ascii="Arial" w:hAnsi="Arial" w:cs="Arial"/>
          <w:sz w:val="28"/>
          <w:szCs w:val="28"/>
        </w:rPr>
        <w:t>s</w:t>
      </w:r>
      <w:r w:rsidRPr="00C9255B">
        <w:rPr>
          <w:rFonts w:ascii="Arial" w:hAnsi="Arial" w:cs="Arial"/>
          <w:sz w:val="28"/>
          <w:szCs w:val="28"/>
        </w:rPr>
        <w:t>e</w:t>
      </w:r>
      <w:r w:rsidR="00B5625C">
        <w:rPr>
          <w:rFonts w:ascii="Arial" w:hAnsi="Arial" w:cs="Arial"/>
          <w:sz w:val="28"/>
          <w:szCs w:val="28"/>
        </w:rPr>
        <w:t>ction</w:t>
      </w:r>
      <w:r w:rsidR="00122223" w:rsidRPr="00C9255B">
        <w:rPr>
          <w:rFonts w:ascii="Arial" w:hAnsi="Arial" w:cs="Arial"/>
          <w:sz w:val="28"/>
          <w:szCs w:val="28"/>
        </w:rPr>
        <w:t>s</w:t>
      </w:r>
      <w:r w:rsidRPr="00C9255B">
        <w:rPr>
          <w:rFonts w:ascii="Arial" w:hAnsi="Arial" w:cs="Arial"/>
          <w:sz w:val="28"/>
          <w:szCs w:val="28"/>
        </w:rPr>
        <w:t xml:space="preserve"> 55 and 56 of the </w:t>
      </w:r>
      <w:r w:rsidR="00122223" w:rsidRPr="00C9255B">
        <w:rPr>
          <w:rFonts w:ascii="Arial" w:hAnsi="Arial" w:cs="Arial"/>
          <w:sz w:val="28"/>
          <w:szCs w:val="28"/>
        </w:rPr>
        <w:t>M</w:t>
      </w:r>
      <w:r w:rsidRPr="00C9255B">
        <w:rPr>
          <w:rFonts w:ascii="Arial" w:hAnsi="Arial" w:cs="Arial"/>
          <w:sz w:val="28"/>
          <w:szCs w:val="28"/>
        </w:rPr>
        <w:t>atrimonial Causes Act 2007</w:t>
      </w:r>
      <w:r w:rsidR="00C077C8">
        <w:rPr>
          <w:rFonts w:ascii="Arial" w:hAnsi="Arial" w:cs="Arial"/>
          <w:sz w:val="28"/>
          <w:szCs w:val="28"/>
        </w:rPr>
        <w:t xml:space="preserve"> (the Act)</w:t>
      </w:r>
      <w:r w:rsidRPr="00C9255B">
        <w:rPr>
          <w:rFonts w:ascii="Arial" w:hAnsi="Arial" w:cs="Arial"/>
          <w:sz w:val="28"/>
          <w:szCs w:val="28"/>
        </w:rPr>
        <w:t>. The application was supported by an affidavit</w:t>
      </w:r>
      <w:r w:rsidR="0098365C">
        <w:rPr>
          <w:rFonts w:ascii="Arial" w:hAnsi="Arial" w:cs="Arial"/>
          <w:sz w:val="28"/>
          <w:szCs w:val="28"/>
        </w:rPr>
        <w:t xml:space="preserve">. </w:t>
      </w:r>
      <w:r w:rsidR="0098365C" w:rsidRPr="00C9255B">
        <w:rPr>
          <w:rFonts w:ascii="Arial" w:hAnsi="Arial" w:cs="Arial"/>
          <w:sz w:val="28"/>
          <w:szCs w:val="28"/>
        </w:rPr>
        <w:t>T</w:t>
      </w:r>
      <w:r w:rsidR="00D40396" w:rsidRPr="00C9255B">
        <w:rPr>
          <w:rFonts w:ascii="Arial" w:hAnsi="Arial" w:cs="Arial"/>
          <w:sz w:val="28"/>
          <w:szCs w:val="28"/>
        </w:rPr>
        <w:t>he</w:t>
      </w:r>
      <w:r w:rsidR="0098365C">
        <w:rPr>
          <w:rFonts w:ascii="Arial" w:hAnsi="Arial" w:cs="Arial"/>
          <w:sz w:val="28"/>
          <w:szCs w:val="28"/>
        </w:rPr>
        <w:t xml:space="preserve"> </w:t>
      </w:r>
      <w:r w:rsidR="00D40396" w:rsidRPr="00C9255B">
        <w:rPr>
          <w:rFonts w:ascii="Arial" w:hAnsi="Arial" w:cs="Arial"/>
          <w:sz w:val="28"/>
          <w:szCs w:val="28"/>
        </w:rPr>
        <w:t xml:space="preserve">petitioner </w:t>
      </w:r>
      <w:r w:rsidR="0098365C">
        <w:rPr>
          <w:rFonts w:ascii="Arial" w:hAnsi="Arial" w:cs="Arial"/>
          <w:sz w:val="28"/>
          <w:szCs w:val="28"/>
        </w:rPr>
        <w:t xml:space="preserve">also </w:t>
      </w:r>
      <w:r w:rsidR="00D40396" w:rsidRPr="00C9255B">
        <w:rPr>
          <w:rFonts w:ascii="Arial" w:hAnsi="Arial" w:cs="Arial"/>
          <w:sz w:val="28"/>
          <w:szCs w:val="28"/>
        </w:rPr>
        <w:t xml:space="preserve">applied for assessment of damages against the co-respondent. The details of the damages claimed </w:t>
      </w:r>
      <w:r w:rsidR="0098365C">
        <w:rPr>
          <w:rFonts w:ascii="Arial" w:hAnsi="Arial" w:cs="Arial"/>
          <w:sz w:val="28"/>
          <w:szCs w:val="28"/>
        </w:rPr>
        <w:t>we</w:t>
      </w:r>
      <w:r w:rsidR="00D40396" w:rsidRPr="00C9255B">
        <w:rPr>
          <w:rFonts w:ascii="Arial" w:hAnsi="Arial" w:cs="Arial"/>
          <w:sz w:val="28"/>
          <w:szCs w:val="28"/>
        </w:rPr>
        <w:t>re set out in the affidavit in support.</w:t>
      </w:r>
      <w:r w:rsidR="00E5727F">
        <w:rPr>
          <w:rFonts w:ascii="Arial" w:hAnsi="Arial" w:cs="Arial"/>
          <w:sz w:val="28"/>
          <w:szCs w:val="28"/>
        </w:rPr>
        <w:t xml:space="preserve"> </w:t>
      </w:r>
      <w:r w:rsidR="00D40396" w:rsidRPr="00C9255B">
        <w:rPr>
          <w:rFonts w:ascii="Arial" w:hAnsi="Arial" w:cs="Arial"/>
          <w:sz w:val="28"/>
          <w:szCs w:val="28"/>
        </w:rPr>
        <w:t>On the 3</w:t>
      </w:r>
      <w:r w:rsidR="00D40396" w:rsidRPr="00C9255B">
        <w:rPr>
          <w:rFonts w:ascii="Arial" w:hAnsi="Arial" w:cs="Arial"/>
          <w:sz w:val="28"/>
          <w:szCs w:val="28"/>
          <w:vertAlign w:val="superscript"/>
        </w:rPr>
        <w:t>rd</w:t>
      </w:r>
      <w:r w:rsidR="00D40396" w:rsidRPr="00C9255B">
        <w:rPr>
          <w:rFonts w:ascii="Arial" w:hAnsi="Arial" w:cs="Arial"/>
          <w:sz w:val="28"/>
          <w:szCs w:val="28"/>
        </w:rPr>
        <w:t xml:space="preserve"> March, 2011, the petitioner filed another affidavit in support of summons for property settlement and maintenance to which she attached a </w:t>
      </w:r>
      <w:r w:rsidR="00590873" w:rsidRPr="00C9255B">
        <w:rPr>
          <w:rFonts w:ascii="Arial" w:hAnsi="Arial" w:cs="Arial"/>
          <w:sz w:val="28"/>
          <w:szCs w:val="28"/>
        </w:rPr>
        <w:t>list</w:t>
      </w:r>
      <w:r w:rsidR="00D40396" w:rsidRPr="00C9255B">
        <w:rPr>
          <w:rFonts w:ascii="Arial" w:hAnsi="Arial" w:cs="Arial"/>
          <w:sz w:val="28"/>
          <w:szCs w:val="28"/>
        </w:rPr>
        <w:t xml:space="preserve"> of some household items and property acquired during the marriage at house No. 4891 Kariba Road, Riverside Kitwe. On that list she also included a</w:t>
      </w:r>
      <w:r w:rsidR="009409B0" w:rsidRPr="00C9255B">
        <w:rPr>
          <w:rFonts w:ascii="Arial" w:hAnsi="Arial" w:cs="Arial"/>
          <w:sz w:val="28"/>
          <w:szCs w:val="28"/>
        </w:rPr>
        <w:t>n</w:t>
      </w:r>
      <w:r w:rsidR="00D40396" w:rsidRPr="00C9255B">
        <w:rPr>
          <w:rFonts w:ascii="Arial" w:hAnsi="Arial" w:cs="Arial"/>
          <w:sz w:val="28"/>
          <w:szCs w:val="28"/>
        </w:rPr>
        <w:t xml:space="preserve"> item under para 17 for compensation </w:t>
      </w:r>
      <w:r w:rsidR="009409B0" w:rsidRPr="00C9255B">
        <w:rPr>
          <w:rFonts w:ascii="Arial" w:hAnsi="Arial" w:cs="Arial"/>
          <w:sz w:val="28"/>
          <w:szCs w:val="28"/>
        </w:rPr>
        <w:t>for</w:t>
      </w:r>
      <w:r w:rsidR="00D40396" w:rsidRPr="00C9255B">
        <w:rPr>
          <w:rFonts w:ascii="Arial" w:hAnsi="Arial" w:cs="Arial"/>
          <w:sz w:val="28"/>
          <w:szCs w:val="28"/>
        </w:rPr>
        <w:t xml:space="preserve"> some burnt clothes.</w:t>
      </w:r>
      <w:r w:rsidR="00544118" w:rsidRPr="00C9255B">
        <w:rPr>
          <w:rFonts w:ascii="Arial" w:hAnsi="Arial" w:cs="Arial"/>
          <w:sz w:val="28"/>
          <w:szCs w:val="28"/>
        </w:rPr>
        <w:t xml:space="preserve"> </w:t>
      </w:r>
      <w:r w:rsidR="00D40396" w:rsidRPr="00C9255B">
        <w:rPr>
          <w:rFonts w:ascii="Arial" w:hAnsi="Arial" w:cs="Arial"/>
          <w:sz w:val="28"/>
          <w:szCs w:val="28"/>
        </w:rPr>
        <w:t>On 27</w:t>
      </w:r>
      <w:r w:rsidR="00D40396" w:rsidRPr="00C9255B">
        <w:rPr>
          <w:rFonts w:ascii="Arial" w:hAnsi="Arial" w:cs="Arial"/>
          <w:sz w:val="28"/>
          <w:szCs w:val="28"/>
          <w:vertAlign w:val="superscript"/>
        </w:rPr>
        <w:t>th</w:t>
      </w:r>
      <w:r w:rsidR="00D40396" w:rsidRPr="00C9255B">
        <w:rPr>
          <w:rFonts w:ascii="Arial" w:hAnsi="Arial" w:cs="Arial"/>
          <w:sz w:val="28"/>
          <w:szCs w:val="28"/>
        </w:rPr>
        <w:t xml:space="preserve"> April, 2011 the respondent filed an affidavit in opposition. </w:t>
      </w:r>
    </w:p>
    <w:p w:rsidR="00C077C8" w:rsidRDefault="007F74B1" w:rsidP="000A7938">
      <w:pPr>
        <w:spacing w:after="0" w:line="360" w:lineRule="auto"/>
        <w:jc w:val="both"/>
        <w:rPr>
          <w:rFonts w:ascii="Arial" w:hAnsi="Arial" w:cs="Arial"/>
          <w:sz w:val="28"/>
          <w:szCs w:val="28"/>
        </w:rPr>
      </w:pPr>
      <w:r w:rsidRPr="00C9255B">
        <w:rPr>
          <w:rFonts w:ascii="Arial" w:hAnsi="Arial" w:cs="Arial"/>
          <w:sz w:val="28"/>
          <w:szCs w:val="28"/>
        </w:rPr>
        <w:lastRenderedPageBreak/>
        <w:t>In his ruling d</w:t>
      </w:r>
      <w:r w:rsidR="00C077C8">
        <w:rPr>
          <w:rFonts w:ascii="Arial" w:hAnsi="Arial" w:cs="Arial"/>
          <w:sz w:val="28"/>
          <w:szCs w:val="28"/>
        </w:rPr>
        <w:t>at</w:t>
      </w:r>
      <w:r w:rsidRPr="00C9255B">
        <w:rPr>
          <w:rFonts w:ascii="Arial" w:hAnsi="Arial" w:cs="Arial"/>
          <w:sz w:val="28"/>
          <w:szCs w:val="28"/>
        </w:rPr>
        <w:t>ed on 6</w:t>
      </w:r>
      <w:r w:rsidRPr="00C9255B">
        <w:rPr>
          <w:rFonts w:ascii="Arial" w:hAnsi="Arial" w:cs="Arial"/>
          <w:sz w:val="28"/>
          <w:szCs w:val="28"/>
          <w:vertAlign w:val="superscript"/>
        </w:rPr>
        <w:t>th</w:t>
      </w:r>
      <w:r w:rsidRPr="00C9255B">
        <w:rPr>
          <w:rFonts w:ascii="Arial" w:hAnsi="Arial" w:cs="Arial"/>
          <w:sz w:val="28"/>
          <w:szCs w:val="28"/>
        </w:rPr>
        <w:t xml:space="preserve"> September, 2012, the learned Deputy Registrar took into account the contents of the affidavit</w:t>
      </w:r>
      <w:r w:rsidR="00C077C8">
        <w:rPr>
          <w:rFonts w:ascii="Arial" w:hAnsi="Arial" w:cs="Arial"/>
          <w:sz w:val="28"/>
          <w:szCs w:val="28"/>
        </w:rPr>
        <w:t>s</w:t>
      </w:r>
      <w:r w:rsidRPr="00C9255B">
        <w:rPr>
          <w:rFonts w:ascii="Arial" w:hAnsi="Arial" w:cs="Arial"/>
          <w:sz w:val="28"/>
          <w:szCs w:val="28"/>
        </w:rPr>
        <w:t>, the evidence of the p</w:t>
      </w:r>
      <w:r w:rsidR="00C077C8">
        <w:rPr>
          <w:rFonts w:ascii="Arial" w:hAnsi="Arial" w:cs="Arial"/>
          <w:sz w:val="28"/>
          <w:szCs w:val="28"/>
        </w:rPr>
        <w:t>art</w:t>
      </w:r>
      <w:r w:rsidRPr="00C9255B">
        <w:rPr>
          <w:rFonts w:ascii="Arial" w:hAnsi="Arial" w:cs="Arial"/>
          <w:sz w:val="28"/>
          <w:szCs w:val="28"/>
        </w:rPr>
        <w:t>ie</w:t>
      </w:r>
      <w:r w:rsidR="00C077C8">
        <w:rPr>
          <w:rFonts w:ascii="Arial" w:hAnsi="Arial" w:cs="Arial"/>
          <w:sz w:val="28"/>
          <w:szCs w:val="28"/>
        </w:rPr>
        <w:t xml:space="preserve">s </w:t>
      </w:r>
      <w:r w:rsidRPr="00C9255B">
        <w:rPr>
          <w:rFonts w:ascii="Arial" w:hAnsi="Arial" w:cs="Arial"/>
          <w:sz w:val="28"/>
          <w:szCs w:val="28"/>
        </w:rPr>
        <w:t xml:space="preserve">and the submissions by counsel for the petitioner. The co-respondent did not attend. The Deputy Registrar </w:t>
      </w:r>
      <w:r w:rsidR="00C077C8">
        <w:rPr>
          <w:rFonts w:ascii="Arial" w:hAnsi="Arial" w:cs="Arial"/>
          <w:sz w:val="28"/>
          <w:szCs w:val="28"/>
        </w:rPr>
        <w:t>also</w:t>
      </w:r>
      <w:r w:rsidRPr="00C9255B">
        <w:rPr>
          <w:rFonts w:ascii="Arial" w:hAnsi="Arial" w:cs="Arial"/>
          <w:sz w:val="28"/>
          <w:szCs w:val="28"/>
        </w:rPr>
        <w:t xml:space="preserve"> took into account the provisions of section 56 of the </w:t>
      </w:r>
      <w:r w:rsidR="00987DA1" w:rsidRPr="00C9255B">
        <w:rPr>
          <w:rFonts w:ascii="Arial" w:hAnsi="Arial" w:cs="Arial"/>
          <w:sz w:val="28"/>
          <w:szCs w:val="28"/>
        </w:rPr>
        <w:t xml:space="preserve">Act and various authorities such as </w:t>
      </w:r>
      <w:r w:rsidR="0022476C" w:rsidRPr="00C9255B">
        <w:rPr>
          <w:rFonts w:ascii="Arial" w:hAnsi="Arial" w:cs="Arial"/>
          <w:i/>
          <w:sz w:val="28"/>
          <w:szCs w:val="28"/>
        </w:rPr>
        <w:t xml:space="preserve">Kershaw v Kershaw </w:t>
      </w:r>
      <w:r w:rsidR="0022476C" w:rsidRPr="00C9255B">
        <w:rPr>
          <w:rFonts w:ascii="Arial" w:hAnsi="Arial" w:cs="Arial"/>
          <w:sz w:val="28"/>
          <w:szCs w:val="28"/>
        </w:rPr>
        <w:t>(1</w:t>
      </w:r>
      <w:r w:rsidR="00987DA1" w:rsidRPr="00C9255B">
        <w:rPr>
          <w:rFonts w:ascii="Arial" w:hAnsi="Arial" w:cs="Arial"/>
          <w:sz w:val="28"/>
          <w:szCs w:val="28"/>
        </w:rPr>
        <w:t>)</w:t>
      </w:r>
      <w:r w:rsidR="0022476C" w:rsidRPr="00C9255B">
        <w:rPr>
          <w:rFonts w:ascii="Arial" w:hAnsi="Arial" w:cs="Arial"/>
          <w:i/>
          <w:sz w:val="28"/>
          <w:szCs w:val="28"/>
        </w:rPr>
        <w:t xml:space="preserve">, Chibwe v Chibwe </w:t>
      </w:r>
      <w:r w:rsidR="0022476C" w:rsidRPr="00C9255B">
        <w:rPr>
          <w:rFonts w:ascii="Arial" w:hAnsi="Arial" w:cs="Arial"/>
          <w:sz w:val="28"/>
          <w:szCs w:val="28"/>
        </w:rPr>
        <w:t>(2</w:t>
      </w:r>
      <w:r w:rsidR="00987DA1" w:rsidRPr="00C9255B">
        <w:rPr>
          <w:rFonts w:ascii="Arial" w:hAnsi="Arial" w:cs="Arial"/>
          <w:sz w:val="28"/>
          <w:szCs w:val="28"/>
        </w:rPr>
        <w:t>)</w:t>
      </w:r>
      <w:r w:rsidR="0022476C" w:rsidRPr="00C9255B">
        <w:rPr>
          <w:rFonts w:ascii="Arial" w:hAnsi="Arial" w:cs="Arial"/>
          <w:i/>
          <w:sz w:val="28"/>
          <w:szCs w:val="28"/>
        </w:rPr>
        <w:t xml:space="preserve">, Watchel v Watchel </w:t>
      </w:r>
      <w:r w:rsidR="0022476C" w:rsidRPr="00C9255B">
        <w:rPr>
          <w:rFonts w:ascii="Arial" w:hAnsi="Arial" w:cs="Arial"/>
          <w:sz w:val="28"/>
          <w:szCs w:val="28"/>
        </w:rPr>
        <w:t>(</w:t>
      </w:r>
      <w:r w:rsidR="00987DA1" w:rsidRPr="00C9255B">
        <w:rPr>
          <w:rFonts w:ascii="Arial" w:hAnsi="Arial" w:cs="Arial"/>
          <w:sz w:val="28"/>
          <w:szCs w:val="28"/>
        </w:rPr>
        <w:t>3)</w:t>
      </w:r>
      <w:r w:rsidR="00987DA1" w:rsidRPr="00C9255B">
        <w:rPr>
          <w:rFonts w:ascii="Arial" w:hAnsi="Arial" w:cs="Arial"/>
          <w:i/>
          <w:sz w:val="28"/>
          <w:szCs w:val="28"/>
        </w:rPr>
        <w:t xml:space="preserve">, Payne v Payne </w:t>
      </w:r>
      <w:r w:rsidR="00987DA1" w:rsidRPr="00C9255B">
        <w:rPr>
          <w:rFonts w:ascii="Arial" w:hAnsi="Arial" w:cs="Arial"/>
          <w:sz w:val="28"/>
          <w:szCs w:val="28"/>
        </w:rPr>
        <w:t>(</w:t>
      </w:r>
      <w:r w:rsidR="0022476C" w:rsidRPr="00C9255B">
        <w:rPr>
          <w:rFonts w:ascii="Arial" w:hAnsi="Arial" w:cs="Arial"/>
          <w:sz w:val="28"/>
          <w:szCs w:val="28"/>
        </w:rPr>
        <w:t>4</w:t>
      </w:r>
      <w:r w:rsidR="00987DA1" w:rsidRPr="00C9255B">
        <w:rPr>
          <w:rFonts w:ascii="Arial" w:hAnsi="Arial" w:cs="Arial"/>
          <w:sz w:val="28"/>
          <w:szCs w:val="28"/>
        </w:rPr>
        <w:t>)</w:t>
      </w:r>
      <w:r w:rsidR="0022476C" w:rsidRPr="00C9255B">
        <w:rPr>
          <w:rFonts w:ascii="Arial" w:hAnsi="Arial" w:cs="Arial"/>
          <w:i/>
          <w:sz w:val="28"/>
          <w:szCs w:val="28"/>
        </w:rPr>
        <w:t xml:space="preserve">, Calder Bank v Calder Bank </w:t>
      </w:r>
      <w:r w:rsidR="0022476C" w:rsidRPr="00C9255B">
        <w:rPr>
          <w:rFonts w:ascii="Arial" w:hAnsi="Arial" w:cs="Arial"/>
          <w:sz w:val="28"/>
          <w:szCs w:val="28"/>
        </w:rPr>
        <w:t>(</w:t>
      </w:r>
      <w:r w:rsidR="00987DA1" w:rsidRPr="00C9255B">
        <w:rPr>
          <w:rFonts w:ascii="Arial" w:hAnsi="Arial" w:cs="Arial"/>
          <w:sz w:val="28"/>
          <w:szCs w:val="28"/>
        </w:rPr>
        <w:t>5)</w:t>
      </w:r>
      <w:r w:rsidR="00C077C8">
        <w:rPr>
          <w:rFonts w:ascii="Arial" w:hAnsi="Arial" w:cs="Arial"/>
          <w:sz w:val="28"/>
          <w:szCs w:val="28"/>
        </w:rPr>
        <w:t>,</w:t>
      </w:r>
      <w:r w:rsidR="0022476C" w:rsidRPr="00C9255B">
        <w:rPr>
          <w:rFonts w:ascii="Arial" w:hAnsi="Arial" w:cs="Arial"/>
          <w:i/>
          <w:sz w:val="28"/>
          <w:szCs w:val="28"/>
        </w:rPr>
        <w:t xml:space="preserve"> </w:t>
      </w:r>
      <w:r w:rsidR="00987DA1" w:rsidRPr="00C9255B">
        <w:rPr>
          <w:rFonts w:ascii="Arial" w:hAnsi="Arial" w:cs="Arial"/>
          <w:i/>
          <w:sz w:val="28"/>
          <w:szCs w:val="28"/>
        </w:rPr>
        <w:t>an</w:t>
      </w:r>
      <w:r w:rsidR="0022476C" w:rsidRPr="00C9255B">
        <w:rPr>
          <w:rFonts w:ascii="Arial" w:hAnsi="Arial" w:cs="Arial"/>
          <w:i/>
          <w:sz w:val="28"/>
          <w:szCs w:val="28"/>
        </w:rPr>
        <w:t xml:space="preserve">d Venter v Venter &amp; Joubert </w:t>
      </w:r>
      <w:r w:rsidR="0022476C" w:rsidRPr="00C9255B">
        <w:rPr>
          <w:rFonts w:ascii="Arial" w:hAnsi="Arial" w:cs="Arial"/>
          <w:sz w:val="28"/>
          <w:szCs w:val="28"/>
        </w:rPr>
        <w:t>(</w:t>
      </w:r>
      <w:r w:rsidR="00987DA1" w:rsidRPr="00C9255B">
        <w:rPr>
          <w:rFonts w:ascii="Arial" w:hAnsi="Arial" w:cs="Arial"/>
          <w:sz w:val="28"/>
          <w:szCs w:val="28"/>
        </w:rPr>
        <w:t>6</w:t>
      </w:r>
      <w:r w:rsidR="0022476C" w:rsidRPr="00C9255B">
        <w:rPr>
          <w:rFonts w:ascii="Arial" w:hAnsi="Arial" w:cs="Arial"/>
          <w:sz w:val="28"/>
          <w:szCs w:val="28"/>
        </w:rPr>
        <w:t xml:space="preserve">). </w:t>
      </w:r>
      <w:r w:rsidR="00987DA1" w:rsidRPr="00C9255B">
        <w:rPr>
          <w:rFonts w:ascii="Arial" w:hAnsi="Arial" w:cs="Arial"/>
          <w:sz w:val="28"/>
          <w:szCs w:val="28"/>
        </w:rPr>
        <w:t>He properly summarised the principles in these authorities.</w:t>
      </w:r>
    </w:p>
    <w:p w:rsidR="00B5625C" w:rsidRDefault="00B5625C" w:rsidP="000A7938">
      <w:pPr>
        <w:spacing w:after="0" w:line="360" w:lineRule="auto"/>
        <w:jc w:val="both"/>
        <w:rPr>
          <w:rFonts w:ascii="Arial" w:hAnsi="Arial" w:cs="Arial"/>
          <w:sz w:val="28"/>
          <w:szCs w:val="28"/>
        </w:rPr>
      </w:pPr>
    </w:p>
    <w:p w:rsidR="00B5625C" w:rsidRDefault="00987DA1" w:rsidP="000A7938">
      <w:pPr>
        <w:spacing w:after="0" w:line="360" w:lineRule="auto"/>
        <w:jc w:val="both"/>
        <w:rPr>
          <w:rFonts w:ascii="Arial" w:hAnsi="Arial" w:cs="Arial"/>
          <w:sz w:val="28"/>
          <w:szCs w:val="28"/>
        </w:rPr>
      </w:pPr>
      <w:r w:rsidRPr="00C9255B">
        <w:rPr>
          <w:rFonts w:ascii="Arial" w:hAnsi="Arial" w:cs="Arial"/>
          <w:sz w:val="28"/>
          <w:szCs w:val="28"/>
        </w:rPr>
        <w:t xml:space="preserve">On </w:t>
      </w:r>
      <w:r w:rsidR="0015154E" w:rsidRPr="00C9255B">
        <w:rPr>
          <w:rFonts w:ascii="Arial" w:hAnsi="Arial" w:cs="Arial"/>
          <w:sz w:val="28"/>
          <w:szCs w:val="28"/>
        </w:rPr>
        <w:t xml:space="preserve">the claim for </w:t>
      </w:r>
      <w:r w:rsidRPr="00C9255B">
        <w:rPr>
          <w:rFonts w:ascii="Arial" w:hAnsi="Arial" w:cs="Arial"/>
          <w:sz w:val="28"/>
          <w:szCs w:val="28"/>
        </w:rPr>
        <w:t xml:space="preserve">damages for adultery against the co-respondent </w:t>
      </w:r>
      <w:r w:rsidR="0015154E" w:rsidRPr="00C9255B">
        <w:rPr>
          <w:rFonts w:ascii="Arial" w:hAnsi="Arial" w:cs="Arial"/>
          <w:sz w:val="28"/>
          <w:szCs w:val="28"/>
        </w:rPr>
        <w:t>t</w:t>
      </w:r>
      <w:r w:rsidRPr="00C9255B">
        <w:rPr>
          <w:rFonts w:ascii="Arial" w:hAnsi="Arial" w:cs="Arial"/>
          <w:sz w:val="28"/>
          <w:szCs w:val="28"/>
        </w:rPr>
        <w:t xml:space="preserve">he </w:t>
      </w:r>
      <w:r w:rsidR="0015154E" w:rsidRPr="00C9255B">
        <w:rPr>
          <w:rFonts w:ascii="Arial" w:hAnsi="Arial" w:cs="Arial"/>
          <w:sz w:val="28"/>
          <w:szCs w:val="28"/>
        </w:rPr>
        <w:t xml:space="preserve">Deputy Registrar </w:t>
      </w:r>
      <w:r w:rsidRPr="00C9255B">
        <w:rPr>
          <w:rFonts w:ascii="Arial" w:hAnsi="Arial" w:cs="Arial"/>
          <w:sz w:val="28"/>
          <w:szCs w:val="28"/>
        </w:rPr>
        <w:t>awarded K10 million as opposed to the K50 million that the petitioner was asking for</w:t>
      </w:r>
      <w:r w:rsidR="0015154E" w:rsidRPr="00C9255B">
        <w:rPr>
          <w:rFonts w:ascii="Arial" w:hAnsi="Arial" w:cs="Arial"/>
          <w:sz w:val="28"/>
          <w:szCs w:val="28"/>
        </w:rPr>
        <w:t xml:space="preserve">. </w:t>
      </w:r>
      <w:r w:rsidR="00C077C8">
        <w:rPr>
          <w:rFonts w:ascii="Arial" w:hAnsi="Arial" w:cs="Arial"/>
          <w:sz w:val="28"/>
          <w:szCs w:val="28"/>
        </w:rPr>
        <w:t xml:space="preserve">With regard to </w:t>
      </w:r>
      <w:r w:rsidR="004E0518" w:rsidRPr="00C9255B">
        <w:rPr>
          <w:rFonts w:ascii="Arial" w:hAnsi="Arial" w:cs="Arial"/>
          <w:sz w:val="28"/>
          <w:szCs w:val="28"/>
        </w:rPr>
        <w:t xml:space="preserve">the property of Contromatic Automation Limited </w:t>
      </w:r>
      <w:r w:rsidR="00EB07BF" w:rsidRPr="00C9255B">
        <w:rPr>
          <w:rFonts w:ascii="Arial" w:hAnsi="Arial" w:cs="Arial"/>
          <w:sz w:val="28"/>
          <w:szCs w:val="28"/>
        </w:rPr>
        <w:t xml:space="preserve">he found </w:t>
      </w:r>
      <w:r w:rsidR="00EB07BF">
        <w:rPr>
          <w:rFonts w:ascii="Arial" w:hAnsi="Arial" w:cs="Arial"/>
          <w:sz w:val="28"/>
          <w:szCs w:val="28"/>
        </w:rPr>
        <w:t xml:space="preserve">that it </w:t>
      </w:r>
      <w:r w:rsidR="004E0518" w:rsidRPr="00C9255B">
        <w:rPr>
          <w:rFonts w:ascii="Arial" w:hAnsi="Arial" w:cs="Arial"/>
          <w:sz w:val="28"/>
          <w:szCs w:val="28"/>
        </w:rPr>
        <w:t xml:space="preserve">was not subject to property adjustment whether </w:t>
      </w:r>
      <w:r w:rsidR="00EB07BF">
        <w:rPr>
          <w:rFonts w:ascii="Arial" w:hAnsi="Arial" w:cs="Arial"/>
          <w:sz w:val="28"/>
          <w:szCs w:val="28"/>
        </w:rPr>
        <w:t xml:space="preserve">or not </w:t>
      </w:r>
      <w:r w:rsidR="004E0518" w:rsidRPr="00C9255B">
        <w:rPr>
          <w:rFonts w:ascii="Arial" w:hAnsi="Arial" w:cs="Arial"/>
          <w:sz w:val="28"/>
          <w:szCs w:val="28"/>
        </w:rPr>
        <w:t xml:space="preserve">the respondent is a shareholder or the property was treated as though it was </w:t>
      </w:r>
      <w:r w:rsidR="00EB07BF">
        <w:rPr>
          <w:rFonts w:ascii="Arial" w:hAnsi="Arial" w:cs="Arial"/>
          <w:sz w:val="28"/>
          <w:szCs w:val="28"/>
        </w:rPr>
        <w:t xml:space="preserve">a </w:t>
      </w:r>
      <w:r w:rsidR="004E0518" w:rsidRPr="00C9255B">
        <w:rPr>
          <w:rFonts w:ascii="Arial" w:hAnsi="Arial" w:cs="Arial"/>
          <w:sz w:val="28"/>
          <w:szCs w:val="28"/>
        </w:rPr>
        <w:t>family asset, unless the corporate veil was lifted.</w:t>
      </w:r>
      <w:r w:rsidR="00EB07BF">
        <w:rPr>
          <w:rFonts w:ascii="Arial" w:hAnsi="Arial" w:cs="Arial"/>
          <w:sz w:val="28"/>
          <w:szCs w:val="28"/>
        </w:rPr>
        <w:t xml:space="preserve"> </w:t>
      </w:r>
      <w:r w:rsidR="00D56B76">
        <w:rPr>
          <w:rFonts w:ascii="Arial" w:hAnsi="Arial" w:cs="Arial"/>
          <w:sz w:val="28"/>
          <w:szCs w:val="28"/>
        </w:rPr>
        <w:t xml:space="preserve">He found that </w:t>
      </w:r>
      <w:r w:rsidR="004E0518" w:rsidRPr="00C9255B">
        <w:rPr>
          <w:rFonts w:ascii="Arial" w:hAnsi="Arial" w:cs="Arial"/>
          <w:sz w:val="28"/>
          <w:szCs w:val="28"/>
        </w:rPr>
        <w:t xml:space="preserve">the matrimonial house was </w:t>
      </w:r>
      <w:r w:rsidR="00EB07BF" w:rsidRPr="00C9255B">
        <w:rPr>
          <w:rFonts w:ascii="Arial" w:hAnsi="Arial" w:cs="Arial"/>
          <w:sz w:val="28"/>
          <w:szCs w:val="28"/>
        </w:rPr>
        <w:t>encumbered</w:t>
      </w:r>
      <w:r w:rsidR="004E0518" w:rsidRPr="00C9255B">
        <w:rPr>
          <w:rFonts w:ascii="Arial" w:hAnsi="Arial" w:cs="Arial"/>
          <w:sz w:val="28"/>
          <w:szCs w:val="28"/>
        </w:rPr>
        <w:t xml:space="preserve"> by the mortgage, but ordered that if it survived foreclosure or should there be surplus after </w:t>
      </w:r>
      <w:r w:rsidR="00D56B76" w:rsidRPr="00C9255B">
        <w:rPr>
          <w:rFonts w:ascii="Arial" w:hAnsi="Arial" w:cs="Arial"/>
          <w:sz w:val="28"/>
          <w:szCs w:val="28"/>
        </w:rPr>
        <w:t>sale;</w:t>
      </w:r>
      <w:r w:rsidR="004E0518" w:rsidRPr="00C9255B">
        <w:rPr>
          <w:rFonts w:ascii="Arial" w:hAnsi="Arial" w:cs="Arial"/>
          <w:sz w:val="28"/>
          <w:szCs w:val="28"/>
        </w:rPr>
        <w:t xml:space="preserve"> the petitioner sh</w:t>
      </w:r>
      <w:r w:rsidR="00EB07BF">
        <w:rPr>
          <w:rFonts w:ascii="Arial" w:hAnsi="Arial" w:cs="Arial"/>
          <w:sz w:val="28"/>
          <w:szCs w:val="28"/>
        </w:rPr>
        <w:t>ou</w:t>
      </w:r>
      <w:r w:rsidR="004E0518" w:rsidRPr="00C9255B">
        <w:rPr>
          <w:rFonts w:ascii="Arial" w:hAnsi="Arial" w:cs="Arial"/>
          <w:sz w:val="28"/>
          <w:szCs w:val="28"/>
        </w:rPr>
        <w:t>l</w:t>
      </w:r>
      <w:r w:rsidR="00EB07BF">
        <w:rPr>
          <w:rFonts w:ascii="Arial" w:hAnsi="Arial" w:cs="Arial"/>
          <w:sz w:val="28"/>
          <w:szCs w:val="28"/>
        </w:rPr>
        <w:t>d</w:t>
      </w:r>
      <w:r w:rsidR="004E0518" w:rsidRPr="00C9255B">
        <w:rPr>
          <w:rFonts w:ascii="Arial" w:hAnsi="Arial" w:cs="Arial"/>
          <w:sz w:val="28"/>
          <w:szCs w:val="28"/>
        </w:rPr>
        <w:t xml:space="preserve"> have 30% and the</w:t>
      </w:r>
      <w:r w:rsidR="00BD431B" w:rsidRPr="00C9255B">
        <w:rPr>
          <w:rFonts w:ascii="Arial" w:hAnsi="Arial" w:cs="Arial"/>
          <w:sz w:val="28"/>
          <w:szCs w:val="28"/>
        </w:rPr>
        <w:t xml:space="preserve"> respondent 70% share</w:t>
      </w:r>
      <w:r w:rsidR="004E0518" w:rsidRPr="00C9255B">
        <w:rPr>
          <w:rFonts w:ascii="Arial" w:hAnsi="Arial" w:cs="Arial"/>
          <w:sz w:val="28"/>
          <w:szCs w:val="28"/>
        </w:rPr>
        <w:t xml:space="preserve">. </w:t>
      </w:r>
    </w:p>
    <w:p w:rsidR="00B5625C" w:rsidRDefault="00B5625C" w:rsidP="000A7938">
      <w:pPr>
        <w:spacing w:after="0" w:line="360" w:lineRule="auto"/>
        <w:jc w:val="both"/>
        <w:rPr>
          <w:rFonts w:ascii="Arial" w:hAnsi="Arial" w:cs="Arial"/>
          <w:sz w:val="28"/>
          <w:szCs w:val="28"/>
        </w:rPr>
      </w:pPr>
    </w:p>
    <w:p w:rsidR="00B5625C" w:rsidRDefault="004E0518" w:rsidP="000A7938">
      <w:pPr>
        <w:spacing w:after="0" w:line="360" w:lineRule="auto"/>
        <w:jc w:val="both"/>
        <w:rPr>
          <w:rFonts w:ascii="Arial" w:hAnsi="Arial" w:cs="Arial"/>
          <w:sz w:val="28"/>
          <w:szCs w:val="28"/>
        </w:rPr>
      </w:pPr>
      <w:r w:rsidRPr="00C9255B">
        <w:rPr>
          <w:rFonts w:ascii="Arial" w:hAnsi="Arial" w:cs="Arial"/>
          <w:sz w:val="28"/>
          <w:szCs w:val="28"/>
        </w:rPr>
        <w:t xml:space="preserve">With regard to </w:t>
      </w:r>
      <w:r w:rsidR="00B5625C">
        <w:rPr>
          <w:rFonts w:ascii="Arial" w:hAnsi="Arial" w:cs="Arial"/>
          <w:sz w:val="28"/>
          <w:szCs w:val="28"/>
        </w:rPr>
        <w:t>F</w:t>
      </w:r>
      <w:r w:rsidRPr="00C9255B">
        <w:rPr>
          <w:rFonts w:ascii="Arial" w:hAnsi="Arial" w:cs="Arial"/>
          <w:sz w:val="28"/>
          <w:szCs w:val="28"/>
        </w:rPr>
        <w:t xml:space="preserve">lat No. 9 Chandamali </w:t>
      </w:r>
      <w:r w:rsidR="00B5625C">
        <w:rPr>
          <w:rFonts w:ascii="Arial" w:hAnsi="Arial" w:cs="Arial"/>
          <w:sz w:val="28"/>
          <w:szCs w:val="28"/>
        </w:rPr>
        <w:t>Avenue</w:t>
      </w:r>
      <w:r w:rsidRPr="00C9255B">
        <w:rPr>
          <w:rFonts w:ascii="Arial" w:hAnsi="Arial" w:cs="Arial"/>
          <w:sz w:val="28"/>
          <w:szCs w:val="28"/>
        </w:rPr>
        <w:t>, he fo</w:t>
      </w:r>
      <w:r w:rsidR="0028038E" w:rsidRPr="00C9255B">
        <w:rPr>
          <w:rFonts w:ascii="Arial" w:hAnsi="Arial" w:cs="Arial"/>
          <w:sz w:val="28"/>
          <w:szCs w:val="28"/>
        </w:rPr>
        <w:t>u</w:t>
      </w:r>
      <w:r w:rsidRPr="00C9255B">
        <w:rPr>
          <w:rFonts w:ascii="Arial" w:hAnsi="Arial" w:cs="Arial"/>
          <w:sz w:val="28"/>
          <w:szCs w:val="28"/>
        </w:rPr>
        <w:t>nd that it was sold for K240 million</w:t>
      </w:r>
      <w:r w:rsidR="00B5625C">
        <w:rPr>
          <w:rFonts w:ascii="Arial" w:hAnsi="Arial" w:cs="Arial"/>
          <w:sz w:val="28"/>
          <w:szCs w:val="28"/>
        </w:rPr>
        <w:t>,</w:t>
      </w:r>
      <w:r w:rsidRPr="00C9255B">
        <w:rPr>
          <w:rFonts w:ascii="Arial" w:hAnsi="Arial" w:cs="Arial"/>
          <w:sz w:val="28"/>
          <w:szCs w:val="28"/>
        </w:rPr>
        <w:t xml:space="preserve"> in order to meet school fees and requirements for Nsunga.  </w:t>
      </w:r>
      <w:r w:rsidR="00B5625C" w:rsidRPr="00C9255B">
        <w:rPr>
          <w:rFonts w:ascii="Arial" w:hAnsi="Arial" w:cs="Arial"/>
          <w:sz w:val="28"/>
          <w:szCs w:val="28"/>
        </w:rPr>
        <w:t>T</w:t>
      </w:r>
      <w:r w:rsidRPr="00C9255B">
        <w:rPr>
          <w:rFonts w:ascii="Arial" w:hAnsi="Arial" w:cs="Arial"/>
          <w:sz w:val="28"/>
          <w:szCs w:val="28"/>
        </w:rPr>
        <w:t>here</w:t>
      </w:r>
      <w:r w:rsidR="00B5625C">
        <w:rPr>
          <w:rFonts w:ascii="Arial" w:hAnsi="Arial" w:cs="Arial"/>
          <w:sz w:val="28"/>
          <w:szCs w:val="28"/>
        </w:rPr>
        <w:t xml:space="preserve"> </w:t>
      </w:r>
      <w:r w:rsidRPr="00C9255B">
        <w:rPr>
          <w:rFonts w:ascii="Arial" w:hAnsi="Arial" w:cs="Arial"/>
          <w:sz w:val="28"/>
          <w:szCs w:val="28"/>
        </w:rPr>
        <w:t xml:space="preserve">was no evidence of the exact amount directed towards the child’s requirements and school fees, </w:t>
      </w:r>
      <w:r w:rsidR="00B5625C">
        <w:rPr>
          <w:rFonts w:ascii="Arial" w:hAnsi="Arial" w:cs="Arial"/>
          <w:sz w:val="28"/>
          <w:szCs w:val="28"/>
        </w:rPr>
        <w:t xml:space="preserve">but </w:t>
      </w:r>
      <w:r w:rsidRPr="00C9255B">
        <w:rPr>
          <w:rFonts w:ascii="Arial" w:hAnsi="Arial" w:cs="Arial"/>
          <w:sz w:val="28"/>
          <w:szCs w:val="28"/>
        </w:rPr>
        <w:t xml:space="preserve">he accepted the respondent’s evidence that there was a sum of K35 million available for sharing. He gave the petitioner 30% share of that sum being K10.5 million. He </w:t>
      </w:r>
      <w:r w:rsidR="00361FD0" w:rsidRPr="00C9255B">
        <w:rPr>
          <w:rFonts w:ascii="Arial" w:hAnsi="Arial" w:cs="Arial"/>
          <w:sz w:val="28"/>
          <w:szCs w:val="28"/>
        </w:rPr>
        <w:t xml:space="preserve">also </w:t>
      </w:r>
      <w:r w:rsidRPr="00C9255B">
        <w:rPr>
          <w:rFonts w:ascii="Arial" w:hAnsi="Arial" w:cs="Arial"/>
          <w:sz w:val="28"/>
          <w:szCs w:val="28"/>
        </w:rPr>
        <w:t>found that the plot in Nkana East was sold prior to the divorce and was unavailable for property adjustment.</w:t>
      </w:r>
      <w:r w:rsidR="00580E51" w:rsidRPr="00C9255B">
        <w:rPr>
          <w:rFonts w:ascii="Arial" w:hAnsi="Arial" w:cs="Arial"/>
          <w:sz w:val="28"/>
          <w:szCs w:val="28"/>
        </w:rPr>
        <w:t xml:space="preserve"> </w:t>
      </w:r>
      <w:r w:rsidR="00D56B76">
        <w:rPr>
          <w:rFonts w:ascii="Arial" w:hAnsi="Arial" w:cs="Arial"/>
          <w:sz w:val="28"/>
          <w:szCs w:val="28"/>
        </w:rPr>
        <w:t>He gave the Jaguar motor vehicle to the respondent.</w:t>
      </w:r>
    </w:p>
    <w:p w:rsidR="00A86F51" w:rsidRDefault="004E0518" w:rsidP="000A7938">
      <w:pPr>
        <w:spacing w:after="0" w:line="360" w:lineRule="auto"/>
        <w:jc w:val="both"/>
        <w:rPr>
          <w:rFonts w:ascii="Arial" w:hAnsi="Arial" w:cs="Arial"/>
          <w:sz w:val="28"/>
          <w:szCs w:val="28"/>
        </w:rPr>
      </w:pPr>
      <w:r w:rsidRPr="00C9255B">
        <w:rPr>
          <w:rFonts w:ascii="Arial" w:hAnsi="Arial" w:cs="Arial"/>
          <w:sz w:val="28"/>
          <w:szCs w:val="28"/>
        </w:rPr>
        <w:lastRenderedPageBreak/>
        <w:t xml:space="preserve">With regard to the demand of K250 million damages for burnt clothes the learned Deputy Registrar </w:t>
      </w:r>
      <w:r w:rsidR="00A86F51">
        <w:rPr>
          <w:rFonts w:ascii="Arial" w:hAnsi="Arial" w:cs="Arial"/>
          <w:sz w:val="28"/>
          <w:szCs w:val="28"/>
        </w:rPr>
        <w:t xml:space="preserve">rightly </w:t>
      </w:r>
      <w:r w:rsidRPr="00C9255B">
        <w:rPr>
          <w:rFonts w:ascii="Arial" w:hAnsi="Arial" w:cs="Arial"/>
          <w:sz w:val="28"/>
          <w:szCs w:val="28"/>
        </w:rPr>
        <w:t xml:space="preserve">found that there was no judgment directing that these damages arising out of a tort should be assessed by him and that it was outside the purview of property adjustment and untenable. </w:t>
      </w:r>
      <w:r w:rsidR="007C6FFE" w:rsidRPr="00C9255B">
        <w:rPr>
          <w:rFonts w:ascii="Arial" w:hAnsi="Arial" w:cs="Arial"/>
          <w:sz w:val="28"/>
          <w:szCs w:val="28"/>
        </w:rPr>
        <w:t>Lastly with regard to the maintenance of the petitioner the learned Deputy Registrar awarded period</w:t>
      </w:r>
      <w:r w:rsidR="001B6909" w:rsidRPr="00C9255B">
        <w:rPr>
          <w:rFonts w:ascii="Arial" w:hAnsi="Arial" w:cs="Arial"/>
          <w:sz w:val="28"/>
          <w:szCs w:val="28"/>
        </w:rPr>
        <w:t>ical</w:t>
      </w:r>
      <w:r w:rsidR="007C6FFE" w:rsidRPr="00C9255B">
        <w:rPr>
          <w:rFonts w:ascii="Arial" w:hAnsi="Arial" w:cs="Arial"/>
          <w:sz w:val="28"/>
          <w:szCs w:val="28"/>
        </w:rPr>
        <w:t xml:space="preserve"> maintenance of K4 million per month with effect from 30</w:t>
      </w:r>
      <w:r w:rsidR="007C6FFE" w:rsidRPr="00C9255B">
        <w:rPr>
          <w:rFonts w:ascii="Arial" w:hAnsi="Arial" w:cs="Arial"/>
          <w:sz w:val="28"/>
          <w:szCs w:val="28"/>
          <w:vertAlign w:val="superscript"/>
        </w:rPr>
        <w:t>th</w:t>
      </w:r>
      <w:r w:rsidR="007C6FFE" w:rsidRPr="00C9255B">
        <w:rPr>
          <w:rFonts w:ascii="Arial" w:hAnsi="Arial" w:cs="Arial"/>
          <w:sz w:val="28"/>
          <w:szCs w:val="28"/>
        </w:rPr>
        <w:t xml:space="preserve"> August, 2012 on the basis that the respondent’s income </w:t>
      </w:r>
      <w:r w:rsidR="00A86F51">
        <w:rPr>
          <w:rFonts w:ascii="Arial" w:hAnsi="Arial" w:cs="Arial"/>
          <w:sz w:val="28"/>
          <w:szCs w:val="28"/>
        </w:rPr>
        <w:t>wa</w:t>
      </w:r>
      <w:r w:rsidR="007C6FFE" w:rsidRPr="00C9255B">
        <w:rPr>
          <w:rFonts w:ascii="Arial" w:hAnsi="Arial" w:cs="Arial"/>
          <w:sz w:val="28"/>
          <w:szCs w:val="28"/>
        </w:rPr>
        <w:t>s derived solely from the income</w:t>
      </w:r>
      <w:r w:rsidR="0099550F" w:rsidRPr="00C9255B">
        <w:rPr>
          <w:rFonts w:ascii="Arial" w:hAnsi="Arial" w:cs="Arial"/>
          <w:sz w:val="28"/>
          <w:szCs w:val="28"/>
        </w:rPr>
        <w:t xml:space="preserve"> generated from Contromatic Automation Limited via salaries and otherwise.</w:t>
      </w:r>
    </w:p>
    <w:p w:rsidR="00B5625C" w:rsidRDefault="00B5625C" w:rsidP="000A7938">
      <w:pPr>
        <w:spacing w:after="0" w:line="360" w:lineRule="auto"/>
        <w:jc w:val="both"/>
        <w:rPr>
          <w:rFonts w:ascii="Arial" w:hAnsi="Arial" w:cs="Arial"/>
          <w:sz w:val="28"/>
          <w:szCs w:val="28"/>
        </w:rPr>
      </w:pPr>
    </w:p>
    <w:p w:rsidR="000341D6" w:rsidRDefault="0099550F" w:rsidP="000A7938">
      <w:pPr>
        <w:spacing w:after="0" w:line="360" w:lineRule="auto"/>
        <w:jc w:val="both"/>
        <w:rPr>
          <w:rFonts w:ascii="Arial" w:hAnsi="Arial" w:cs="Arial"/>
          <w:sz w:val="28"/>
          <w:szCs w:val="28"/>
        </w:rPr>
      </w:pPr>
      <w:r w:rsidRPr="00C9255B">
        <w:rPr>
          <w:rFonts w:ascii="Arial" w:hAnsi="Arial" w:cs="Arial"/>
          <w:sz w:val="28"/>
          <w:szCs w:val="28"/>
        </w:rPr>
        <w:t>On 4</w:t>
      </w:r>
      <w:r w:rsidRPr="00C9255B">
        <w:rPr>
          <w:rFonts w:ascii="Arial" w:hAnsi="Arial" w:cs="Arial"/>
          <w:sz w:val="28"/>
          <w:szCs w:val="28"/>
          <w:vertAlign w:val="superscript"/>
        </w:rPr>
        <w:t>th</w:t>
      </w:r>
      <w:r w:rsidRPr="00C9255B">
        <w:rPr>
          <w:rFonts w:ascii="Arial" w:hAnsi="Arial" w:cs="Arial"/>
          <w:sz w:val="28"/>
          <w:szCs w:val="28"/>
        </w:rPr>
        <w:t xml:space="preserve"> October, 2012 the petitioner appealed against the orders of the </w:t>
      </w:r>
      <w:r w:rsidRPr="00D56B76">
        <w:rPr>
          <w:rFonts w:ascii="Arial" w:hAnsi="Arial" w:cs="Arial"/>
          <w:sz w:val="28"/>
          <w:szCs w:val="28"/>
        </w:rPr>
        <w:t>Deputy Registrar on the following grounds:</w:t>
      </w:r>
      <w:r w:rsidR="00B5625C">
        <w:rPr>
          <w:rFonts w:ascii="Arial" w:hAnsi="Arial" w:cs="Arial"/>
          <w:sz w:val="28"/>
          <w:szCs w:val="28"/>
        </w:rPr>
        <w:t xml:space="preserve"> </w:t>
      </w:r>
    </w:p>
    <w:p w:rsidR="00B5625C" w:rsidRPr="00D56B76" w:rsidRDefault="00B5625C" w:rsidP="000A7938">
      <w:pPr>
        <w:spacing w:after="0" w:line="360" w:lineRule="auto"/>
        <w:jc w:val="both"/>
        <w:rPr>
          <w:rFonts w:ascii="Arial" w:hAnsi="Arial" w:cs="Arial"/>
          <w:sz w:val="28"/>
          <w:szCs w:val="28"/>
        </w:rPr>
      </w:pPr>
    </w:p>
    <w:p w:rsidR="007D3CE8" w:rsidRPr="00D56B76" w:rsidRDefault="001301EF" w:rsidP="00A86F51">
      <w:pPr>
        <w:pStyle w:val="ListParagraph"/>
        <w:numPr>
          <w:ilvl w:val="0"/>
          <w:numId w:val="2"/>
        </w:numPr>
        <w:spacing w:after="0" w:line="240" w:lineRule="auto"/>
        <w:jc w:val="both"/>
        <w:rPr>
          <w:rFonts w:ascii="Arial" w:hAnsi="Arial" w:cs="Arial"/>
          <w:sz w:val="28"/>
          <w:szCs w:val="28"/>
        </w:rPr>
      </w:pPr>
      <w:r w:rsidRPr="00D56B76">
        <w:rPr>
          <w:rFonts w:ascii="Arial" w:hAnsi="Arial" w:cs="Arial"/>
          <w:sz w:val="28"/>
          <w:szCs w:val="28"/>
        </w:rPr>
        <w:t>T</w:t>
      </w:r>
      <w:r w:rsidR="007D3CE8" w:rsidRPr="00D56B76">
        <w:rPr>
          <w:rFonts w:ascii="Arial" w:hAnsi="Arial" w:cs="Arial"/>
          <w:sz w:val="28"/>
          <w:szCs w:val="28"/>
        </w:rPr>
        <w:t xml:space="preserve">hat the </w:t>
      </w:r>
      <w:r w:rsidRPr="00D56B76">
        <w:rPr>
          <w:rFonts w:ascii="Arial" w:hAnsi="Arial" w:cs="Arial"/>
          <w:sz w:val="28"/>
          <w:szCs w:val="28"/>
        </w:rPr>
        <w:t>l</w:t>
      </w:r>
      <w:r w:rsidR="007D3CE8" w:rsidRPr="00D56B76">
        <w:rPr>
          <w:rFonts w:ascii="Arial" w:hAnsi="Arial" w:cs="Arial"/>
          <w:sz w:val="28"/>
          <w:szCs w:val="28"/>
        </w:rPr>
        <w:t>earned Deputy Registrar erred in law and fact in not awarding 50% of the property to the petitioner</w:t>
      </w:r>
    </w:p>
    <w:p w:rsidR="007D3CE8" w:rsidRPr="00D56B76" w:rsidRDefault="001301EF" w:rsidP="00A86F51">
      <w:pPr>
        <w:pStyle w:val="ListParagraph"/>
        <w:numPr>
          <w:ilvl w:val="0"/>
          <w:numId w:val="2"/>
        </w:numPr>
        <w:spacing w:after="0" w:line="240" w:lineRule="auto"/>
        <w:jc w:val="both"/>
        <w:rPr>
          <w:rFonts w:ascii="Arial" w:hAnsi="Arial" w:cs="Arial"/>
          <w:sz w:val="28"/>
          <w:szCs w:val="28"/>
        </w:rPr>
      </w:pPr>
      <w:r w:rsidRPr="00D56B76">
        <w:rPr>
          <w:rFonts w:ascii="Arial" w:hAnsi="Arial" w:cs="Arial"/>
          <w:sz w:val="28"/>
          <w:szCs w:val="28"/>
        </w:rPr>
        <w:t>T</w:t>
      </w:r>
      <w:r w:rsidR="007D3CE8" w:rsidRPr="00D56B76">
        <w:rPr>
          <w:rFonts w:ascii="Arial" w:hAnsi="Arial" w:cs="Arial"/>
          <w:sz w:val="28"/>
          <w:szCs w:val="28"/>
        </w:rPr>
        <w:t xml:space="preserve">hat the </w:t>
      </w:r>
      <w:r w:rsidRPr="00D56B76">
        <w:rPr>
          <w:rFonts w:ascii="Arial" w:hAnsi="Arial" w:cs="Arial"/>
          <w:sz w:val="28"/>
          <w:szCs w:val="28"/>
        </w:rPr>
        <w:t>l</w:t>
      </w:r>
      <w:r w:rsidR="007D3CE8" w:rsidRPr="00D56B76">
        <w:rPr>
          <w:rFonts w:ascii="Arial" w:hAnsi="Arial" w:cs="Arial"/>
          <w:sz w:val="28"/>
          <w:szCs w:val="28"/>
        </w:rPr>
        <w:t xml:space="preserve">earned Deputy Registrar erred in law and fact in not awarding the </w:t>
      </w:r>
      <w:r w:rsidRPr="00D56B76">
        <w:rPr>
          <w:rFonts w:ascii="Arial" w:hAnsi="Arial" w:cs="Arial"/>
          <w:sz w:val="28"/>
          <w:szCs w:val="28"/>
        </w:rPr>
        <w:t>J</w:t>
      </w:r>
      <w:r w:rsidR="007D3CE8" w:rsidRPr="00D56B76">
        <w:rPr>
          <w:rFonts w:ascii="Arial" w:hAnsi="Arial" w:cs="Arial"/>
          <w:sz w:val="28"/>
          <w:szCs w:val="28"/>
        </w:rPr>
        <w:t>aguar</w:t>
      </w:r>
      <w:r w:rsidRPr="00D56B76">
        <w:rPr>
          <w:rFonts w:ascii="Arial" w:hAnsi="Arial" w:cs="Arial"/>
          <w:sz w:val="28"/>
          <w:szCs w:val="28"/>
        </w:rPr>
        <w:t>,</w:t>
      </w:r>
      <w:r w:rsidR="007D3CE8" w:rsidRPr="00D56B76">
        <w:rPr>
          <w:rFonts w:ascii="Arial" w:hAnsi="Arial" w:cs="Arial"/>
          <w:sz w:val="28"/>
          <w:szCs w:val="28"/>
        </w:rPr>
        <w:t xml:space="preserve"> a motor vehicle which in fact the respondent himself had agreed that the same be given to the petitioner</w:t>
      </w:r>
    </w:p>
    <w:p w:rsidR="007D3CE8" w:rsidRPr="00D56B76" w:rsidRDefault="007D3CE8" w:rsidP="00A86F51">
      <w:pPr>
        <w:pStyle w:val="ListParagraph"/>
        <w:numPr>
          <w:ilvl w:val="0"/>
          <w:numId w:val="2"/>
        </w:numPr>
        <w:spacing w:after="0" w:line="240" w:lineRule="auto"/>
        <w:jc w:val="both"/>
        <w:rPr>
          <w:rFonts w:ascii="Arial" w:hAnsi="Arial" w:cs="Arial"/>
          <w:sz w:val="28"/>
          <w:szCs w:val="28"/>
        </w:rPr>
      </w:pPr>
      <w:r w:rsidRPr="00D56B76">
        <w:rPr>
          <w:rFonts w:ascii="Arial" w:hAnsi="Arial" w:cs="Arial"/>
          <w:sz w:val="28"/>
          <w:szCs w:val="28"/>
        </w:rPr>
        <w:t xml:space="preserve">That the </w:t>
      </w:r>
      <w:r w:rsidR="00B5625C">
        <w:rPr>
          <w:rFonts w:ascii="Arial" w:hAnsi="Arial" w:cs="Arial"/>
          <w:sz w:val="28"/>
          <w:szCs w:val="28"/>
        </w:rPr>
        <w:t>l</w:t>
      </w:r>
      <w:r w:rsidRPr="00D56B76">
        <w:rPr>
          <w:rFonts w:ascii="Arial" w:hAnsi="Arial" w:cs="Arial"/>
          <w:sz w:val="28"/>
          <w:szCs w:val="28"/>
        </w:rPr>
        <w:t xml:space="preserve">earned Deputy Registrar erred in law and fact in not finding as a fact that </w:t>
      </w:r>
      <w:r w:rsidR="000341D6" w:rsidRPr="00D56B76">
        <w:rPr>
          <w:rFonts w:ascii="Arial" w:hAnsi="Arial" w:cs="Arial"/>
          <w:sz w:val="28"/>
          <w:szCs w:val="28"/>
        </w:rPr>
        <w:t>behaviour of the respondent was the main cause of the breakdown of the marriage</w:t>
      </w:r>
    </w:p>
    <w:p w:rsidR="000341D6" w:rsidRPr="00D56B76" w:rsidRDefault="001301EF" w:rsidP="00A86F51">
      <w:pPr>
        <w:pStyle w:val="ListParagraph"/>
        <w:numPr>
          <w:ilvl w:val="0"/>
          <w:numId w:val="2"/>
        </w:numPr>
        <w:spacing w:after="0" w:line="240" w:lineRule="auto"/>
        <w:jc w:val="both"/>
        <w:rPr>
          <w:rFonts w:ascii="Arial" w:hAnsi="Arial" w:cs="Arial"/>
          <w:sz w:val="28"/>
          <w:szCs w:val="28"/>
        </w:rPr>
      </w:pPr>
      <w:r w:rsidRPr="00D56B76">
        <w:rPr>
          <w:rFonts w:ascii="Arial" w:hAnsi="Arial" w:cs="Arial"/>
          <w:sz w:val="28"/>
          <w:szCs w:val="28"/>
        </w:rPr>
        <w:t>T</w:t>
      </w:r>
      <w:r w:rsidR="000341D6" w:rsidRPr="00D56B76">
        <w:rPr>
          <w:rFonts w:ascii="Arial" w:hAnsi="Arial" w:cs="Arial"/>
          <w:sz w:val="28"/>
          <w:szCs w:val="28"/>
        </w:rPr>
        <w:t xml:space="preserve">hat the </w:t>
      </w:r>
      <w:r w:rsidRPr="00D56B76">
        <w:rPr>
          <w:rFonts w:ascii="Arial" w:hAnsi="Arial" w:cs="Arial"/>
          <w:sz w:val="28"/>
          <w:szCs w:val="28"/>
        </w:rPr>
        <w:t>l</w:t>
      </w:r>
      <w:r w:rsidR="000341D6" w:rsidRPr="00D56B76">
        <w:rPr>
          <w:rFonts w:ascii="Arial" w:hAnsi="Arial" w:cs="Arial"/>
          <w:sz w:val="28"/>
          <w:szCs w:val="28"/>
        </w:rPr>
        <w:t>earned Deputy Registrar erred in law and fact when he failed to award to the petitioner a sum of money from the other properties acquired in the marriage</w:t>
      </w:r>
    </w:p>
    <w:p w:rsidR="000341D6" w:rsidRPr="00D56B76" w:rsidRDefault="00A86F51" w:rsidP="00A86F51">
      <w:pPr>
        <w:pStyle w:val="ListParagraph"/>
        <w:numPr>
          <w:ilvl w:val="0"/>
          <w:numId w:val="2"/>
        </w:numPr>
        <w:spacing w:after="0" w:line="240" w:lineRule="auto"/>
        <w:jc w:val="both"/>
        <w:rPr>
          <w:rFonts w:ascii="Arial" w:hAnsi="Arial" w:cs="Arial"/>
          <w:sz w:val="28"/>
          <w:szCs w:val="28"/>
        </w:rPr>
      </w:pPr>
      <w:r w:rsidRPr="00D56B76">
        <w:rPr>
          <w:rFonts w:ascii="Arial" w:hAnsi="Arial" w:cs="Arial"/>
          <w:sz w:val="28"/>
          <w:szCs w:val="28"/>
        </w:rPr>
        <w:t>T</w:t>
      </w:r>
      <w:r w:rsidR="000341D6" w:rsidRPr="00D56B76">
        <w:rPr>
          <w:rFonts w:ascii="Arial" w:hAnsi="Arial" w:cs="Arial"/>
          <w:sz w:val="28"/>
          <w:szCs w:val="28"/>
        </w:rPr>
        <w:t xml:space="preserve">hat the </w:t>
      </w:r>
      <w:r w:rsidR="00B5625C">
        <w:rPr>
          <w:rFonts w:ascii="Arial" w:hAnsi="Arial" w:cs="Arial"/>
          <w:sz w:val="28"/>
          <w:szCs w:val="28"/>
        </w:rPr>
        <w:t>l</w:t>
      </w:r>
      <w:r w:rsidR="000341D6" w:rsidRPr="00D56B76">
        <w:rPr>
          <w:rFonts w:ascii="Arial" w:hAnsi="Arial" w:cs="Arial"/>
          <w:sz w:val="28"/>
          <w:szCs w:val="28"/>
        </w:rPr>
        <w:t xml:space="preserve">earned Deputy Registrar erred in law and fact in not granting the petitioner the costs of the </w:t>
      </w:r>
      <w:r w:rsidR="003F3924" w:rsidRPr="00D56B76">
        <w:rPr>
          <w:rFonts w:ascii="Arial" w:hAnsi="Arial" w:cs="Arial"/>
          <w:sz w:val="28"/>
          <w:szCs w:val="28"/>
        </w:rPr>
        <w:t>application</w:t>
      </w:r>
    </w:p>
    <w:p w:rsidR="0099550F" w:rsidRPr="00C9255B" w:rsidRDefault="0099550F" w:rsidP="00A86F51">
      <w:pPr>
        <w:spacing w:after="0" w:line="240" w:lineRule="auto"/>
        <w:jc w:val="both"/>
        <w:rPr>
          <w:rFonts w:ascii="Arial" w:hAnsi="Arial" w:cs="Arial"/>
          <w:sz w:val="28"/>
          <w:szCs w:val="28"/>
        </w:rPr>
      </w:pPr>
    </w:p>
    <w:p w:rsidR="008E6CA0" w:rsidRDefault="0099550F" w:rsidP="000A7938">
      <w:pPr>
        <w:spacing w:after="0" w:line="360" w:lineRule="auto"/>
        <w:jc w:val="both"/>
        <w:rPr>
          <w:rFonts w:ascii="Arial" w:hAnsi="Arial" w:cs="Arial"/>
          <w:sz w:val="28"/>
          <w:szCs w:val="28"/>
        </w:rPr>
      </w:pPr>
      <w:r w:rsidRPr="00C9255B">
        <w:rPr>
          <w:rFonts w:ascii="Arial" w:hAnsi="Arial" w:cs="Arial"/>
          <w:sz w:val="28"/>
          <w:szCs w:val="28"/>
        </w:rPr>
        <w:t xml:space="preserve">The appeal was filed out of time and in terms of </w:t>
      </w:r>
      <w:r w:rsidR="001301EF" w:rsidRPr="00C9255B">
        <w:rPr>
          <w:rFonts w:ascii="Arial" w:hAnsi="Arial" w:cs="Arial"/>
          <w:sz w:val="28"/>
          <w:szCs w:val="28"/>
        </w:rPr>
        <w:t>O</w:t>
      </w:r>
      <w:r w:rsidRPr="00C9255B">
        <w:rPr>
          <w:rFonts w:ascii="Arial" w:hAnsi="Arial" w:cs="Arial"/>
          <w:sz w:val="28"/>
          <w:szCs w:val="28"/>
        </w:rPr>
        <w:t>rder 58</w:t>
      </w:r>
      <w:r w:rsidR="001301EF" w:rsidRPr="00C9255B">
        <w:rPr>
          <w:rFonts w:ascii="Arial" w:hAnsi="Arial" w:cs="Arial"/>
          <w:sz w:val="28"/>
          <w:szCs w:val="28"/>
        </w:rPr>
        <w:t>,</w:t>
      </w:r>
      <w:r w:rsidRPr="00C9255B">
        <w:rPr>
          <w:rFonts w:ascii="Arial" w:hAnsi="Arial" w:cs="Arial"/>
          <w:sz w:val="28"/>
          <w:szCs w:val="28"/>
        </w:rPr>
        <w:t xml:space="preserve"> rule 1(6) RSC, 1999, the petitioner </w:t>
      </w:r>
      <w:r w:rsidR="008E6CA0">
        <w:rPr>
          <w:rFonts w:ascii="Arial" w:hAnsi="Arial" w:cs="Arial"/>
          <w:sz w:val="28"/>
          <w:szCs w:val="28"/>
        </w:rPr>
        <w:t>i</w:t>
      </w:r>
      <w:r w:rsidRPr="00C9255B">
        <w:rPr>
          <w:rFonts w:ascii="Arial" w:hAnsi="Arial" w:cs="Arial"/>
          <w:sz w:val="28"/>
          <w:szCs w:val="28"/>
        </w:rPr>
        <w:t xml:space="preserve">s seeking an enlargement of time for the hearing of the appeal. </w:t>
      </w:r>
      <w:r w:rsidR="001B6909" w:rsidRPr="00C9255B">
        <w:rPr>
          <w:rFonts w:ascii="Arial" w:hAnsi="Arial" w:cs="Arial"/>
          <w:sz w:val="28"/>
          <w:szCs w:val="28"/>
        </w:rPr>
        <w:t>There being no objection</w:t>
      </w:r>
      <w:r w:rsidR="001301EF" w:rsidRPr="00C9255B">
        <w:rPr>
          <w:rFonts w:ascii="Arial" w:hAnsi="Arial" w:cs="Arial"/>
          <w:sz w:val="28"/>
          <w:szCs w:val="28"/>
        </w:rPr>
        <w:t>,</w:t>
      </w:r>
      <w:r w:rsidR="001B6909" w:rsidRPr="00C9255B">
        <w:rPr>
          <w:rFonts w:ascii="Arial" w:hAnsi="Arial" w:cs="Arial"/>
          <w:sz w:val="28"/>
          <w:szCs w:val="28"/>
        </w:rPr>
        <w:t xml:space="preserve"> I grant leave </w:t>
      </w:r>
      <w:r w:rsidR="008E6CA0">
        <w:rPr>
          <w:rFonts w:ascii="Arial" w:hAnsi="Arial" w:cs="Arial"/>
          <w:sz w:val="28"/>
          <w:szCs w:val="28"/>
        </w:rPr>
        <w:t xml:space="preserve">and extend the time for hearing of this </w:t>
      </w:r>
      <w:r w:rsidR="001B6909" w:rsidRPr="00C9255B">
        <w:rPr>
          <w:rFonts w:ascii="Arial" w:hAnsi="Arial" w:cs="Arial"/>
          <w:sz w:val="28"/>
          <w:szCs w:val="28"/>
        </w:rPr>
        <w:t xml:space="preserve">appeal. </w:t>
      </w:r>
    </w:p>
    <w:p w:rsidR="00F7454F" w:rsidRDefault="0099550F" w:rsidP="000A7938">
      <w:pPr>
        <w:spacing w:after="0" w:line="360" w:lineRule="auto"/>
        <w:jc w:val="both"/>
        <w:rPr>
          <w:rFonts w:ascii="Arial" w:hAnsi="Arial" w:cs="Arial"/>
          <w:sz w:val="28"/>
          <w:szCs w:val="28"/>
        </w:rPr>
      </w:pPr>
      <w:r w:rsidRPr="00C9255B">
        <w:rPr>
          <w:rFonts w:ascii="Arial" w:hAnsi="Arial" w:cs="Arial"/>
          <w:sz w:val="28"/>
          <w:szCs w:val="28"/>
        </w:rPr>
        <w:lastRenderedPageBreak/>
        <w:t>Mr. Twumas</w:t>
      </w:r>
      <w:r w:rsidR="008E6CA0">
        <w:rPr>
          <w:rFonts w:ascii="Arial" w:hAnsi="Arial" w:cs="Arial"/>
          <w:sz w:val="28"/>
          <w:szCs w:val="28"/>
        </w:rPr>
        <w:t>i</w:t>
      </w:r>
      <w:r w:rsidRPr="00C9255B">
        <w:rPr>
          <w:rFonts w:ascii="Arial" w:hAnsi="Arial" w:cs="Arial"/>
          <w:sz w:val="28"/>
          <w:szCs w:val="28"/>
        </w:rPr>
        <w:t xml:space="preserve"> submi</w:t>
      </w:r>
      <w:r w:rsidR="00F7454F">
        <w:rPr>
          <w:rFonts w:ascii="Arial" w:hAnsi="Arial" w:cs="Arial"/>
          <w:sz w:val="28"/>
          <w:szCs w:val="28"/>
        </w:rPr>
        <w:t>tted</w:t>
      </w:r>
      <w:r w:rsidRPr="00C9255B">
        <w:rPr>
          <w:rFonts w:ascii="Arial" w:hAnsi="Arial" w:cs="Arial"/>
          <w:sz w:val="28"/>
          <w:szCs w:val="28"/>
        </w:rPr>
        <w:t xml:space="preserve"> that after the Deputy Registrar</w:t>
      </w:r>
      <w:r w:rsidR="00F7454F">
        <w:rPr>
          <w:rFonts w:ascii="Arial" w:hAnsi="Arial" w:cs="Arial"/>
          <w:sz w:val="28"/>
          <w:szCs w:val="28"/>
        </w:rPr>
        <w:t>’s ruling</w:t>
      </w:r>
      <w:r w:rsidR="001301EF" w:rsidRPr="00C9255B">
        <w:rPr>
          <w:rFonts w:ascii="Arial" w:hAnsi="Arial" w:cs="Arial"/>
          <w:sz w:val="28"/>
          <w:szCs w:val="28"/>
        </w:rPr>
        <w:t>,</w:t>
      </w:r>
      <w:r w:rsidRPr="00C9255B">
        <w:rPr>
          <w:rFonts w:ascii="Arial" w:hAnsi="Arial" w:cs="Arial"/>
          <w:sz w:val="28"/>
          <w:szCs w:val="28"/>
        </w:rPr>
        <w:t xml:space="preserve"> what the petitioner is getting as settlement and maintenance is K4 million and K10.5 million being a share of Flat No. 9 Chandamali Avenue which is totally inadequate and disprop</w:t>
      </w:r>
      <w:r w:rsidR="00D56B76">
        <w:rPr>
          <w:rFonts w:ascii="Arial" w:hAnsi="Arial" w:cs="Arial"/>
          <w:sz w:val="28"/>
          <w:szCs w:val="28"/>
        </w:rPr>
        <w:t>ort</w:t>
      </w:r>
      <w:r w:rsidRPr="00C9255B">
        <w:rPr>
          <w:rFonts w:ascii="Arial" w:hAnsi="Arial" w:cs="Arial"/>
          <w:sz w:val="28"/>
          <w:szCs w:val="28"/>
        </w:rPr>
        <w:t>i</w:t>
      </w:r>
      <w:r w:rsidR="00D56B76">
        <w:rPr>
          <w:rFonts w:ascii="Arial" w:hAnsi="Arial" w:cs="Arial"/>
          <w:sz w:val="28"/>
          <w:szCs w:val="28"/>
        </w:rPr>
        <w:t>ona</w:t>
      </w:r>
      <w:r w:rsidRPr="00C9255B">
        <w:rPr>
          <w:rFonts w:ascii="Arial" w:hAnsi="Arial" w:cs="Arial"/>
          <w:sz w:val="28"/>
          <w:szCs w:val="28"/>
        </w:rPr>
        <w:t>te to the wealth and assets the parties enjoyed during the marriage.</w:t>
      </w:r>
      <w:r w:rsidR="00933DFF" w:rsidRPr="00C9255B">
        <w:rPr>
          <w:rFonts w:ascii="Arial" w:hAnsi="Arial" w:cs="Arial"/>
          <w:sz w:val="28"/>
          <w:szCs w:val="28"/>
        </w:rPr>
        <w:t xml:space="preserve"> </w:t>
      </w:r>
      <w:r w:rsidR="00D56B76">
        <w:rPr>
          <w:rFonts w:ascii="Arial" w:hAnsi="Arial" w:cs="Arial"/>
          <w:sz w:val="28"/>
          <w:szCs w:val="28"/>
        </w:rPr>
        <w:t xml:space="preserve">On </w:t>
      </w:r>
      <w:r w:rsidR="00933DFF" w:rsidRPr="00C9255B">
        <w:rPr>
          <w:rFonts w:ascii="Arial" w:hAnsi="Arial" w:cs="Arial"/>
          <w:sz w:val="28"/>
          <w:szCs w:val="28"/>
        </w:rPr>
        <w:t xml:space="preserve">the first ground of appeal </w:t>
      </w:r>
      <w:r w:rsidR="00D56B76">
        <w:rPr>
          <w:rFonts w:ascii="Arial" w:hAnsi="Arial" w:cs="Arial"/>
          <w:sz w:val="28"/>
          <w:szCs w:val="28"/>
        </w:rPr>
        <w:t>h</w:t>
      </w:r>
      <w:r w:rsidR="00D56B76" w:rsidRPr="00C9255B">
        <w:rPr>
          <w:rFonts w:ascii="Arial" w:hAnsi="Arial" w:cs="Arial"/>
          <w:sz w:val="28"/>
          <w:szCs w:val="28"/>
        </w:rPr>
        <w:t xml:space="preserve">e said </w:t>
      </w:r>
      <w:r w:rsidR="00933DFF" w:rsidRPr="00C9255B">
        <w:rPr>
          <w:rFonts w:ascii="Arial" w:hAnsi="Arial" w:cs="Arial"/>
          <w:sz w:val="28"/>
          <w:szCs w:val="28"/>
        </w:rPr>
        <w:t xml:space="preserve">the Deputy Registrar awarded the petitioner 30% from proceeds of sale of the property instead of the usual 50% contrary to the law in </w:t>
      </w:r>
      <w:r w:rsidR="00933DFF" w:rsidRPr="00C9255B">
        <w:rPr>
          <w:rFonts w:ascii="Arial" w:hAnsi="Arial" w:cs="Arial"/>
          <w:i/>
          <w:sz w:val="28"/>
          <w:szCs w:val="28"/>
        </w:rPr>
        <w:t>Chibwe v Chibwe</w:t>
      </w:r>
      <w:r w:rsidR="00F7454F">
        <w:rPr>
          <w:rFonts w:ascii="Arial" w:hAnsi="Arial" w:cs="Arial"/>
          <w:i/>
          <w:sz w:val="28"/>
          <w:szCs w:val="28"/>
        </w:rPr>
        <w:t xml:space="preserve"> </w:t>
      </w:r>
      <w:r w:rsidR="00933DFF" w:rsidRPr="00C9255B">
        <w:rPr>
          <w:rFonts w:ascii="Arial" w:hAnsi="Arial" w:cs="Arial"/>
          <w:sz w:val="28"/>
          <w:szCs w:val="28"/>
        </w:rPr>
        <w:t>(2).</w:t>
      </w:r>
      <w:r w:rsidR="00D56B76">
        <w:rPr>
          <w:rFonts w:ascii="Arial" w:hAnsi="Arial" w:cs="Arial"/>
          <w:sz w:val="28"/>
          <w:szCs w:val="28"/>
        </w:rPr>
        <w:t xml:space="preserve"> </w:t>
      </w:r>
      <w:r w:rsidR="00933DFF" w:rsidRPr="00C9255B">
        <w:rPr>
          <w:rFonts w:ascii="Arial" w:hAnsi="Arial" w:cs="Arial"/>
          <w:sz w:val="28"/>
          <w:szCs w:val="28"/>
        </w:rPr>
        <w:t>On the second ground of appeal concerning the sharing of the J</w:t>
      </w:r>
      <w:r w:rsidR="00D56B76">
        <w:rPr>
          <w:rFonts w:ascii="Arial" w:hAnsi="Arial" w:cs="Arial"/>
          <w:sz w:val="28"/>
          <w:szCs w:val="28"/>
        </w:rPr>
        <w:t>aguar</w:t>
      </w:r>
      <w:r w:rsidR="00933DFF" w:rsidRPr="00C9255B">
        <w:rPr>
          <w:rFonts w:ascii="Arial" w:hAnsi="Arial" w:cs="Arial"/>
          <w:sz w:val="28"/>
          <w:szCs w:val="28"/>
        </w:rPr>
        <w:t>, he submitted that in his affidavit the respondent accepted that the ve</w:t>
      </w:r>
      <w:r w:rsidR="001B6909" w:rsidRPr="00C9255B">
        <w:rPr>
          <w:rFonts w:ascii="Arial" w:hAnsi="Arial" w:cs="Arial"/>
          <w:sz w:val="28"/>
          <w:szCs w:val="28"/>
        </w:rPr>
        <w:t>hicle was available for sharing,</w:t>
      </w:r>
      <w:r w:rsidR="00933DFF" w:rsidRPr="00C9255B">
        <w:rPr>
          <w:rFonts w:ascii="Arial" w:hAnsi="Arial" w:cs="Arial"/>
          <w:sz w:val="28"/>
          <w:szCs w:val="28"/>
        </w:rPr>
        <w:t xml:space="preserve"> but the Deputy Registrar ordered that the vehicle remains with the respondent. Counsel submitted that the petitioner had a vehicle during her marriage, but she left without any while the respondent and co-respondent had vehicles for usage, so she should be given the Jaguar or she should get a share as the vehicle was available for sharing.</w:t>
      </w:r>
      <w:r w:rsidR="00DE2742">
        <w:rPr>
          <w:rFonts w:ascii="Arial" w:hAnsi="Arial" w:cs="Arial"/>
          <w:sz w:val="28"/>
          <w:szCs w:val="28"/>
        </w:rPr>
        <w:t xml:space="preserve"> </w:t>
      </w:r>
    </w:p>
    <w:p w:rsidR="00F7454F" w:rsidRDefault="00F7454F" w:rsidP="000A7938">
      <w:pPr>
        <w:spacing w:after="0" w:line="360" w:lineRule="auto"/>
        <w:jc w:val="both"/>
        <w:rPr>
          <w:rFonts w:ascii="Arial" w:hAnsi="Arial" w:cs="Arial"/>
          <w:sz w:val="28"/>
          <w:szCs w:val="28"/>
        </w:rPr>
      </w:pPr>
    </w:p>
    <w:p w:rsidR="00F7454F" w:rsidRDefault="00933DFF" w:rsidP="000A7938">
      <w:pPr>
        <w:spacing w:after="0" w:line="360" w:lineRule="auto"/>
        <w:jc w:val="both"/>
        <w:rPr>
          <w:rFonts w:ascii="Arial" w:hAnsi="Arial" w:cs="Arial"/>
          <w:sz w:val="28"/>
          <w:szCs w:val="28"/>
        </w:rPr>
      </w:pPr>
      <w:r w:rsidRPr="00C9255B">
        <w:rPr>
          <w:rFonts w:ascii="Arial" w:hAnsi="Arial" w:cs="Arial"/>
          <w:sz w:val="28"/>
          <w:szCs w:val="28"/>
        </w:rPr>
        <w:t>On the third ground of appeal</w:t>
      </w:r>
      <w:r w:rsidR="001301EF" w:rsidRPr="00C9255B">
        <w:rPr>
          <w:rFonts w:ascii="Arial" w:hAnsi="Arial" w:cs="Arial"/>
          <w:sz w:val="28"/>
          <w:szCs w:val="28"/>
        </w:rPr>
        <w:t>,</w:t>
      </w:r>
      <w:r w:rsidRPr="00C9255B">
        <w:rPr>
          <w:rFonts w:ascii="Arial" w:hAnsi="Arial" w:cs="Arial"/>
          <w:sz w:val="28"/>
          <w:szCs w:val="28"/>
        </w:rPr>
        <w:t xml:space="preserve"> counsel referred me to </w:t>
      </w:r>
      <w:r w:rsidRPr="00C9255B">
        <w:rPr>
          <w:rFonts w:ascii="Arial" w:hAnsi="Arial" w:cs="Arial"/>
          <w:i/>
          <w:sz w:val="28"/>
          <w:szCs w:val="28"/>
        </w:rPr>
        <w:t>Watchel Watchel</w:t>
      </w:r>
      <w:r w:rsidRPr="00C9255B">
        <w:rPr>
          <w:rFonts w:ascii="Arial" w:hAnsi="Arial" w:cs="Arial"/>
          <w:sz w:val="28"/>
          <w:szCs w:val="28"/>
        </w:rPr>
        <w:t xml:space="preserve"> (3) and submitted that the conduct of the respondent was so gross that to divide the property 50:50 would be awarding him for his gross conduct when he had an adulterous relationship with the co-respondent.</w:t>
      </w:r>
      <w:r w:rsidR="00D56B76">
        <w:rPr>
          <w:rFonts w:ascii="Arial" w:hAnsi="Arial" w:cs="Arial"/>
          <w:sz w:val="28"/>
          <w:szCs w:val="28"/>
        </w:rPr>
        <w:t xml:space="preserve"> </w:t>
      </w:r>
      <w:r w:rsidRPr="00C9255B">
        <w:rPr>
          <w:rFonts w:ascii="Arial" w:hAnsi="Arial" w:cs="Arial"/>
          <w:sz w:val="28"/>
          <w:szCs w:val="28"/>
        </w:rPr>
        <w:t xml:space="preserve">With regard to the refusal by the learned Deputy Registrar to award anything for the burnt clothes, Mr. Twumasi contended that this was part of property adjustment and that the Deputy Registrar erred as the respondent did not dispute this. In relation to the decision by the Deputy Registrar </w:t>
      </w:r>
      <w:r w:rsidR="00F97D2B" w:rsidRPr="00C9255B">
        <w:rPr>
          <w:rFonts w:ascii="Arial" w:hAnsi="Arial" w:cs="Arial"/>
          <w:sz w:val="28"/>
          <w:szCs w:val="28"/>
        </w:rPr>
        <w:t>that the property of Contramatic Automation Limited cannot be part of property adjustment as the company was separate and distinct, counsel submitted that this was a family company which provided resources for house-hold requirements and school fees</w:t>
      </w:r>
      <w:r w:rsidR="00F7454F">
        <w:rPr>
          <w:rFonts w:ascii="Arial" w:hAnsi="Arial" w:cs="Arial"/>
          <w:sz w:val="28"/>
          <w:szCs w:val="28"/>
        </w:rPr>
        <w:t>.</w:t>
      </w:r>
    </w:p>
    <w:p w:rsidR="001A76C6" w:rsidRDefault="00F7454F" w:rsidP="000A7938">
      <w:pPr>
        <w:spacing w:after="0" w:line="360" w:lineRule="auto"/>
        <w:jc w:val="both"/>
        <w:rPr>
          <w:rFonts w:ascii="Arial" w:hAnsi="Arial" w:cs="Arial"/>
          <w:sz w:val="28"/>
          <w:szCs w:val="28"/>
        </w:rPr>
      </w:pPr>
      <w:r>
        <w:rPr>
          <w:rFonts w:ascii="Arial" w:hAnsi="Arial" w:cs="Arial"/>
          <w:sz w:val="28"/>
          <w:szCs w:val="28"/>
        </w:rPr>
        <w:lastRenderedPageBreak/>
        <w:t>He submitte</w:t>
      </w:r>
      <w:r w:rsidR="00F97D2B" w:rsidRPr="00C9255B">
        <w:rPr>
          <w:rFonts w:ascii="Arial" w:hAnsi="Arial" w:cs="Arial"/>
          <w:sz w:val="28"/>
          <w:szCs w:val="28"/>
        </w:rPr>
        <w:t xml:space="preserve">d that to allow a strict interpretation of company law is unfair because a family company is not run on the principle of strict legal entity. </w:t>
      </w:r>
      <w:r w:rsidR="001A76C6">
        <w:rPr>
          <w:rFonts w:ascii="Arial" w:hAnsi="Arial" w:cs="Arial"/>
          <w:sz w:val="28"/>
          <w:szCs w:val="28"/>
        </w:rPr>
        <w:t>H</w:t>
      </w:r>
      <w:r w:rsidR="00F97D2B" w:rsidRPr="00C9255B">
        <w:rPr>
          <w:rFonts w:ascii="Arial" w:hAnsi="Arial" w:cs="Arial"/>
          <w:sz w:val="28"/>
          <w:szCs w:val="28"/>
        </w:rPr>
        <w:t>e</w:t>
      </w:r>
      <w:r w:rsidR="001A76C6">
        <w:rPr>
          <w:rFonts w:ascii="Arial" w:hAnsi="Arial" w:cs="Arial"/>
          <w:sz w:val="28"/>
          <w:szCs w:val="28"/>
        </w:rPr>
        <w:t xml:space="preserve"> </w:t>
      </w:r>
      <w:r w:rsidR="00F97D2B" w:rsidRPr="00C9255B">
        <w:rPr>
          <w:rFonts w:ascii="Arial" w:hAnsi="Arial" w:cs="Arial"/>
          <w:sz w:val="28"/>
          <w:szCs w:val="28"/>
        </w:rPr>
        <w:t xml:space="preserve">again relied on </w:t>
      </w:r>
      <w:r w:rsidR="00F97D2B" w:rsidRPr="00C9255B">
        <w:rPr>
          <w:rFonts w:ascii="Arial" w:hAnsi="Arial" w:cs="Arial"/>
          <w:i/>
          <w:sz w:val="28"/>
          <w:szCs w:val="28"/>
        </w:rPr>
        <w:t>Chibwe v Chibwe</w:t>
      </w:r>
      <w:r w:rsidR="00F97D2B" w:rsidRPr="00C9255B">
        <w:rPr>
          <w:rFonts w:ascii="Arial" w:hAnsi="Arial" w:cs="Arial"/>
          <w:sz w:val="28"/>
          <w:szCs w:val="28"/>
        </w:rPr>
        <w:t xml:space="preserve"> (2</w:t>
      </w:r>
      <w:r w:rsidR="0026179B" w:rsidRPr="00C9255B">
        <w:rPr>
          <w:rFonts w:ascii="Arial" w:hAnsi="Arial" w:cs="Arial"/>
          <w:sz w:val="28"/>
          <w:szCs w:val="28"/>
        </w:rPr>
        <w:t>) where</w:t>
      </w:r>
      <w:r w:rsidR="00F97D2B" w:rsidRPr="00C9255B">
        <w:rPr>
          <w:rFonts w:ascii="Arial" w:hAnsi="Arial" w:cs="Arial"/>
          <w:sz w:val="28"/>
          <w:szCs w:val="28"/>
        </w:rPr>
        <w:t xml:space="preserve"> an order </w:t>
      </w:r>
      <w:r w:rsidR="001301EF" w:rsidRPr="00C9255B">
        <w:rPr>
          <w:rFonts w:ascii="Arial" w:hAnsi="Arial" w:cs="Arial"/>
          <w:sz w:val="28"/>
          <w:szCs w:val="28"/>
        </w:rPr>
        <w:t>was made to transfer some asset</w:t>
      </w:r>
      <w:r w:rsidR="00F97D2B" w:rsidRPr="00C9255B">
        <w:rPr>
          <w:rFonts w:ascii="Arial" w:hAnsi="Arial" w:cs="Arial"/>
          <w:sz w:val="28"/>
          <w:szCs w:val="28"/>
        </w:rPr>
        <w:t xml:space="preserve"> of a company to be given to Mrs. Chibwe. In the alternative counsel urged that the petitioner is entitled to 30% of the shares held by the respondent as shares are personal property.</w:t>
      </w:r>
      <w:r w:rsidR="0058792D">
        <w:rPr>
          <w:rFonts w:ascii="Arial" w:hAnsi="Arial" w:cs="Arial"/>
          <w:sz w:val="28"/>
          <w:szCs w:val="28"/>
        </w:rPr>
        <w:t xml:space="preserve"> </w:t>
      </w:r>
      <w:r w:rsidR="00F97D2B" w:rsidRPr="00C9255B">
        <w:rPr>
          <w:rFonts w:ascii="Arial" w:hAnsi="Arial" w:cs="Arial"/>
          <w:sz w:val="28"/>
          <w:szCs w:val="28"/>
        </w:rPr>
        <w:t xml:space="preserve">On the last ground of appeal, Mr. Twumasi argued that the learned Deputy Registrar </w:t>
      </w:r>
      <w:r w:rsidR="005F3D39" w:rsidRPr="00C9255B">
        <w:rPr>
          <w:rFonts w:ascii="Arial" w:hAnsi="Arial" w:cs="Arial"/>
          <w:sz w:val="28"/>
          <w:szCs w:val="28"/>
        </w:rPr>
        <w:t xml:space="preserve">erred in </w:t>
      </w:r>
      <w:r w:rsidR="001A76C6">
        <w:rPr>
          <w:rFonts w:ascii="Arial" w:hAnsi="Arial" w:cs="Arial"/>
          <w:sz w:val="28"/>
          <w:szCs w:val="28"/>
        </w:rPr>
        <w:t xml:space="preserve">not </w:t>
      </w:r>
      <w:r w:rsidR="005F3D39" w:rsidRPr="00C9255B">
        <w:rPr>
          <w:rFonts w:ascii="Arial" w:hAnsi="Arial" w:cs="Arial"/>
          <w:sz w:val="28"/>
          <w:szCs w:val="28"/>
        </w:rPr>
        <w:t xml:space="preserve">making </w:t>
      </w:r>
      <w:r w:rsidR="001B6909" w:rsidRPr="00C9255B">
        <w:rPr>
          <w:rFonts w:ascii="Arial" w:hAnsi="Arial" w:cs="Arial"/>
          <w:sz w:val="28"/>
          <w:szCs w:val="28"/>
        </w:rPr>
        <w:t>an</w:t>
      </w:r>
      <w:r w:rsidR="005F3D39" w:rsidRPr="00C9255B">
        <w:rPr>
          <w:rFonts w:ascii="Arial" w:hAnsi="Arial" w:cs="Arial"/>
          <w:sz w:val="28"/>
          <w:szCs w:val="28"/>
        </w:rPr>
        <w:t xml:space="preserve"> order for costs. He u</w:t>
      </w:r>
      <w:r w:rsidR="001A76C6">
        <w:rPr>
          <w:rFonts w:ascii="Arial" w:hAnsi="Arial" w:cs="Arial"/>
          <w:sz w:val="28"/>
          <w:szCs w:val="28"/>
        </w:rPr>
        <w:t>rg</w:t>
      </w:r>
      <w:r w:rsidR="005F3D39" w:rsidRPr="00C9255B">
        <w:rPr>
          <w:rFonts w:ascii="Arial" w:hAnsi="Arial" w:cs="Arial"/>
          <w:sz w:val="28"/>
          <w:szCs w:val="28"/>
        </w:rPr>
        <w:t xml:space="preserve">ed that it is usual for women petitioners to get an award of costs and that there is nothing in the proceedings to disentitle </w:t>
      </w:r>
      <w:r w:rsidR="001301EF" w:rsidRPr="00C9255B">
        <w:rPr>
          <w:rFonts w:ascii="Arial" w:hAnsi="Arial" w:cs="Arial"/>
          <w:sz w:val="28"/>
          <w:szCs w:val="28"/>
        </w:rPr>
        <w:t>the petitioner</w:t>
      </w:r>
      <w:r w:rsidR="005F3D39" w:rsidRPr="00C9255B">
        <w:rPr>
          <w:rFonts w:ascii="Arial" w:hAnsi="Arial" w:cs="Arial"/>
          <w:sz w:val="28"/>
          <w:szCs w:val="28"/>
        </w:rPr>
        <w:t xml:space="preserve"> to costs.</w:t>
      </w:r>
    </w:p>
    <w:p w:rsidR="0058792D" w:rsidRDefault="0058792D" w:rsidP="00E078A2">
      <w:pPr>
        <w:spacing w:after="0" w:line="360" w:lineRule="auto"/>
        <w:jc w:val="both"/>
        <w:rPr>
          <w:rFonts w:ascii="Arial" w:hAnsi="Arial" w:cs="Arial"/>
          <w:sz w:val="28"/>
          <w:szCs w:val="28"/>
        </w:rPr>
      </w:pPr>
    </w:p>
    <w:p w:rsidR="0058792D" w:rsidRDefault="005F3D39" w:rsidP="00E078A2">
      <w:pPr>
        <w:spacing w:after="0" w:line="360" w:lineRule="auto"/>
        <w:jc w:val="both"/>
        <w:rPr>
          <w:rFonts w:ascii="Arial" w:hAnsi="Arial" w:cs="Arial"/>
          <w:sz w:val="28"/>
          <w:szCs w:val="28"/>
        </w:rPr>
      </w:pPr>
      <w:r w:rsidRPr="00C9255B">
        <w:rPr>
          <w:rFonts w:ascii="Arial" w:hAnsi="Arial" w:cs="Arial"/>
          <w:sz w:val="28"/>
          <w:szCs w:val="28"/>
        </w:rPr>
        <w:t>On the other hand it is the submission of counsel for the respondent that an award of maintenance is a discretionary remedy which can only be exercised upon assessment by taking into consideration all the circumstances of the case including the conditional</w:t>
      </w:r>
      <w:r w:rsidR="0026179B" w:rsidRPr="00C9255B">
        <w:rPr>
          <w:rFonts w:ascii="Arial" w:hAnsi="Arial" w:cs="Arial"/>
          <w:sz w:val="28"/>
          <w:szCs w:val="28"/>
        </w:rPr>
        <w:t>i</w:t>
      </w:r>
      <w:r w:rsidRPr="00C9255B">
        <w:rPr>
          <w:rFonts w:ascii="Arial" w:hAnsi="Arial" w:cs="Arial"/>
          <w:sz w:val="28"/>
          <w:szCs w:val="28"/>
        </w:rPr>
        <w:t>ties under section 56(1)(a) to (g) of the Act and para 1060 of Halsbury’s Laws of England, 4</w:t>
      </w:r>
      <w:r w:rsidRPr="00C9255B">
        <w:rPr>
          <w:rFonts w:ascii="Arial" w:hAnsi="Arial" w:cs="Arial"/>
          <w:sz w:val="28"/>
          <w:szCs w:val="28"/>
          <w:vertAlign w:val="superscript"/>
        </w:rPr>
        <w:t>th</w:t>
      </w:r>
      <w:r w:rsidRPr="00C9255B">
        <w:rPr>
          <w:rFonts w:ascii="Arial" w:hAnsi="Arial" w:cs="Arial"/>
          <w:sz w:val="28"/>
          <w:szCs w:val="28"/>
        </w:rPr>
        <w:t xml:space="preserve"> </w:t>
      </w:r>
      <w:r w:rsidR="001A76C6">
        <w:rPr>
          <w:rFonts w:ascii="Arial" w:hAnsi="Arial" w:cs="Arial"/>
          <w:sz w:val="28"/>
          <w:szCs w:val="28"/>
        </w:rPr>
        <w:t>E</w:t>
      </w:r>
      <w:r w:rsidRPr="00C9255B">
        <w:rPr>
          <w:rFonts w:ascii="Arial" w:hAnsi="Arial" w:cs="Arial"/>
          <w:sz w:val="28"/>
          <w:szCs w:val="28"/>
        </w:rPr>
        <w:t>dition</w:t>
      </w:r>
      <w:r w:rsidR="001A76C6">
        <w:rPr>
          <w:rFonts w:ascii="Arial" w:hAnsi="Arial" w:cs="Arial"/>
          <w:sz w:val="28"/>
          <w:szCs w:val="28"/>
        </w:rPr>
        <w:t xml:space="preserve">. He </w:t>
      </w:r>
      <w:r w:rsidRPr="00C9255B">
        <w:rPr>
          <w:rFonts w:ascii="Arial" w:hAnsi="Arial" w:cs="Arial"/>
          <w:sz w:val="28"/>
          <w:szCs w:val="28"/>
        </w:rPr>
        <w:t>a</w:t>
      </w:r>
      <w:r w:rsidR="001A76C6">
        <w:rPr>
          <w:rFonts w:ascii="Arial" w:hAnsi="Arial" w:cs="Arial"/>
          <w:sz w:val="28"/>
          <w:szCs w:val="28"/>
        </w:rPr>
        <w:t xml:space="preserve">rgued </w:t>
      </w:r>
      <w:r w:rsidRPr="00C9255B">
        <w:rPr>
          <w:rFonts w:ascii="Arial" w:hAnsi="Arial" w:cs="Arial"/>
          <w:sz w:val="28"/>
          <w:szCs w:val="28"/>
        </w:rPr>
        <w:t>that the court must view the situation broadly and see that the financial arrangements meet the justice of the case</w:t>
      </w:r>
      <w:r w:rsidR="004F4B3E" w:rsidRPr="00C9255B">
        <w:rPr>
          <w:rFonts w:ascii="Arial" w:hAnsi="Arial" w:cs="Arial"/>
          <w:sz w:val="28"/>
          <w:szCs w:val="28"/>
        </w:rPr>
        <w:t>.</w:t>
      </w:r>
      <w:r w:rsidRPr="00C9255B">
        <w:rPr>
          <w:rFonts w:ascii="Arial" w:hAnsi="Arial" w:cs="Arial"/>
          <w:sz w:val="28"/>
          <w:szCs w:val="28"/>
        </w:rPr>
        <w:t xml:space="preserve"> </w:t>
      </w:r>
      <w:r w:rsidRPr="00C9255B">
        <w:rPr>
          <w:rFonts w:ascii="Arial" w:hAnsi="Arial" w:cs="Arial"/>
          <w:i/>
          <w:sz w:val="28"/>
          <w:szCs w:val="28"/>
        </w:rPr>
        <w:t>Watchel v Watchel</w:t>
      </w:r>
      <w:r w:rsidR="001A76C6">
        <w:rPr>
          <w:rFonts w:ascii="Arial" w:hAnsi="Arial" w:cs="Arial"/>
          <w:sz w:val="28"/>
          <w:szCs w:val="28"/>
        </w:rPr>
        <w:t xml:space="preserve"> (3) is cited. </w:t>
      </w:r>
      <w:r w:rsidR="00E078A2" w:rsidRPr="00C9255B">
        <w:rPr>
          <w:rFonts w:ascii="Arial" w:hAnsi="Arial" w:cs="Arial"/>
          <w:sz w:val="28"/>
          <w:szCs w:val="28"/>
        </w:rPr>
        <w:t xml:space="preserve">On the petitioner’s argument that the Deputy Registrar ought to have awarded her 50% of the proceeds of the property, counsel submitted that the petitioner conceded that she was not contributing towards the liquidation of the K500 million mortgage in </w:t>
      </w:r>
      <w:r w:rsidR="004F4B3E" w:rsidRPr="00C9255B">
        <w:rPr>
          <w:rFonts w:ascii="Arial" w:hAnsi="Arial" w:cs="Arial"/>
          <w:sz w:val="28"/>
          <w:szCs w:val="28"/>
        </w:rPr>
        <w:t>respect of the matrimonial home;</w:t>
      </w:r>
      <w:r w:rsidR="00E078A2" w:rsidRPr="00C9255B">
        <w:rPr>
          <w:rFonts w:ascii="Arial" w:hAnsi="Arial" w:cs="Arial"/>
          <w:sz w:val="28"/>
          <w:szCs w:val="28"/>
        </w:rPr>
        <w:t xml:space="preserve"> that the task fell squarely on the respondent who should also liquidate the leases for the four trucks and Isuzu </w:t>
      </w:r>
      <w:r w:rsidR="004F4B3E" w:rsidRPr="00C9255B">
        <w:rPr>
          <w:rFonts w:ascii="Arial" w:hAnsi="Arial" w:cs="Arial"/>
          <w:sz w:val="28"/>
          <w:szCs w:val="28"/>
        </w:rPr>
        <w:t>V</w:t>
      </w:r>
      <w:r w:rsidR="00E078A2" w:rsidRPr="00C9255B">
        <w:rPr>
          <w:rFonts w:ascii="Arial" w:hAnsi="Arial" w:cs="Arial"/>
          <w:sz w:val="28"/>
          <w:szCs w:val="28"/>
        </w:rPr>
        <w:t>an</w:t>
      </w:r>
      <w:r w:rsidR="001A76C6">
        <w:rPr>
          <w:rFonts w:ascii="Arial" w:hAnsi="Arial" w:cs="Arial"/>
          <w:sz w:val="28"/>
          <w:szCs w:val="28"/>
        </w:rPr>
        <w:t xml:space="preserve">; and </w:t>
      </w:r>
      <w:r w:rsidR="00E078A2" w:rsidRPr="00C9255B">
        <w:rPr>
          <w:rFonts w:ascii="Arial" w:hAnsi="Arial" w:cs="Arial"/>
          <w:sz w:val="28"/>
          <w:szCs w:val="28"/>
        </w:rPr>
        <w:t>that the Deputy Registrar was on firm ground in deducing that the respondent had more financial obligations than the petitioner, hence the 30% award.</w:t>
      </w:r>
    </w:p>
    <w:p w:rsidR="0058792D" w:rsidRDefault="0058792D">
      <w:pPr>
        <w:rPr>
          <w:rFonts w:ascii="Arial" w:hAnsi="Arial" w:cs="Arial"/>
          <w:sz w:val="28"/>
          <w:szCs w:val="28"/>
        </w:rPr>
      </w:pPr>
      <w:r>
        <w:rPr>
          <w:rFonts w:ascii="Arial" w:hAnsi="Arial" w:cs="Arial"/>
          <w:sz w:val="28"/>
          <w:szCs w:val="28"/>
        </w:rPr>
        <w:br w:type="page"/>
      </w:r>
    </w:p>
    <w:p w:rsidR="004B0C92" w:rsidRPr="00C9255B" w:rsidRDefault="000E3AD3" w:rsidP="00E078A2">
      <w:pPr>
        <w:spacing w:after="0" w:line="360" w:lineRule="auto"/>
        <w:jc w:val="both"/>
        <w:rPr>
          <w:rFonts w:ascii="Arial" w:hAnsi="Arial" w:cs="Arial"/>
          <w:sz w:val="28"/>
          <w:szCs w:val="28"/>
        </w:rPr>
      </w:pPr>
      <w:r w:rsidRPr="00C9255B">
        <w:rPr>
          <w:rFonts w:ascii="Arial" w:hAnsi="Arial" w:cs="Arial"/>
          <w:sz w:val="28"/>
          <w:szCs w:val="28"/>
        </w:rPr>
        <w:lastRenderedPageBreak/>
        <w:t>O</w:t>
      </w:r>
      <w:r>
        <w:rPr>
          <w:rFonts w:ascii="Arial" w:hAnsi="Arial" w:cs="Arial"/>
          <w:sz w:val="28"/>
          <w:szCs w:val="28"/>
        </w:rPr>
        <w:t xml:space="preserve">n </w:t>
      </w:r>
      <w:r w:rsidR="00E078A2" w:rsidRPr="00C9255B">
        <w:rPr>
          <w:rFonts w:ascii="Arial" w:hAnsi="Arial" w:cs="Arial"/>
          <w:sz w:val="28"/>
          <w:szCs w:val="28"/>
        </w:rPr>
        <w:t>the petitioner’s argument that she is entitled to the Jaguar, counsel contended that this is untenable because during the marriage the petitioner was driving the Isuz</w:t>
      </w:r>
      <w:r w:rsidR="001A76C6">
        <w:rPr>
          <w:rFonts w:ascii="Arial" w:hAnsi="Arial" w:cs="Arial"/>
          <w:sz w:val="28"/>
          <w:szCs w:val="28"/>
        </w:rPr>
        <w:t>u</w:t>
      </w:r>
      <w:r w:rsidR="00E078A2" w:rsidRPr="00C9255B">
        <w:rPr>
          <w:rFonts w:ascii="Arial" w:hAnsi="Arial" w:cs="Arial"/>
          <w:sz w:val="28"/>
          <w:szCs w:val="28"/>
        </w:rPr>
        <w:t xml:space="preserve"> Van </w:t>
      </w:r>
      <w:r w:rsidR="004B0C92" w:rsidRPr="00C9255B">
        <w:rPr>
          <w:rFonts w:ascii="Arial" w:hAnsi="Arial" w:cs="Arial"/>
          <w:sz w:val="28"/>
          <w:szCs w:val="28"/>
        </w:rPr>
        <w:t xml:space="preserve">which she caused to be in a road traffic accident and </w:t>
      </w:r>
      <w:r w:rsidR="001A76C6">
        <w:rPr>
          <w:rFonts w:ascii="Arial" w:hAnsi="Arial" w:cs="Arial"/>
          <w:sz w:val="28"/>
          <w:szCs w:val="28"/>
        </w:rPr>
        <w:t xml:space="preserve">that </w:t>
      </w:r>
      <w:r w:rsidR="004B0C92" w:rsidRPr="00C9255B">
        <w:rPr>
          <w:rFonts w:ascii="Arial" w:hAnsi="Arial" w:cs="Arial"/>
          <w:sz w:val="28"/>
          <w:szCs w:val="28"/>
        </w:rPr>
        <w:t xml:space="preserve">the </w:t>
      </w:r>
      <w:r w:rsidR="002D37CC" w:rsidRPr="00C9255B">
        <w:rPr>
          <w:rFonts w:ascii="Arial" w:hAnsi="Arial" w:cs="Arial"/>
          <w:sz w:val="28"/>
          <w:szCs w:val="28"/>
        </w:rPr>
        <w:t>g</w:t>
      </w:r>
      <w:r w:rsidR="004B0C92" w:rsidRPr="00C9255B">
        <w:rPr>
          <w:rFonts w:ascii="Arial" w:hAnsi="Arial" w:cs="Arial"/>
          <w:sz w:val="28"/>
          <w:szCs w:val="28"/>
        </w:rPr>
        <w:t>ear box repair would require an amount of R47,000</w:t>
      </w:r>
      <w:r w:rsidR="001A76C6">
        <w:rPr>
          <w:rFonts w:ascii="Arial" w:hAnsi="Arial" w:cs="Arial"/>
          <w:sz w:val="28"/>
          <w:szCs w:val="28"/>
        </w:rPr>
        <w:t>. He</w:t>
      </w:r>
      <w:r>
        <w:rPr>
          <w:rFonts w:ascii="Arial" w:hAnsi="Arial" w:cs="Arial"/>
          <w:sz w:val="28"/>
          <w:szCs w:val="28"/>
        </w:rPr>
        <w:t xml:space="preserve"> sai</w:t>
      </w:r>
      <w:r w:rsidR="001A76C6">
        <w:rPr>
          <w:rFonts w:ascii="Arial" w:hAnsi="Arial" w:cs="Arial"/>
          <w:sz w:val="28"/>
          <w:szCs w:val="28"/>
        </w:rPr>
        <w:t xml:space="preserve">d </w:t>
      </w:r>
      <w:r w:rsidR="004B0C92" w:rsidRPr="00C9255B">
        <w:rPr>
          <w:rFonts w:ascii="Arial" w:hAnsi="Arial" w:cs="Arial"/>
          <w:sz w:val="28"/>
          <w:szCs w:val="28"/>
        </w:rPr>
        <w:t>the only car that the respondent had and still has is the Jaguar; and that it would be unfair for the petitioner to acquire the</w:t>
      </w:r>
      <w:r w:rsidR="001A76C6">
        <w:rPr>
          <w:rFonts w:ascii="Arial" w:hAnsi="Arial" w:cs="Arial"/>
          <w:sz w:val="28"/>
          <w:szCs w:val="28"/>
        </w:rPr>
        <w:t xml:space="preserve"> vehicle</w:t>
      </w:r>
      <w:r w:rsidR="004B0C92" w:rsidRPr="00C9255B">
        <w:rPr>
          <w:rFonts w:ascii="Arial" w:hAnsi="Arial" w:cs="Arial"/>
          <w:sz w:val="28"/>
          <w:szCs w:val="28"/>
        </w:rPr>
        <w:t>.</w:t>
      </w:r>
      <w:r w:rsidR="001A76C6">
        <w:rPr>
          <w:rFonts w:ascii="Arial" w:hAnsi="Arial" w:cs="Arial"/>
          <w:sz w:val="28"/>
          <w:szCs w:val="28"/>
        </w:rPr>
        <w:t xml:space="preserve"> On </w:t>
      </w:r>
      <w:r w:rsidR="004B0C92" w:rsidRPr="00C9255B">
        <w:rPr>
          <w:rFonts w:ascii="Arial" w:hAnsi="Arial" w:cs="Arial"/>
          <w:sz w:val="28"/>
          <w:szCs w:val="28"/>
        </w:rPr>
        <w:t xml:space="preserve">the third ground of appeal, counsel for the respondent argued that the conduct of the party should not override the cardinal principles set forth under section 56(1) of the Act and that the respondent’s conduct should not attract financial punitive measures. </w:t>
      </w:r>
      <w:r w:rsidR="00157BB3">
        <w:rPr>
          <w:rFonts w:ascii="Arial" w:hAnsi="Arial" w:cs="Arial"/>
          <w:sz w:val="28"/>
          <w:szCs w:val="28"/>
        </w:rPr>
        <w:t>H</w:t>
      </w:r>
      <w:r w:rsidR="004B0C92" w:rsidRPr="00C9255B">
        <w:rPr>
          <w:rFonts w:ascii="Arial" w:hAnsi="Arial" w:cs="Arial"/>
          <w:sz w:val="28"/>
          <w:szCs w:val="28"/>
        </w:rPr>
        <w:t>e</w:t>
      </w:r>
      <w:r w:rsidR="00157BB3">
        <w:rPr>
          <w:rFonts w:ascii="Arial" w:hAnsi="Arial" w:cs="Arial"/>
          <w:sz w:val="28"/>
          <w:szCs w:val="28"/>
        </w:rPr>
        <w:t xml:space="preserve"> </w:t>
      </w:r>
      <w:r w:rsidR="004B0C92" w:rsidRPr="00C9255B">
        <w:rPr>
          <w:rFonts w:ascii="Arial" w:hAnsi="Arial" w:cs="Arial"/>
          <w:sz w:val="28"/>
          <w:szCs w:val="28"/>
        </w:rPr>
        <w:t>cited section 56(2) of the Act and urged that the paramount consideration is to place the parties as far as it is practicable in a position in which they would have been if the marriage had not broken down. Counsel submitted that there is evidence that the respondent’s financial muscle had declined hence the mortgages on properties.</w:t>
      </w:r>
    </w:p>
    <w:p w:rsidR="004B0C92" w:rsidRPr="00C9255B" w:rsidRDefault="004B0C92" w:rsidP="00E078A2">
      <w:pPr>
        <w:spacing w:after="0" w:line="360" w:lineRule="auto"/>
        <w:jc w:val="both"/>
        <w:rPr>
          <w:rFonts w:ascii="Arial" w:hAnsi="Arial" w:cs="Arial"/>
          <w:sz w:val="28"/>
          <w:szCs w:val="28"/>
        </w:rPr>
      </w:pPr>
    </w:p>
    <w:p w:rsidR="000E3AD3" w:rsidRDefault="004B0C92" w:rsidP="00E078A2">
      <w:pPr>
        <w:spacing w:after="0" w:line="360" w:lineRule="auto"/>
        <w:jc w:val="both"/>
        <w:rPr>
          <w:rFonts w:ascii="Arial" w:hAnsi="Arial" w:cs="Arial"/>
          <w:sz w:val="28"/>
          <w:szCs w:val="28"/>
        </w:rPr>
      </w:pPr>
      <w:r w:rsidRPr="00C9255B">
        <w:rPr>
          <w:rFonts w:ascii="Arial" w:hAnsi="Arial" w:cs="Arial"/>
          <w:sz w:val="28"/>
          <w:szCs w:val="28"/>
        </w:rPr>
        <w:t xml:space="preserve">On </w:t>
      </w:r>
      <w:r w:rsidR="00157BB3">
        <w:rPr>
          <w:rFonts w:ascii="Arial" w:hAnsi="Arial" w:cs="Arial"/>
          <w:sz w:val="28"/>
          <w:szCs w:val="28"/>
        </w:rPr>
        <w:t xml:space="preserve">the </w:t>
      </w:r>
      <w:r w:rsidRPr="00C9255B">
        <w:rPr>
          <w:rFonts w:ascii="Arial" w:hAnsi="Arial" w:cs="Arial"/>
          <w:sz w:val="28"/>
          <w:szCs w:val="28"/>
        </w:rPr>
        <w:t>fourth</w:t>
      </w:r>
      <w:r w:rsidR="00157BB3">
        <w:rPr>
          <w:rFonts w:ascii="Arial" w:hAnsi="Arial" w:cs="Arial"/>
          <w:sz w:val="28"/>
          <w:szCs w:val="28"/>
        </w:rPr>
        <w:t xml:space="preserve"> ground</w:t>
      </w:r>
      <w:r w:rsidRPr="00C9255B">
        <w:rPr>
          <w:rFonts w:ascii="Arial" w:hAnsi="Arial" w:cs="Arial"/>
          <w:sz w:val="28"/>
          <w:szCs w:val="28"/>
        </w:rPr>
        <w:t xml:space="preserve"> of appeal, counsel </w:t>
      </w:r>
      <w:r w:rsidR="0058792D">
        <w:rPr>
          <w:rFonts w:ascii="Arial" w:hAnsi="Arial" w:cs="Arial"/>
          <w:sz w:val="28"/>
          <w:szCs w:val="28"/>
        </w:rPr>
        <w:t>argu</w:t>
      </w:r>
      <w:r w:rsidRPr="00C9255B">
        <w:rPr>
          <w:rFonts w:ascii="Arial" w:hAnsi="Arial" w:cs="Arial"/>
          <w:sz w:val="28"/>
          <w:szCs w:val="28"/>
        </w:rPr>
        <w:t>ed</w:t>
      </w:r>
      <w:r w:rsidR="0058792D">
        <w:rPr>
          <w:rFonts w:ascii="Arial" w:hAnsi="Arial" w:cs="Arial"/>
          <w:sz w:val="28"/>
          <w:szCs w:val="28"/>
        </w:rPr>
        <w:t xml:space="preserve"> that there is no judgment </w:t>
      </w:r>
      <w:r w:rsidRPr="00C9255B">
        <w:rPr>
          <w:rFonts w:ascii="Arial" w:hAnsi="Arial" w:cs="Arial"/>
          <w:sz w:val="28"/>
          <w:szCs w:val="28"/>
        </w:rPr>
        <w:t>directing that</w:t>
      </w:r>
      <w:r w:rsidR="00A270B0" w:rsidRPr="00C9255B">
        <w:rPr>
          <w:rFonts w:ascii="Arial" w:hAnsi="Arial" w:cs="Arial"/>
          <w:sz w:val="28"/>
          <w:szCs w:val="28"/>
        </w:rPr>
        <w:t xml:space="preserve"> damages for burnt cloth</w:t>
      </w:r>
      <w:r w:rsidR="0058792D">
        <w:rPr>
          <w:rFonts w:ascii="Arial" w:hAnsi="Arial" w:cs="Arial"/>
          <w:sz w:val="28"/>
          <w:szCs w:val="28"/>
        </w:rPr>
        <w:t>es</w:t>
      </w:r>
      <w:r w:rsidR="00A270B0" w:rsidRPr="00C9255B">
        <w:rPr>
          <w:rFonts w:ascii="Arial" w:hAnsi="Arial" w:cs="Arial"/>
          <w:sz w:val="28"/>
          <w:szCs w:val="28"/>
        </w:rPr>
        <w:t xml:space="preserve"> </w:t>
      </w:r>
      <w:r w:rsidR="00D24C06" w:rsidRPr="00C9255B">
        <w:rPr>
          <w:rFonts w:ascii="Arial" w:hAnsi="Arial" w:cs="Arial"/>
          <w:sz w:val="28"/>
          <w:szCs w:val="28"/>
        </w:rPr>
        <w:t>borne</w:t>
      </w:r>
      <w:r w:rsidR="00A270B0" w:rsidRPr="00C9255B">
        <w:rPr>
          <w:rFonts w:ascii="Arial" w:hAnsi="Arial" w:cs="Arial"/>
          <w:sz w:val="28"/>
          <w:szCs w:val="28"/>
        </w:rPr>
        <w:t xml:space="preserve"> out of a tort should be assessed by the Deputy Registrar</w:t>
      </w:r>
      <w:r w:rsidR="0058792D">
        <w:rPr>
          <w:rFonts w:ascii="Arial" w:hAnsi="Arial" w:cs="Arial"/>
          <w:sz w:val="28"/>
          <w:szCs w:val="28"/>
        </w:rPr>
        <w:t>;</w:t>
      </w:r>
      <w:r w:rsidR="00A270B0" w:rsidRPr="00C9255B">
        <w:rPr>
          <w:rFonts w:ascii="Arial" w:hAnsi="Arial" w:cs="Arial"/>
          <w:sz w:val="28"/>
          <w:szCs w:val="28"/>
        </w:rPr>
        <w:t xml:space="preserve"> that this falls outside the perimeters of property adjustment. With regard to Contromatic Automation Limited, </w:t>
      </w:r>
      <w:r w:rsidR="00157BB3">
        <w:rPr>
          <w:rFonts w:ascii="Arial" w:hAnsi="Arial" w:cs="Arial"/>
          <w:sz w:val="28"/>
          <w:szCs w:val="28"/>
        </w:rPr>
        <w:t>h</w:t>
      </w:r>
      <w:r w:rsidR="00A270B0" w:rsidRPr="00C9255B">
        <w:rPr>
          <w:rFonts w:ascii="Arial" w:hAnsi="Arial" w:cs="Arial"/>
          <w:sz w:val="28"/>
          <w:szCs w:val="28"/>
        </w:rPr>
        <w:t xml:space="preserve">e argued that there is a finding of fact </w:t>
      </w:r>
      <w:r w:rsidR="000E3AD3">
        <w:rPr>
          <w:rFonts w:ascii="Arial" w:hAnsi="Arial" w:cs="Arial"/>
          <w:sz w:val="28"/>
          <w:szCs w:val="28"/>
        </w:rPr>
        <w:t xml:space="preserve">at page R5 </w:t>
      </w:r>
      <w:r w:rsidR="00A270B0" w:rsidRPr="00C9255B">
        <w:rPr>
          <w:rFonts w:ascii="Arial" w:hAnsi="Arial" w:cs="Arial"/>
          <w:sz w:val="28"/>
          <w:szCs w:val="28"/>
        </w:rPr>
        <w:t>that the shareholders of the company were the respondent’s late father and the two children of the marriage, so the petitioner cannot have a share of the property belonging to the company.</w:t>
      </w:r>
      <w:r w:rsidR="00157BB3">
        <w:rPr>
          <w:rFonts w:ascii="Arial" w:hAnsi="Arial" w:cs="Arial"/>
          <w:sz w:val="28"/>
          <w:szCs w:val="28"/>
        </w:rPr>
        <w:t xml:space="preserve"> </w:t>
      </w:r>
      <w:r w:rsidR="000E3AD3">
        <w:rPr>
          <w:rFonts w:ascii="Arial" w:hAnsi="Arial" w:cs="Arial"/>
          <w:sz w:val="28"/>
          <w:szCs w:val="28"/>
        </w:rPr>
        <w:t>H</w:t>
      </w:r>
      <w:r w:rsidR="00A270B0" w:rsidRPr="00C9255B">
        <w:rPr>
          <w:rFonts w:ascii="Arial" w:hAnsi="Arial" w:cs="Arial"/>
          <w:sz w:val="28"/>
          <w:szCs w:val="28"/>
        </w:rPr>
        <w:t>e</w:t>
      </w:r>
      <w:r w:rsidR="000E3AD3">
        <w:rPr>
          <w:rFonts w:ascii="Arial" w:hAnsi="Arial" w:cs="Arial"/>
          <w:sz w:val="28"/>
          <w:szCs w:val="28"/>
        </w:rPr>
        <w:t xml:space="preserve"> </w:t>
      </w:r>
      <w:r w:rsidR="00A270B0" w:rsidRPr="00C9255B">
        <w:rPr>
          <w:rFonts w:ascii="Arial" w:hAnsi="Arial" w:cs="Arial"/>
          <w:sz w:val="28"/>
          <w:szCs w:val="28"/>
        </w:rPr>
        <w:t>urged that the company ha</w:t>
      </w:r>
      <w:r w:rsidR="000E3AD3">
        <w:rPr>
          <w:rFonts w:ascii="Arial" w:hAnsi="Arial" w:cs="Arial"/>
          <w:sz w:val="28"/>
          <w:szCs w:val="28"/>
        </w:rPr>
        <w:t>s</w:t>
      </w:r>
      <w:r w:rsidR="00A270B0" w:rsidRPr="00C9255B">
        <w:rPr>
          <w:rFonts w:ascii="Arial" w:hAnsi="Arial" w:cs="Arial"/>
          <w:sz w:val="28"/>
          <w:szCs w:val="28"/>
        </w:rPr>
        <w:t xml:space="preserve"> distinct legal personality from its directors and shareholders</w:t>
      </w:r>
      <w:r w:rsidR="000E3AD3">
        <w:rPr>
          <w:rFonts w:ascii="Arial" w:hAnsi="Arial" w:cs="Arial"/>
          <w:sz w:val="28"/>
          <w:szCs w:val="28"/>
        </w:rPr>
        <w:t xml:space="preserve"> and </w:t>
      </w:r>
      <w:r w:rsidR="00A270B0" w:rsidRPr="00C9255B">
        <w:rPr>
          <w:rFonts w:ascii="Arial" w:hAnsi="Arial" w:cs="Arial"/>
          <w:sz w:val="28"/>
          <w:szCs w:val="28"/>
        </w:rPr>
        <w:t xml:space="preserve">that the money owed by the company </w:t>
      </w:r>
      <w:r w:rsidR="000E3AD3">
        <w:rPr>
          <w:rFonts w:ascii="Arial" w:hAnsi="Arial" w:cs="Arial"/>
          <w:sz w:val="28"/>
          <w:szCs w:val="28"/>
        </w:rPr>
        <w:t xml:space="preserve">is </w:t>
      </w:r>
      <w:r w:rsidR="00A270B0" w:rsidRPr="00C9255B">
        <w:rPr>
          <w:rFonts w:ascii="Arial" w:hAnsi="Arial" w:cs="Arial"/>
          <w:sz w:val="28"/>
          <w:szCs w:val="28"/>
        </w:rPr>
        <w:t>rega</w:t>
      </w:r>
      <w:r w:rsidR="000E3AD3">
        <w:rPr>
          <w:rFonts w:ascii="Arial" w:hAnsi="Arial" w:cs="Arial"/>
          <w:sz w:val="28"/>
          <w:szCs w:val="28"/>
        </w:rPr>
        <w:t>rded as wholly distinct from that</w:t>
      </w:r>
      <w:r w:rsidR="00A270B0" w:rsidRPr="00C9255B">
        <w:rPr>
          <w:rFonts w:ascii="Arial" w:hAnsi="Arial" w:cs="Arial"/>
          <w:sz w:val="28"/>
          <w:szCs w:val="28"/>
        </w:rPr>
        <w:t xml:space="preserve"> owed by those running the company, </w:t>
      </w:r>
      <w:r w:rsidR="000E3AD3">
        <w:rPr>
          <w:rFonts w:ascii="Arial" w:hAnsi="Arial" w:cs="Arial"/>
          <w:sz w:val="28"/>
          <w:szCs w:val="28"/>
        </w:rPr>
        <w:t xml:space="preserve">and that </w:t>
      </w:r>
      <w:r w:rsidR="00A270B0" w:rsidRPr="00C9255B">
        <w:rPr>
          <w:rFonts w:ascii="Arial" w:hAnsi="Arial" w:cs="Arial"/>
          <w:sz w:val="28"/>
          <w:szCs w:val="28"/>
        </w:rPr>
        <w:t>the members of the company are not liable for the debt</w:t>
      </w:r>
      <w:r w:rsidR="000E3AD3">
        <w:rPr>
          <w:rFonts w:ascii="Arial" w:hAnsi="Arial" w:cs="Arial"/>
          <w:sz w:val="28"/>
          <w:szCs w:val="28"/>
        </w:rPr>
        <w:t>s</w:t>
      </w:r>
      <w:r w:rsidR="00A270B0" w:rsidRPr="00C9255B">
        <w:rPr>
          <w:rFonts w:ascii="Arial" w:hAnsi="Arial" w:cs="Arial"/>
          <w:sz w:val="28"/>
          <w:szCs w:val="28"/>
        </w:rPr>
        <w:t xml:space="preserve"> of the company. </w:t>
      </w:r>
      <w:r w:rsidR="00A270B0" w:rsidRPr="00C9255B">
        <w:rPr>
          <w:rFonts w:ascii="Arial" w:hAnsi="Arial" w:cs="Arial"/>
          <w:i/>
          <w:sz w:val="28"/>
          <w:szCs w:val="28"/>
        </w:rPr>
        <w:t xml:space="preserve">Salomon v Salomon </w:t>
      </w:r>
      <w:r w:rsidR="00A270B0" w:rsidRPr="00C9255B">
        <w:rPr>
          <w:rFonts w:ascii="Arial" w:hAnsi="Arial" w:cs="Arial"/>
          <w:sz w:val="28"/>
          <w:szCs w:val="28"/>
        </w:rPr>
        <w:t>(7)</w:t>
      </w:r>
      <w:r w:rsidR="00A270B0" w:rsidRPr="00C9255B">
        <w:rPr>
          <w:rFonts w:ascii="Arial" w:hAnsi="Arial" w:cs="Arial"/>
          <w:i/>
          <w:sz w:val="28"/>
          <w:szCs w:val="28"/>
        </w:rPr>
        <w:t xml:space="preserve"> </w:t>
      </w:r>
      <w:r w:rsidR="00A270B0" w:rsidRPr="00C9255B">
        <w:rPr>
          <w:rFonts w:ascii="Arial" w:hAnsi="Arial" w:cs="Arial"/>
          <w:sz w:val="28"/>
          <w:szCs w:val="28"/>
        </w:rPr>
        <w:t xml:space="preserve">is cited for this proposition. </w:t>
      </w:r>
    </w:p>
    <w:p w:rsidR="00157BB3" w:rsidRDefault="00157BB3" w:rsidP="00E078A2">
      <w:pPr>
        <w:spacing w:after="0" w:line="360" w:lineRule="auto"/>
        <w:jc w:val="both"/>
        <w:rPr>
          <w:rFonts w:ascii="Arial" w:hAnsi="Arial" w:cs="Arial"/>
          <w:sz w:val="28"/>
          <w:szCs w:val="28"/>
        </w:rPr>
      </w:pPr>
      <w:r>
        <w:rPr>
          <w:rFonts w:ascii="Arial" w:hAnsi="Arial" w:cs="Arial"/>
          <w:sz w:val="28"/>
          <w:szCs w:val="28"/>
        </w:rPr>
        <w:lastRenderedPageBreak/>
        <w:t>H</w:t>
      </w:r>
      <w:r w:rsidR="00A270B0" w:rsidRPr="00C9255B">
        <w:rPr>
          <w:rFonts w:ascii="Arial" w:hAnsi="Arial" w:cs="Arial"/>
          <w:sz w:val="28"/>
          <w:szCs w:val="28"/>
        </w:rPr>
        <w:t>e</w:t>
      </w:r>
      <w:r>
        <w:rPr>
          <w:rFonts w:ascii="Arial" w:hAnsi="Arial" w:cs="Arial"/>
          <w:sz w:val="28"/>
          <w:szCs w:val="28"/>
        </w:rPr>
        <w:t xml:space="preserve"> </w:t>
      </w:r>
      <w:r w:rsidR="00A270B0" w:rsidRPr="00C9255B">
        <w:rPr>
          <w:rFonts w:ascii="Arial" w:hAnsi="Arial" w:cs="Arial"/>
          <w:sz w:val="28"/>
          <w:szCs w:val="28"/>
        </w:rPr>
        <w:t xml:space="preserve">contended that </w:t>
      </w:r>
      <w:r w:rsidR="00A270B0" w:rsidRPr="00C9255B">
        <w:rPr>
          <w:rFonts w:ascii="Arial" w:hAnsi="Arial" w:cs="Arial"/>
          <w:i/>
          <w:sz w:val="28"/>
          <w:szCs w:val="28"/>
        </w:rPr>
        <w:t>Chibwe v Chibwe</w:t>
      </w:r>
      <w:r w:rsidR="00A270B0" w:rsidRPr="00C9255B">
        <w:rPr>
          <w:rFonts w:ascii="Arial" w:hAnsi="Arial" w:cs="Arial"/>
          <w:sz w:val="28"/>
          <w:szCs w:val="28"/>
        </w:rPr>
        <w:t xml:space="preserve"> (2) is not applicable to this case and that the </w:t>
      </w:r>
      <w:r w:rsidR="004F4B3E" w:rsidRPr="00C9255B">
        <w:rPr>
          <w:rFonts w:ascii="Arial" w:hAnsi="Arial" w:cs="Arial"/>
          <w:sz w:val="28"/>
          <w:szCs w:val="28"/>
        </w:rPr>
        <w:t>C</w:t>
      </w:r>
      <w:r w:rsidR="00A270B0" w:rsidRPr="00C9255B">
        <w:rPr>
          <w:rFonts w:ascii="Arial" w:hAnsi="Arial" w:cs="Arial"/>
          <w:sz w:val="28"/>
          <w:szCs w:val="28"/>
        </w:rPr>
        <w:t>ourt in that case went further to state that in making property adjustments or awarding maintenance after divorce</w:t>
      </w:r>
      <w:r w:rsidR="00970835" w:rsidRPr="00C9255B">
        <w:rPr>
          <w:rFonts w:ascii="Arial" w:hAnsi="Arial" w:cs="Arial"/>
          <w:sz w:val="28"/>
          <w:szCs w:val="28"/>
        </w:rPr>
        <w:t>,</w:t>
      </w:r>
      <w:r w:rsidR="00A270B0" w:rsidRPr="00C9255B">
        <w:rPr>
          <w:rFonts w:ascii="Arial" w:hAnsi="Arial" w:cs="Arial"/>
          <w:sz w:val="28"/>
          <w:szCs w:val="28"/>
        </w:rPr>
        <w:t xml:space="preserve"> the court is guided by the need to do justice taking into account all the circumstances of the case. </w:t>
      </w:r>
      <w:r>
        <w:rPr>
          <w:rFonts w:ascii="Arial" w:hAnsi="Arial" w:cs="Arial"/>
          <w:sz w:val="28"/>
          <w:szCs w:val="28"/>
        </w:rPr>
        <w:t xml:space="preserve">He </w:t>
      </w:r>
      <w:r w:rsidR="00A270B0" w:rsidRPr="00C9255B">
        <w:rPr>
          <w:rFonts w:ascii="Arial" w:hAnsi="Arial" w:cs="Arial"/>
          <w:sz w:val="28"/>
          <w:szCs w:val="28"/>
        </w:rPr>
        <w:t>u</w:t>
      </w:r>
      <w:r>
        <w:rPr>
          <w:rFonts w:ascii="Arial" w:hAnsi="Arial" w:cs="Arial"/>
          <w:sz w:val="28"/>
          <w:szCs w:val="28"/>
        </w:rPr>
        <w:t>rg</w:t>
      </w:r>
      <w:r w:rsidR="00A270B0" w:rsidRPr="00C9255B">
        <w:rPr>
          <w:rFonts w:ascii="Arial" w:hAnsi="Arial" w:cs="Arial"/>
          <w:sz w:val="28"/>
          <w:szCs w:val="28"/>
        </w:rPr>
        <w:t xml:space="preserve">ed that </w:t>
      </w:r>
      <w:r w:rsidR="00A270B0" w:rsidRPr="00C9255B">
        <w:rPr>
          <w:rFonts w:ascii="Arial" w:hAnsi="Arial" w:cs="Arial"/>
          <w:i/>
          <w:sz w:val="28"/>
          <w:szCs w:val="28"/>
        </w:rPr>
        <w:t>Salome v Salome</w:t>
      </w:r>
      <w:r w:rsidR="00A270B0" w:rsidRPr="00C9255B">
        <w:rPr>
          <w:rFonts w:ascii="Arial" w:hAnsi="Arial" w:cs="Arial"/>
          <w:sz w:val="28"/>
          <w:szCs w:val="28"/>
        </w:rPr>
        <w:t xml:space="preserve"> (</w:t>
      </w:r>
      <w:r>
        <w:rPr>
          <w:rFonts w:ascii="Arial" w:hAnsi="Arial" w:cs="Arial"/>
          <w:sz w:val="28"/>
          <w:szCs w:val="28"/>
        </w:rPr>
        <w:t>8</w:t>
      </w:r>
      <w:r w:rsidR="00A270B0" w:rsidRPr="00C9255B">
        <w:rPr>
          <w:rFonts w:ascii="Arial" w:hAnsi="Arial" w:cs="Arial"/>
          <w:sz w:val="28"/>
          <w:szCs w:val="28"/>
        </w:rPr>
        <w:t>) is relevant to this case</w:t>
      </w:r>
      <w:r>
        <w:rPr>
          <w:rFonts w:ascii="Arial" w:hAnsi="Arial" w:cs="Arial"/>
          <w:sz w:val="28"/>
          <w:szCs w:val="28"/>
        </w:rPr>
        <w:t>;</w:t>
      </w:r>
      <w:r w:rsidR="00A270B0" w:rsidRPr="00C9255B">
        <w:rPr>
          <w:rFonts w:ascii="Arial" w:hAnsi="Arial" w:cs="Arial"/>
          <w:sz w:val="28"/>
          <w:szCs w:val="28"/>
        </w:rPr>
        <w:t xml:space="preserve"> that there is no evidence that the respondent holds any</w:t>
      </w:r>
      <w:r w:rsidR="007E20C0" w:rsidRPr="00C9255B">
        <w:rPr>
          <w:rFonts w:ascii="Arial" w:hAnsi="Arial" w:cs="Arial"/>
          <w:sz w:val="28"/>
          <w:szCs w:val="28"/>
        </w:rPr>
        <w:t xml:space="preserve"> shares in the company</w:t>
      </w:r>
      <w:r>
        <w:rPr>
          <w:rFonts w:ascii="Arial" w:hAnsi="Arial" w:cs="Arial"/>
          <w:sz w:val="28"/>
          <w:szCs w:val="28"/>
        </w:rPr>
        <w:t>;</w:t>
      </w:r>
      <w:r w:rsidR="007E20C0" w:rsidRPr="00C9255B">
        <w:rPr>
          <w:rFonts w:ascii="Arial" w:hAnsi="Arial" w:cs="Arial"/>
          <w:sz w:val="28"/>
          <w:szCs w:val="28"/>
        </w:rPr>
        <w:t xml:space="preserve"> and that it would be presumptuous to claim 50% of what is not ascertained.</w:t>
      </w:r>
      <w:r w:rsidR="000E3AD3">
        <w:rPr>
          <w:rFonts w:ascii="Arial" w:hAnsi="Arial" w:cs="Arial"/>
          <w:sz w:val="28"/>
          <w:szCs w:val="28"/>
        </w:rPr>
        <w:t xml:space="preserve"> </w:t>
      </w:r>
      <w:r w:rsidR="007E20C0" w:rsidRPr="00C9255B">
        <w:rPr>
          <w:rFonts w:ascii="Arial" w:hAnsi="Arial" w:cs="Arial"/>
          <w:sz w:val="28"/>
          <w:szCs w:val="28"/>
        </w:rPr>
        <w:t xml:space="preserve">On the issue of costs </w:t>
      </w:r>
      <w:r>
        <w:rPr>
          <w:rFonts w:ascii="Arial" w:hAnsi="Arial" w:cs="Arial"/>
          <w:sz w:val="28"/>
          <w:szCs w:val="28"/>
        </w:rPr>
        <w:t>coun</w:t>
      </w:r>
      <w:r w:rsidR="007E20C0" w:rsidRPr="00C9255B">
        <w:rPr>
          <w:rFonts w:ascii="Arial" w:hAnsi="Arial" w:cs="Arial"/>
          <w:sz w:val="28"/>
          <w:szCs w:val="28"/>
        </w:rPr>
        <w:t>s</w:t>
      </w:r>
      <w:r>
        <w:rPr>
          <w:rFonts w:ascii="Arial" w:hAnsi="Arial" w:cs="Arial"/>
          <w:sz w:val="28"/>
          <w:szCs w:val="28"/>
        </w:rPr>
        <w:t>el</w:t>
      </w:r>
      <w:r w:rsidR="007E20C0" w:rsidRPr="00C9255B">
        <w:rPr>
          <w:rFonts w:ascii="Arial" w:hAnsi="Arial" w:cs="Arial"/>
          <w:sz w:val="28"/>
          <w:szCs w:val="28"/>
        </w:rPr>
        <w:t xml:space="preserve"> </w:t>
      </w:r>
      <w:r>
        <w:rPr>
          <w:rFonts w:ascii="Arial" w:hAnsi="Arial" w:cs="Arial"/>
          <w:sz w:val="28"/>
          <w:szCs w:val="28"/>
        </w:rPr>
        <w:t>arg</w:t>
      </w:r>
      <w:r w:rsidR="007E20C0" w:rsidRPr="00C9255B">
        <w:rPr>
          <w:rFonts w:ascii="Arial" w:hAnsi="Arial" w:cs="Arial"/>
          <w:sz w:val="28"/>
          <w:szCs w:val="28"/>
        </w:rPr>
        <w:t xml:space="preserve">ued that the petitioner did not succeed in all her claims hence the appeal. </w:t>
      </w:r>
      <w:r w:rsidR="007E20C0" w:rsidRPr="00C9255B">
        <w:rPr>
          <w:rFonts w:ascii="Arial" w:hAnsi="Arial" w:cs="Arial"/>
          <w:i/>
          <w:sz w:val="28"/>
          <w:szCs w:val="28"/>
        </w:rPr>
        <w:t xml:space="preserve">Costa Tembo v Hybrid </w:t>
      </w:r>
      <w:r w:rsidR="004C3A73">
        <w:rPr>
          <w:rFonts w:ascii="Arial" w:hAnsi="Arial" w:cs="Arial"/>
          <w:i/>
          <w:sz w:val="28"/>
          <w:szCs w:val="28"/>
        </w:rPr>
        <w:t>Poultry Farm</w:t>
      </w:r>
      <w:r w:rsidR="007E20C0" w:rsidRPr="00C9255B">
        <w:rPr>
          <w:rFonts w:ascii="Arial" w:hAnsi="Arial" w:cs="Arial"/>
          <w:i/>
          <w:sz w:val="28"/>
          <w:szCs w:val="28"/>
        </w:rPr>
        <w:t xml:space="preserve"> (Z) Limited </w:t>
      </w:r>
      <w:r w:rsidR="007E20C0" w:rsidRPr="00C9255B">
        <w:rPr>
          <w:rFonts w:ascii="Arial" w:hAnsi="Arial" w:cs="Arial"/>
          <w:sz w:val="28"/>
          <w:szCs w:val="28"/>
        </w:rPr>
        <w:t>(9)</w:t>
      </w:r>
      <w:r w:rsidR="00002E64" w:rsidRPr="00C9255B">
        <w:rPr>
          <w:rFonts w:ascii="Arial" w:hAnsi="Arial" w:cs="Arial"/>
          <w:sz w:val="28"/>
          <w:szCs w:val="28"/>
        </w:rPr>
        <w:t xml:space="preserve"> is cited. </w:t>
      </w:r>
      <w:r>
        <w:rPr>
          <w:rFonts w:ascii="Arial" w:hAnsi="Arial" w:cs="Arial"/>
          <w:sz w:val="28"/>
          <w:szCs w:val="28"/>
        </w:rPr>
        <w:t xml:space="preserve">He </w:t>
      </w:r>
      <w:r w:rsidR="007E20C0" w:rsidRPr="00C9255B">
        <w:rPr>
          <w:rFonts w:ascii="Arial" w:hAnsi="Arial" w:cs="Arial"/>
          <w:sz w:val="28"/>
          <w:szCs w:val="28"/>
        </w:rPr>
        <w:t>s</w:t>
      </w:r>
      <w:r>
        <w:rPr>
          <w:rFonts w:ascii="Arial" w:hAnsi="Arial" w:cs="Arial"/>
          <w:sz w:val="28"/>
          <w:szCs w:val="28"/>
        </w:rPr>
        <w:t>ai</w:t>
      </w:r>
      <w:r w:rsidR="007E20C0" w:rsidRPr="00C9255B">
        <w:rPr>
          <w:rFonts w:ascii="Arial" w:hAnsi="Arial" w:cs="Arial"/>
          <w:sz w:val="28"/>
          <w:szCs w:val="28"/>
        </w:rPr>
        <w:t>d the learned Deputy Registrar disc</w:t>
      </w:r>
      <w:r>
        <w:rPr>
          <w:rFonts w:ascii="Arial" w:hAnsi="Arial" w:cs="Arial"/>
          <w:sz w:val="28"/>
          <w:szCs w:val="28"/>
        </w:rPr>
        <w:t>harged his discretion judiciousl</w:t>
      </w:r>
      <w:r w:rsidR="007E20C0" w:rsidRPr="00C9255B">
        <w:rPr>
          <w:rFonts w:ascii="Arial" w:hAnsi="Arial" w:cs="Arial"/>
          <w:sz w:val="28"/>
          <w:szCs w:val="28"/>
        </w:rPr>
        <w:t>y and was on firm ground for not awarding the petitioner costs.</w:t>
      </w:r>
      <w:r w:rsidR="00544118" w:rsidRPr="00C9255B">
        <w:rPr>
          <w:rFonts w:ascii="Arial" w:hAnsi="Arial" w:cs="Arial"/>
          <w:sz w:val="28"/>
          <w:szCs w:val="28"/>
        </w:rPr>
        <w:t xml:space="preserve"> </w:t>
      </w:r>
    </w:p>
    <w:p w:rsidR="00157BB3" w:rsidRDefault="00157BB3" w:rsidP="00E078A2">
      <w:pPr>
        <w:spacing w:after="0" w:line="360" w:lineRule="auto"/>
        <w:jc w:val="both"/>
        <w:rPr>
          <w:rFonts w:ascii="Arial" w:hAnsi="Arial" w:cs="Arial"/>
          <w:sz w:val="28"/>
          <w:szCs w:val="28"/>
        </w:rPr>
      </w:pPr>
    </w:p>
    <w:p w:rsidR="000E3AD3" w:rsidRDefault="007E20C0" w:rsidP="00E078A2">
      <w:pPr>
        <w:spacing w:after="0" w:line="360" w:lineRule="auto"/>
        <w:jc w:val="both"/>
        <w:rPr>
          <w:rFonts w:ascii="Arial" w:hAnsi="Arial" w:cs="Arial"/>
          <w:sz w:val="28"/>
          <w:szCs w:val="28"/>
        </w:rPr>
      </w:pPr>
      <w:r w:rsidRPr="00C9255B">
        <w:rPr>
          <w:rFonts w:ascii="Arial" w:hAnsi="Arial" w:cs="Arial"/>
          <w:sz w:val="28"/>
          <w:szCs w:val="28"/>
        </w:rPr>
        <w:t>In addition</w:t>
      </w:r>
      <w:r w:rsidR="00157BB3">
        <w:rPr>
          <w:rFonts w:ascii="Arial" w:hAnsi="Arial" w:cs="Arial"/>
          <w:sz w:val="28"/>
          <w:szCs w:val="28"/>
        </w:rPr>
        <w:t>,</w:t>
      </w:r>
      <w:r w:rsidRPr="00C9255B">
        <w:rPr>
          <w:rFonts w:ascii="Arial" w:hAnsi="Arial" w:cs="Arial"/>
          <w:sz w:val="28"/>
          <w:szCs w:val="28"/>
        </w:rPr>
        <w:t xml:space="preserve"> counsel submitted that in any calculation for assessment, the court </w:t>
      </w:r>
      <w:r w:rsidR="00891020">
        <w:rPr>
          <w:rFonts w:ascii="Arial" w:hAnsi="Arial" w:cs="Arial"/>
          <w:sz w:val="28"/>
          <w:szCs w:val="28"/>
        </w:rPr>
        <w:t>mu</w:t>
      </w:r>
      <w:r w:rsidRPr="00C9255B">
        <w:rPr>
          <w:rFonts w:ascii="Arial" w:hAnsi="Arial" w:cs="Arial"/>
          <w:sz w:val="28"/>
          <w:szCs w:val="28"/>
        </w:rPr>
        <w:t>st have a starting point.</w:t>
      </w:r>
      <w:r w:rsidR="00157BB3">
        <w:rPr>
          <w:rFonts w:ascii="Arial" w:hAnsi="Arial" w:cs="Arial"/>
          <w:sz w:val="28"/>
          <w:szCs w:val="28"/>
        </w:rPr>
        <w:t xml:space="preserve"> </w:t>
      </w:r>
      <w:r w:rsidRPr="00C9255B">
        <w:rPr>
          <w:rFonts w:ascii="Arial" w:hAnsi="Arial" w:cs="Arial"/>
          <w:sz w:val="28"/>
          <w:szCs w:val="28"/>
        </w:rPr>
        <w:t xml:space="preserve">He referred to </w:t>
      </w:r>
      <w:r w:rsidR="00891020" w:rsidRPr="00C9255B">
        <w:rPr>
          <w:rFonts w:ascii="Arial" w:hAnsi="Arial" w:cs="Arial"/>
          <w:sz w:val="28"/>
          <w:szCs w:val="28"/>
        </w:rPr>
        <w:t xml:space="preserve">para 1066 </w:t>
      </w:r>
      <w:r w:rsidR="00891020">
        <w:rPr>
          <w:rFonts w:ascii="Arial" w:hAnsi="Arial" w:cs="Arial"/>
          <w:sz w:val="28"/>
          <w:szCs w:val="28"/>
        </w:rPr>
        <w:t xml:space="preserve">of </w:t>
      </w:r>
      <w:r w:rsidRPr="00C9255B">
        <w:rPr>
          <w:rFonts w:ascii="Arial" w:hAnsi="Arial" w:cs="Arial"/>
          <w:sz w:val="28"/>
          <w:szCs w:val="28"/>
        </w:rPr>
        <w:t>Halsbury’s Laws of England, Volume 13 (</w:t>
      </w:r>
      <w:r w:rsidR="00157BB3" w:rsidRPr="00157BB3">
        <w:rPr>
          <w:rFonts w:ascii="Arial" w:hAnsi="Arial" w:cs="Arial"/>
          <w:i/>
          <w:sz w:val="28"/>
          <w:szCs w:val="28"/>
        </w:rPr>
        <w:t>s</w:t>
      </w:r>
      <w:r w:rsidRPr="00157BB3">
        <w:rPr>
          <w:rFonts w:ascii="Arial" w:hAnsi="Arial" w:cs="Arial"/>
          <w:i/>
          <w:sz w:val="28"/>
          <w:szCs w:val="28"/>
        </w:rPr>
        <w:t>upra</w:t>
      </w:r>
      <w:r w:rsidRPr="00C9255B">
        <w:rPr>
          <w:rFonts w:ascii="Arial" w:hAnsi="Arial" w:cs="Arial"/>
          <w:sz w:val="28"/>
          <w:szCs w:val="28"/>
        </w:rPr>
        <w:t>) and C</w:t>
      </w:r>
      <w:r w:rsidRPr="00C9255B">
        <w:rPr>
          <w:rFonts w:ascii="Arial" w:hAnsi="Arial" w:cs="Arial"/>
          <w:i/>
          <w:sz w:val="28"/>
          <w:szCs w:val="28"/>
        </w:rPr>
        <w:t xml:space="preserve"> v C and D </w:t>
      </w:r>
      <w:r w:rsidRPr="00C9255B">
        <w:rPr>
          <w:rFonts w:ascii="Arial" w:hAnsi="Arial" w:cs="Arial"/>
          <w:sz w:val="28"/>
          <w:szCs w:val="28"/>
        </w:rPr>
        <w:t>(10)</w:t>
      </w:r>
      <w:r w:rsidRPr="00C9255B">
        <w:rPr>
          <w:rFonts w:ascii="Arial" w:hAnsi="Arial" w:cs="Arial"/>
          <w:i/>
          <w:sz w:val="28"/>
          <w:szCs w:val="28"/>
        </w:rPr>
        <w:t xml:space="preserve"> </w:t>
      </w:r>
      <w:r w:rsidRPr="00C9255B">
        <w:rPr>
          <w:rFonts w:ascii="Arial" w:hAnsi="Arial" w:cs="Arial"/>
          <w:sz w:val="28"/>
          <w:szCs w:val="28"/>
        </w:rPr>
        <w:t>and urged that a starting point at one third of the combined resources of the parties is as good and rational as any other. Counsel also urged, based on para 1063 of Halsbury’s Laws of England (</w:t>
      </w:r>
      <w:r w:rsidR="00157BB3" w:rsidRPr="00157BB3">
        <w:rPr>
          <w:rFonts w:ascii="Arial" w:hAnsi="Arial" w:cs="Arial"/>
          <w:i/>
          <w:sz w:val="28"/>
          <w:szCs w:val="28"/>
        </w:rPr>
        <w:t>s</w:t>
      </w:r>
      <w:r w:rsidRPr="00157BB3">
        <w:rPr>
          <w:rFonts w:ascii="Arial" w:hAnsi="Arial" w:cs="Arial"/>
          <w:i/>
          <w:sz w:val="28"/>
          <w:szCs w:val="28"/>
        </w:rPr>
        <w:t>upra</w:t>
      </w:r>
      <w:r w:rsidRPr="00C9255B">
        <w:rPr>
          <w:rFonts w:ascii="Arial" w:hAnsi="Arial" w:cs="Arial"/>
          <w:sz w:val="28"/>
          <w:szCs w:val="28"/>
        </w:rPr>
        <w:t xml:space="preserve">) that it is fundamental that both parties must disclose all their </w:t>
      </w:r>
      <w:r w:rsidR="002E12E5" w:rsidRPr="00C9255B">
        <w:rPr>
          <w:rFonts w:ascii="Arial" w:hAnsi="Arial" w:cs="Arial"/>
          <w:sz w:val="28"/>
          <w:szCs w:val="28"/>
        </w:rPr>
        <w:t xml:space="preserve">resources to </w:t>
      </w:r>
      <w:r w:rsidR="00157BB3">
        <w:rPr>
          <w:rFonts w:ascii="Arial" w:hAnsi="Arial" w:cs="Arial"/>
          <w:sz w:val="28"/>
          <w:szCs w:val="28"/>
        </w:rPr>
        <w:t>the c</w:t>
      </w:r>
      <w:r w:rsidR="002E12E5" w:rsidRPr="00C9255B">
        <w:rPr>
          <w:rFonts w:ascii="Arial" w:hAnsi="Arial" w:cs="Arial"/>
          <w:sz w:val="28"/>
          <w:szCs w:val="28"/>
        </w:rPr>
        <w:t xml:space="preserve">ourt. </w:t>
      </w:r>
      <w:r w:rsidR="00163F10" w:rsidRPr="00C9255B">
        <w:rPr>
          <w:rFonts w:ascii="Arial" w:hAnsi="Arial" w:cs="Arial"/>
          <w:sz w:val="28"/>
          <w:szCs w:val="28"/>
        </w:rPr>
        <w:t>He</w:t>
      </w:r>
      <w:r w:rsidR="002E12E5" w:rsidRPr="00C9255B">
        <w:rPr>
          <w:rFonts w:ascii="Arial" w:hAnsi="Arial" w:cs="Arial"/>
          <w:sz w:val="28"/>
          <w:szCs w:val="28"/>
        </w:rPr>
        <w:t xml:space="preserve"> contended that according to the respondent’s evidence the petitioner obtained K100,000,000.00 from Contromatic Automation Limited to run Dorandy Fashions at Parklands Shopping Complex</w:t>
      </w:r>
      <w:r w:rsidR="00891020">
        <w:rPr>
          <w:rFonts w:ascii="Arial" w:hAnsi="Arial" w:cs="Arial"/>
          <w:sz w:val="28"/>
          <w:szCs w:val="28"/>
        </w:rPr>
        <w:t xml:space="preserve"> and</w:t>
      </w:r>
      <w:r w:rsidR="002E12E5" w:rsidRPr="00C9255B">
        <w:rPr>
          <w:rFonts w:ascii="Arial" w:hAnsi="Arial" w:cs="Arial"/>
          <w:sz w:val="28"/>
          <w:szCs w:val="28"/>
        </w:rPr>
        <w:t xml:space="preserve"> that she runs a bar in Ndeke called “Signature Bar”, but the sum total of her earnings is not disclosed. Counsel contended that the respondent said he earns K8,900,000.00 per month though no </w:t>
      </w:r>
      <w:r w:rsidR="00417483" w:rsidRPr="00C9255B">
        <w:rPr>
          <w:rFonts w:ascii="Arial" w:hAnsi="Arial" w:cs="Arial"/>
          <w:sz w:val="28"/>
          <w:szCs w:val="28"/>
        </w:rPr>
        <w:t>pay slip</w:t>
      </w:r>
      <w:r w:rsidR="002E12E5" w:rsidRPr="00C9255B">
        <w:rPr>
          <w:rFonts w:ascii="Arial" w:hAnsi="Arial" w:cs="Arial"/>
          <w:sz w:val="28"/>
          <w:szCs w:val="28"/>
        </w:rPr>
        <w:t xml:space="preserve"> was attached and that since both parties did not fully disclose their income, the court ought not speculate the quantum of maintenance. </w:t>
      </w:r>
    </w:p>
    <w:p w:rsidR="000E3AD3" w:rsidRDefault="000E3AD3">
      <w:pPr>
        <w:rPr>
          <w:rFonts w:ascii="Arial" w:hAnsi="Arial" w:cs="Arial"/>
          <w:sz w:val="28"/>
          <w:szCs w:val="28"/>
        </w:rPr>
      </w:pPr>
      <w:r>
        <w:rPr>
          <w:rFonts w:ascii="Arial" w:hAnsi="Arial" w:cs="Arial"/>
          <w:sz w:val="28"/>
          <w:szCs w:val="28"/>
        </w:rPr>
        <w:br w:type="page"/>
      </w:r>
    </w:p>
    <w:p w:rsidR="00891020" w:rsidRDefault="002E12E5" w:rsidP="00E078A2">
      <w:pPr>
        <w:spacing w:after="0" w:line="360" w:lineRule="auto"/>
        <w:jc w:val="both"/>
        <w:rPr>
          <w:rFonts w:ascii="Arial" w:hAnsi="Arial" w:cs="Arial"/>
          <w:sz w:val="28"/>
          <w:szCs w:val="28"/>
        </w:rPr>
      </w:pPr>
      <w:r w:rsidRPr="00C9255B">
        <w:rPr>
          <w:rFonts w:ascii="Arial" w:hAnsi="Arial" w:cs="Arial"/>
          <w:sz w:val="28"/>
          <w:szCs w:val="28"/>
        </w:rPr>
        <w:lastRenderedPageBreak/>
        <w:t xml:space="preserve">He also cited </w:t>
      </w:r>
      <w:r w:rsidRPr="00C9255B">
        <w:rPr>
          <w:rFonts w:ascii="Arial" w:hAnsi="Arial" w:cs="Arial"/>
          <w:i/>
          <w:sz w:val="28"/>
          <w:szCs w:val="28"/>
        </w:rPr>
        <w:t xml:space="preserve">White v White </w:t>
      </w:r>
      <w:r w:rsidRPr="00C9255B">
        <w:rPr>
          <w:rFonts w:ascii="Arial" w:hAnsi="Arial" w:cs="Arial"/>
          <w:sz w:val="28"/>
          <w:szCs w:val="28"/>
        </w:rPr>
        <w:t>(</w:t>
      </w:r>
      <w:r w:rsidR="00567517" w:rsidRPr="00C9255B">
        <w:rPr>
          <w:rFonts w:ascii="Arial" w:hAnsi="Arial" w:cs="Arial"/>
          <w:sz w:val="28"/>
          <w:szCs w:val="28"/>
        </w:rPr>
        <w:t>1</w:t>
      </w:r>
      <w:r w:rsidRPr="00C9255B">
        <w:rPr>
          <w:rFonts w:ascii="Arial" w:hAnsi="Arial" w:cs="Arial"/>
          <w:sz w:val="28"/>
          <w:szCs w:val="28"/>
        </w:rPr>
        <w:t>1)</w:t>
      </w:r>
      <w:r w:rsidRPr="00C9255B">
        <w:rPr>
          <w:rFonts w:ascii="Arial" w:hAnsi="Arial" w:cs="Arial"/>
          <w:i/>
          <w:sz w:val="28"/>
          <w:szCs w:val="28"/>
        </w:rPr>
        <w:t xml:space="preserve"> </w:t>
      </w:r>
      <w:r w:rsidRPr="00C9255B">
        <w:rPr>
          <w:rFonts w:ascii="Arial" w:hAnsi="Arial" w:cs="Arial"/>
          <w:sz w:val="28"/>
          <w:szCs w:val="28"/>
        </w:rPr>
        <w:t xml:space="preserve">where the Court outlined the considerations that should be taken into account as (1) available financial resources of each of the parties; and (2) financial needs, obligations of each of the parties. Counsel urged that (1) above seems to have become </w:t>
      </w:r>
      <w:r w:rsidR="00567517" w:rsidRPr="00C9255B">
        <w:rPr>
          <w:rFonts w:ascii="Arial" w:hAnsi="Arial" w:cs="Arial"/>
          <w:sz w:val="28"/>
          <w:szCs w:val="28"/>
        </w:rPr>
        <w:t xml:space="preserve">largely subsumed into a wider, judicially developed concept of “reasonable requirements,” which in turn appears to have displaced consideration of the parties available resources </w:t>
      </w:r>
      <w:r w:rsidR="00417483" w:rsidRPr="00C9255B">
        <w:rPr>
          <w:rFonts w:ascii="Arial" w:hAnsi="Arial" w:cs="Arial"/>
          <w:sz w:val="28"/>
          <w:szCs w:val="28"/>
        </w:rPr>
        <w:t>as a factor in its own right.</w:t>
      </w:r>
      <w:r w:rsidR="00544118" w:rsidRPr="00C9255B">
        <w:rPr>
          <w:rFonts w:ascii="Arial" w:hAnsi="Arial" w:cs="Arial"/>
          <w:sz w:val="28"/>
          <w:szCs w:val="28"/>
        </w:rPr>
        <w:t xml:space="preserve"> </w:t>
      </w:r>
    </w:p>
    <w:p w:rsidR="000E3AD3" w:rsidRDefault="000E3AD3" w:rsidP="00E078A2">
      <w:pPr>
        <w:spacing w:after="0" w:line="360" w:lineRule="auto"/>
        <w:jc w:val="both"/>
        <w:rPr>
          <w:rFonts w:ascii="Arial" w:hAnsi="Arial" w:cs="Arial"/>
          <w:sz w:val="28"/>
          <w:szCs w:val="28"/>
        </w:rPr>
      </w:pPr>
    </w:p>
    <w:p w:rsidR="0061223D" w:rsidRPr="00C9255B" w:rsidRDefault="00567517" w:rsidP="00E078A2">
      <w:pPr>
        <w:spacing w:after="0" w:line="360" w:lineRule="auto"/>
        <w:jc w:val="both"/>
        <w:rPr>
          <w:rFonts w:ascii="Arial" w:hAnsi="Arial" w:cs="Arial"/>
          <w:sz w:val="28"/>
          <w:szCs w:val="28"/>
        </w:rPr>
      </w:pPr>
      <w:r w:rsidRPr="00C9255B">
        <w:rPr>
          <w:rFonts w:ascii="Arial" w:hAnsi="Arial" w:cs="Arial"/>
          <w:sz w:val="28"/>
          <w:szCs w:val="28"/>
        </w:rPr>
        <w:t>Counsel further submit</w:t>
      </w:r>
      <w:r w:rsidR="00163105" w:rsidRPr="00C9255B">
        <w:rPr>
          <w:rFonts w:ascii="Arial" w:hAnsi="Arial" w:cs="Arial"/>
          <w:sz w:val="28"/>
          <w:szCs w:val="28"/>
        </w:rPr>
        <w:t>ted</w:t>
      </w:r>
      <w:r w:rsidRPr="00C9255B">
        <w:rPr>
          <w:rFonts w:ascii="Arial" w:hAnsi="Arial" w:cs="Arial"/>
          <w:sz w:val="28"/>
          <w:szCs w:val="28"/>
        </w:rPr>
        <w:t xml:space="preserve"> that no unfair pressure should be put on a party</w:t>
      </w:r>
      <w:r w:rsidR="00163105" w:rsidRPr="00C9255B">
        <w:rPr>
          <w:rFonts w:ascii="Arial" w:hAnsi="Arial" w:cs="Arial"/>
          <w:sz w:val="28"/>
          <w:szCs w:val="28"/>
        </w:rPr>
        <w:t>. For</w:t>
      </w:r>
      <w:r w:rsidRPr="00C9255B">
        <w:rPr>
          <w:rFonts w:ascii="Arial" w:hAnsi="Arial" w:cs="Arial"/>
          <w:sz w:val="28"/>
          <w:szCs w:val="28"/>
        </w:rPr>
        <w:t xml:space="preserve"> this proposition he relied on </w:t>
      </w:r>
      <w:r w:rsidRPr="00C9255B">
        <w:rPr>
          <w:rFonts w:ascii="Arial" w:hAnsi="Arial" w:cs="Arial"/>
          <w:i/>
          <w:sz w:val="28"/>
          <w:szCs w:val="28"/>
        </w:rPr>
        <w:t xml:space="preserve">Wakeford v Wakeford </w:t>
      </w:r>
      <w:r w:rsidRPr="00C9255B">
        <w:rPr>
          <w:rFonts w:ascii="Arial" w:hAnsi="Arial" w:cs="Arial"/>
          <w:sz w:val="28"/>
          <w:szCs w:val="28"/>
        </w:rPr>
        <w:t>(1</w:t>
      </w:r>
      <w:r w:rsidR="0061223D" w:rsidRPr="00C9255B">
        <w:rPr>
          <w:rFonts w:ascii="Arial" w:hAnsi="Arial" w:cs="Arial"/>
          <w:sz w:val="28"/>
          <w:szCs w:val="28"/>
        </w:rPr>
        <w:t>2)</w:t>
      </w:r>
      <w:r w:rsidR="0061223D" w:rsidRPr="00C9255B">
        <w:rPr>
          <w:rFonts w:ascii="Arial" w:hAnsi="Arial" w:cs="Arial"/>
          <w:i/>
          <w:sz w:val="28"/>
          <w:szCs w:val="28"/>
        </w:rPr>
        <w:t xml:space="preserve"> </w:t>
      </w:r>
      <w:r w:rsidR="0061223D" w:rsidRPr="00C9255B">
        <w:rPr>
          <w:rFonts w:ascii="Arial" w:hAnsi="Arial" w:cs="Arial"/>
          <w:sz w:val="28"/>
          <w:szCs w:val="28"/>
        </w:rPr>
        <w:t>where</w:t>
      </w:r>
      <w:r w:rsidRPr="00C9255B">
        <w:rPr>
          <w:rFonts w:ascii="Arial" w:hAnsi="Arial" w:cs="Arial"/>
          <w:sz w:val="28"/>
          <w:szCs w:val="28"/>
        </w:rPr>
        <w:t xml:space="preserve"> </w:t>
      </w:r>
      <w:r w:rsidR="00891020">
        <w:rPr>
          <w:rFonts w:ascii="Arial" w:hAnsi="Arial" w:cs="Arial"/>
          <w:sz w:val="28"/>
          <w:szCs w:val="28"/>
        </w:rPr>
        <w:t xml:space="preserve">he says </w:t>
      </w:r>
      <w:r w:rsidRPr="00C9255B">
        <w:rPr>
          <w:rFonts w:ascii="Arial" w:hAnsi="Arial" w:cs="Arial"/>
          <w:sz w:val="28"/>
          <w:szCs w:val="28"/>
        </w:rPr>
        <w:t>it was stated that “</w:t>
      </w:r>
      <w:r w:rsidR="00891020">
        <w:rPr>
          <w:rFonts w:ascii="Arial" w:hAnsi="Arial" w:cs="Arial"/>
          <w:sz w:val="28"/>
          <w:szCs w:val="28"/>
        </w:rPr>
        <w:t>t</w:t>
      </w:r>
      <w:r w:rsidRPr="00C9255B">
        <w:rPr>
          <w:rFonts w:ascii="Arial" w:hAnsi="Arial" w:cs="Arial"/>
          <w:sz w:val="28"/>
          <w:szCs w:val="28"/>
        </w:rPr>
        <w:t xml:space="preserve">he making of an order against a husband larger than circumstances of the party warrant, so </w:t>
      </w:r>
      <w:r w:rsidR="0061223D" w:rsidRPr="00C9255B">
        <w:rPr>
          <w:rFonts w:ascii="Arial" w:hAnsi="Arial" w:cs="Arial"/>
          <w:sz w:val="28"/>
          <w:szCs w:val="28"/>
        </w:rPr>
        <w:t>as to bring pressure on him to do something he reasonably refuses to do is wrong in principle.”</w:t>
      </w:r>
      <w:r w:rsidR="00580E51" w:rsidRPr="00C9255B">
        <w:rPr>
          <w:rFonts w:ascii="Arial" w:hAnsi="Arial" w:cs="Arial"/>
          <w:sz w:val="28"/>
          <w:szCs w:val="28"/>
        </w:rPr>
        <w:t xml:space="preserve"> </w:t>
      </w:r>
      <w:r w:rsidR="0061223D" w:rsidRPr="00C9255B">
        <w:rPr>
          <w:rFonts w:ascii="Arial" w:hAnsi="Arial" w:cs="Arial"/>
          <w:sz w:val="28"/>
          <w:szCs w:val="28"/>
        </w:rPr>
        <w:t>Counsel urged the Court to take into account that neither party has filed for custody of the children of the marriage</w:t>
      </w:r>
      <w:r w:rsidR="00891020">
        <w:rPr>
          <w:rFonts w:ascii="Arial" w:hAnsi="Arial" w:cs="Arial"/>
          <w:sz w:val="28"/>
          <w:szCs w:val="28"/>
        </w:rPr>
        <w:t>;</w:t>
      </w:r>
      <w:r w:rsidR="0061223D" w:rsidRPr="00C9255B">
        <w:rPr>
          <w:rFonts w:ascii="Arial" w:hAnsi="Arial" w:cs="Arial"/>
          <w:sz w:val="28"/>
          <w:szCs w:val="28"/>
        </w:rPr>
        <w:t xml:space="preserve"> </w:t>
      </w:r>
      <w:r w:rsidR="00891020">
        <w:rPr>
          <w:rFonts w:ascii="Arial" w:hAnsi="Arial" w:cs="Arial"/>
          <w:sz w:val="28"/>
          <w:szCs w:val="28"/>
        </w:rPr>
        <w:t xml:space="preserve">and </w:t>
      </w:r>
      <w:r w:rsidR="0061223D" w:rsidRPr="00C9255B">
        <w:rPr>
          <w:rFonts w:ascii="Arial" w:hAnsi="Arial" w:cs="Arial"/>
          <w:sz w:val="28"/>
          <w:szCs w:val="28"/>
        </w:rPr>
        <w:t>that the respondent provides for the children’s educational requirements and all necessities</w:t>
      </w:r>
      <w:r w:rsidR="00964311">
        <w:rPr>
          <w:rFonts w:ascii="Arial" w:hAnsi="Arial" w:cs="Arial"/>
          <w:sz w:val="28"/>
          <w:szCs w:val="28"/>
        </w:rPr>
        <w:t>. He co</w:t>
      </w:r>
      <w:r w:rsidR="0061223D" w:rsidRPr="00C9255B">
        <w:rPr>
          <w:rFonts w:ascii="Arial" w:hAnsi="Arial" w:cs="Arial"/>
          <w:sz w:val="28"/>
          <w:szCs w:val="28"/>
        </w:rPr>
        <w:t>n</w:t>
      </w:r>
      <w:r w:rsidR="00964311">
        <w:rPr>
          <w:rFonts w:ascii="Arial" w:hAnsi="Arial" w:cs="Arial"/>
          <w:sz w:val="28"/>
          <w:szCs w:val="28"/>
        </w:rPr>
        <w:t>ten</w:t>
      </w:r>
      <w:r w:rsidR="0061223D" w:rsidRPr="00C9255B">
        <w:rPr>
          <w:rFonts w:ascii="Arial" w:hAnsi="Arial" w:cs="Arial"/>
          <w:sz w:val="28"/>
          <w:szCs w:val="28"/>
        </w:rPr>
        <w:t>d</w:t>
      </w:r>
      <w:r w:rsidR="00964311">
        <w:rPr>
          <w:rFonts w:ascii="Arial" w:hAnsi="Arial" w:cs="Arial"/>
          <w:sz w:val="28"/>
          <w:szCs w:val="28"/>
        </w:rPr>
        <w:t>ed</w:t>
      </w:r>
      <w:r w:rsidR="0061223D" w:rsidRPr="00C9255B">
        <w:rPr>
          <w:rFonts w:ascii="Arial" w:hAnsi="Arial" w:cs="Arial"/>
          <w:sz w:val="28"/>
          <w:szCs w:val="28"/>
        </w:rPr>
        <w:t xml:space="preserve"> that this is a proper case in which a lump sum award ought to have been grante</w:t>
      </w:r>
      <w:r w:rsidR="00964311">
        <w:rPr>
          <w:rFonts w:ascii="Arial" w:hAnsi="Arial" w:cs="Arial"/>
          <w:sz w:val="28"/>
          <w:szCs w:val="28"/>
        </w:rPr>
        <w:t>d instead of periodic payments bec</w:t>
      </w:r>
      <w:r w:rsidR="0061223D" w:rsidRPr="00C9255B">
        <w:rPr>
          <w:rFonts w:ascii="Arial" w:hAnsi="Arial" w:cs="Arial"/>
          <w:sz w:val="28"/>
          <w:szCs w:val="28"/>
        </w:rPr>
        <w:t>a</w:t>
      </w:r>
      <w:r w:rsidR="00964311">
        <w:rPr>
          <w:rFonts w:ascii="Arial" w:hAnsi="Arial" w:cs="Arial"/>
          <w:sz w:val="28"/>
          <w:szCs w:val="28"/>
        </w:rPr>
        <w:t>u</w:t>
      </w:r>
      <w:r w:rsidR="0061223D" w:rsidRPr="00C9255B">
        <w:rPr>
          <w:rFonts w:ascii="Arial" w:hAnsi="Arial" w:cs="Arial"/>
          <w:sz w:val="28"/>
          <w:szCs w:val="28"/>
        </w:rPr>
        <w:t>s</w:t>
      </w:r>
      <w:r w:rsidR="00964311">
        <w:rPr>
          <w:rFonts w:ascii="Arial" w:hAnsi="Arial" w:cs="Arial"/>
          <w:sz w:val="28"/>
          <w:szCs w:val="28"/>
        </w:rPr>
        <w:t>e</w:t>
      </w:r>
      <w:r w:rsidR="0061223D" w:rsidRPr="00C9255B">
        <w:rPr>
          <w:rFonts w:ascii="Arial" w:hAnsi="Arial" w:cs="Arial"/>
          <w:sz w:val="28"/>
          <w:szCs w:val="28"/>
        </w:rPr>
        <w:t xml:space="preserve"> of the </w:t>
      </w:r>
      <w:r w:rsidR="00964311" w:rsidRPr="00C9255B">
        <w:rPr>
          <w:rFonts w:ascii="Arial" w:hAnsi="Arial" w:cs="Arial"/>
          <w:sz w:val="28"/>
          <w:szCs w:val="28"/>
        </w:rPr>
        <w:t>respondent’s earning</w:t>
      </w:r>
      <w:r w:rsidR="0061223D" w:rsidRPr="00C9255B">
        <w:rPr>
          <w:rFonts w:ascii="Arial" w:hAnsi="Arial" w:cs="Arial"/>
          <w:sz w:val="28"/>
          <w:szCs w:val="28"/>
        </w:rPr>
        <w:t xml:space="preserve"> position being unclear taking into account his financial woes. Counsel cited </w:t>
      </w:r>
      <w:r w:rsidR="0061223D" w:rsidRPr="00C9255B">
        <w:rPr>
          <w:rFonts w:ascii="Arial" w:hAnsi="Arial" w:cs="Arial"/>
          <w:i/>
          <w:sz w:val="28"/>
          <w:szCs w:val="28"/>
        </w:rPr>
        <w:t xml:space="preserve">Griffiths v Griffiths </w:t>
      </w:r>
      <w:r w:rsidR="0061223D" w:rsidRPr="00C9255B">
        <w:rPr>
          <w:rFonts w:ascii="Arial" w:hAnsi="Arial" w:cs="Arial"/>
          <w:sz w:val="28"/>
          <w:szCs w:val="28"/>
        </w:rPr>
        <w:t>(13)</w:t>
      </w:r>
      <w:r w:rsidR="0061223D" w:rsidRPr="00C9255B">
        <w:rPr>
          <w:rFonts w:ascii="Arial" w:hAnsi="Arial" w:cs="Arial"/>
          <w:i/>
          <w:sz w:val="28"/>
          <w:szCs w:val="28"/>
        </w:rPr>
        <w:t xml:space="preserve"> and Calder </w:t>
      </w:r>
      <w:r w:rsidR="00544118" w:rsidRPr="00C9255B">
        <w:rPr>
          <w:rFonts w:ascii="Arial" w:hAnsi="Arial" w:cs="Arial"/>
          <w:i/>
          <w:sz w:val="28"/>
          <w:szCs w:val="28"/>
        </w:rPr>
        <w:t>Bank</w:t>
      </w:r>
      <w:r w:rsidR="0061223D" w:rsidRPr="00C9255B">
        <w:rPr>
          <w:rFonts w:ascii="Arial" w:hAnsi="Arial" w:cs="Arial"/>
          <w:i/>
          <w:sz w:val="28"/>
          <w:szCs w:val="28"/>
        </w:rPr>
        <w:t xml:space="preserve"> v Calder Bank </w:t>
      </w:r>
      <w:r w:rsidR="0061223D" w:rsidRPr="00C9255B">
        <w:rPr>
          <w:rFonts w:ascii="Arial" w:hAnsi="Arial" w:cs="Arial"/>
          <w:sz w:val="28"/>
          <w:szCs w:val="28"/>
        </w:rPr>
        <w:t>(</w:t>
      </w:r>
      <w:r w:rsidR="004F4B3E" w:rsidRPr="00C9255B">
        <w:rPr>
          <w:rFonts w:ascii="Arial" w:hAnsi="Arial" w:cs="Arial"/>
          <w:sz w:val="28"/>
          <w:szCs w:val="28"/>
        </w:rPr>
        <w:t>5</w:t>
      </w:r>
      <w:r w:rsidR="0061223D" w:rsidRPr="00C9255B">
        <w:rPr>
          <w:rFonts w:ascii="Arial" w:hAnsi="Arial" w:cs="Arial"/>
          <w:sz w:val="28"/>
          <w:szCs w:val="28"/>
        </w:rPr>
        <w:t>).</w:t>
      </w:r>
    </w:p>
    <w:p w:rsidR="0061223D" w:rsidRPr="00C9255B" w:rsidRDefault="0061223D" w:rsidP="00E078A2">
      <w:pPr>
        <w:spacing w:after="0" w:line="360" w:lineRule="auto"/>
        <w:jc w:val="both"/>
        <w:rPr>
          <w:rFonts w:ascii="Arial" w:hAnsi="Arial" w:cs="Arial"/>
          <w:sz w:val="28"/>
          <w:szCs w:val="28"/>
        </w:rPr>
      </w:pPr>
    </w:p>
    <w:p w:rsidR="000E3AD3" w:rsidRDefault="0061223D" w:rsidP="00E078A2">
      <w:pPr>
        <w:spacing w:after="0" w:line="360" w:lineRule="auto"/>
        <w:jc w:val="both"/>
        <w:rPr>
          <w:rFonts w:ascii="Arial" w:hAnsi="Arial" w:cs="Arial"/>
          <w:sz w:val="28"/>
          <w:szCs w:val="28"/>
        </w:rPr>
      </w:pPr>
      <w:r w:rsidRPr="00C9255B">
        <w:rPr>
          <w:rFonts w:ascii="Arial" w:hAnsi="Arial" w:cs="Arial"/>
          <w:sz w:val="28"/>
          <w:szCs w:val="28"/>
        </w:rPr>
        <w:t>I have considered the affidavit evidence and the submissions. I am grateful to both counsel for the authorities cited. I may not be able to discuss all the authorities</w:t>
      </w:r>
      <w:r w:rsidR="004F4B3E" w:rsidRPr="00C9255B">
        <w:rPr>
          <w:rFonts w:ascii="Arial" w:hAnsi="Arial" w:cs="Arial"/>
          <w:sz w:val="28"/>
          <w:szCs w:val="28"/>
        </w:rPr>
        <w:t xml:space="preserve"> in detail</w:t>
      </w:r>
      <w:r w:rsidRPr="00C9255B">
        <w:rPr>
          <w:rFonts w:ascii="Arial" w:hAnsi="Arial" w:cs="Arial"/>
          <w:sz w:val="28"/>
          <w:szCs w:val="28"/>
        </w:rPr>
        <w:t xml:space="preserve">, but I am alive to the principles stated therein. In dealing with </w:t>
      </w:r>
      <w:r w:rsidR="00884EB0" w:rsidRPr="00C9255B">
        <w:rPr>
          <w:rFonts w:ascii="Arial" w:hAnsi="Arial" w:cs="Arial"/>
          <w:sz w:val="28"/>
          <w:szCs w:val="28"/>
        </w:rPr>
        <w:t xml:space="preserve">the grounds of appeal, I intend to start with the third ground alleging </w:t>
      </w:r>
      <w:r w:rsidR="000E3AD3">
        <w:rPr>
          <w:rFonts w:ascii="Arial" w:hAnsi="Arial" w:cs="Arial"/>
          <w:sz w:val="28"/>
          <w:szCs w:val="28"/>
        </w:rPr>
        <w:t xml:space="preserve">that </w:t>
      </w:r>
      <w:r w:rsidR="00884EB0" w:rsidRPr="00C9255B">
        <w:rPr>
          <w:rFonts w:ascii="Arial" w:hAnsi="Arial" w:cs="Arial"/>
          <w:sz w:val="28"/>
          <w:szCs w:val="28"/>
        </w:rPr>
        <w:t xml:space="preserve">the Deputy Registrar </w:t>
      </w:r>
      <w:r w:rsidR="000E3AD3">
        <w:rPr>
          <w:rFonts w:ascii="Arial" w:hAnsi="Arial" w:cs="Arial"/>
          <w:sz w:val="28"/>
          <w:szCs w:val="28"/>
        </w:rPr>
        <w:t xml:space="preserve">erred </w:t>
      </w:r>
      <w:r w:rsidR="00884EB0" w:rsidRPr="00C9255B">
        <w:rPr>
          <w:rFonts w:ascii="Arial" w:hAnsi="Arial" w:cs="Arial"/>
          <w:sz w:val="28"/>
          <w:szCs w:val="28"/>
        </w:rPr>
        <w:t>in not finding as a fact that behaviour of the respondent was the main cause of the breakdown of the marriage.</w:t>
      </w:r>
    </w:p>
    <w:p w:rsidR="00D57BE1" w:rsidRDefault="00884EB0" w:rsidP="00E078A2">
      <w:pPr>
        <w:spacing w:after="0" w:line="360" w:lineRule="auto"/>
        <w:jc w:val="both"/>
        <w:rPr>
          <w:rFonts w:ascii="Arial" w:hAnsi="Arial" w:cs="Arial"/>
          <w:sz w:val="28"/>
          <w:szCs w:val="28"/>
        </w:rPr>
      </w:pPr>
      <w:r w:rsidRPr="00C9255B">
        <w:rPr>
          <w:rFonts w:ascii="Arial" w:hAnsi="Arial" w:cs="Arial"/>
          <w:sz w:val="28"/>
          <w:szCs w:val="28"/>
        </w:rPr>
        <w:lastRenderedPageBreak/>
        <w:t xml:space="preserve">I granted a decree nisi for divorce in an undefended petition alleging irretrievable breakdown on account of the respondent’s adultery with the co-respondent and the respondent’s unreasonable behaviour whose graphic details were given in para 11 (a) to (g) of the petition. </w:t>
      </w:r>
      <w:r w:rsidR="00A23D6B">
        <w:rPr>
          <w:rFonts w:ascii="Arial" w:hAnsi="Arial" w:cs="Arial"/>
          <w:sz w:val="28"/>
          <w:szCs w:val="28"/>
        </w:rPr>
        <w:t xml:space="preserve">It was clear </w:t>
      </w:r>
      <w:r w:rsidRPr="00C9255B">
        <w:rPr>
          <w:rFonts w:ascii="Arial" w:hAnsi="Arial" w:cs="Arial"/>
          <w:sz w:val="28"/>
          <w:szCs w:val="28"/>
        </w:rPr>
        <w:t>that the respondent was responsible for the breakdown of the marriage.</w:t>
      </w:r>
      <w:r w:rsidR="00A23D6B">
        <w:rPr>
          <w:rFonts w:ascii="Arial" w:hAnsi="Arial" w:cs="Arial"/>
          <w:sz w:val="28"/>
          <w:szCs w:val="28"/>
        </w:rPr>
        <w:t xml:space="preserve"> In </w:t>
      </w:r>
      <w:r w:rsidR="000E3AD3">
        <w:rPr>
          <w:rFonts w:ascii="Arial" w:hAnsi="Arial" w:cs="Arial"/>
          <w:sz w:val="28"/>
          <w:szCs w:val="28"/>
        </w:rPr>
        <w:t xml:space="preserve">his ruling </w:t>
      </w:r>
      <w:r w:rsidR="00A23D6B">
        <w:rPr>
          <w:rFonts w:ascii="Arial" w:hAnsi="Arial" w:cs="Arial"/>
          <w:sz w:val="28"/>
          <w:szCs w:val="28"/>
        </w:rPr>
        <w:t>a</w:t>
      </w:r>
      <w:r w:rsidR="00A23D6B" w:rsidRPr="00C9255B">
        <w:rPr>
          <w:rFonts w:ascii="Arial" w:hAnsi="Arial" w:cs="Arial"/>
          <w:sz w:val="28"/>
          <w:szCs w:val="28"/>
        </w:rPr>
        <w:t>t</w:t>
      </w:r>
      <w:r w:rsidR="00A23D6B">
        <w:rPr>
          <w:rFonts w:ascii="Arial" w:hAnsi="Arial" w:cs="Arial"/>
          <w:sz w:val="28"/>
          <w:szCs w:val="28"/>
        </w:rPr>
        <w:t xml:space="preserve"> </w:t>
      </w:r>
      <w:r w:rsidR="00A23D6B" w:rsidRPr="00C9255B">
        <w:rPr>
          <w:rFonts w:ascii="Arial" w:hAnsi="Arial" w:cs="Arial"/>
          <w:sz w:val="28"/>
          <w:szCs w:val="28"/>
        </w:rPr>
        <w:t xml:space="preserve">page R13 </w:t>
      </w:r>
      <w:r w:rsidRPr="00C9255B">
        <w:rPr>
          <w:rFonts w:ascii="Arial" w:hAnsi="Arial" w:cs="Arial"/>
          <w:sz w:val="28"/>
          <w:szCs w:val="28"/>
        </w:rPr>
        <w:t xml:space="preserve">under </w:t>
      </w:r>
      <w:r w:rsidR="00243F11" w:rsidRPr="00C9255B">
        <w:rPr>
          <w:rFonts w:ascii="Arial" w:hAnsi="Arial" w:cs="Arial"/>
          <w:sz w:val="28"/>
          <w:szCs w:val="28"/>
        </w:rPr>
        <w:t>“</w:t>
      </w:r>
      <w:r w:rsidRPr="00C9255B">
        <w:rPr>
          <w:rFonts w:ascii="Arial" w:hAnsi="Arial" w:cs="Arial"/>
          <w:sz w:val="28"/>
          <w:szCs w:val="28"/>
        </w:rPr>
        <w:t>conduct of the parties</w:t>
      </w:r>
      <w:r w:rsidR="00243F11" w:rsidRPr="00C9255B">
        <w:rPr>
          <w:rFonts w:ascii="Arial" w:hAnsi="Arial" w:cs="Arial"/>
          <w:sz w:val="28"/>
          <w:szCs w:val="28"/>
        </w:rPr>
        <w:t>”</w:t>
      </w:r>
      <w:r w:rsidR="00D57BE1">
        <w:rPr>
          <w:rFonts w:ascii="Arial" w:hAnsi="Arial" w:cs="Arial"/>
          <w:sz w:val="28"/>
          <w:szCs w:val="28"/>
        </w:rPr>
        <w:t>,</w:t>
      </w:r>
      <w:r w:rsidRPr="00C9255B">
        <w:rPr>
          <w:rFonts w:ascii="Arial" w:hAnsi="Arial" w:cs="Arial"/>
          <w:sz w:val="28"/>
          <w:szCs w:val="28"/>
        </w:rPr>
        <w:t xml:space="preserve"> </w:t>
      </w:r>
      <w:r w:rsidR="00D57BE1">
        <w:rPr>
          <w:rFonts w:ascii="Arial" w:hAnsi="Arial" w:cs="Arial"/>
          <w:sz w:val="28"/>
          <w:szCs w:val="28"/>
        </w:rPr>
        <w:t>t</w:t>
      </w:r>
      <w:r w:rsidRPr="00C9255B">
        <w:rPr>
          <w:rFonts w:ascii="Arial" w:hAnsi="Arial" w:cs="Arial"/>
          <w:sz w:val="28"/>
          <w:szCs w:val="28"/>
        </w:rPr>
        <w:t xml:space="preserve">he </w:t>
      </w:r>
      <w:r w:rsidR="00D57BE1" w:rsidRPr="00C9255B">
        <w:rPr>
          <w:rFonts w:ascii="Arial" w:hAnsi="Arial" w:cs="Arial"/>
          <w:sz w:val="28"/>
          <w:szCs w:val="28"/>
        </w:rPr>
        <w:t xml:space="preserve">Deputy Registrar </w:t>
      </w:r>
      <w:r w:rsidRPr="00C9255B">
        <w:rPr>
          <w:rFonts w:ascii="Arial" w:hAnsi="Arial" w:cs="Arial"/>
          <w:sz w:val="28"/>
          <w:szCs w:val="28"/>
        </w:rPr>
        <w:t>acknowledge</w:t>
      </w:r>
      <w:r w:rsidR="00243F11" w:rsidRPr="00C9255B">
        <w:rPr>
          <w:rFonts w:ascii="Arial" w:hAnsi="Arial" w:cs="Arial"/>
          <w:sz w:val="28"/>
          <w:szCs w:val="28"/>
        </w:rPr>
        <w:t>d</w:t>
      </w:r>
      <w:r w:rsidRPr="00C9255B">
        <w:rPr>
          <w:rFonts w:ascii="Arial" w:hAnsi="Arial" w:cs="Arial"/>
          <w:sz w:val="28"/>
          <w:szCs w:val="28"/>
        </w:rPr>
        <w:t xml:space="preserve"> my finding that the adultery and the respondent’s </w:t>
      </w:r>
      <w:r w:rsidR="00A23D6B">
        <w:rPr>
          <w:rFonts w:ascii="Arial" w:hAnsi="Arial" w:cs="Arial"/>
          <w:sz w:val="28"/>
          <w:szCs w:val="28"/>
        </w:rPr>
        <w:t>conduct</w:t>
      </w:r>
      <w:r w:rsidRPr="00C9255B">
        <w:rPr>
          <w:rFonts w:ascii="Arial" w:hAnsi="Arial" w:cs="Arial"/>
          <w:sz w:val="28"/>
          <w:szCs w:val="28"/>
        </w:rPr>
        <w:t xml:space="preserve"> were responsible for the breakdown of the marriage. </w:t>
      </w:r>
      <w:r w:rsidR="00243F11" w:rsidRPr="00C9255B">
        <w:rPr>
          <w:rFonts w:ascii="Arial" w:hAnsi="Arial" w:cs="Arial"/>
          <w:sz w:val="28"/>
          <w:szCs w:val="28"/>
        </w:rPr>
        <w:t>However,</w:t>
      </w:r>
      <w:r w:rsidRPr="00C9255B">
        <w:rPr>
          <w:rFonts w:ascii="Arial" w:hAnsi="Arial" w:cs="Arial"/>
          <w:sz w:val="28"/>
          <w:szCs w:val="28"/>
        </w:rPr>
        <w:t xml:space="preserve"> he said the respondent should not be punished to pay more or give more because of his conduct. This followed the petitioner’s argument that she was entitled to more than half of the family assets because the conduct of the respondent was “both obvious and gross</w:t>
      </w:r>
      <w:r w:rsidR="00D57BE1">
        <w:rPr>
          <w:rFonts w:ascii="Arial" w:hAnsi="Arial" w:cs="Arial"/>
          <w:sz w:val="28"/>
          <w:szCs w:val="28"/>
        </w:rPr>
        <w:t>”</w:t>
      </w:r>
      <w:r w:rsidRPr="00C9255B">
        <w:rPr>
          <w:rFonts w:ascii="Arial" w:hAnsi="Arial" w:cs="Arial"/>
          <w:sz w:val="28"/>
          <w:szCs w:val="28"/>
        </w:rPr>
        <w:t xml:space="preserve">. </w:t>
      </w:r>
      <w:r w:rsidR="00A23D6B" w:rsidRPr="00C9255B">
        <w:rPr>
          <w:rFonts w:ascii="Arial" w:hAnsi="Arial" w:cs="Arial"/>
          <w:sz w:val="28"/>
          <w:szCs w:val="28"/>
        </w:rPr>
        <w:t>T</w:t>
      </w:r>
      <w:r w:rsidRPr="00C9255B">
        <w:rPr>
          <w:rFonts w:ascii="Arial" w:hAnsi="Arial" w:cs="Arial"/>
          <w:sz w:val="28"/>
          <w:szCs w:val="28"/>
        </w:rPr>
        <w:t>he</w:t>
      </w:r>
      <w:r w:rsidR="00A23D6B">
        <w:rPr>
          <w:rFonts w:ascii="Arial" w:hAnsi="Arial" w:cs="Arial"/>
          <w:sz w:val="28"/>
          <w:szCs w:val="28"/>
        </w:rPr>
        <w:t xml:space="preserve"> </w:t>
      </w:r>
      <w:r w:rsidRPr="00C9255B">
        <w:rPr>
          <w:rFonts w:ascii="Arial" w:hAnsi="Arial" w:cs="Arial"/>
          <w:sz w:val="28"/>
          <w:szCs w:val="28"/>
        </w:rPr>
        <w:t>Deputy Registrar’s interpretation of th</w:t>
      </w:r>
      <w:r w:rsidR="00243F11" w:rsidRPr="00C9255B">
        <w:rPr>
          <w:rFonts w:ascii="Arial" w:hAnsi="Arial" w:cs="Arial"/>
          <w:sz w:val="28"/>
          <w:szCs w:val="28"/>
        </w:rPr>
        <w:t>e</w:t>
      </w:r>
      <w:r w:rsidRPr="00C9255B">
        <w:rPr>
          <w:rFonts w:ascii="Arial" w:hAnsi="Arial" w:cs="Arial"/>
          <w:sz w:val="28"/>
          <w:szCs w:val="28"/>
        </w:rPr>
        <w:t xml:space="preserve"> principle </w:t>
      </w:r>
      <w:r w:rsidR="00252326" w:rsidRPr="00C9255B">
        <w:rPr>
          <w:rFonts w:ascii="Arial" w:hAnsi="Arial" w:cs="Arial"/>
          <w:sz w:val="28"/>
          <w:szCs w:val="28"/>
        </w:rPr>
        <w:t xml:space="preserve">in </w:t>
      </w:r>
      <w:r w:rsidR="00252326" w:rsidRPr="00C9255B">
        <w:rPr>
          <w:rFonts w:ascii="Arial" w:hAnsi="Arial" w:cs="Arial"/>
          <w:i/>
          <w:sz w:val="28"/>
          <w:szCs w:val="28"/>
        </w:rPr>
        <w:t xml:space="preserve">Watchel </w:t>
      </w:r>
      <w:r w:rsidR="00A23D6B">
        <w:rPr>
          <w:rFonts w:ascii="Arial" w:hAnsi="Arial" w:cs="Arial"/>
          <w:i/>
          <w:sz w:val="28"/>
          <w:szCs w:val="28"/>
        </w:rPr>
        <w:t xml:space="preserve">v </w:t>
      </w:r>
      <w:r w:rsidR="00252326" w:rsidRPr="00C9255B">
        <w:rPr>
          <w:rFonts w:ascii="Arial" w:hAnsi="Arial" w:cs="Arial"/>
          <w:i/>
          <w:sz w:val="28"/>
          <w:szCs w:val="28"/>
        </w:rPr>
        <w:t>Watchel</w:t>
      </w:r>
      <w:r w:rsidR="00252326" w:rsidRPr="00C9255B">
        <w:rPr>
          <w:rFonts w:ascii="Arial" w:hAnsi="Arial" w:cs="Arial"/>
          <w:sz w:val="28"/>
          <w:szCs w:val="28"/>
        </w:rPr>
        <w:t xml:space="preserve"> (3) </w:t>
      </w:r>
      <w:r w:rsidR="00A23D6B">
        <w:rPr>
          <w:rFonts w:ascii="Arial" w:hAnsi="Arial" w:cs="Arial"/>
          <w:sz w:val="28"/>
          <w:szCs w:val="28"/>
        </w:rPr>
        <w:t xml:space="preserve">is </w:t>
      </w:r>
      <w:r w:rsidR="006310B3" w:rsidRPr="00C9255B">
        <w:rPr>
          <w:rFonts w:ascii="Arial" w:hAnsi="Arial" w:cs="Arial"/>
          <w:sz w:val="28"/>
          <w:szCs w:val="28"/>
        </w:rPr>
        <w:t xml:space="preserve">that since the conduct of the petitioner was not </w:t>
      </w:r>
      <w:r w:rsidR="00DF2155" w:rsidRPr="00C9255B">
        <w:rPr>
          <w:rFonts w:ascii="Arial" w:hAnsi="Arial" w:cs="Arial"/>
          <w:sz w:val="28"/>
          <w:szCs w:val="28"/>
        </w:rPr>
        <w:t xml:space="preserve">responsible for the breakdown of the marriage, no reduction or denial is to be made in respect of her entitlement to maintenance or property adjustment. </w:t>
      </w:r>
      <w:r w:rsidR="00243F11" w:rsidRPr="00C9255B">
        <w:rPr>
          <w:rFonts w:ascii="Arial" w:hAnsi="Arial" w:cs="Arial"/>
          <w:sz w:val="28"/>
          <w:szCs w:val="28"/>
        </w:rPr>
        <w:t>The</w:t>
      </w:r>
      <w:r w:rsidR="00DF2155" w:rsidRPr="00C9255B">
        <w:rPr>
          <w:rFonts w:ascii="Arial" w:hAnsi="Arial" w:cs="Arial"/>
          <w:sz w:val="28"/>
          <w:szCs w:val="28"/>
        </w:rPr>
        <w:t xml:space="preserve"> learned Deputy Registrar was on firm ground. </w:t>
      </w:r>
    </w:p>
    <w:p w:rsidR="00012CAB" w:rsidRDefault="00012CAB" w:rsidP="00E078A2">
      <w:pPr>
        <w:spacing w:after="0" w:line="360" w:lineRule="auto"/>
        <w:jc w:val="both"/>
        <w:rPr>
          <w:rFonts w:ascii="Arial" w:hAnsi="Arial" w:cs="Arial"/>
          <w:sz w:val="28"/>
          <w:szCs w:val="28"/>
        </w:rPr>
      </w:pPr>
    </w:p>
    <w:p w:rsidR="00A23D6B" w:rsidRDefault="00A23D6B" w:rsidP="00E078A2">
      <w:pPr>
        <w:spacing w:after="0" w:line="360" w:lineRule="auto"/>
        <w:jc w:val="both"/>
        <w:rPr>
          <w:rFonts w:ascii="Arial" w:hAnsi="Arial" w:cs="Arial"/>
          <w:sz w:val="28"/>
          <w:szCs w:val="28"/>
        </w:rPr>
      </w:pPr>
      <w:r>
        <w:rPr>
          <w:rFonts w:ascii="Arial" w:hAnsi="Arial" w:cs="Arial"/>
          <w:sz w:val="28"/>
          <w:szCs w:val="28"/>
        </w:rPr>
        <w:t xml:space="preserve">There </w:t>
      </w:r>
      <w:r w:rsidR="00DF2155" w:rsidRPr="00C9255B">
        <w:rPr>
          <w:rFonts w:ascii="Arial" w:hAnsi="Arial" w:cs="Arial"/>
          <w:sz w:val="28"/>
          <w:szCs w:val="28"/>
        </w:rPr>
        <w:t>was no</w:t>
      </w:r>
      <w:r>
        <w:rPr>
          <w:rFonts w:ascii="Arial" w:hAnsi="Arial" w:cs="Arial"/>
          <w:sz w:val="28"/>
          <w:szCs w:val="28"/>
        </w:rPr>
        <w:t xml:space="preserve"> </w:t>
      </w:r>
      <w:r w:rsidR="002F15C6">
        <w:rPr>
          <w:rFonts w:ascii="Arial" w:hAnsi="Arial" w:cs="Arial"/>
          <w:sz w:val="28"/>
          <w:szCs w:val="28"/>
        </w:rPr>
        <w:t>need for</w:t>
      </w:r>
      <w:r w:rsidR="00DF2155" w:rsidRPr="00C9255B">
        <w:rPr>
          <w:rFonts w:ascii="Arial" w:hAnsi="Arial" w:cs="Arial"/>
          <w:sz w:val="28"/>
          <w:szCs w:val="28"/>
        </w:rPr>
        <w:t xml:space="preserve"> him to </w:t>
      </w:r>
      <w:r w:rsidR="00D57BE1">
        <w:rPr>
          <w:rFonts w:ascii="Arial" w:hAnsi="Arial" w:cs="Arial"/>
          <w:sz w:val="28"/>
          <w:szCs w:val="28"/>
        </w:rPr>
        <w:t>hold</w:t>
      </w:r>
      <w:r w:rsidR="00DF2155" w:rsidRPr="00C9255B">
        <w:rPr>
          <w:rFonts w:ascii="Arial" w:hAnsi="Arial" w:cs="Arial"/>
          <w:sz w:val="28"/>
          <w:szCs w:val="28"/>
        </w:rPr>
        <w:t xml:space="preserve"> that behaviour of the respondent was the main cause of the breakdown of the marriage</w:t>
      </w:r>
      <w:r w:rsidR="00252326" w:rsidRPr="00C9255B">
        <w:rPr>
          <w:rFonts w:ascii="Arial" w:hAnsi="Arial" w:cs="Arial"/>
          <w:sz w:val="28"/>
          <w:szCs w:val="28"/>
        </w:rPr>
        <w:t xml:space="preserve"> or to </w:t>
      </w:r>
      <w:r w:rsidR="008C5DC2" w:rsidRPr="00C9255B">
        <w:rPr>
          <w:rFonts w:ascii="Arial" w:hAnsi="Arial" w:cs="Arial"/>
          <w:sz w:val="28"/>
          <w:szCs w:val="28"/>
        </w:rPr>
        <w:t>apportion</w:t>
      </w:r>
      <w:r w:rsidR="00252326" w:rsidRPr="00C9255B">
        <w:rPr>
          <w:rFonts w:ascii="Arial" w:hAnsi="Arial" w:cs="Arial"/>
          <w:sz w:val="28"/>
          <w:szCs w:val="28"/>
        </w:rPr>
        <w:t xml:space="preserve"> </w:t>
      </w:r>
      <w:r w:rsidR="008C5DC2" w:rsidRPr="00C9255B">
        <w:rPr>
          <w:rFonts w:ascii="Arial" w:hAnsi="Arial" w:cs="Arial"/>
          <w:sz w:val="28"/>
          <w:szCs w:val="28"/>
        </w:rPr>
        <w:t>blame</w:t>
      </w:r>
      <w:r w:rsidR="00DF2155" w:rsidRPr="00C9255B">
        <w:rPr>
          <w:rFonts w:ascii="Arial" w:hAnsi="Arial" w:cs="Arial"/>
          <w:sz w:val="28"/>
          <w:szCs w:val="28"/>
        </w:rPr>
        <w:t xml:space="preserve">. </w:t>
      </w:r>
      <w:r w:rsidR="00160CA6" w:rsidRPr="00C9255B">
        <w:rPr>
          <w:rFonts w:ascii="Arial" w:hAnsi="Arial" w:cs="Arial"/>
          <w:sz w:val="28"/>
          <w:szCs w:val="28"/>
        </w:rPr>
        <w:t>In</w:t>
      </w:r>
      <w:r w:rsidR="00012CAB">
        <w:rPr>
          <w:rFonts w:ascii="Arial" w:hAnsi="Arial" w:cs="Arial"/>
          <w:sz w:val="28"/>
          <w:szCs w:val="28"/>
        </w:rPr>
        <w:t xml:space="preserve"> </w:t>
      </w:r>
      <w:r>
        <w:rPr>
          <w:rFonts w:ascii="Arial" w:hAnsi="Arial" w:cs="Arial"/>
          <w:sz w:val="28"/>
          <w:szCs w:val="28"/>
        </w:rPr>
        <w:t xml:space="preserve">fact in </w:t>
      </w:r>
      <w:r w:rsidR="00160CA6" w:rsidRPr="00C9255B">
        <w:rPr>
          <w:rFonts w:ascii="Arial" w:hAnsi="Arial" w:cs="Arial"/>
          <w:i/>
          <w:sz w:val="28"/>
          <w:szCs w:val="28"/>
        </w:rPr>
        <w:t>Chibwe v Chibwe</w:t>
      </w:r>
      <w:r w:rsidR="00160CA6" w:rsidRPr="00C9255B">
        <w:rPr>
          <w:rFonts w:ascii="Arial" w:hAnsi="Arial" w:cs="Arial"/>
          <w:sz w:val="28"/>
          <w:szCs w:val="28"/>
        </w:rPr>
        <w:t xml:space="preserve"> (2) the Supreme Court reiterated that </w:t>
      </w:r>
      <w:r w:rsidR="00160CA6" w:rsidRPr="00C9255B">
        <w:rPr>
          <w:rFonts w:ascii="Arial" w:hAnsi="Arial" w:cs="Arial"/>
          <w:i/>
          <w:sz w:val="28"/>
          <w:szCs w:val="28"/>
        </w:rPr>
        <w:t>Watchel v Watchel</w:t>
      </w:r>
      <w:r w:rsidR="00160CA6" w:rsidRPr="00C9255B">
        <w:rPr>
          <w:rFonts w:ascii="Arial" w:hAnsi="Arial" w:cs="Arial"/>
          <w:sz w:val="28"/>
          <w:szCs w:val="28"/>
        </w:rPr>
        <w:t xml:space="preserve"> (3) demonstrates the development of the law with regard to distribution of assets post divorce after the 1970 English Act and that the whole concept of apportioning blame was removed when a marriage has broken down irretrievably. What this means is that the court should not hold the respondent’s conduct against him when it comes to distribution of assets. </w:t>
      </w:r>
      <w:r w:rsidR="008C5DC2" w:rsidRPr="00C9255B">
        <w:rPr>
          <w:rFonts w:ascii="Arial" w:hAnsi="Arial" w:cs="Arial"/>
          <w:sz w:val="28"/>
          <w:szCs w:val="28"/>
        </w:rPr>
        <w:t xml:space="preserve">The third </w:t>
      </w:r>
      <w:r w:rsidR="00DF2155" w:rsidRPr="00C9255B">
        <w:rPr>
          <w:rFonts w:ascii="Arial" w:hAnsi="Arial" w:cs="Arial"/>
          <w:sz w:val="28"/>
          <w:szCs w:val="28"/>
        </w:rPr>
        <w:t xml:space="preserve">ground of appeal </w:t>
      </w:r>
      <w:r>
        <w:rPr>
          <w:rFonts w:ascii="Arial" w:hAnsi="Arial" w:cs="Arial"/>
          <w:sz w:val="28"/>
          <w:szCs w:val="28"/>
        </w:rPr>
        <w:t xml:space="preserve">has no merit and it </w:t>
      </w:r>
      <w:r w:rsidR="00DF2155" w:rsidRPr="00C9255B">
        <w:rPr>
          <w:rFonts w:ascii="Arial" w:hAnsi="Arial" w:cs="Arial"/>
          <w:sz w:val="28"/>
          <w:szCs w:val="28"/>
        </w:rPr>
        <w:t>fails.</w:t>
      </w:r>
    </w:p>
    <w:p w:rsidR="00A23D6B" w:rsidRDefault="00A23D6B">
      <w:pPr>
        <w:rPr>
          <w:rFonts w:ascii="Arial" w:hAnsi="Arial" w:cs="Arial"/>
          <w:sz w:val="28"/>
          <w:szCs w:val="28"/>
        </w:rPr>
      </w:pPr>
      <w:r>
        <w:rPr>
          <w:rFonts w:ascii="Arial" w:hAnsi="Arial" w:cs="Arial"/>
          <w:sz w:val="28"/>
          <w:szCs w:val="28"/>
        </w:rPr>
        <w:br w:type="page"/>
      </w:r>
    </w:p>
    <w:p w:rsidR="00012CAB" w:rsidRDefault="00DF2155" w:rsidP="00E078A2">
      <w:pPr>
        <w:spacing w:after="0" w:line="360" w:lineRule="auto"/>
        <w:jc w:val="both"/>
        <w:rPr>
          <w:rFonts w:ascii="Arial" w:hAnsi="Arial" w:cs="Arial"/>
          <w:sz w:val="28"/>
          <w:szCs w:val="28"/>
        </w:rPr>
      </w:pPr>
      <w:r w:rsidRPr="00C9255B">
        <w:rPr>
          <w:rFonts w:ascii="Arial" w:hAnsi="Arial" w:cs="Arial"/>
          <w:sz w:val="28"/>
          <w:szCs w:val="28"/>
        </w:rPr>
        <w:lastRenderedPageBreak/>
        <w:t xml:space="preserve">I turn now to the first ground of appeal alleging error in law and fact in not awarding 50% of the family property to the petitioner. I think that this ground relates to the award of 30% on the matrimonial home and the balance of proceeds of sale of Flat 9 Chandamali </w:t>
      </w:r>
      <w:r w:rsidR="00A23D6B">
        <w:rPr>
          <w:rFonts w:ascii="Arial" w:hAnsi="Arial" w:cs="Arial"/>
          <w:sz w:val="28"/>
          <w:szCs w:val="28"/>
        </w:rPr>
        <w:t>Avenue</w:t>
      </w:r>
      <w:r w:rsidRPr="00C9255B">
        <w:rPr>
          <w:rFonts w:ascii="Arial" w:hAnsi="Arial" w:cs="Arial"/>
          <w:sz w:val="28"/>
          <w:szCs w:val="28"/>
        </w:rPr>
        <w:t>.</w:t>
      </w:r>
      <w:r w:rsidR="00A23D6B">
        <w:rPr>
          <w:rFonts w:ascii="Arial" w:hAnsi="Arial" w:cs="Arial"/>
          <w:sz w:val="28"/>
          <w:szCs w:val="28"/>
        </w:rPr>
        <w:t xml:space="preserve"> </w:t>
      </w:r>
      <w:r w:rsidRPr="00C9255B">
        <w:rPr>
          <w:rFonts w:ascii="Arial" w:hAnsi="Arial" w:cs="Arial"/>
          <w:sz w:val="28"/>
          <w:szCs w:val="28"/>
        </w:rPr>
        <w:t xml:space="preserve">As I have already said, in making the awards the learned Deputy Registrar rightly and </w:t>
      </w:r>
      <w:r w:rsidR="00DC6AEC" w:rsidRPr="00C9255B">
        <w:rPr>
          <w:rFonts w:ascii="Arial" w:hAnsi="Arial" w:cs="Arial"/>
          <w:sz w:val="28"/>
          <w:szCs w:val="28"/>
        </w:rPr>
        <w:t>properly took into account the statutory guidelines in section 56(1) and (2) of the Act</w:t>
      </w:r>
      <w:r w:rsidR="00012CAB">
        <w:rPr>
          <w:rFonts w:ascii="Arial" w:hAnsi="Arial" w:cs="Arial"/>
          <w:sz w:val="28"/>
          <w:szCs w:val="28"/>
        </w:rPr>
        <w:t>,</w:t>
      </w:r>
      <w:r w:rsidR="00DC6AEC" w:rsidRPr="00C9255B">
        <w:rPr>
          <w:rFonts w:ascii="Arial" w:hAnsi="Arial" w:cs="Arial"/>
          <w:sz w:val="28"/>
          <w:szCs w:val="28"/>
        </w:rPr>
        <w:t xml:space="preserve"> which </w:t>
      </w:r>
      <w:r w:rsidR="00012CAB">
        <w:rPr>
          <w:rFonts w:ascii="Arial" w:hAnsi="Arial" w:cs="Arial"/>
          <w:sz w:val="28"/>
          <w:szCs w:val="28"/>
        </w:rPr>
        <w:t xml:space="preserve">provisions </w:t>
      </w:r>
      <w:r w:rsidR="00DC6AEC" w:rsidRPr="00C9255B">
        <w:rPr>
          <w:rFonts w:ascii="Arial" w:hAnsi="Arial" w:cs="Arial"/>
          <w:sz w:val="28"/>
          <w:szCs w:val="28"/>
        </w:rPr>
        <w:t xml:space="preserve">are common cause. With regard to the distribution of family assets, the learned Deputy Registrar adopted the definition of “family assets” in </w:t>
      </w:r>
      <w:r w:rsidR="00DC6AEC" w:rsidRPr="00C9255B">
        <w:rPr>
          <w:rFonts w:ascii="Arial" w:hAnsi="Arial" w:cs="Arial"/>
          <w:i/>
          <w:sz w:val="28"/>
          <w:szCs w:val="28"/>
        </w:rPr>
        <w:t>Watchel v Watchel</w:t>
      </w:r>
      <w:r w:rsidR="00163105" w:rsidRPr="00C9255B">
        <w:rPr>
          <w:rFonts w:ascii="Arial" w:hAnsi="Arial" w:cs="Arial"/>
          <w:sz w:val="28"/>
          <w:szCs w:val="28"/>
        </w:rPr>
        <w:t xml:space="preserve"> (3). </w:t>
      </w:r>
      <w:r w:rsidR="00DC6AEC" w:rsidRPr="00C9255B">
        <w:rPr>
          <w:rFonts w:ascii="Arial" w:hAnsi="Arial" w:cs="Arial"/>
          <w:sz w:val="28"/>
          <w:szCs w:val="28"/>
        </w:rPr>
        <w:t xml:space="preserve"> </w:t>
      </w:r>
      <w:r w:rsidR="00012CAB">
        <w:rPr>
          <w:rFonts w:ascii="Arial" w:hAnsi="Arial" w:cs="Arial"/>
          <w:sz w:val="28"/>
          <w:szCs w:val="28"/>
        </w:rPr>
        <w:t>It reads:</w:t>
      </w:r>
    </w:p>
    <w:p w:rsidR="00012CAB" w:rsidRPr="00012CAB" w:rsidRDefault="00012CAB" w:rsidP="00012CAB">
      <w:pPr>
        <w:spacing w:after="0" w:line="240" w:lineRule="auto"/>
        <w:ind w:left="720"/>
        <w:jc w:val="both"/>
        <w:rPr>
          <w:rFonts w:ascii="Arial" w:hAnsi="Arial" w:cs="Arial"/>
          <w:i/>
          <w:sz w:val="24"/>
          <w:szCs w:val="24"/>
        </w:rPr>
      </w:pPr>
      <w:r>
        <w:rPr>
          <w:rFonts w:ascii="Arial" w:hAnsi="Arial" w:cs="Arial"/>
          <w:i/>
          <w:sz w:val="28"/>
          <w:szCs w:val="28"/>
        </w:rPr>
        <w:t>“</w:t>
      </w:r>
      <w:r w:rsidRPr="00012CAB">
        <w:rPr>
          <w:rFonts w:ascii="Arial" w:hAnsi="Arial" w:cs="Arial"/>
          <w:i/>
          <w:sz w:val="24"/>
          <w:szCs w:val="24"/>
        </w:rPr>
        <w:t>The phrase “family assets” has been described as a convenient way of expressing an important concept; it refers to those things which are acquired by one or other or both of the parties with the intention that there should be continuing provision for them and their children during their joint lives, and used for the benefit of the family as a whole. The family assets can be divided into two parts: (1) those which are of a capital nature, such as the matrimonial home and the furniture in it, (2) those which are of a revenue producing nature, such as the earning power of husband and wife. When the marriage comes to an end, the capital assets have to be divided; the earning power of each has to be allocated.”</w:t>
      </w:r>
    </w:p>
    <w:p w:rsidR="00012CAB" w:rsidRDefault="00012CAB" w:rsidP="00012CAB">
      <w:pPr>
        <w:spacing w:after="0" w:line="360" w:lineRule="auto"/>
        <w:ind w:left="720"/>
        <w:jc w:val="both"/>
        <w:rPr>
          <w:rFonts w:ascii="Arial" w:hAnsi="Arial" w:cs="Arial"/>
          <w:sz w:val="28"/>
          <w:szCs w:val="28"/>
        </w:rPr>
      </w:pPr>
    </w:p>
    <w:p w:rsidR="002F15C6" w:rsidRDefault="00163105" w:rsidP="00E078A2">
      <w:pPr>
        <w:spacing w:after="0" w:line="360" w:lineRule="auto"/>
        <w:jc w:val="both"/>
        <w:rPr>
          <w:rFonts w:ascii="Arial" w:hAnsi="Arial" w:cs="Arial"/>
          <w:sz w:val="28"/>
          <w:szCs w:val="28"/>
        </w:rPr>
      </w:pPr>
      <w:r w:rsidRPr="00C9255B">
        <w:rPr>
          <w:rFonts w:ascii="Arial" w:hAnsi="Arial" w:cs="Arial"/>
          <w:sz w:val="28"/>
          <w:szCs w:val="28"/>
        </w:rPr>
        <w:t>He</w:t>
      </w:r>
      <w:r w:rsidR="00DC6AEC" w:rsidRPr="00C9255B">
        <w:rPr>
          <w:rFonts w:ascii="Arial" w:hAnsi="Arial" w:cs="Arial"/>
          <w:sz w:val="28"/>
          <w:szCs w:val="28"/>
        </w:rPr>
        <w:t xml:space="preserve"> </w:t>
      </w:r>
      <w:r w:rsidR="00243F11" w:rsidRPr="00C9255B">
        <w:rPr>
          <w:rFonts w:ascii="Arial" w:hAnsi="Arial" w:cs="Arial"/>
          <w:sz w:val="28"/>
          <w:szCs w:val="28"/>
        </w:rPr>
        <w:t xml:space="preserve">also </w:t>
      </w:r>
      <w:r w:rsidR="008C2FEA">
        <w:rPr>
          <w:rFonts w:ascii="Arial" w:hAnsi="Arial" w:cs="Arial"/>
          <w:sz w:val="28"/>
          <w:szCs w:val="28"/>
        </w:rPr>
        <w:t>c</w:t>
      </w:r>
      <w:r w:rsidR="00DC6AEC" w:rsidRPr="00C9255B">
        <w:rPr>
          <w:rFonts w:ascii="Arial" w:hAnsi="Arial" w:cs="Arial"/>
          <w:sz w:val="28"/>
          <w:szCs w:val="28"/>
        </w:rPr>
        <w:t>o</w:t>
      </w:r>
      <w:r w:rsidR="008C2FEA">
        <w:rPr>
          <w:rFonts w:ascii="Arial" w:hAnsi="Arial" w:cs="Arial"/>
          <w:sz w:val="28"/>
          <w:szCs w:val="28"/>
        </w:rPr>
        <w:t xml:space="preserve">nsidered </w:t>
      </w:r>
      <w:r w:rsidR="00DC6AEC" w:rsidRPr="00C9255B">
        <w:rPr>
          <w:rFonts w:ascii="Arial" w:hAnsi="Arial" w:cs="Arial"/>
          <w:sz w:val="28"/>
          <w:szCs w:val="28"/>
        </w:rPr>
        <w:t xml:space="preserve">that the matrimonial home </w:t>
      </w:r>
      <w:r w:rsidRPr="00C9255B">
        <w:rPr>
          <w:rFonts w:ascii="Arial" w:hAnsi="Arial" w:cs="Arial"/>
          <w:sz w:val="28"/>
          <w:szCs w:val="28"/>
        </w:rPr>
        <w:t>was</w:t>
      </w:r>
      <w:r w:rsidR="00DC6AEC" w:rsidRPr="00C9255B">
        <w:rPr>
          <w:rFonts w:ascii="Arial" w:hAnsi="Arial" w:cs="Arial"/>
          <w:sz w:val="28"/>
          <w:szCs w:val="28"/>
        </w:rPr>
        <w:t xml:space="preserve"> </w:t>
      </w:r>
      <w:r w:rsidR="00012CAB" w:rsidRPr="00C9255B">
        <w:rPr>
          <w:rFonts w:ascii="Arial" w:hAnsi="Arial" w:cs="Arial"/>
          <w:sz w:val="28"/>
          <w:szCs w:val="28"/>
        </w:rPr>
        <w:t>encumbered</w:t>
      </w:r>
      <w:r w:rsidR="00DC6AEC" w:rsidRPr="00C9255B">
        <w:rPr>
          <w:rFonts w:ascii="Arial" w:hAnsi="Arial" w:cs="Arial"/>
          <w:sz w:val="28"/>
          <w:szCs w:val="28"/>
        </w:rPr>
        <w:t xml:space="preserve"> by the mortgage of K500 million. </w:t>
      </w:r>
      <w:r w:rsidR="008C2FEA" w:rsidRPr="00C9255B">
        <w:rPr>
          <w:rFonts w:ascii="Arial" w:hAnsi="Arial" w:cs="Arial"/>
          <w:sz w:val="28"/>
          <w:szCs w:val="28"/>
        </w:rPr>
        <w:t>T</w:t>
      </w:r>
      <w:r w:rsidR="00243F11" w:rsidRPr="00C9255B">
        <w:rPr>
          <w:rFonts w:ascii="Arial" w:hAnsi="Arial" w:cs="Arial"/>
          <w:sz w:val="28"/>
          <w:szCs w:val="28"/>
        </w:rPr>
        <w:t>he</w:t>
      </w:r>
      <w:r w:rsidR="008C2FEA">
        <w:rPr>
          <w:rFonts w:ascii="Arial" w:hAnsi="Arial" w:cs="Arial"/>
          <w:sz w:val="28"/>
          <w:szCs w:val="28"/>
        </w:rPr>
        <w:t xml:space="preserve"> </w:t>
      </w:r>
      <w:r w:rsidR="00DC6AEC" w:rsidRPr="00C9255B">
        <w:rPr>
          <w:rFonts w:ascii="Arial" w:hAnsi="Arial" w:cs="Arial"/>
          <w:sz w:val="28"/>
          <w:szCs w:val="28"/>
        </w:rPr>
        <w:t xml:space="preserve">respondent </w:t>
      </w:r>
      <w:r w:rsidR="008C2FEA">
        <w:rPr>
          <w:rFonts w:ascii="Arial" w:hAnsi="Arial" w:cs="Arial"/>
          <w:sz w:val="28"/>
          <w:szCs w:val="28"/>
        </w:rPr>
        <w:t xml:space="preserve">said </w:t>
      </w:r>
      <w:r w:rsidR="00DC6AEC" w:rsidRPr="00C9255B">
        <w:rPr>
          <w:rFonts w:ascii="Arial" w:hAnsi="Arial" w:cs="Arial"/>
          <w:sz w:val="28"/>
          <w:szCs w:val="28"/>
        </w:rPr>
        <w:t>the mortgage was obtained by the children through the family company called Contromatic Automation Limited and</w:t>
      </w:r>
      <w:r w:rsidR="008C2FEA">
        <w:rPr>
          <w:rFonts w:ascii="Arial" w:hAnsi="Arial" w:cs="Arial"/>
          <w:sz w:val="28"/>
          <w:szCs w:val="28"/>
        </w:rPr>
        <w:t xml:space="preserve"> that </w:t>
      </w:r>
      <w:r w:rsidR="00DC6AEC" w:rsidRPr="00C9255B">
        <w:rPr>
          <w:rFonts w:ascii="Arial" w:hAnsi="Arial" w:cs="Arial"/>
          <w:sz w:val="28"/>
          <w:szCs w:val="28"/>
        </w:rPr>
        <w:t>the petitioner was contributing nothing towards redeeming the house.</w:t>
      </w:r>
      <w:r w:rsidR="004143B8">
        <w:rPr>
          <w:rFonts w:ascii="Arial" w:hAnsi="Arial" w:cs="Arial"/>
          <w:sz w:val="28"/>
          <w:szCs w:val="28"/>
        </w:rPr>
        <w:t xml:space="preserve"> I</w:t>
      </w:r>
      <w:r w:rsidR="002F15C6">
        <w:rPr>
          <w:rFonts w:ascii="Arial" w:hAnsi="Arial" w:cs="Arial"/>
          <w:sz w:val="28"/>
          <w:szCs w:val="28"/>
        </w:rPr>
        <w:t>n m</w:t>
      </w:r>
      <w:r w:rsidR="004143B8">
        <w:rPr>
          <w:rFonts w:ascii="Arial" w:hAnsi="Arial" w:cs="Arial"/>
          <w:sz w:val="28"/>
          <w:szCs w:val="28"/>
        </w:rPr>
        <w:t xml:space="preserve">y </w:t>
      </w:r>
      <w:r w:rsidR="002F15C6">
        <w:rPr>
          <w:rFonts w:ascii="Arial" w:hAnsi="Arial" w:cs="Arial"/>
          <w:sz w:val="28"/>
          <w:szCs w:val="28"/>
        </w:rPr>
        <w:t xml:space="preserve">judgment </w:t>
      </w:r>
      <w:r w:rsidR="00DC6AEC" w:rsidRPr="00C9255B">
        <w:rPr>
          <w:rFonts w:ascii="Arial" w:hAnsi="Arial" w:cs="Arial"/>
          <w:sz w:val="28"/>
          <w:szCs w:val="28"/>
        </w:rPr>
        <w:t xml:space="preserve">the </w:t>
      </w:r>
      <w:r w:rsidR="00060A98" w:rsidRPr="00C9255B">
        <w:rPr>
          <w:rFonts w:ascii="Arial" w:hAnsi="Arial" w:cs="Arial"/>
          <w:sz w:val="28"/>
          <w:szCs w:val="28"/>
        </w:rPr>
        <w:t>Deputy Registrar found that the property of Contromatic Automation Limited was not subject to property adjustment because the company is a separate legal entity despite that it was form</w:t>
      </w:r>
      <w:r w:rsidR="00B00BF4" w:rsidRPr="00C9255B">
        <w:rPr>
          <w:rFonts w:ascii="Arial" w:hAnsi="Arial" w:cs="Arial"/>
          <w:sz w:val="28"/>
          <w:szCs w:val="28"/>
        </w:rPr>
        <w:t>ed</w:t>
      </w:r>
      <w:r w:rsidR="00060A98" w:rsidRPr="00C9255B">
        <w:rPr>
          <w:rFonts w:ascii="Arial" w:hAnsi="Arial" w:cs="Arial"/>
          <w:sz w:val="28"/>
          <w:szCs w:val="28"/>
        </w:rPr>
        <w:t xml:space="preserve"> and made successful by the varied and various efforts of both parties to the marriage. </w:t>
      </w:r>
      <w:r w:rsidR="00B00BF4" w:rsidRPr="00C9255B">
        <w:rPr>
          <w:rFonts w:ascii="Arial" w:hAnsi="Arial" w:cs="Arial"/>
          <w:sz w:val="28"/>
          <w:szCs w:val="28"/>
        </w:rPr>
        <w:t>From the Lands Register exhibited as “VC1” to the affidavit in opposition</w:t>
      </w:r>
      <w:r w:rsidR="004143B8">
        <w:rPr>
          <w:rFonts w:ascii="Arial" w:hAnsi="Arial" w:cs="Arial"/>
          <w:sz w:val="28"/>
          <w:szCs w:val="28"/>
        </w:rPr>
        <w:t>,</w:t>
      </w:r>
      <w:r w:rsidR="00B00BF4" w:rsidRPr="00C9255B">
        <w:rPr>
          <w:rFonts w:ascii="Arial" w:hAnsi="Arial" w:cs="Arial"/>
          <w:sz w:val="28"/>
          <w:szCs w:val="28"/>
        </w:rPr>
        <w:t xml:space="preserve"> </w:t>
      </w:r>
      <w:r w:rsidR="00060A98" w:rsidRPr="00C9255B">
        <w:rPr>
          <w:rFonts w:ascii="Arial" w:hAnsi="Arial" w:cs="Arial"/>
          <w:sz w:val="28"/>
          <w:szCs w:val="28"/>
        </w:rPr>
        <w:t xml:space="preserve">the mortgage was obtained by </w:t>
      </w:r>
      <w:r w:rsidR="00B00BF4" w:rsidRPr="00C9255B">
        <w:rPr>
          <w:rFonts w:ascii="Arial" w:hAnsi="Arial" w:cs="Arial"/>
          <w:sz w:val="28"/>
          <w:szCs w:val="28"/>
        </w:rPr>
        <w:t>the respondent and the</w:t>
      </w:r>
      <w:r w:rsidR="00060A98" w:rsidRPr="00C9255B">
        <w:rPr>
          <w:rFonts w:ascii="Arial" w:hAnsi="Arial" w:cs="Arial"/>
          <w:sz w:val="28"/>
          <w:szCs w:val="28"/>
        </w:rPr>
        <w:t xml:space="preserve"> company, which </w:t>
      </w:r>
      <w:r w:rsidR="004143B8">
        <w:rPr>
          <w:rFonts w:ascii="Arial" w:hAnsi="Arial" w:cs="Arial"/>
          <w:sz w:val="28"/>
          <w:szCs w:val="28"/>
        </w:rPr>
        <w:t xml:space="preserve">according to the respondent </w:t>
      </w:r>
      <w:r w:rsidR="00060A98" w:rsidRPr="00C9255B">
        <w:rPr>
          <w:rFonts w:ascii="Arial" w:hAnsi="Arial" w:cs="Arial"/>
          <w:sz w:val="28"/>
          <w:szCs w:val="28"/>
        </w:rPr>
        <w:t>is an independent legal entity</w:t>
      </w:r>
      <w:r w:rsidR="00B00BF4" w:rsidRPr="00C9255B">
        <w:rPr>
          <w:rFonts w:ascii="Arial" w:hAnsi="Arial" w:cs="Arial"/>
          <w:sz w:val="28"/>
          <w:szCs w:val="28"/>
        </w:rPr>
        <w:t xml:space="preserve">. </w:t>
      </w:r>
      <w:r w:rsidR="00060A98" w:rsidRPr="00C9255B">
        <w:rPr>
          <w:rFonts w:ascii="Arial" w:hAnsi="Arial" w:cs="Arial"/>
          <w:sz w:val="28"/>
          <w:szCs w:val="28"/>
        </w:rPr>
        <w:lastRenderedPageBreak/>
        <w:t xml:space="preserve">I do not see why </w:t>
      </w:r>
      <w:r w:rsidR="002F15C6">
        <w:rPr>
          <w:rFonts w:ascii="Arial" w:hAnsi="Arial" w:cs="Arial"/>
          <w:sz w:val="28"/>
          <w:szCs w:val="28"/>
        </w:rPr>
        <w:t>t</w:t>
      </w:r>
      <w:r w:rsidR="00B00BF4" w:rsidRPr="00C9255B">
        <w:rPr>
          <w:rFonts w:ascii="Arial" w:hAnsi="Arial" w:cs="Arial"/>
          <w:sz w:val="28"/>
          <w:szCs w:val="28"/>
        </w:rPr>
        <w:t>he</w:t>
      </w:r>
      <w:r w:rsidR="002F15C6">
        <w:rPr>
          <w:rFonts w:ascii="Arial" w:hAnsi="Arial" w:cs="Arial"/>
          <w:sz w:val="28"/>
          <w:szCs w:val="28"/>
        </w:rPr>
        <w:t xml:space="preserve"> petitioner </w:t>
      </w:r>
      <w:r w:rsidR="00060A98" w:rsidRPr="00C9255B">
        <w:rPr>
          <w:rFonts w:ascii="Arial" w:hAnsi="Arial" w:cs="Arial"/>
          <w:sz w:val="28"/>
          <w:szCs w:val="28"/>
        </w:rPr>
        <w:t xml:space="preserve">should contribute </w:t>
      </w:r>
      <w:r w:rsidR="008B5943">
        <w:rPr>
          <w:rFonts w:ascii="Arial" w:hAnsi="Arial" w:cs="Arial"/>
          <w:sz w:val="28"/>
          <w:szCs w:val="28"/>
        </w:rPr>
        <w:t xml:space="preserve">anything </w:t>
      </w:r>
      <w:r w:rsidR="00060A98" w:rsidRPr="00C9255B">
        <w:rPr>
          <w:rFonts w:ascii="Arial" w:hAnsi="Arial" w:cs="Arial"/>
          <w:sz w:val="28"/>
          <w:szCs w:val="28"/>
        </w:rPr>
        <w:t xml:space="preserve">towards redeeming the house. This </w:t>
      </w:r>
      <w:r w:rsidR="008C2FEA">
        <w:rPr>
          <w:rFonts w:ascii="Arial" w:hAnsi="Arial" w:cs="Arial"/>
          <w:sz w:val="28"/>
          <w:szCs w:val="28"/>
        </w:rPr>
        <w:t>i</w:t>
      </w:r>
      <w:r w:rsidR="00060A98" w:rsidRPr="00C9255B">
        <w:rPr>
          <w:rFonts w:ascii="Arial" w:hAnsi="Arial" w:cs="Arial"/>
          <w:sz w:val="28"/>
          <w:szCs w:val="28"/>
        </w:rPr>
        <w:t xml:space="preserve">s </w:t>
      </w:r>
      <w:r w:rsidR="00DE0F3C" w:rsidRPr="00C9255B">
        <w:rPr>
          <w:rFonts w:ascii="Arial" w:hAnsi="Arial" w:cs="Arial"/>
          <w:sz w:val="28"/>
          <w:szCs w:val="28"/>
        </w:rPr>
        <w:t>the</w:t>
      </w:r>
      <w:r w:rsidR="00060A98" w:rsidRPr="00C9255B">
        <w:rPr>
          <w:rFonts w:ascii="Arial" w:hAnsi="Arial" w:cs="Arial"/>
          <w:sz w:val="28"/>
          <w:szCs w:val="28"/>
        </w:rPr>
        <w:t xml:space="preserve"> </w:t>
      </w:r>
      <w:r w:rsidR="008B5943">
        <w:rPr>
          <w:rFonts w:ascii="Arial" w:hAnsi="Arial" w:cs="Arial"/>
          <w:sz w:val="28"/>
          <w:szCs w:val="28"/>
        </w:rPr>
        <w:t xml:space="preserve">full </w:t>
      </w:r>
      <w:r w:rsidR="00060A98" w:rsidRPr="00C9255B">
        <w:rPr>
          <w:rFonts w:ascii="Arial" w:hAnsi="Arial" w:cs="Arial"/>
          <w:sz w:val="28"/>
          <w:szCs w:val="28"/>
        </w:rPr>
        <w:t>responsibility of the</w:t>
      </w:r>
      <w:r w:rsidR="008C2FEA" w:rsidRPr="008C2FEA">
        <w:rPr>
          <w:rFonts w:ascii="Arial" w:hAnsi="Arial" w:cs="Arial"/>
          <w:sz w:val="28"/>
          <w:szCs w:val="28"/>
        </w:rPr>
        <w:t xml:space="preserve"> </w:t>
      </w:r>
      <w:r w:rsidR="008C2FEA" w:rsidRPr="00C9255B">
        <w:rPr>
          <w:rFonts w:ascii="Arial" w:hAnsi="Arial" w:cs="Arial"/>
          <w:sz w:val="28"/>
          <w:szCs w:val="28"/>
        </w:rPr>
        <w:t>respondent</w:t>
      </w:r>
      <w:r w:rsidR="00060A98" w:rsidRPr="00C9255B">
        <w:rPr>
          <w:rFonts w:ascii="Arial" w:hAnsi="Arial" w:cs="Arial"/>
          <w:sz w:val="28"/>
          <w:szCs w:val="28"/>
        </w:rPr>
        <w:t xml:space="preserve"> </w:t>
      </w:r>
      <w:r w:rsidR="008C2FEA">
        <w:rPr>
          <w:rFonts w:ascii="Arial" w:hAnsi="Arial" w:cs="Arial"/>
          <w:sz w:val="28"/>
          <w:szCs w:val="28"/>
        </w:rPr>
        <w:t xml:space="preserve">and the </w:t>
      </w:r>
      <w:r w:rsidR="00060A98" w:rsidRPr="00C9255B">
        <w:rPr>
          <w:rFonts w:ascii="Arial" w:hAnsi="Arial" w:cs="Arial"/>
          <w:sz w:val="28"/>
          <w:szCs w:val="28"/>
        </w:rPr>
        <w:t>company in which he is shareholder.</w:t>
      </w:r>
      <w:r w:rsidR="002F15C6">
        <w:rPr>
          <w:rFonts w:ascii="Arial" w:hAnsi="Arial" w:cs="Arial"/>
          <w:sz w:val="28"/>
          <w:szCs w:val="28"/>
        </w:rPr>
        <w:t xml:space="preserve"> </w:t>
      </w:r>
      <w:r w:rsidR="00060A98" w:rsidRPr="00C9255B">
        <w:rPr>
          <w:rFonts w:ascii="Arial" w:hAnsi="Arial" w:cs="Arial"/>
          <w:sz w:val="28"/>
          <w:szCs w:val="28"/>
        </w:rPr>
        <w:t xml:space="preserve">As rightly argued by Mr. Twumasi, there is no reason given by the Deputy Registrar for giving the petitioner only 30% share in the matrimonial home and the K35 million </w:t>
      </w:r>
      <w:r w:rsidR="008B5943">
        <w:rPr>
          <w:rFonts w:ascii="Arial" w:hAnsi="Arial" w:cs="Arial"/>
          <w:sz w:val="28"/>
          <w:szCs w:val="28"/>
        </w:rPr>
        <w:t>fr</w:t>
      </w:r>
      <w:r w:rsidR="00060A98" w:rsidRPr="00C9255B">
        <w:rPr>
          <w:rFonts w:ascii="Arial" w:hAnsi="Arial" w:cs="Arial"/>
          <w:sz w:val="28"/>
          <w:szCs w:val="28"/>
        </w:rPr>
        <w:t>o</w:t>
      </w:r>
      <w:r w:rsidR="008B5943">
        <w:rPr>
          <w:rFonts w:ascii="Arial" w:hAnsi="Arial" w:cs="Arial"/>
          <w:sz w:val="28"/>
          <w:szCs w:val="28"/>
        </w:rPr>
        <w:t>m</w:t>
      </w:r>
      <w:r w:rsidR="00060A98" w:rsidRPr="00C9255B">
        <w:rPr>
          <w:rFonts w:ascii="Arial" w:hAnsi="Arial" w:cs="Arial"/>
          <w:sz w:val="28"/>
          <w:szCs w:val="28"/>
        </w:rPr>
        <w:t xml:space="preserve"> </w:t>
      </w:r>
      <w:r w:rsidR="008B5943">
        <w:rPr>
          <w:rFonts w:ascii="Arial" w:hAnsi="Arial" w:cs="Arial"/>
          <w:sz w:val="28"/>
          <w:szCs w:val="28"/>
        </w:rPr>
        <w:t xml:space="preserve">the </w:t>
      </w:r>
      <w:r w:rsidR="00060A98" w:rsidRPr="00C9255B">
        <w:rPr>
          <w:rFonts w:ascii="Arial" w:hAnsi="Arial" w:cs="Arial"/>
          <w:sz w:val="28"/>
          <w:szCs w:val="28"/>
        </w:rPr>
        <w:t>proceeds</w:t>
      </w:r>
      <w:r w:rsidR="008B5943">
        <w:rPr>
          <w:rFonts w:ascii="Arial" w:hAnsi="Arial" w:cs="Arial"/>
          <w:sz w:val="28"/>
          <w:szCs w:val="28"/>
        </w:rPr>
        <w:t xml:space="preserve"> o</w:t>
      </w:r>
      <w:r w:rsidR="00060A98" w:rsidRPr="00C9255B">
        <w:rPr>
          <w:rFonts w:ascii="Arial" w:hAnsi="Arial" w:cs="Arial"/>
          <w:sz w:val="28"/>
          <w:szCs w:val="28"/>
        </w:rPr>
        <w:t xml:space="preserve">f the sale of </w:t>
      </w:r>
      <w:r w:rsidR="008B5943">
        <w:rPr>
          <w:rFonts w:ascii="Arial" w:hAnsi="Arial" w:cs="Arial"/>
          <w:sz w:val="28"/>
          <w:szCs w:val="28"/>
        </w:rPr>
        <w:t>F</w:t>
      </w:r>
      <w:r w:rsidR="00060A98" w:rsidRPr="00C9255B">
        <w:rPr>
          <w:rFonts w:ascii="Arial" w:hAnsi="Arial" w:cs="Arial"/>
          <w:sz w:val="28"/>
          <w:szCs w:val="28"/>
        </w:rPr>
        <w:t xml:space="preserve">lat 9 Chandamali. The Supreme Court has held in </w:t>
      </w:r>
      <w:r w:rsidR="00060A98" w:rsidRPr="00C9255B">
        <w:rPr>
          <w:rFonts w:ascii="Arial" w:hAnsi="Arial" w:cs="Arial"/>
          <w:i/>
          <w:sz w:val="28"/>
          <w:szCs w:val="28"/>
        </w:rPr>
        <w:t>Chibwe v Chibwe</w:t>
      </w:r>
      <w:r w:rsidR="00060A98" w:rsidRPr="00C9255B">
        <w:rPr>
          <w:rFonts w:ascii="Arial" w:hAnsi="Arial" w:cs="Arial"/>
          <w:sz w:val="28"/>
          <w:szCs w:val="28"/>
        </w:rPr>
        <w:t xml:space="preserve"> (2) that in Zambia courts must invoke both the principles of equity and </w:t>
      </w:r>
      <w:r w:rsidR="006F0296" w:rsidRPr="00C9255B">
        <w:rPr>
          <w:rFonts w:ascii="Arial" w:hAnsi="Arial" w:cs="Arial"/>
          <w:sz w:val="28"/>
          <w:szCs w:val="28"/>
        </w:rPr>
        <w:t xml:space="preserve">law </w:t>
      </w:r>
      <w:r w:rsidR="00060A98" w:rsidRPr="00C9255B">
        <w:rPr>
          <w:rFonts w:ascii="Arial" w:hAnsi="Arial" w:cs="Arial"/>
          <w:sz w:val="28"/>
          <w:szCs w:val="28"/>
        </w:rPr>
        <w:t xml:space="preserve">concurrently; and that in making property adjustment or awarding maintenance after divorce the court is guided by the need to do justice taking into account the circumstances of the case. </w:t>
      </w:r>
    </w:p>
    <w:p w:rsidR="002F15C6" w:rsidRDefault="002F15C6" w:rsidP="00E078A2">
      <w:pPr>
        <w:spacing w:after="0" w:line="360" w:lineRule="auto"/>
        <w:jc w:val="both"/>
        <w:rPr>
          <w:rFonts w:ascii="Arial" w:hAnsi="Arial" w:cs="Arial"/>
          <w:sz w:val="28"/>
          <w:szCs w:val="28"/>
        </w:rPr>
      </w:pPr>
    </w:p>
    <w:p w:rsidR="00060A98" w:rsidRPr="00C9255B" w:rsidRDefault="00060A98" w:rsidP="00E078A2">
      <w:pPr>
        <w:spacing w:after="0" w:line="360" w:lineRule="auto"/>
        <w:jc w:val="both"/>
        <w:rPr>
          <w:rFonts w:ascii="Arial" w:hAnsi="Arial" w:cs="Arial"/>
          <w:sz w:val="28"/>
          <w:szCs w:val="28"/>
        </w:rPr>
      </w:pPr>
      <w:r w:rsidRPr="00C9255B">
        <w:rPr>
          <w:rFonts w:ascii="Arial" w:hAnsi="Arial" w:cs="Arial"/>
          <w:sz w:val="28"/>
          <w:szCs w:val="28"/>
        </w:rPr>
        <w:t>The one third rule as expounded at para 1066 of Halsbury’s Laws of England (</w:t>
      </w:r>
      <w:r w:rsidRPr="008B5943">
        <w:rPr>
          <w:rFonts w:ascii="Arial" w:hAnsi="Arial" w:cs="Arial"/>
          <w:i/>
          <w:sz w:val="28"/>
          <w:szCs w:val="28"/>
        </w:rPr>
        <w:t>supra</w:t>
      </w:r>
      <w:r w:rsidRPr="00C9255B">
        <w:rPr>
          <w:rFonts w:ascii="Arial" w:hAnsi="Arial" w:cs="Arial"/>
          <w:sz w:val="28"/>
          <w:szCs w:val="28"/>
        </w:rPr>
        <w:t xml:space="preserve">) and in </w:t>
      </w:r>
      <w:r w:rsidRPr="00C9255B">
        <w:rPr>
          <w:rFonts w:ascii="Arial" w:hAnsi="Arial" w:cs="Arial"/>
          <w:i/>
          <w:sz w:val="28"/>
          <w:szCs w:val="28"/>
        </w:rPr>
        <w:t>C v C and D</w:t>
      </w:r>
      <w:r w:rsidRPr="00C9255B">
        <w:rPr>
          <w:rFonts w:ascii="Arial" w:hAnsi="Arial" w:cs="Arial"/>
          <w:sz w:val="28"/>
          <w:szCs w:val="28"/>
        </w:rPr>
        <w:t xml:space="preserve"> (10) is a mere starting point. The need to do justice is </w:t>
      </w:r>
      <w:r w:rsidR="00741281">
        <w:rPr>
          <w:rFonts w:ascii="Arial" w:hAnsi="Arial" w:cs="Arial"/>
          <w:sz w:val="28"/>
          <w:szCs w:val="28"/>
        </w:rPr>
        <w:t xml:space="preserve">much </w:t>
      </w:r>
      <w:r w:rsidRPr="00C9255B">
        <w:rPr>
          <w:rFonts w:ascii="Arial" w:hAnsi="Arial" w:cs="Arial"/>
          <w:sz w:val="28"/>
          <w:szCs w:val="28"/>
        </w:rPr>
        <w:t xml:space="preserve">more important and the modern trend by the </w:t>
      </w:r>
      <w:r w:rsidR="00741281">
        <w:rPr>
          <w:rFonts w:ascii="Arial" w:hAnsi="Arial" w:cs="Arial"/>
          <w:sz w:val="28"/>
          <w:szCs w:val="28"/>
        </w:rPr>
        <w:t>C</w:t>
      </w:r>
      <w:r w:rsidRPr="00C9255B">
        <w:rPr>
          <w:rFonts w:ascii="Arial" w:hAnsi="Arial" w:cs="Arial"/>
          <w:sz w:val="28"/>
          <w:szCs w:val="28"/>
        </w:rPr>
        <w:t xml:space="preserve">ourts is to share the matrimonial home equally. </w:t>
      </w:r>
      <w:r w:rsidR="00C63A4F" w:rsidRPr="00C9255B">
        <w:rPr>
          <w:rFonts w:ascii="Arial" w:hAnsi="Arial" w:cs="Arial"/>
          <w:sz w:val="28"/>
          <w:szCs w:val="28"/>
        </w:rPr>
        <w:t>T</w:t>
      </w:r>
      <w:r w:rsidRPr="00C9255B">
        <w:rPr>
          <w:rFonts w:ascii="Arial" w:hAnsi="Arial" w:cs="Arial"/>
          <w:sz w:val="28"/>
          <w:szCs w:val="28"/>
        </w:rPr>
        <w:t xml:space="preserve">herefore, the petitioner should have been awarded 50% share of the matrimonial house </w:t>
      </w:r>
      <w:r w:rsidR="002F15C6">
        <w:rPr>
          <w:rFonts w:ascii="Arial" w:hAnsi="Arial" w:cs="Arial"/>
          <w:sz w:val="28"/>
          <w:szCs w:val="28"/>
        </w:rPr>
        <w:t xml:space="preserve">if the mortgage is redeemed and 50% of the balance of proceeds of sale if there is foreclosure by the bank </w:t>
      </w:r>
      <w:r w:rsidRPr="00C9255B">
        <w:rPr>
          <w:rFonts w:ascii="Arial" w:hAnsi="Arial" w:cs="Arial"/>
          <w:sz w:val="28"/>
          <w:szCs w:val="28"/>
        </w:rPr>
        <w:t>and</w:t>
      </w:r>
      <w:r w:rsidR="002F15C6">
        <w:rPr>
          <w:rFonts w:ascii="Arial" w:hAnsi="Arial" w:cs="Arial"/>
          <w:sz w:val="28"/>
          <w:szCs w:val="28"/>
        </w:rPr>
        <w:t xml:space="preserve"> 50%</w:t>
      </w:r>
      <w:r w:rsidRPr="00C9255B">
        <w:rPr>
          <w:rFonts w:ascii="Arial" w:hAnsi="Arial" w:cs="Arial"/>
          <w:sz w:val="28"/>
          <w:szCs w:val="28"/>
        </w:rPr>
        <w:t xml:space="preserve"> of the balance </w:t>
      </w:r>
      <w:r w:rsidR="00741281">
        <w:rPr>
          <w:rFonts w:ascii="Arial" w:hAnsi="Arial" w:cs="Arial"/>
          <w:sz w:val="28"/>
          <w:szCs w:val="28"/>
        </w:rPr>
        <w:t>of the proceeds of the sale of F</w:t>
      </w:r>
      <w:r w:rsidRPr="00C9255B">
        <w:rPr>
          <w:rFonts w:ascii="Arial" w:hAnsi="Arial" w:cs="Arial"/>
          <w:sz w:val="28"/>
          <w:szCs w:val="28"/>
        </w:rPr>
        <w:t xml:space="preserve">lat 9 Chandamali Avenue. Accordingly I set aside the award of 30% on both items and </w:t>
      </w:r>
      <w:r w:rsidR="002F15C6">
        <w:rPr>
          <w:rFonts w:ascii="Arial" w:hAnsi="Arial" w:cs="Arial"/>
          <w:sz w:val="28"/>
          <w:szCs w:val="28"/>
        </w:rPr>
        <w:t xml:space="preserve">I </w:t>
      </w:r>
      <w:r w:rsidRPr="00C9255B">
        <w:rPr>
          <w:rFonts w:ascii="Arial" w:hAnsi="Arial" w:cs="Arial"/>
          <w:sz w:val="28"/>
          <w:szCs w:val="28"/>
        </w:rPr>
        <w:t>impose an award of 50% in favour of the petitioner.</w:t>
      </w:r>
    </w:p>
    <w:p w:rsidR="00060A98" w:rsidRPr="00C9255B" w:rsidRDefault="00060A98" w:rsidP="00E078A2">
      <w:pPr>
        <w:spacing w:after="0" w:line="360" w:lineRule="auto"/>
        <w:jc w:val="both"/>
        <w:rPr>
          <w:rFonts w:ascii="Arial" w:hAnsi="Arial" w:cs="Arial"/>
          <w:sz w:val="28"/>
          <w:szCs w:val="28"/>
        </w:rPr>
      </w:pPr>
    </w:p>
    <w:p w:rsidR="0001466C" w:rsidRDefault="00060A98" w:rsidP="00E078A2">
      <w:pPr>
        <w:spacing w:after="0" w:line="360" w:lineRule="auto"/>
        <w:jc w:val="both"/>
        <w:rPr>
          <w:rFonts w:ascii="Arial" w:hAnsi="Arial" w:cs="Arial"/>
          <w:sz w:val="28"/>
          <w:szCs w:val="28"/>
        </w:rPr>
      </w:pPr>
      <w:r w:rsidRPr="00C9255B">
        <w:rPr>
          <w:rFonts w:ascii="Arial" w:hAnsi="Arial" w:cs="Arial"/>
          <w:sz w:val="28"/>
          <w:szCs w:val="28"/>
        </w:rPr>
        <w:t xml:space="preserve">I come </w:t>
      </w:r>
      <w:r w:rsidR="00C83114">
        <w:rPr>
          <w:rFonts w:ascii="Arial" w:hAnsi="Arial" w:cs="Arial"/>
          <w:sz w:val="28"/>
          <w:szCs w:val="28"/>
        </w:rPr>
        <w:t xml:space="preserve">now </w:t>
      </w:r>
      <w:r w:rsidRPr="00C9255B">
        <w:rPr>
          <w:rFonts w:ascii="Arial" w:hAnsi="Arial" w:cs="Arial"/>
          <w:sz w:val="28"/>
          <w:szCs w:val="28"/>
        </w:rPr>
        <w:t>to the second ground of appeal relating to the Jaguar. Admittedly the petitioner had during the subsistence of the marriage use of the Isuzu Van, which unfortunately was involved in a road accident prior to the divorce</w:t>
      </w:r>
      <w:r w:rsidR="00C83114">
        <w:rPr>
          <w:rFonts w:ascii="Arial" w:hAnsi="Arial" w:cs="Arial"/>
          <w:sz w:val="28"/>
          <w:szCs w:val="28"/>
        </w:rPr>
        <w:t>.</w:t>
      </w:r>
      <w:r w:rsidRPr="00C9255B">
        <w:rPr>
          <w:rFonts w:ascii="Arial" w:hAnsi="Arial" w:cs="Arial"/>
          <w:sz w:val="28"/>
          <w:szCs w:val="28"/>
        </w:rPr>
        <w:t xml:space="preserve"> </w:t>
      </w:r>
      <w:r w:rsidR="00C83114" w:rsidRPr="00C9255B">
        <w:rPr>
          <w:rFonts w:ascii="Arial" w:hAnsi="Arial" w:cs="Arial"/>
          <w:sz w:val="28"/>
          <w:szCs w:val="28"/>
        </w:rPr>
        <w:t>T</w:t>
      </w:r>
      <w:r w:rsidRPr="00C9255B">
        <w:rPr>
          <w:rFonts w:ascii="Arial" w:hAnsi="Arial" w:cs="Arial"/>
          <w:sz w:val="28"/>
          <w:szCs w:val="28"/>
        </w:rPr>
        <w:t>here</w:t>
      </w:r>
      <w:r w:rsidR="00C83114">
        <w:rPr>
          <w:rFonts w:ascii="Arial" w:hAnsi="Arial" w:cs="Arial"/>
          <w:sz w:val="28"/>
          <w:szCs w:val="28"/>
        </w:rPr>
        <w:t xml:space="preserve"> </w:t>
      </w:r>
      <w:r w:rsidRPr="00C9255B">
        <w:rPr>
          <w:rFonts w:ascii="Arial" w:hAnsi="Arial" w:cs="Arial"/>
          <w:sz w:val="28"/>
          <w:szCs w:val="28"/>
        </w:rPr>
        <w:t xml:space="preserve">is no evidence that </w:t>
      </w:r>
      <w:r w:rsidR="00C83114">
        <w:rPr>
          <w:rFonts w:ascii="Arial" w:hAnsi="Arial" w:cs="Arial"/>
          <w:sz w:val="28"/>
          <w:szCs w:val="28"/>
        </w:rPr>
        <w:t>t</w:t>
      </w:r>
      <w:r w:rsidRPr="00C9255B">
        <w:rPr>
          <w:rFonts w:ascii="Arial" w:hAnsi="Arial" w:cs="Arial"/>
          <w:sz w:val="28"/>
          <w:szCs w:val="28"/>
        </w:rPr>
        <w:t xml:space="preserve">he </w:t>
      </w:r>
      <w:r w:rsidR="00C83114">
        <w:rPr>
          <w:rFonts w:ascii="Arial" w:hAnsi="Arial" w:cs="Arial"/>
          <w:sz w:val="28"/>
          <w:szCs w:val="28"/>
        </w:rPr>
        <w:t xml:space="preserve">petitioner </w:t>
      </w:r>
      <w:r w:rsidRPr="00C9255B">
        <w:rPr>
          <w:rFonts w:ascii="Arial" w:hAnsi="Arial" w:cs="Arial"/>
          <w:sz w:val="28"/>
          <w:szCs w:val="28"/>
        </w:rPr>
        <w:t>was given a replacement vehicle</w:t>
      </w:r>
      <w:r w:rsidR="00C83114">
        <w:rPr>
          <w:rFonts w:ascii="Arial" w:hAnsi="Arial" w:cs="Arial"/>
          <w:sz w:val="28"/>
          <w:szCs w:val="28"/>
        </w:rPr>
        <w:t xml:space="preserve"> after the accident</w:t>
      </w:r>
      <w:r w:rsidRPr="00C9255B">
        <w:rPr>
          <w:rFonts w:ascii="Arial" w:hAnsi="Arial" w:cs="Arial"/>
          <w:sz w:val="28"/>
          <w:szCs w:val="28"/>
        </w:rPr>
        <w:t xml:space="preserve">. </w:t>
      </w:r>
    </w:p>
    <w:p w:rsidR="0001466C" w:rsidRDefault="0001466C">
      <w:pPr>
        <w:rPr>
          <w:rFonts w:ascii="Arial" w:hAnsi="Arial" w:cs="Arial"/>
          <w:sz w:val="28"/>
          <w:szCs w:val="28"/>
        </w:rPr>
      </w:pPr>
      <w:r>
        <w:rPr>
          <w:rFonts w:ascii="Arial" w:hAnsi="Arial" w:cs="Arial"/>
          <w:sz w:val="28"/>
          <w:szCs w:val="28"/>
        </w:rPr>
        <w:br w:type="page"/>
      </w:r>
    </w:p>
    <w:p w:rsidR="00060A98" w:rsidRPr="00C9255B" w:rsidRDefault="00060A98" w:rsidP="00E078A2">
      <w:pPr>
        <w:spacing w:after="0" w:line="360" w:lineRule="auto"/>
        <w:jc w:val="both"/>
        <w:rPr>
          <w:rFonts w:ascii="Arial" w:hAnsi="Arial" w:cs="Arial"/>
          <w:sz w:val="28"/>
          <w:szCs w:val="28"/>
        </w:rPr>
      </w:pPr>
      <w:r w:rsidRPr="00C9255B">
        <w:rPr>
          <w:rFonts w:ascii="Arial" w:hAnsi="Arial" w:cs="Arial"/>
          <w:sz w:val="28"/>
          <w:szCs w:val="28"/>
        </w:rPr>
        <w:lastRenderedPageBreak/>
        <w:t>Despite th</w:t>
      </w:r>
      <w:r w:rsidR="00C83114">
        <w:rPr>
          <w:rFonts w:ascii="Arial" w:hAnsi="Arial" w:cs="Arial"/>
          <w:sz w:val="28"/>
          <w:szCs w:val="28"/>
        </w:rPr>
        <w:t>e</w:t>
      </w:r>
      <w:r w:rsidRPr="00C9255B">
        <w:rPr>
          <w:rFonts w:ascii="Arial" w:hAnsi="Arial" w:cs="Arial"/>
          <w:sz w:val="28"/>
          <w:szCs w:val="28"/>
        </w:rPr>
        <w:t xml:space="preserve"> </w:t>
      </w:r>
      <w:r w:rsidR="0001466C">
        <w:rPr>
          <w:rFonts w:ascii="Arial" w:hAnsi="Arial" w:cs="Arial"/>
          <w:sz w:val="28"/>
          <w:szCs w:val="28"/>
        </w:rPr>
        <w:t xml:space="preserve">alleged </w:t>
      </w:r>
      <w:r w:rsidRPr="00C9255B">
        <w:rPr>
          <w:rFonts w:ascii="Arial" w:hAnsi="Arial" w:cs="Arial"/>
          <w:sz w:val="28"/>
          <w:szCs w:val="28"/>
        </w:rPr>
        <w:t xml:space="preserve">cost </w:t>
      </w:r>
      <w:r w:rsidR="00C83114">
        <w:rPr>
          <w:rFonts w:ascii="Arial" w:hAnsi="Arial" w:cs="Arial"/>
          <w:sz w:val="28"/>
          <w:szCs w:val="28"/>
        </w:rPr>
        <w:t xml:space="preserve">of </w:t>
      </w:r>
      <w:r w:rsidRPr="00C9255B">
        <w:rPr>
          <w:rFonts w:ascii="Arial" w:hAnsi="Arial" w:cs="Arial"/>
          <w:sz w:val="28"/>
          <w:szCs w:val="28"/>
        </w:rPr>
        <w:t xml:space="preserve">R47,000 </w:t>
      </w:r>
      <w:r w:rsidR="0001466C">
        <w:rPr>
          <w:rFonts w:ascii="Arial" w:hAnsi="Arial" w:cs="Arial"/>
          <w:sz w:val="28"/>
          <w:szCs w:val="28"/>
        </w:rPr>
        <w:t xml:space="preserve">needed </w:t>
      </w:r>
      <w:r w:rsidRPr="00C9255B">
        <w:rPr>
          <w:rFonts w:ascii="Arial" w:hAnsi="Arial" w:cs="Arial"/>
          <w:sz w:val="28"/>
          <w:szCs w:val="28"/>
        </w:rPr>
        <w:t>to repair the damage</w:t>
      </w:r>
      <w:r w:rsidR="00E62B2D" w:rsidRPr="00C9255B">
        <w:rPr>
          <w:rFonts w:ascii="Arial" w:hAnsi="Arial" w:cs="Arial"/>
          <w:sz w:val="28"/>
          <w:szCs w:val="28"/>
        </w:rPr>
        <w:t xml:space="preserve">d gear box, the respondent indicated both in his affidavit in opposition in para 4(g) and in his evidence that the Jaguar was available for sharing. However, the Deputy Registrar ordered that the respondent </w:t>
      </w:r>
      <w:r w:rsidR="00685F30" w:rsidRPr="00C9255B">
        <w:rPr>
          <w:rFonts w:ascii="Arial" w:hAnsi="Arial" w:cs="Arial"/>
          <w:sz w:val="28"/>
          <w:szCs w:val="28"/>
        </w:rPr>
        <w:t>should</w:t>
      </w:r>
      <w:r w:rsidR="00E62B2D" w:rsidRPr="00C9255B">
        <w:rPr>
          <w:rFonts w:ascii="Arial" w:hAnsi="Arial" w:cs="Arial"/>
          <w:sz w:val="28"/>
          <w:szCs w:val="28"/>
        </w:rPr>
        <w:t xml:space="preserve"> retain possession and title to the Jaguar. No reason was given. In my view </w:t>
      </w:r>
      <w:r w:rsidR="00C83114">
        <w:rPr>
          <w:rFonts w:ascii="Arial" w:hAnsi="Arial" w:cs="Arial"/>
          <w:sz w:val="28"/>
          <w:szCs w:val="28"/>
        </w:rPr>
        <w:t xml:space="preserve">it would </w:t>
      </w:r>
      <w:r w:rsidR="00E62B2D" w:rsidRPr="00C9255B">
        <w:rPr>
          <w:rFonts w:ascii="Arial" w:hAnsi="Arial" w:cs="Arial"/>
          <w:sz w:val="28"/>
          <w:szCs w:val="28"/>
        </w:rPr>
        <w:t>be unfair to give the Jaguar to the petitioner. This was matrimonial property which was available for sharing and must be shared.</w:t>
      </w:r>
      <w:r w:rsidR="0001466C">
        <w:rPr>
          <w:rFonts w:ascii="Arial" w:hAnsi="Arial" w:cs="Arial"/>
          <w:sz w:val="28"/>
          <w:szCs w:val="28"/>
        </w:rPr>
        <w:t xml:space="preserve"> </w:t>
      </w:r>
      <w:r w:rsidR="007F0DA5" w:rsidRPr="00C9255B">
        <w:rPr>
          <w:rFonts w:ascii="Arial" w:hAnsi="Arial" w:cs="Arial"/>
          <w:sz w:val="28"/>
          <w:szCs w:val="28"/>
        </w:rPr>
        <w:t>T</w:t>
      </w:r>
      <w:r w:rsidR="00C83114" w:rsidRPr="00C9255B">
        <w:rPr>
          <w:rFonts w:ascii="Arial" w:hAnsi="Arial" w:cs="Arial"/>
          <w:sz w:val="28"/>
          <w:szCs w:val="28"/>
        </w:rPr>
        <w:t xml:space="preserve">herefore </w:t>
      </w:r>
      <w:r w:rsidR="00C83114">
        <w:rPr>
          <w:rFonts w:ascii="Arial" w:hAnsi="Arial" w:cs="Arial"/>
          <w:sz w:val="28"/>
          <w:szCs w:val="28"/>
        </w:rPr>
        <w:t>t</w:t>
      </w:r>
      <w:r w:rsidR="007F0DA5" w:rsidRPr="00C9255B">
        <w:rPr>
          <w:rFonts w:ascii="Arial" w:hAnsi="Arial" w:cs="Arial"/>
          <w:sz w:val="28"/>
          <w:szCs w:val="28"/>
        </w:rPr>
        <w:t>he</w:t>
      </w:r>
      <w:r w:rsidR="00E62B2D" w:rsidRPr="00C9255B">
        <w:rPr>
          <w:rFonts w:ascii="Arial" w:hAnsi="Arial" w:cs="Arial"/>
          <w:sz w:val="28"/>
          <w:szCs w:val="28"/>
        </w:rPr>
        <w:t xml:space="preserve"> parties </w:t>
      </w:r>
      <w:r w:rsidR="00C83114">
        <w:rPr>
          <w:rFonts w:ascii="Arial" w:hAnsi="Arial" w:cs="Arial"/>
          <w:sz w:val="28"/>
          <w:szCs w:val="28"/>
        </w:rPr>
        <w:t>are entitled t</w:t>
      </w:r>
      <w:r w:rsidR="007F0DA5" w:rsidRPr="00C9255B">
        <w:rPr>
          <w:rFonts w:ascii="Arial" w:hAnsi="Arial" w:cs="Arial"/>
          <w:sz w:val="28"/>
          <w:szCs w:val="28"/>
        </w:rPr>
        <w:t xml:space="preserve">o </w:t>
      </w:r>
      <w:r w:rsidR="00C83114" w:rsidRPr="00C9255B">
        <w:rPr>
          <w:rFonts w:ascii="Arial" w:hAnsi="Arial" w:cs="Arial"/>
          <w:sz w:val="28"/>
          <w:szCs w:val="28"/>
        </w:rPr>
        <w:t>50:50</w:t>
      </w:r>
      <w:r w:rsidR="00C83114">
        <w:rPr>
          <w:rFonts w:ascii="Arial" w:hAnsi="Arial" w:cs="Arial"/>
          <w:sz w:val="28"/>
          <w:szCs w:val="28"/>
        </w:rPr>
        <w:t xml:space="preserve"> </w:t>
      </w:r>
      <w:r w:rsidR="00E62B2D" w:rsidRPr="00C9255B">
        <w:rPr>
          <w:rFonts w:ascii="Arial" w:hAnsi="Arial" w:cs="Arial"/>
          <w:sz w:val="28"/>
          <w:szCs w:val="28"/>
        </w:rPr>
        <w:t xml:space="preserve">share </w:t>
      </w:r>
      <w:r w:rsidR="00C83114">
        <w:rPr>
          <w:rFonts w:ascii="Arial" w:hAnsi="Arial" w:cs="Arial"/>
          <w:sz w:val="28"/>
          <w:szCs w:val="28"/>
        </w:rPr>
        <w:t xml:space="preserve">of </w:t>
      </w:r>
      <w:r w:rsidR="00E62B2D" w:rsidRPr="00C9255B">
        <w:rPr>
          <w:rFonts w:ascii="Arial" w:hAnsi="Arial" w:cs="Arial"/>
          <w:sz w:val="28"/>
          <w:szCs w:val="28"/>
        </w:rPr>
        <w:t>the vehicle</w:t>
      </w:r>
      <w:r w:rsidR="007F0DA5" w:rsidRPr="00C9255B">
        <w:rPr>
          <w:rFonts w:ascii="Arial" w:hAnsi="Arial" w:cs="Arial"/>
          <w:sz w:val="28"/>
          <w:szCs w:val="28"/>
        </w:rPr>
        <w:t>. In my view the best option is to sell the vehicle for each party to get</w:t>
      </w:r>
      <w:r w:rsidR="00E62B2D" w:rsidRPr="00C9255B">
        <w:rPr>
          <w:rFonts w:ascii="Arial" w:hAnsi="Arial" w:cs="Arial"/>
          <w:sz w:val="28"/>
          <w:szCs w:val="28"/>
        </w:rPr>
        <w:t xml:space="preserve"> 50% of the proceeds of sale. However, if the</w:t>
      </w:r>
      <w:r w:rsidR="00C83114">
        <w:rPr>
          <w:rFonts w:ascii="Arial" w:hAnsi="Arial" w:cs="Arial"/>
          <w:sz w:val="28"/>
          <w:szCs w:val="28"/>
        </w:rPr>
        <w:t xml:space="preserve"> </w:t>
      </w:r>
      <w:r w:rsidR="00E62B2D" w:rsidRPr="00C9255B">
        <w:rPr>
          <w:rFonts w:ascii="Arial" w:hAnsi="Arial" w:cs="Arial"/>
          <w:sz w:val="28"/>
          <w:szCs w:val="28"/>
        </w:rPr>
        <w:t>r</w:t>
      </w:r>
      <w:r w:rsidR="00C83114">
        <w:rPr>
          <w:rFonts w:ascii="Arial" w:hAnsi="Arial" w:cs="Arial"/>
          <w:sz w:val="28"/>
          <w:szCs w:val="28"/>
        </w:rPr>
        <w:t>es</w:t>
      </w:r>
      <w:r w:rsidR="00E62B2D" w:rsidRPr="00C9255B">
        <w:rPr>
          <w:rFonts w:ascii="Arial" w:hAnsi="Arial" w:cs="Arial"/>
          <w:sz w:val="28"/>
          <w:szCs w:val="28"/>
        </w:rPr>
        <w:t>p</w:t>
      </w:r>
      <w:r w:rsidR="00C83114">
        <w:rPr>
          <w:rFonts w:ascii="Arial" w:hAnsi="Arial" w:cs="Arial"/>
          <w:sz w:val="28"/>
          <w:szCs w:val="28"/>
        </w:rPr>
        <w:t>onden</w:t>
      </w:r>
      <w:r w:rsidR="00E62B2D" w:rsidRPr="00C9255B">
        <w:rPr>
          <w:rFonts w:ascii="Arial" w:hAnsi="Arial" w:cs="Arial"/>
          <w:sz w:val="28"/>
          <w:szCs w:val="28"/>
        </w:rPr>
        <w:t xml:space="preserve">t wants to keep the vehicle he should pay the </w:t>
      </w:r>
      <w:r w:rsidR="002D4EFF">
        <w:rPr>
          <w:rFonts w:ascii="Arial" w:hAnsi="Arial" w:cs="Arial"/>
          <w:sz w:val="28"/>
          <w:szCs w:val="28"/>
        </w:rPr>
        <w:t xml:space="preserve">petitioner </w:t>
      </w:r>
      <w:r w:rsidR="00E62B2D" w:rsidRPr="00C9255B">
        <w:rPr>
          <w:rFonts w:ascii="Arial" w:hAnsi="Arial" w:cs="Arial"/>
          <w:sz w:val="28"/>
          <w:szCs w:val="28"/>
        </w:rPr>
        <w:t xml:space="preserve">50% of the assessed and agreed value of the vehicle. </w:t>
      </w:r>
      <w:r w:rsidR="002D4EFF">
        <w:rPr>
          <w:rFonts w:ascii="Arial" w:hAnsi="Arial" w:cs="Arial"/>
          <w:sz w:val="28"/>
          <w:szCs w:val="28"/>
        </w:rPr>
        <w:t>Accordingly t</w:t>
      </w:r>
      <w:r w:rsidR="00E62B2D" w:rsidRPr="00C9255B">
        <w:rPr>
          <w:rFonts w:ascii="Arial" w:hAnsi="Arial" w:cs="Arial"/>
          <w:sz w:val="28"/>
          <w:szCs w:val="28"/>
        </w:rPr>
        <w:t>he order of the Deputy Registrar giving the Jaguar to the respondent is set aside.</w:t>
      </w:r>
    </w:p>
    <w:p w:rsidR="00E62B2D" w:rsidRPr="00C9255B" w:rsidRDefault="00E62B2D" w:rsidP="00E078A2">
      <w:pPr>
        <w:spacing w:after="0" w:line="360" w:lineRule="auto"/>
        <w:jc w:val="both"/>
        <w:rPr>
          <w:rFonts w:ascii="Arial" w:hAnsi="Arial" w:cs="Arial"/>
          <w:sz w:val="28"/>
          <w:szCs w:val="28"/>
        </w:rPr>
      </w:pPr>
    </w:p>
    <w:p w:rsidR="00F369B0" w:rsidRDefault="00E62B2D" w:rsidP="00E078A2">
      <w:pPr>
        <w:spacing w:after="0" w:line="360" w:lineRule="auto"/>
        <w:jc w:val="both"/>
        <w:rPr>
          <w:rFonts w:ascii="Arial" w:hAnsi="Arial" w:cs="Arial"/>
          <w:sz w:val="28"/>
          <w:szCs w:val="28"/>
        </w:rPr>
      </w:pPr>
      <w:r w:rsidRPr="00C9255B">
        <w:rPr>
          <w:rFonts w:ascii="Arial" w:hAnsi="Arial" w:cs="Arial"/>
          <w:sz w:val="28"/>
          <w:szCs w:val="28"/>
        </w:rPr>
        <w:t xml:space="preserve">This brings me to the fourth ground of appeal </w:t>
      </w:r>
      <w:r w:rsidR="002D4EFF">
        <w:rPr>
          <w:rFonts w:ascii="Arial" w:hAnsi="Arial" w:cs="Arial"/>
          <w:sz w:val="28"/>
          <w:szCs w:val="28"/>
        </w:rPr>
        <w:t>rel</w:t>
      </w:r>
      <w:r w:rsidRPr="00C9255B">
        <w:rPr>
          <w:rFonts w:ascii="Arial" w:hAnsi="Arial" w:cs="Arial"/>
          <w:sz w:val="28"/>
          <w:szCs w:val="28"/>
        </w:rPr>
        <w:t>a</w:t>
      </w:r>
      <w:r w:rsidR="002D4EFF">
        <w:rPr>
          <w:rFonts w:ascii="Arial" w:hAnsi="Arial" w:cs="Arial"/>
          <w:sz w:val="28"/>
          <w:szCs w:val="28"/>
        </w:rPr>
        <w:t>t</w:t>
      </w:r>
      <w:r w:rsidRPr="00C9255B">
        <w:rPr>
          <w:rFonts w:ascii="Arial" w:hAnsi="Arial" w:cs="Arial"/>
          <w:sz w:val="28"/>
          <w:szCs w:val="28"/>
        </w:rPr>
        <w:t xml:space="preserve">ing </w:t>
      </w:r>
      <w:r w:rsidR="002D4EFF">
        <w:rPr>
          <w:rFonts w:ascii="Arial" w:hAnsi="Arial" w:cs="Arial"/>
          <w:sz w:val="28"/>
          <w:szCs w:val="28"/>
        </w:rPr>
        <w:t>t</w:t>
      </w:r>
      <w:r w:rsidRPr="00C9255B">
        <w:rPr>
          <w:rFonts w:ascii="Arial" w:hAnsi="Arial" w:cs="Arial"/>
          <w:sz w:val="28"/>
          <w:szCs w:val="28"/>
        </w:rPr>
        <w:t>o</w:t>
      </w:r>
      <w:r w:rsidR="002D4EFF">
        <w:rPr>
          <w:rFonts w:ascii="Arial" w:hAnsi="Arial" w:cs="Arial"/>
          <w:sz w:val="28"/>
          <w:szCs w:val="28"/>
        </w:rPr>
        <w:t xml:space="preserve"> </w:t>
      </w:r>
      <w:r w:rsidRPr="00C9255B">
        <w:rPr>
          <w:rFonts w:ascii="Arial" w:hAnsi="Arial" w:cs="Arial"/>
          <w:sz w:val="28"/>
          <w:szCs w:val="28"/>
        </w:rPr>
        <w:t xml:space="preserve">the </w:t>
      </w:r>
      <w:r w:rsidR="002D4EFF">
        <w:rPr>
          <w:rFonts w:ascii="Arial" w:hAnsi="Arial" w:cs="Arial"/>
          <w:sz w:val="28"/>
          <w:szCs w:val="28"/>
        </w:rPr>
        <w:t>refusal by</w:t>
      </w:r>
      <w:r w:rsidRPr="00C9255B">
        <w:rPr>
          <w:rFonts w:ascii="Arial" w:hAnsi="Arial" w:cs="Arial"/>
          <w:sz w:val="28"/>
          <w:szCs w:val="28"/>
        </w:rPr>
        <w:t xml:space="preserve"> the Deputy Registrar to award the petitioner a sum of money from the other propert</w:t>
      </w:r>
      <w:r w:rsidR="002D4EFF">
        <w:rPr>
          <w:rFonts w:ascii="Arial" w:hAnsi="Arial" w:cs="Arial"/>
          <w:sz w:val="28"/>
          <w:szCs w:val="28"/>
        </w:rPr>
        <w:t xml:space="preserve">ies acquired in the marriage. </w:t>
      </w:r>
      <w:r w:rsidR="002D4EFF" w:rsidRPr="00C9255B">
        <w:rPr>
          <w:rFonts w:ascii="Arial" w:hAnsi="Arial" w:cs="Arial"/>
          <w:sz w:val="28"/>
          <w:szCs w:val="28"/>
        </w:rPr>
        <w:t>T</w:t>
      </w:r>
      <w:r w:rsidRPr="00C9255B">
        <w:rPr>
          <w:rFonts w:ascii="Arial" w:hAnsi="Arial" w:cs="Arial"/>
          <w:sz w:val="28"/>
          <w:szCs w:val="28"/>
        </w:rPr>
        <w:t>his</w:t>
      </w:r>
      <w:r w:rsidR="002D4EFF">
        <w:rPr>
          <w:rFonts w:ascii="Arial" w:hAnsi="Arial" w:cs="Arial"/>
          <w:sz w:val="28"/>
          <w:szCs w:val="28"/>
        </w:rPr>
        <w:t xml:space="preserve"> </w:t>
      </w:r>
      <w:r w:rsidRPr="00C9255B">
        <w:rPr>
          <w:rFonts w:ascii="Arial" w:hAnsi="Arial" w:cs="Arial"/>
          <w:sz w:val="28"/>
          <w:szCs w:val="28"/>
        </w:rPr>
        <w:t>ground relates to the petitioner’s clothing and the property of Contromatic Automation Limited. It is the petit</w:t>
      </w:r>
      <w:r w:rsidR="002D4EFF">
        <w:rPr>
          <w:rFonts w:ascii="Arial" w:hAnsi="Arial" w:cs="Arial"/>
          <w:sz w:val="28"/>
          <w:szCs w:val="28"/>
        </w:rPr>
        <w:t>ioner’s argument that the clothes</w:t>
      </w:r>
      <w:r w:rsidRPr="00C9255B">
        <w:rPr>
          <w:rFonts w:ascii="Arial" w:hAnsi="Arial" w:cs="Arial"/>
          <w:sz w:val="28"/>
          <w:szCs w:val="28"/>
        </w:rPr>
        <w:t xml:space="preserve"> which were burn</w:t>
      </w:r>
      <w:r w:rsidR="002D4EFF">
        <w:rPr>
          <w:rFonts w:ascii="Arial" w:hAnsi="Arial" w:cs="Arial"/>
          <w:sz w:val="28"/>
          <w:szCs w:val="28"/>
        </w:rPr>
        <w:t>t by the respondent are part of</w:t>
      </w:r>
      <w:r w:rsidRPr="00C9255B">
        <w:rPr>
          <w:rFonts w:ascii="Arial" w:hAnsi="Arial" w:cs="Arial"/>
          <w:sz w:val="28"/>
          <w:szCs w:val="28"/>
        </w:rPr>
        <w:t xml:space="preserve"> property settlement and that the Deputy Registrar </w:t>
      </w:r>
      <w:r w:rsidR="002D4EFF">
        <w:rPr>
          <w:rFonts w:ascii="Arial" w:hAnsi="Arial" w:cs="Arial"/>
          <w:sz w:val="28"/>
          <w:szCs w:val="28"/>
        </w:rPr>
        <w:t>sh</w:t>
      </w:r>
      <w:r w:rsidRPr="00C9255B">
        <w:rPr>
          <w:rFonts w:ascii="Arial" w:hAnsi="Arial" w:cs="Arial"/>
          <w:sz w:val="28"/>
          <w:szCs w:val="28"/>
        </w:rPr>
        <w:t>ou</w:t>
      </w:r>
      <w:r w:rsidR="002D4EFF">
        <w:rPr>
          <w:rFonts w:ascii="Arial" w:hAnsi="Arial" w:cs="Arial"/>
          <w:sz w:val="28"/>
          <w:szCs w:val="28"/>
        </w:rPr>
        <w:t>ld</w:t>
      </w:r>
      <w:r w:rsidRPr="00C9255B">
        <w:rPr>
          <w:rFonts w:ascii="Arial" w:hAnsi="Arial" w:cs="Arial"/>
          <w:sz w:val="28"/>
          <w:szCs w:val="28"/>
        </w:rPr>
        <w:t xml:space="preserve"> have given her an amount f</w:t>
      </w:r>
      <w:r w:rsidR="002D4EFF">
        <w:rPr>
          <w:rFonts w:ascii="Arial" w:hAnsi="Arial" w:cs="Arial"/>
          <w:sz w:val="28"/>
          <w:szCs w:val="28"/>
        </w:rPr>
        <w:t>o</w:t>
      </w:r>
      <w:r w:rsidRPr="00C9255B">
        <w:rPr>
          <w:rFonts w:ascii="Arial" w:hAnsi="Arial" w:cs="Arial"/>
          <w:sz w:val="28"/>
          <w:szCs w:val="28"/>
        </w:rPr>
        <w:t>r the same. The respondent does not dispute that he burnt the petitioner’s clothes during a matrimonial scuffle</w:t>
      </w:r>
      <w:r w:rsidR="006655F2" w:rsidRPr="00C9255B">
        <w:rPr>
          <w:rFonts w:ascii="Arial" w:hAnsi="Arial" w:cs="Arial"/>
          <w:sz w:val="28"/>
          <w:szCs w:val="28"/>
        </w:rPr>
        <w:t xml:space="preserve"> </w:t>
      </w:r>
      <w:r w:rsidR="002D4EFF">
        <w:rPr>
          <w:rFonts w:ascii="Arial" w:hAnsi="Arial" w:cs="Arial"/>
          <w:sz w:val="28"/>
          <w:szCs w:val="28"/>
        </w:rPr>
        <w:t>and</w:t>
      </w:r>
      <w:r w:rsidR="006655F2" w:rsidRPr="00C9255B">
        <w:rPr>
          <w:rFonts w:ascii="Arial" w:hAnsi="Arial" w:cs="Arial"/>
          <w:sz w:val="28"/>
          <w:szCs w:val="28"/>
        </w:rPr>
        <w:t xml:space="preserve"> he</w:t>
      </w:r>
      <w:r w:rsidRPr="00C9255B">
        <w:rPr>
          <w:rFonts w:ascii="Arial" w:hAnsi="Arial" w:cs="Arial"/>
          <w:sz w:val="28"/>
          <w:szCs w:val="28"/>
        </w:rPr>
        <w:t xml:space="preserve"> said </w:t>
      </w:r>
      <w:r w:rsidR="002D4EFF">
        <w:rPr>
          <w:rFonts w:ascii="Arial" w:hAnsi="Arial" w:cs="Arial"/>
          <w:sz w:val="28"/>
          <w:szCs w:val="28"/>
        </w:rPr>
        <w:t>h</w:t>
      </w:r>
      <w:r w:rsidRPr="00C9255B">
        <w:rPr>
          <w:rFonts w:ascii="Arial" w:hAnsi="Arial" w:cs="Arial"/>
          <w:sz w:val="28"/>
          <w:szCs w:val="28"/>
        </w:rPr>
        <w:t>e paid he</w:t>
      </w:r>
      <w:r w:rsidR="002D4EFF">
        <w:rPr>
          <w:rFonts w:ascii="Arial" w:hAnsi="Arial" w:cs="Arial"/>
          <w:sz w:val="28"/>
          <w:szCs w:val="28"/>
        </w:rPr>
        <w:t>r</w:t>
      </w:r>
      <w:r w:rsidRPr="00C9255B">
        <w:rPr>
          <w:rFonts w:ascii="Arial" w:hAnsi="Arial" w:cs="Arial"/>
          <w:sz w:val="28"/>
          <w:szCs w:val="28"/>
        </w:rPr>
        <w:t xml:space="preserve"> K20 million as replacement cost </w:t>
      </w:r>
      <w:r w:rsidR="002D4EFF">
        <w:rPr>
          <w:rFonts w:ascii="Arial" w:hAnsi="Arial" w:cs="Arial"/>
          <w:sz w:val="28"/>
          <w:szCs w:val="28"/>
        </w:rPr>
        <w:t>f</w:t>
      </w:r>
      <w:r w:rsidRPr="00C9255B">
        <w:rPr>
          <w:rFonts w:ascii="Arial" w:hAnsi="Arial" w:cs="Arial"/>
          <w:sz w:val="28"/>
          <w:szCs w:val="28"/>
        </w:rPr>
        <w:t>o</w:t>
      </w:r>
      <w:r w:rsidR="002D4EFF">
        <w:rPr>
          <w:rFonts w:ascii="Arial" w:hAnsi="Arial" w:cs="Arial"/>
          <w:sz w:val="28"/>
          <w:szCs w:val="28"/>
        </w:rPr>
        <w:t>r</w:t>
      </w:r>
      <w:r w:rsidRPr="00C9255B">
        <w:rPr>
          <w:rFonts w:ascii="Arial" w:hAnsi="Arial" w:cs="Arial"/>
          <w:sz w:val="28"/>
          <w:szCs w:val="28"/>
        </w:rPr>
        <w:t xml:space="preserve"> the burnt clothes. </w:t>
      </w:r>
      <w:r w:rsidR="003760D9" w:rsidRPr="00C9255B">
        <w:rPr>
          <w:rFonts w:ascii="Arial" w:hAnsi="Arial" w:cs="Arial"/>
          <w:sz w:val="28"/>
          <w:szCs w:val="28"/>
        </w:rPr>
        <w:t>T</w:t>
      </w:r>
      <w:r w:rsidRPr="00C9255B">
        <w:rPr>
          <w:rFonts w:ascii="Arial" w:hAnsi="Arial" w:cs="Arial"/>
          <w:sz w:val="28"/>
          <w:szCs w:val="28"/>
        </w:rPr>
        <w:t>he</w:t>
      </w:r>
      <w:r w:rsidR="003760D9">
        <w:rPr>
          <w:rFonts w:ascii="Arial" w:hAnsi="Arial" w:cs="Arial"/>
          <w:sz w:val="28"/>
          <w:szCs w:val="28"/>
        </w:rPr>
        <w:t xml:space="preserve"> </w:t>
      </w:r>
      <w:r w:rsidRPr="00C9255B">
        <w:rPr>
          <w:rFonts w:ascii="Arial" w:hAnsi="Arial" w:cs="Arial"/>
          <w:sz w:val="28"/>
          <w:szCs w:val="28"/>
        </w:rPr>
        <w:t xml:space="preserve">respondent’s main argument and </w:t>
      </w:r>
      <w:r w:rsidR="003760D9">
        <w:rPr>
          <w:rFonts w:ascii="Arial" w:hAnsi="Arial" w:cs="Arial"/>
          <w:sz w:val="28"/>
          <w:szCs w:val="28"/>
        </w:rPr>
        <w:t xml:space="preserve">the finding by the </w:t>
      </w:r>
      <w:r w:rsidRPr="00C9255B">
        <w:rPr>
          <w:rFonts w:ascii="Arial" w:hAnsi="Arial" w:cs="Arial"/>
          <w:sz w:val="28"/>
          <w:szCs w:val="28"/>
        </w:rPr>
        <w:t xml:space="preserve">Deputy Registrar </w:t>
      </w:r>
      <w:r w:rsidR="003760D9">
        <w:rPr>
          <w:rFonts w:ascii="Arial" w:hAnsi="Arial" w:cs="Arial"/>
          <w:sz w:val="28"/>
          <w:szCs w:val="28"/>
        </w:rPr>
        <w:t>i</w:t>
      </w:r>
      <w:r w:rsidRPr="00C9255B">
        <w:rPr>
          <w:rFonts w:ascii="Arial" w:hAnsi="Arial" w:cs="Arial"/>
          <w:sz w:val="28"/>
          <w:szCs w:val="28"/>
        </w:rPr>
        <w:t>s that there is no judgment directing assessment of damages for burnt clothes and</w:t>
      </w:r>
      <w:r w:rsidR="00171BA7" w:rsidRPr="00C9255B">
        <w:rPr>
          <w:rFonts w:ascii="Arial" w:hAnsi="Arial" w:cs="Arial"/>
          <w:sz w:val="28"/>
          <w:szCs w:val="28"/>
        </w:rPr>
        <w:t xml:space="preserve"> that this arises out of a tort and is not part of property adjustment.</w:t>
      </w:r>
      <w:r w:rsidR="00F369B0">
        <w:rPr>
          <w:rFonts w:ascii="Arial" w:hAnsi="Arial" w:cs="Arial"/>
          <w:sz w:val="28"/>
          <w:szCs w:val="28"/>
        </w:rPr>
        <w:t xml:space="preserve"> </w:t>
      </w:r>
      <w:r w:rsidR="002D4EFF">
        <w:rPr>
          <w:rFonts w:ascii="Arial" w:hAnsi="Arial" w:cs="Arial"/>
          <w:sz w:val="28"/>
          <w:szCs w:val="28"/>
        </w:rPr>
        <w:t>Cl</w:t>
      </w:r>
      <w:r w:rsidRPr="00C9255B">
        <w:rPr>
          <w:rFonts w:ascii="Arial" w:hAnsi="Arial" w:cs="Arial"/>
          <w:sz w:val="28"/>
          <w:szCs w:val="28"/>
        </w:rPr>
        <w:t>ea</w:t>
      </w:r>
      <w:r w:rsidR="002D4EFF">
        <w:rPr>
          <w:rFonts w:ascii="Arial" w:hAnsi="Arial" w:cs="Arial"/>
          <w:sz w:val="28"/>
          <w:szCs w:val="28"/>
        </w:rPr>
        <w:t xml:space="preserve">rly </w:t>
      </w:r>
      <w:r w:rsidRPr="00C9255B">
        <w:rPr>
          <w:rFonts w:ascii="Arial" w:hAnsi="Arial" w:cs="Arial"/>
          <w:sz w:val="28"/>
          <w:szCs w:val="28"/>
        </w:rPr>
        <w:t>the particulars of the respondent’s unreasonable behaviour d</w:t>
      </w:r>
      <w:r w:rsidR="002D4EFF">
        <w:rPr>
          <w:rFonts w:ascii="Arial" w:hAnsi="Arial" w:cs="Arial"/>
          <w:sz w:val="28"/>
          <w:szCs w:val="28"/>
        </w:rPr>
        <w:t>id</w:t>
      </w:r>
      <w:r w:rsidRPr="00C9255B">
        <w:rPr>
          <w:rFonts w:ascii="Arial" w:hAnsi="Arial" w:cs="Arial"/>
          <w:sz w:val="28"/>
          <w:szCs w:val="28"/>
        </w:rPr>
        <w:t xml:space="preserve"> not include the burning of the petitioner’s clothes. </w:t>
      </w:r>
    </w:p>
    <w:p w:rsidR="003760D9" w:rsidRDefault="00E62B2D" w:rsidP="00E078A2">
      <w:pPr>
        <w:spacing w:after="0" w:line="360" w:lineRule="auto"/>
        <w:jc w:val="both"/>
        <w:rPr>
          <w:rFonts w:ascii="Arial" w:hAnsi="Arial" w:cs="Arial"/>
          <w:sz w:val="28"/>
          <w:szCs w:val="28"/>
        </w:rPr>
      </w:pPr>
      <w:r w:rsidRPr="00C9255B">
        <w:rPr>
          <w:rFonts w:ascii="Arial" w:hAnsi="Arial" w:cs="Arial"/>
          <w:sz w:val="28"/>
          <w:szCs w:val="28"/>
        </w:rPr>
        <w:lastRenderedPageBreak/>
        <w:t>While the petitioner prayed for damages against the co-respondent for adultery</w:t>
      </w:r>
      <w:r w:rsidR="002D4EFF">
        <w:rPr>
          <w:rFonts w:ascii="Arial" w:hAnsi="Arial" w:cs="Arial"/>
          <w:sz w:val="28"/>
          <w:szCs w:val="28"/>
        </w:rPr>
        <w:t xml:space="preserve"> </w:t>
      </w:r>
      <w:r w:rsidRPr="00C9255B">
        <w:rPr>
          <w:rFonts w:ascii="Arial" w:hAnsi="Arial" w:cs="Arial"/>
          <w:sz w:val="28"/>
          <w:szCs w:val="28"/>
        </w:rPr>
        <w:t>which has been assessed at K10.5 million</w:t>
      </w:r>
      <w:r w:rsidR="002D4EFF">
        <w:rPr>
          <w:rFonts w:ascii="Arial" w:hAnsi="Arial" w:cs="Arial"/>
          <w:sz w:val="28"/>
          <w:szCs w:val="28"/>
        </w:rPr>
        <w:t>,</w:t>
      </w:r>
      <w:r w:rsidRPr="00C9255B">
        <w:rPr>
          <w:rFonts w:ascii="Arial" w:hAnsi="Arial" w:cs="Arial"/>
          <w:sz w:val="28"/>
          <w:szCs w:val="28"/>
        </w:rPr>
        <w:t xml:space="preserve"> </w:t>
      </w:r>
      <w:r w:rsidR="003760D9">
        <w:rPr>
          <w:rFonts w:ascii="Arial" w:hAnsi="Arial" w:cs="Arial"/>
          <w:sz w:val="28"/>
          <w:szCs w:val="28"/>
        </w:rPr>
        <w:t xml:space="preserve">and there is no appeal, </w:t>
      </w:r>
      <w:r w:rsidRPr="00C9255B">
        <w:rPr>
          <w:rFonts w:ascii="Arial" w:hAnsi="Arial" w:cs="Arial"/>
          <w:sz w:val="28"/>
          <w:szCs w:val="28"/>
        </w:rPr>
        <w:t>there was no claim for damages for burnt cloth</w:t>
      </w:r>
      <w:r w:rsidR="003760D9">
        <w:rPr>
          <w:rFonts w:ascii="Arial" w:hAnsi="Arial" w:cs="Arial"/>
          <w:sz w:val="28"/>
          <w:szCs w:val="28"/>
        </w:rPr>
        <w:t>es</w:t>
      </w:r>
      <w:r w:rsidRPr="00C9255B">
        <w:rPr>
          <w:rFonts w:ascii="Arial" w:hAnsi="Arial" w:cs="Arial"/>
          <w:sz w:val="28"/>
          <w:szCs w:val="28"/>
        </w:rPr>
        <w:t xml:space="preserve">. I agree entirely with the </w:t>
      </w:r>
      <w:r w:rsidR="003760D9">
        <w:rPr>
          <w:rFonts w:ascii="Arial" w:hAnsi="Arial" w:cs="Arial"/>
          <w:sz w:val="28"/>
          <w:szCs w:val="28"/>
        </w:rPr>
        <w:t xml:space="preserve">holding by the </w:t>
      </w:r>
      <w:r w:rsidRPr="00C9255B">
        <w:rPr>
          <w:rFonts w:ascii="Arial" w:hAnsi="Arial" w:cs="Arial"/>
          <w:sz w:val="28"/>
          <w:szCs w:val="28"/>
        </w:rPr>
        <w:t xml:space="preserve">Deputy Registrar that this claim </w:t>
      </w:r>
      <w:r w:rsidR="00950C4B" w:rsidRPr="00C9255B">
        <w:rPr>
          <w:rFonts w:ascii="Arial" w:hAnsi="Arial" w:cs="Arial"/>
          <w:sz w:val="28"/>
          <w:szCs w:val="28"/>
        </w:rPr>
        <w:t>fell outside the ambit of property adjustment. This ground of appeal fails a</w:t>
      </w:r>
      <w:r w:rsidR="003760D9">
        <w:rPr>
          <w:rFonts w:ascii="Arial" w:hAnsi="Arial" w:cs="Arial"/>
          <w:sz w:val="28"/>
          <w:szCs w:val="28"/>
        </w:rPr>
        <w:t>nd i</w:t>
      </w:r>
      <w:r w:rsidR="00950C4B" w:rsidRPr="00C9255B">
        <w:rPr>
          <w:rFonts w:ascii="Arial" w:hAnsi="Arial" w:cs="Arial"/>
          <w:sz w:val="28"/>
          <w:szCs w:val="28"/>
        </w:rPr>
        <w:t xml:space="preserve">s </w:t>
      </w:r>
      <w:r w:rsidR="003760D9">
        <w:rPr>
          <w:rFonts w:ascii="Arial" w:hAnsi="Arial" w:cs="Arial"/>
          <w:sz w:val="28"/>
          <w:szCs w:val="28"/>
        </w:rPr>
        <w:t>d</w:t>
      </w:r>
      <w:r w:rsidR="00950C4B" w:rsidRPr="00C9255B">
        <w:rPr>
          <w:rFonts w:ascii="Arial" w:hAnsi="Arial" w:cs="Arial"/>
          <w:sz w:val="28"/>
          <w:szCs w:val="28"/>
        </w:rPr>
        <w:t>i</w:t>
      </w:r>
      <w:r w:rsidR="003760D9">
        <w:rPr>
          <w:rFonts w:ascii="Arial" w:hAnsi="Arial" w:cs="Arial"/>
          <w:sz w:val="28"/>
          <w:szCs w:val="28"/>
        </w:rPr>
        <w:t>s</w:t>
      </w:r>
      <w:r w:rsidR="00950C4B" w:rsidRPr="00C9255B">
        <w:rPr>
          <w:rFonts w:ascii="Arial" w:hAnsi="Arial" w:cs="Arial"/>
          <w:sz w:val="28"/>
          <w:szCs w:val="28"/>
        </w:rPr>
        <w:t>m</w:t>
      </w:r>
      <w:r w:rsidR="003760D9">
        <w:rPr>
          <w:rFonts w:ascii="Arial" w:hAnsi="Arial" w:cs="Arial"/>
          <w:sz w:val="28"/>
          <w:szCs w:val="28"/>
        </w:rPr>
        <w:t>isse</w:t>
      </w:r>
      <w:r w:rsidR="00950C4B" w:rsidRPr="00C9255B">
        <w:rPr>
          <w:rFonts w:ascii="Arial" w:hAnsi="Arial" w:cs="Arial"/>
          <w:sz w:val="28"/>
          <w:szCs w:val="28"/>
        </w:rPr>
        <w:t>d.</w:t>
      </w:r>
    </w:p>
    <w:p w:rsidR="00F369B0" w:rsidRDefault="00F369B0" w:rsidP="00FB0CB4">
      <w:pPr>
        <w:spacing w:after="0" w:line="360" w:lineRule="auto"/>
        <w:jc w:val="both"/>
        <w:rPr>
          <w:rFonts w:ascii="Arial" w:hAnsi="Arial" w:cs="Arial"/>
          <w:sz w:val="28"/>
          <w:szCs w:val="28"/>
        </w:rPr>
      </w:pPr>
    </w:p>
    <w:p w:rsidR="00FB0CB4" w:rsidRDefault="00950C4B" w:rsidP="00FB0CB4">
      <w:pPr>
        <w:spacing w:after="0" w:line="360" w:lineRule="auto"/>
        <w:jc w:val="both"/>
        <w:rPr>
          <w:rFonts w:ascii="Arial" w:hAnsi="Arial" w:cs="Arial"/>
          <w:sz w:val="28"/>
          <w:szCs w:val="28"/>
        </w:rPr>
      </w:pPr>
      <w:r w:rsidRPr="00C9255B">
        <w:rPr>
          <w:rFonts w:ascii="Arial" w:hAnsi="Arial" w:cs="Arial"/>
          <w:sz w:val="28"/>
          <w:szCs w:val="28"/>
        </w:rPr>
        <w:t>Coming to the property of Contromatic Automation Limited, both sides have argued spirited</w:t>
      </w:r>
      <w:r w:rsidR="00E0093A" w:rsidRPr="00C9255B">
        <w:rPr>
          <w:rFonts w:ascii="Arial" w:hAnsi="Arial" w:cs="Arial"/>
          <w:sz w:val="28"/>
          <w:szCs w:val="28"/>
        </w:rPr>
        <w:t>ly</w:t>
      </w:r>
      <w:r w:rsidRPr="00C9255B">
        <w:rPr>
          <w:rFonts w:ascii="Arial" w:hAnsi="Arial" w:cs="Arial"/>
          <w:sz w:val="28"/>
          <w:szCs w:val="28"/>
        </w:rPr>
        <w:t xml:space="preserve"> and referred me to various authorities. I accept as did the Deputy Registrar that the company was formed and made successful by the varied and various efforts of both parties to the marriage and that the company </w:t>
      </w:r>
      <w:r w:rsidR="003760D9" w:rsidRPr="00C9255B">
        <w:rPr>
          <w:rFonts w:ascii="Arial" w:hAnsi="Arial" w:cs="Arial"/>
          <w:sz w:val="28"/>
          <w:szCs w:val="28"/>
        </w:rPr>
        <w:t>property was</w:t>
      </w:r>
      <w:r w:rsidRPr="00C9255B">
        <w:rPr>
          <w:rFonts w:ascii="Arial" w:hAnsi="Arial" w:cs="Arial"/>
          <w:sz w:val="28"/>
          <w:szCs w:val="28"/>
        </w:rPr>
        <w:t xml:space="preserve"> treated as </w:t>
      </w:r>
      <w:r w:rsidR="00E0093A" w:rsidRPr="00C9255B">
        <w:rPr>
          <w:rFonts w:ascii="Arial" w:hAnsi="Arial" w:cs="Arial"/>
          <w:sz w:val="28"/>
          <w:szCs w:val="28"/>
        </w:rPr>
        <w:t xml:space="preserve">though it was </w:t>
      </w:r>
      <w:r w:rsidR="003760D9">
        <w:rPr>
          <w:rFonts w:ascii="Arial" w:hAnsi="Arial" w:cs="Arial"/>
          <w:sz w:val="28"/>
          <w:szCs w:val="28"/>
        </w:rPr>
        <w:t xml:space="preserve">a </w:t>
      </w:r>
      <w:r w:rsidRPr="00C9255B">
        <w:rPr>
          <w:rFonts w:ascii="Arial" w:hAnsi="Arial" w:cs="Arial"/>
          <w:sz w:val="28"/>
          <w:szCs w:val="28"/>
        </w:rPr>
        <w:t>family asset. I</w:t>
      </w:r>
      <w:r w:rsidR="00F369B0">
        <w:rPr>
          <w:rFonts w:ascii="Arial" w:hAnsi="Arial" w:cs="Arial"/>
          <w:sz w:val="28"/>
          <w:szCs w:val="28"/>
        </w:rPr>
        <w:t xml:space="preserve"> agree</w:t>
      </w:r>
      <w:r w:rsidRPr="00C9255B">
        <w:rPr>
          <w:rFonts w:ascii="Arial" w:hAnsi="Arial" w:cs="Arial"/>
          <w:sz w:val="28"/>
          <w:szCs w:val="28"/>
        </w:rPr>
        <w:t xml:space="preserve"> that in </w:t>
      </w:r>
      <w:r w:rsidR="00F369B0">
        <w:rPr>
          <w:rFonts w:ascii="Arial" w:hAnsi="Arial" w:cs="Arial"/>
          <w:sz w:val="28"/>
          <w:szCs w:val="28"/>
        </w:rPr>
        <w:t xml:space="preserve">the </w:t>
      </w:r>
      <w:r w:rsidRPr="00C9255B">
        <w:rPr>
          <w:rFonts w:ascii="Arial" w:hAnsi="Arial" w:cs="Arial"/>
          <w:i/>
          <w:sz w:val="28"/>
          <w:szCs w:val="28"/>
        </w:rPr>
        <w:t xml:space="preserve">Chibwe </w:t>
      </w:r>
      <w:r w:rsidR="00F369B0">
        <w:rPr>
          <w:rFonts w:ascii="Arial" w:hAnsi="Arial" w:cs="Arial"/>
          <w:i/>
          <w:sz w:val="28"/>
          <w:szCs w:val="28"/>
        </w:rPr>
        <w:t>case</w:t>
      </w:r>
      <w:r w:rsidRPr="00C9255B">
        <w:rPr>
          <w:rFonts w:ascii="Arial" w:hAnsi="Arial" w:cs="Arial"/>
          <w:sz w:val="28"/>
          <w:szCs w:val="28"/>
        </w:rPr>
        <w:t xml:space="preserve"> (2), the Supreme Court ordered the transfer to the appellant of one viable income generating property to be specifically named by the Deputy Registrar. Counsel for the respondent </w:t>
      </w:r>
      <w:r w:rsidR="003760D9">
        <w:rPr>
          <w:rFonts w:ascii="Arial" w:hAnsi="Arial" w:cs="Arial"/>
          <w:sz w:val="28"/>
          <w:szCs w:val="28"/>
        </w:rPr>
        <w:t>argu</w:t>
      </w:r>
      <w:r w:rsidRPr="00C9255B">
        <w:rPr>
          <w:rFonts w:ascii="Arial" w:hAnsi="Arial" w:cs="Arial"/>
          <w:sz w:val="28"/>
          <w:szCs w:val="28"/>
        </w:rPr>
        <w:t xml:space="preserve">ed that </w:t>
      </w:r>
      <w:r w:rsidR="003760D9">
        <w:rPr>
          <w:rFonts w:ascii="Arial" w:hAnsi="Arial" w:cs="Arial"/>
          <w:sz w:val="28"/>
          <w:szCs w:val="28"/>
        </w:rPr>
        <w:t xml:space="preserve">that case is not applicable </w:t>
      </w:r>
      <w:r w:rsidRPr="00C9255B">
        <w:rPr>
          <w:rFonts w:ascii="Arial" w:hAnsi="Arial" w:cs="Arial"/>
          <w:sz w:val="28"/>
          <w:szCs w:val="28"/>
        </w:rPr>
        <w:t>h</w:t>
      </w:r>
      <w:r w:rsidR="003760D9">
        <w:rPr>
          <w:rFonts w:ascii="Arial" w:hAnsi="Arial" w:cs="Arial"/>
          <w:sz w:val="28"/>
          <w:szCs w:val="28"/>
        </w:rPr>
        <w:t>ere</w:t>
      </w:r>
      <w:r w:rsidRPr="00C9255B">
        <w:rPr>
          <w:rFonts w:ascii="Arial" w:hAnsi="Arial" w:cs="Arial"/>
          <w:sz w:val="28"/>
          <w:szCs w:val="28"/>
        </w:rPr>
        <w:t>, but without stating why.</w:t>
      </w:r>
      <w:r w:rsidR="004F7EA6" w:rsidRPr="00C9255B">
        <w:rPr>
          <w:rFonts w:ascii="Arial" w:hAnsi="Arial" w:cs="Arial"/>
          <w:sz w:val="28"/>
          <w:szCs w:val="28"/>
        </w:rPr>
        <w:t xml:space="preserve"> In that case the Supreme Court also adopted the definition of family assets given in </w:t>
      </w:r>
      <w:r w:rsidR="004F7EA6" w:rsidRPr="00C9255B">
        <w:rPr>
          <w:rFonts w:ascii="Arial" w:hAnsi="Arial" w:cs="Arial"/>
          <w:i/>
          <w:sz w:val="28"/>
          <w:szCs w:val="28"/>
        </w:rPr>
        <w:t>Watchel v Watchel</w:t>
      </w:r>
      <w:r w:rsidR="004F7EA6" w:rsidRPr="00C9255B">
        <w:rPr>
          <w:rFonts w:ascii="Arial" w:hAnsi="Arial" w:cs="Arial"/>
          <w:sz w:val="28"/>
          <w:szCs w:val="28"/>
        </w:rPr>
        <w:t xml:space="preserve"> (3)</w:t>
      </w:r>
      <w:r w:rsidR="003760D9">
        <w:rPr>
          <w:rFonts w:ascii="Arial" w:hAnsi="Arial" w:cs="Arial"/>
          <w:sz w:val="28"/>
          <w:szCs w:val="28"/>
        </w:rPr>
        <w:t xml:space="preserve"> and stated that t</w:t>
      </w:r>
      <w:r w:rsidR="004F7EA6" w:rsidRPr="00C9255B">
        <w:rPr>
          <w:rFonts w:ascii="Arial" w:hAnsi="Arial" w:cs="Arial"/>
          <w:sz w:val="28"/>
          <w:szCs w:val="28"/>
        </w:rPr>
        <w:t xml:space="preserve">hese include income generating assets such as commercial properties. </w:t>
      </w:r>
      <w:r w:rsidR="003760D9" w:rsidRPr="00C9255B">
        <w:rPr>
          <w:rFonts w:ascii="Arial" w:hAnsi="Arial" w:cs="Arial"/>
          <w:sz w:val="28"/>
          <w:szCs w:val="28"/>
        </w:rPr>
        <w:t>I</w:t>
      </w:r>
      <w:r w:rsidR="004F7EA6" w:rsidRPr="00C9255B">
        <w:rPr>
          <w:rFonts w:ascii="Arial" w:hAnsi="Arial" w:cs="Arial"/>
          <w:sz w:val="28"/>
          <w:szCs w:val="28"/>
        </w:rPr>
        <w:t>t</w:t>
      </w:r>
      <w:r w:rsidR="003760D9">
        <w:rPr>
          <w:rFonts w:ascii="Arial" w:hAnsi="Arial" w:cs="Arial"/>
          <w:sz w:val="28"/>
          <w:szCs w:val="28"/>
        </w:rPr>
        <w:t xml:space="preserve"> </w:t>
      </w:r>
      <w:r w:rsidR="004F7EA6" w:rsidRPr="00C9255B">
        <w:rPr>
          <w:rFonts w:ascii="Arial" w:hAnsi="Arial" w:cs="Arial"/>
          <w:sz w:val="28"/>
          <w:szCs w:val="28"/>
        </w:rPr>
        <w:t>s</w:t>
      </w:r>
      <w:r w:rsidR="003760D9">
        <w:rPr>
          <w:rFonts w:ascii="Arial" w:hAnsi="Arial" w:cs="Arial"/>
          <w:sz w:val="28"/>
          <w:szCs w:val="28"/>
        </w:rPr>
        <w:t>eems</w:t>
      </w:r>
      <w:r w:rsidR="004F7EA6" w:rsidRPr="00C9255B">
        <w:rPr>
          <w:rFonts w:ascii="Arial" w:hAnsi="Arial" w:cs="Arial"/>
          <w:sz w:val="28"/>
          <w:szCs w:val="28"/>
        </w:rPr>
        <w:t xml:space="preserve"> </w:t>
      </w:r>
      <w:r w:rsidR="003760D9">
        <w:rPr>
          <w:rFonts w:ascii="Arial" w:hAnsi="Arial" w:cs="Arial"/>
          <w:sz w:val="28"/>
          <w:szCs w:val="28"/>
        </w:rPr>
        <w:t>t</w:t>
      </w:r>
      <w:r w:rsidR="004F7EA6" w:rsidRPr="00C9255B">
        <w:rPr>
          <w:rFonts w:ascii="Arial" w:hAnsi="Arial" w:cs="Arial"/>
          <w:sz w:val="28"/>
          <w:szCs w:val="28"/>
        </w:rPr>
        <w:t xml:space="preserve">o me </w:t>
      </w:r>
      <w:r w:rsidR="003760D9">
        <w:rPr>
          <w:rFonts w:ascii="Arial" w:hAnsi="Arial" w:cs="Arial"/>
          <w:sz w:val="28"/>
          <w:szCs w:val="28"/>
        </w:rPr>
        <w:t>t</w:t>
      </w:r>
      <w:r w:rsidR="004F7EA6" w:rsidRPr="00C9255B">
        <w:rPr>
          <w:rFonts w:ascii="Arial" w:hAnsi="Arial" w:cs="Arial"/>
          <w:sz w:val="28"/>
          <w:szCs w:val="28"/>
        </w:rPr>
        <w:t>h</w:t>
      </w:r>
      <w:r w:rsidR="003760D9">
        <w:rPr>
          <w:rFonts w:ascii="Arial" w:hAnsi="Arial" w:cs="Arial"/>
          <w:sz w:val="28"/>
          <w:szCs w:val="28"/>
        </w:rPr>
        <w:t>a</w:t>
      </w:r>
      <w:r w:rsidR="004F7EA6" w:rsidRPr="00C9255B">
        <w:rPr>
          <w:rFonts w:ascii="Arial" w:hAnsi="Arial" w:cs="Arial"/>
          <w:sz w:val="28"/>
          <w:szCs w:val="28"/>
        </w:rPr>
        <w:t xml:space="preserve">t commercial properties </w:t>
      </w:r>
      <w:r w:rsidR="00FB0CB4">
        <w:rPr>
          <w:rFonts w:ascii="Arial" w:hAnsi="Arial" w:cs="Arial"/>
          <w:sz w:val="28"/>
          <w:szCs w:val="28"/>
        </w:rPr>
        <w:t>may</w:t>
      </w:r>
      <w:r w:rsidR="003760D9">
        <w:rPr>
          <w:rFonts w:ascii="Arial" w:hAnsi="Arial" w:cs="Arial"/>
          <w:sz w:val="28"/>
          <w:szCs w:val="28"/>
        </w:rPr>
        <w:t xml:space="preserve"> </w:t>
      </w:r>
      <w:r w:rsidR="004F7EA6" w:rsidRPr="00C9255B">
        <w:rPr>
          <w:rFonts w:ascii="Arial" w:hAnsi="Arial" w:cs="Arial"/>
          <w:sz w:val="28"/>
          <w:szCs w:val="28"/>
        </w:rPr>
        <w:t>include limited companies</w:t>
      </w:r>
      <w:r w:rsidR="00FB0CB4">
        <w:rPr>
          <w:rFonts w:ascii="Arial" w:hAnsi="Arial" w:cs="Arial"/>
          <w:sz w:val="28"/>
          <w:szCs w:val="28"/>
        </w:rPr>
        <w:t xml:space="preserve"> depending on the background of the company</w:t>
      </w:r>
      <w:r w:rsidR="004F7EA6" w:rsidRPr="00C9255B">
        <w:rPr>
          <w:rFonts w:ascii="Arial" w:hAnsi="Arial" w:cs="Arial"/>
          <w:sz w:val="28"/>
          <w:szCs w:val="28"/>
        </w:rPr>
        <w:t xml:space="preserve">. </w:t>
      </w:r>
    </w:p>
    <w:p w:rsidR="00FB0CB4" w:rsidRDefault="00FB0CB4" w:rsidP="00FB0CB4">
      <w:pPr>
        <w:spacing w:after="0" w:line="360" w:lineRule="auto"/>
        <w:jc w:val="both"/>
        <w:rPr>
          <w:rFonts w:ascii="Arial" w:hAnsi="Arial" w:cs="Arial"/>
          <w:sz w:val="28"/>
          <w:szCs w:val="28"/>
        </w:rPr>
      </w:pPr>
    </w:p>
    <w:p w:rsidR="00F369B0" w:rsidRDefault="00FB0CB4" w:rsidP="00E078A2">
      <w:pPr>
        <w:spacing w:after="0" w:line="360" w:lineRule="auto"/>
        <w:jc w:val="both"/>
        <w:rPr>
          <w:rFonts w:ascii="Arial" w:hAnsi="Arial" w:cs="Arial"/>
          <w:sz w:val="28"/>
          <w:szCs w:val="28"/>
        </w:rPr>
      </w:pPr>
      <w:r w:rsidRPr="00C9255B">
        <w:rPr>
          <w:rFonts w:ascii="Arial" w:hAnsi="Arial" w:cs="Arial"/>
          <w:sz w:val="28"/>
          <w:szCs w:val="28"/>
        </w:rPr>
        <w:t xml:space="preserve">According to the petitioner the directors of Contromatic Automation Limited </w:t>
      </w:r>
      <w:r>
        <w:rPr>
          <w:rFonts w:ascii="Arial" w:hAnsi="Arial" w:cs="Arial"/>
          <w:sz w:val="28"/>
          <w:szCs w:val="28"/>
        </w:rPr>
        <w:t>a</w:t>
      </w:r>
      <w:r w:rsidRPr="00C9255B">
        <w:rPr>
          <w:rFonts w:ascii="Arial" w:hAnsi="Arial" w:cs="Arial"/>
          <w:sz w:val="28"/>
          <w:szCs w:val="28"/>
        </w:rPr>
        <w:t xml:space="preserve">re the children and she was deriving no benefit from the company. </w:t>
      </w:r>
      <w:r>
        <w:rPr>
          <w:rFonts w:ascii="Arial" w:hAnsi="Arial" w:cs="Arial"/>
          <w:sz w:val="28"/>
          <w:szCs w:val="28"/>
        </w:rPr>
        <w:t>However, s</w:t>
      </w:r>
      <w:r w:rsidRPr="00C9255B">
        <w:rPr>
          <w:rFonts w:ascii="Arial" w:hAnsi="Arial" w:cs="Arial"/>
          <w:sz w:val="28"/>
          <w:szCs w:val="28"/>
        </w:rPr>
        <w:t xml:space="preserve">he said initially they had formed Micro </w:t>
      </w:r>
      <w:r>
        <w:rPr>
          <w:rFonts w:ascii="Arial" w:hAnsi="Arial" w:cs="Arial"/>
          <w:sz w:val="28"/>
          <w:szCs w:val="28"/>
        </w:rPr>
        <w:t>G</w:t>
      </w:r>
      <w:r w:rsidRPr="00C9255B">
        <w:rPr>
          <w:rFonts w:ascii="Arial" w:hAnsi="Arial" w:cs="Arial"/>
          <w:sz w:val="28"/>
          <w:szCs w:val="28"/>
        </w:rPr>
        <w:t>enesis</w:t>
      </w:r>
      <w:r>
        <w:rPr>
          <w:rFonts w:ascii="Arial" w:hAnsi="Arial" w:cs="Arial"/>
          <w:sz w:val="28"/>
          <w:szCs w:val="28"/>
        </w:rPr>
        <w:t>,</w:t>
      </w:r>
      <w:r w:rsidRPr="00C9255B">
        <w:rPr>
          <w:rFonts w:ascii="Arial" w:hAnsi="Arial" w:cs="Arial"/>
          <w:sz w:val="28"/>
          <w:szCs w:val="28"/>
        </w:rPr>
        <w:t xml:space="preserve"> but it was deregistered with the mines and then they formed Contromatic Automation Limited. According to the respondent the petitioner had 25% shares in Micro</w:t>
      </w:r>
      <w:r>
        <w:rPr>
          <w:rFonts w:ascii="Arial" w:hAnsi="Arial" w:cs="Arial"/>
          <w:sz w:val="28"/>
          <w:szCs w:val="28"/>
        </w:rPr>
        <w:t xml:space="preserve"> G</w:t>
      </w:r>
      <w:r w:rsidRPr="00C9255B">
        <w:rPr>
          <w:rFonts w:ascii="Arial" w:hAnsi="Arial" w:cs="Arial"/>
          <w:sz w:val="28"/>
          <w:szCs w:val="28"/>
        </w:rPr>
        <w:t xml:space="preserve">enesis, but it was no longer operational and it owed Zambia Revenue Authority K300 million in unpaid taxes. </w:t>
      </w:r>
    </w:p>
    <w:p w:rsidR="006B73FF" w:rsidRDefault="00FB0CB4" w:rsidP="00E078A2">
      <w:pPr>
        <w:spacing w:after="0" w:line="360" w:lineRule="auto"/>
        <w:jc w:val="both"/>
        <w:rPr>
          <w:rFonts w:ascii="Arial" w:hAnsi="Arial" w:cs="Arial"/>
          <w:sz w:val="28"/>
          <w:szCs w:val="28"/>
        </w:rPr>
      </w:pPr>
      <w:r>
        <w:rPr>
          <w:rFonts w:ascii="Arial" w:hAnsi="Arial" w:cs="Arial"/>
          <w:sz w:val="28"/>
          <w:szCs w:val="28"/>
        </w:rPr>
        <w:lastRenderedPageBreak/>
        <w:t xml:space="preserve">From </w:t>
      </w:r>
      <w:r w:rsidR="003E7D8F" w:rsidRPr="00C9255B">
        <w:rPr>
          <w:rFonts w:ascii="Arial" w:hAnsi="Arial" w:cs="Arial"/>
          <w:sz w:val="28"/>
          <w:szCs w:val="28"/>
        </w:rPr>
        <w:t xml:space="preserve">the history of Contromatic Automation Limited, I have no doubt that it falls within the definition of </w:t>
      </w:r>
      <w:r>
        <w:rPr>
          <w:rFonts w:ascii="Arial" w:hAnsi="Arial" w:cs="Arial"/>
          <w:sz w:val="28"/>
          <w:szCs w:val="28"/>
        </w:rPr>
        <w:t>‘</w:t>
      </w:r>
      <w:r w:rsidR="003E7D8F" w:rsidRPr="00C9255B">
        <w:rPr>
          <w:rFonts w:ascii="Arial" w:hAnsi="Arial" w:cs="Arial"/>
          <w:sz w:val="28"/>
          <w:szCs w:val="28"/>
        </w:rPr>
        <w:t>family asset</w:t>
      </w:r>
      <w:r>
        <w:rPr>
          <w:rFonts w:ascii="Arial" w:hAnsi="Arial" w:cs="Arial"/>
          <w:sz w:val="28"/>
          <w:szCs w:val="28"/>
        </w:rPr>
        <w:t>’</w:t>
      </w:r>
      <w:r w:rsidR="003E7D8F" w:rsidRPr="00C9255B">
        <w:rPr>
          <w:rFonts w:ascii="Arial" w:hAnsi="Arial" w:cs="Arial"/>
          <w:sz w:val="28"/>
          <w:szCs w:val="28"/>
        </w:rPr>
        <w:t xml:space="preserve"> as it was formed with the intention that there should be continuing provision for the spouses and their children </w:t>
      </w:r>
      <w:r w:rsidR="00EF3443" w:rsidRPr="00C9255B">
        <w:rPr>
          <w:rFonts w:ascii="Arial" w:hAnsi="Arial" w:cs="Arial"/>
          <w:sz w:val="28"/>
          <w:szCs w:val="28"/>
        </w:rPr>
        <w:t xml:space="preserve">during their joint lives </w:t>
      </w:r>
      <w:r w:rsidR="003E7D8F" w:rsidRPr="00C9255B">
        <w:rPr>
          <w:rFonts w:ascii="Arial" w:hAnsi="Arial" w:cs="Arial"/>
          <w:sz w:val="28"/>
          <w:szCs w:val="28"/>
        </w:rPr>
        <w:t xml:space="preserve">and should be for the use and benefit of the family as a whole. </w:t>
      </w:r>
      <w:r w:rsidR="00EF3443" w:rsidRPr="00C9255B">
        <w:rPr>
          <w:rFonts w:ascii="Arial" w:hAnsi="Arial" w:cs="Arial"/>
          <w:sz w:val="28"/>
          <w:szCs w:val="28"/>
        </w:rPr>
        <w:t xml:space="preserve">I note that </w:t>
      </w:r>
      <w:r w:rsidR="003E7D8F" w:rsidRPr="00C9255B">
        <w:rPr>
          <w:rFonts w:ascii="Arial" w:hAnsi="Arial" w:cs="Arial"/>
          <w:sz w:val="28"/>
          <w:szCs w:val="28"/>
        </w:rPr>
        <w:t>i</w:t>
      </w:r>
      <w:r w:rsidR="004F7EA6" w:rsidRPr="00C9255B">
        <w:rPr>
          <w:rFonts w:ascii="Arial" w:hAnsi="Arial" w:cs="Arial"/>
          <w:sz w:val="28"/>
          <w:szCs w:val="28"/>
        </w:rPr>
        <w:t xml:space="preserve">n the Chibwe case (2) there were a number of properties which comprised income generating properties, </w:t>
      </w:r>
      <w:r>
        <w:rPr>
          <w:rFonts w:ascii="Arial" w:hAnsi="Arial" w:cs="Arial"/>
          <w:sz w:val="28"/>
          <w:szCs w:val="28"/>
        </w:rPr>
        <w:t>fr</w:t>
      </w:r>
      <w:r w:rsidR="004F7EA6" w:rsidRPr="00C9255B">
        <w:rPr>
          <w:rFonts w:ascii="Arial" w:hAnsi="Arial" w:cs="Arial"/>
          <w:sz w:val="28"/>
          <w:szCs w:val="28"/>
        </w:rPr>
        <w:t>o</w:t>
      </w:r>
      <w:r>
        <w:rPr>
          <w:rFonts w:ascii="Arial" w:hAnsi="Arial" w:cs="Arial"/>
          <w:sz w:val="28"/>
          <w:szCs w:val="28"/>
        </w:rPr>
        <w:t>m</w:t>
      </w:r>
      <w:r w:rsidR="004F7EA6" w:rsidRPr="00C9255B">
        <w:rPr>
          <w:rFonts w:ascii="Arial" w:hAnsi="Arial" w:cs="Arial"/>
          <w:sz w:val="28"/>
          <w:szCs w:val="28"/>
        </w:rPr>
        <w:t xml:space="preserve"> </w:t>
      </w:r>
      <w:r>
        <w:rPr>
          <w:rFonts w:ascii="Arial" w:hAnsi="Arial" w:cs="Arial"/>
          <w:sz w:val="28"/>
          <w:szCs w:val="28"/>
        </w:rPr>
        <w:t>wh</w:t>
      </w:r>
      <w:r w:rsidR="004F7EA6" w:rsidRPr="00C9255B">
        <w:rPr>
          <w:rFonts w:ascii="Arial" w:hAnsi="Arial" w:cs="Arial"/>
          <w:sz w:val="28"/>
          <w:szCs w:val="28"/>
        </w:rPr>
        <w:t>i</w:t>
      </w:r>
      <w:r>
        <w:rPr>
          <w:rFonts w:ascii="Arial" w:hAnsi="Arial" w:cs="Arial"/>
          <w:sz w:val="28"/>
          <w:szCs w:val="28"/>
        </w:rPr>
        <w:t>ch</w:t>
      </w:r>
      <w:r w:rsidR="004F7EA6" w:rsidRPr="00C9255B">
        <w:rPr>
          <w:rFonts w:ascii="Arial" w:hAnsi="Arial" w:cs="Arial"/>
          <w:sz w:val="28"/>
          <w:szCs w:val="28"/>
        </w:rPr>
        <w:t xml:space="preserve"> the </w:t>
      </w:r>
      <w:r w:rsidR="003E7D8F" w:rsidRPr="00C9255B">
        <w:rPr>
          <w:rFonts w:ascii="Arial" w:hAnsi="Arial" w:cs="Arial"/>
          <w:sz w:val="28"/>
          <w:szCs w:val="28"/>
        </w:rPr>
        <w:t xml:space="preserve">Supreme </w:t>
      </w:r>
      <w:r>
        <w:rPr>
          <w:rFonts w:ascii="Arial" w:hAnsi="Arial" w:cs="Arial"/>
          <w:sz w:val="28"/>
          <w:szCs w:val="28"/>
        </w:rPr>
        <w:t xml:space="preserve">Court </w:t>
      </w:r>
      <w:r w:rsidR="004F7EA6" w:rsidRPr="00C9255B">
        <w:rPr>
          <w:rFonts w:ascii="Arial" w:hAnsi="Arial" w:cs="Arial"/>
          <w:sz w:val="28"/>
          <w:szCs w:val="28"/>
        </w:rPr>
        <w:t>order</w:t>
      </w:r>
      <w:r>
        <w:rPr>
          <w:rFonts w:ascii="Arial" w:hAnsi="Arial" w:cs="Arial"/>
          <w:sz w:val="28"/>
          <w:szCs w:val="28"/>
        </w:rPr>
        <w:t>ed</w:t>
      </w:r>
      <w:r w:rsidR="004F7EA6" w:rsidRPr="00C9255B">
        <w:rPr>
          <w:rFonts w:ascii="Arial" w:hAnsi="Arial" w:cs="Arial"/>
          <w:sz w:val="28"/>
          <w:szCs w:val="28"/>
        </w:rPr>
        <w:t xml:space="preserve"> the transfer of one property to the appellant</w:t>
      </w:r>
      <w:r w:rsidR="00A7565A">
        <w:rPr>
          <w:rFonts w:ascii="Arial" w:hAnsi="Arial" w:cs="Arial"/>
          <w:sz w:val="28"/>
          <w:szCs w:val="28"/>
        </w:rPr>
        <w:t>.</w:t>
      </w:r>
      <w:r>
        <w:rPr>
          <w:rFonts w:ascii="Arial" w:hAnsi="Arial" w:cs="Arial"/>
          <w:sz w:val="28"/>
          <w:szCs w:val="28"/>
        </w:rPr>
        <w:t xml:space="preserve"> </w:t>
      </w:r>
      <w:r w:rsidR="00A7565A">
        <w:rPr>
          <w:rFonts w:ascii="Arial" w:hAnsi="Arial" w:cs="Arial"/>
          <w:sz w:val="28"/>
          <w:szCs w:val="28"/>
        </w:rPr>
        <w:t>I</w:t>
      </w:r>
      <w:r w:rsidR="004F7EA6" w:rsidRPr="00C9255B">
        <w:rPr>
          <w:rFonts w:ascii="Arial" w:hAnsi="Arial" w:cs="Arial"/>
          <w:sz w:val="28"/>
          <w:szCs w:val="28"/>
        </w:rPr>
        <w:t>n</w:t>
      </w:r>
      <w:r w:rsidR="00A7565A">
        <w:rPr>
          <w:rFonts w:ascii="Arial" w:hAnsi="Arial" w:cs="Arial"/>
          <w:sz w:val="28"/>
          <w:szCs w:val="28"/>
        </w:rPr>
        <w:t xml:space="preserve"> </w:t>
      </w:r>
      <w:r w:rsidR="004F7EA6" w:rsidRPr="00C9255B">
        <w:rPr>
          <w:rFonts w:ascii="Arial" w:hAnsi="Arial" w:cs="Arial"/>
          <w:sz w:val="28"/>
          <w:szCs w:val="28"/>
        </w:rPr>
        <w:t>th</w:t>
      </w:r>
      <w:r>
        <w:rPr>
          <w:rFonts w:ascii="Arial" w:hAnsi="Arial" w:cs="Arial"/>
          <w:sz w:val="28"/>
          <w:szCs w:val="28"/>
        </w:rPr>
        <w:t xml:space="preserve">is </w:t>
      </w:r>
      <w:r w:rsidR="004F7EA6" w:rsidRPr="00C9255B">
        <w:rPr>
          <w:rFonts w:ascii="Arial" w:hAnsi="Arial" w:cs="Arial"/>
          <w:sz w:val="28"/>
          <w:szCs w:val="28"/>
        </w:rPr>
        <w:t>case, besides Contromatic Automation Limited</w:t>
      </w:r>
      <w:r>
        <w:rPr>
          <w:rFonts w:ascii="Arial" w:hAnsi="Arial" w:cs="Arial"/>
          <w:sz w:val="28"/>
          <w:szCs w:val="28"/>
        </w:rPr>
        <w:t>,</w:t>
      </w:r>
      <w:r w:rsidR="004F7EA6" w:rsidRPr="00C9255B">
        <w:rPr>
          <w:rFonts w:ascii="Arial" w:hAnsi="Arial" w:cs="Arial"/>
          <w:sz w:val="28"/>
          <w:szCs w:val="28"/>
        </w:rPr>
        <w:t xml:space="preserve"> there is no other income generating property in the name of the respondent. </w:t>
      </w:r>
    </w:p>
    <w:p w:rsidR="006B73FF" w:rsidRDefault="006B73FF" w:rsidP="00E078A2">
      <w:pPr>
        <w:spacing w:after="0" w:line="360" w:lineRule="auto"/>
        <w:jc w:val="both"/>
        <w:rPr>
          <w:rFonts w:ascii="Arial" w:hAnsi="Arial" w:cs="Arial"/>
          <w:sz w:val="28"/>
          <w:szCs w:val="28"/>
        </w:rPr>
      </w:pPr>
    </w:p>
    <w:p w:rsidR="00DE4548" w:rsidRDefault="00DE4548" w:rsidP="00E078A2">
      <w:pPr>
        <w:spacing w:after="0" w:line="360" w:lineRule="auto"/>
        <w:jc w:val="both"/>
        <w:rPr>
          <w:rFonts w:ascii="Arial" w:hAnsi="Arial" w:cs="Arial"/>
          <w:sz w:val="28"/>
          <w:szCs w:val="28"/>
        </w:rPr>
      </w:pPr>
      <w:r>
        <w:rPr>
          <w:rFonts w:ascii="Arial" w:hAnsi="Arial" w:cs="Arial"/>
          <w:sz w:val="28"/>
          <w:szCs w:val="28"/>
        </w:rPr>
        <w:t>It appears that Micro Genesis in which</w:t>
      </w:r>
      <w:r w:rsidRPr="00DE4548">
        <w:rPr>
          <w:rFonts w:ascii="Arial" w:hAnsi="Arial" w:cs="Arial"/>
          <w:sz w:val="28"/>
          <w:szCs w:val="28"/>
        </w:rPr>
        <w:t xml:space="preserve"> </w:t>
      </w:r>
      <w:r>
        <w:rPr>
          <w:rFonts w:ascii="Arial" w:hAnsi="Arial" w:cs="Arial"/>
          <w:sz w:val="28"/>
          <w:szCs w:val="28"/>
        </w:rPr>
        <w:t xml:space="preserve">the petitioner had 25% shares was closed. </w:t>
      </w:r>
      <w:r w:rsidR="001D615C">
        <w:rPr>
          <w:rFonts w:ascii="Arial" w:hAnsi="Arial" w:cs="Arial"/>
          <w:sz w:val="28"/>
          <w:szCs w:val="28"/>
        </w:rPr>
        <w:t>The the two Corolla motor vehicles and No. 7</w:t>
      </w:r>
      <w:r w:rsidR="001D615C" w:rsidRPr="001D615C">
        <w:rPr>
          <w:rFonts w:ascii="Arial" w:hAnsi="Arial" w:cs="Arial"/>
          <w:sz w:val="28"/>
          <w:szCs w:val="28"/>
        </w:rPr>
        <w:t xml:space="preserve"> </w:t>
      </w:r>
      <w:r w:rsidR="001D615C">
        <w:rPr>
          <w:rFonts w:ascii="Arial" w:hAnsi="Arial" w:cs="Arial"/>
          <w:sz w:val="28"/>
          <w:szCs w:val="28"/>
        </w:rPr>
        <w:t xml:space="preserve">Central Street Nkana-West are the only assets of </w:t>
      </w:r>
      <w:r w:rsidR="001D615C" w:rsidRPr="00C9255B">
        <w:rPr>
          <w:rFonts w:ascii="Arial" w:hAnsi="Arial" w:cs="Arial"/>
          <w:sz w:val="28"/>
          <w:szCs w:val="28"/>
        </w:rPr>
        <w:t>Contromatic Automation Limited</w:t>
      </w:r>
      <w:r w:rsidR="001D615C">
        <w:rPr>
          <w:rFonts w:ascii="Arial" w:hAnsi="Arial" w:cs="Arial"/>
          <w:sz w:val="28"/>
          <w:szCs w:val="28"/>
        </w:rPr>
        <w:t xml:space="preserve">. </w:t>
      </w:r>
      <w:r>
        <w:rPr>
          <w:rFonts w:ascii="Arial" w:hAnsi="Arial" w:cs="Arial"/>
          <w:sz w:val="28"/>
          <w:szCs w:val="28"/>
        </w:rPr>
        <w:t>It also appears that t</w:t>
      </w:r>
      <w:r w:rsidR="004F7EA6" w:rsidRPr="00C9255B">
        <w:rPr>
          <w:rFonts w:ascii="Arial" w:hAnsi="Arial" w:cs="Arial"/>
          <w:sz w:val="28"/>
          <w:szCs w:val="28"/>
        </w:rPr>
        <w:t>he respondent’s source of income is a salary from Contromatic Automation in the sum of K8.9 million</w:t>
      </w:r>
      <w:r w:rsidR="00D64CB5" w:rsidRPr="00C9255B">
        <w:rPr>
          <w:rFonts w:ascii="Arial" w:hAnsi="Arial" w:cs="Arial"/>
          <w:sz w:val="28"/>
          <w:szCs w:val="28"/>
        </w:rPr>
        <w:t xml:space="preserve"> </w:t>
      </w:r>
      <w:r w:rsidR="00EF3443" w:rsidRPr="00C9255B">
        <w:rPr>
          <w:rFonts w:ascii="Arial" w:hAnsi="Arial" w:cs="Arial"/>
          <w:sz w:val="28"/>
          <w:szCs w:val="28"/>
        </w:rPr>
        <w:t>though</w:t>
      </w:r>
      <w:r w:rsidR="00D64CB5" w:rsidRPr="00C9255B">
        <w:rPr>
          <w:rFonts w:ascii="Arial" w:hAnsi="Arial" w:cs="Arial"/>
          <w:sz w:val="28"/>
          <w:szCs w:val="28"/>
        </w:rPr>
        <w:t xml:space="preserve"> there is no proof that this is his only income</w:t>
      </w:r>
      <w:r w:rsidR="004F7EA6" w:rsidRPr="00C9255B">
        <w:rPr>
          <w:rFonts w:ascii="Arial" w:hAnsi="Arial" w:cs="Arial"/>
          <w:sz w:val="28"/>
          <w:szCs w:val="28"/>
        </w:rPr>
        <w:t xml:space="preserve">. </w:t>
      </w:r>
      <w:r w:rsidR="00EF3443" w:rsidRPr="00C9255B">
        <w:rPr>
          <w:rFonts w:ascii="Arial" w:hAnsi="Arial" w:cs="Arial"/>
          <w:sz w:val="28"/>
          <w:szCs w:val="28"/>
        </w:rPr>
        <w:t xml:space="preserve">There </w:t>
      </w:r>
      <w:r w:rsidR="001D615C">
        <w:rPr>
          <w:rFonts w:ascii="Arial" w:hAnsi="Arial" w:cs="Arial"/>
          <w:sz w:val="28"/>
          <w:szCs w:val="28"/>
        </w:rPr>
        <w:t>wa</w:t>
      </w:r>
      <w:r w:rsidR="00EF3443" w:rsidRPr="00C9255B">
        <w:rPr>
          <w:rFonts w:ascii="Arial" w:hAnsi="Arial" w:cs="Arial"/>
          <w:sz w:val="28"/>
          <w:szCs w:val="28"/>
        </w:rPr>
        <w:t xml:space="preserve">s evidence that the petitioner was running Dorandy Fashions at Parklands Shopping Complex and Signature Bar in Ndeke Village, but the income was not disclosed. </w:t>
      </w:r>
      <w:r w:rsidR="00D81710" w:rsidRPr="00C9255B">
        <w:rPr>
          <w:rFonts w:ascii="Arial" w:hAnsi="Arial" w:cs="Arial"/>
          <w:sz w:val="28"/>
          <w:szCs w:val="28"/>
        </w:rPr>
        <w:t>In fact the respondent undert</w:t>
      </w:r>
      <w:r w:rsidR="006B73FF">
        <w:rPr>
          <w:rFonts w:ascii="Arial" w:hAnsi="Arial" w:cs="Arial"/>
          <w:sz w:val="28"/>
          <w:szCs w:val="28"/>
        </w:rPr>
        <w:t>ook</w:t>
      </w:r>
      <w:r w:rsidR="00D81710" w:rsidRPr="00C9255B">
        <w:rPr>
          <w:rFonts w:ascii="Arial" w:hAnsi="Arial" w:cs="Arial"/>
          <w:sz w:val="28"/>
          <w:szCs w:val="28"/>
        </w:rPr>
        <w:t xml:space="preserve"> to relinquish all his shares in Dorandy Fashions. </w:t>
      </w:r>
    </w:p>
    <w:p w:rsidR="00DE4548" w:rsidRDefault="00DE4548" w:rsidP="00E078A2">
      <w:pPr>
        <w:spacing w:after="0" w:line="360" w:lineRule="auto"/>
        <w:jc w:val="both"/>
        <w:rPr>
          <w:rFonts w:ascii="Arial" w:hAnsi="Arial" w:cs="Arial"/>
          <w:sz w:val="28"/>
          <w:szCs w:val="28"/>
        </w:rPr>
      </w:pPr>
    </w:p>
    <w:p w:rsidR="00F4393F" w:rsidRDefault="00F4393F" w:rsidP="00A7565A">
      <w:pPr>
        <w:spacing w:after="0" w:line="360" w:lineRule="auto"/>
        <w:jc w:val="both"/>
        <w:rPr>
          <w:rFonts w:ascii="Arial" w:hAnsi="Arial" w:cs="Arial"/>
          <w:sz w:val="28"/>
          <w:szCs w:val="28"/>
        </w:rPr>
      </w:pPr>
      <w:r>
        <w:rPr>
          <w:rFonts w:ascii="Arial" w:hAnsi="Arial" w:cs="Arial"/>
          <w:sz w:val="28"/>
          <w:szCs w:val="28"/>
        </w:rPr>
        <w:t>I should add that t</w:t>
      </w:r>
      <w:r w:rsidR="00EF3443" w:rsidRPr="00C9255B">
        <w:rPr>
          <w:rFonts w:ascii="Arial" w:hAnsi="Arial" w:cs="Arial"/>
          <w:sz w:val="28"/>
          <w:szCs w:val="28"/>
        </w:rPr>
        <w:t>here</w:t>
      </w:r>
      <w:r w:rsidR="00A7565A">
        <w:rPr>
          <w:rFonts w:ascii="Arial" w:hAnsi="Arial" w:cs="Arial"/>
          <w:sz w:val="28"/>
          <w:szCs w:val="28"/>
        </w:rPr>
        <w:t xml:space="preserve"> </w:t>
      </w:r>
      <w:r w:rsidR="00DE4548">
        <w:rPr>
          <w:rFonts w:ascii="Arial" w:hAnsi="Arial" w:cs="Arial"/>
          <w:sz w:val="28"/>
          <w:szCs w:val="28"/>
        </w:rPr>
        <w:t xml:space="preserve">is on the record </w:t>
      </w:r>
      <w:r w:rsidR="00EF3443" w:rsidRPr="00C9255B">
        <w:rPr>
          <w:rFonts w:ascii="Arial" w:hAnsi="Arial" w:cs="Arial"/>
          <w:sz w:val="28"/>
          <w:szCs w:val="28"/>
        </w:rPr>
        <w:t xml:space="preserve">an application by the petitioner for custody of the </w:t>
      </w:r>
      <w:r w:rsidR="001D615C">
        <w:rPr>
          <w:rFonts w:ascii="Arial" w:hAnsi="Arial" w:cs="Arial"/>
          <w:sz w:val="28"/>
          <w:szCs w:val="28"/>
        </w:rPr>
        <w:t xml:space="preserve">two </w:t>
      </w:r>
      <w:r w:rsidR="00EF3443" w:rsidRPr="00C9255B">
        <w:rPr>
          <w:rFonts w:ascii="Arial" w:hAnsi="Arial" w:cs="Arial"/>
          <w:sz w:val="28"/>
          <w:szCs w:val="28"/>
        </w:rPr>
        <w:t xml:space="preserve">children </w:t>
      </w:r>
      <w:r w:rsidR="004A7AA0">
        <w:rPr>
          <w:rFonts w:ascii="Arial" w:hAnsi="Arial" w:cs="Arial"/>
          <w:sz w:val="28"/>
          <w:szCs w:val="28"/>
        </w:rPr>
        <w:t>of the marriage</w:t>
      </w:r>
      <w:r w:rsidR="00A7565A">
        <w:rPr>
          <w:rFonts w:ascii="Arial" w:hAnsi="Arial" w:cs="Arial"/>
          <w:sz w:val="28"/>
          <w:szCs w:val="28"/>
        </w:rPr>
        <w:t xml:space="preserve"> </w:t>
      </w:r>
      <w:r w:rsidR="00EF3443" w:rsidRPr="00C9255B">
        <w:rPr>
          <w:rFonts w:ascii="Arial" w:hAnsi="Arial" w:cs="Arial"/>
          <w:sz w:val="28"/>
          <w:szCs w:val="28"/>
        </w:rPr>
        <w:t>filed on 24</w:t>
      </w:r>
      <w:r w:rsidR="00EF3443" w:rsidRPr="00C9255B">
        <w:rPr>
          <w:rFonts w:ascii="Arial" w:hAnsi="Arial" w:cs="Arial"/>
          <w:sz w:val="28"/>
          <w:szCs w:val="28"/>
          <w:vertAlign w:val="superscript"/>
        </w:rPr>
        <w:t>th</w:t>
      </w:r>
      <w:r w:rsidR="00EF3443" w:rsidRPr="00C9255B">
        <w:rPr>
          <w:rFonts w:ascii="Arial" w:hAnsi="Arial" w:cs="Arial"/>
          <w:sz w:val="28"/>
          <w:szCs w:val="28"/>
        </w:rPr>
        <w:t xml:space="preserve"> February, 2011, which has not been heard because the parties are more concerned with </w:t>
      </w:r>
      <w:r w:rsidR="001D615C">
        <w:rPr>
          <w:rFonts w:ascii="Arial" w:hAnsi="Arial" w:cs="Arial"/>
          <w:sz w:val="28"/>
          <w:szCs w:val="28"/>
        </w:rPr>
        <w:t>property adjustment and maintenance fo</w:t>
      </w:r>
      <w:r w:rsidR="00EF3443" w:rsidRPr="00C9255B">
        <w:rPr>
          <w:rFonts w:ascii="Arial" w:hAnsi="Arial" w:cs="Arial"/>
          <w:sz w:val="28"/>
          <w:szCs w:val="28"/>
        </w:rPr>
        <w:t>r</w:t>
      </w:r>
      <w:r w:rsidR="001D615C">
        <w:rPr>
          <w:rFonts w:ascii="Arial" w:hAnsi="Arial" w:cs="Arial"/>
          <w:sz w:val="28"/>
          <w:szCs w:val="28"/>
        </w:rPr>
        <w:t xml:space="preserve"> th</w:t>
      </w:r>
      <w:r w:rsidR="00EF3443" w:rsidRPr="00C9255B">
        <w:rPr>
          <w:rFonts w:ascii="Arial" w:hAnsi="Arial" w:cs="Arial"/>
          <w:sz w:val="28"/>
          <w:szCs w:val="28"/>
        </w:rPr>
        <w:t>e</w:t>
      </w:r>
      <w:r w:rsidR="001D615C">
        <w:rPr>
          <w:rFonts w:ascii="Arial" w:hAnsi="Arial" w:cs="Arial"/>
          <w:sz w:val="28"/>
          <w:szCs w:val="28"/>
        </w:rPr>
        <w:t xml:space="preserve"> peti</w:t>
      </w:r>
      <w:r w:rsidR="00EF3443" w:rsidRPr="00C9255B">
        <w:rPr>
          <w:rFonts w:ascii="Arial" w:hAnsi="Arial" w:cs="Arial"/>
          <w:sz w:val="28"/>
          <w:szCs w:val="28"/>
        </w:rPr>
        <w:t>tion</w:t>
      </w:r>
      <w:r w:rsidR="001D615C">
        <w:rPr>
          <w:rFonts w:ascii="Arial" w:hAnsi="Arial" w:cs="Arial"/>
          <w:sz w:val="28"/>
          <w:szCs w:val="28"/>
        </w:rPr>
        <w:t>er</w:t>
      </w:r>
      <w:r w:rsidR="00EF3443" w:rsidRPr="00C9255B">
        <w:rPr>
          <w:rFonts w:ascii="Arial" w:hAnsi="Arial" w:cs="Arial"/>
          <w:sz w:val="28"/>
          <w:szCs w:val="28"/>
        </w:rPr>
        <w:t>.</w:t>
      </w:r>
      <w:r w:rsidR="001D615C">
        <w:rPr>
          <w:rFonts w:ascii="Arial" w:hAnsi="Arial" w:cs="Arial"/>
          <w:sz w:val="28"/>
          <w:szCs w:val="28"/>
        </w:rPr>
        <w:t xml:space="preserve"> </w:t>
      </w:r>
      <w:r w:rsidR="00EF3443" w:rsidRPr="00C9255B">
        <w:rPr>
          <w:rFonts w:ascii="Arial" w:hAnsi="Arial" w:cs="Arial"/>
          <w:sz w:val="28"/>
          <w:szCs w:val="28"/>
        </w:rPr>
        <w:t xml:space="preserve">Suffice to add that the petitioner has proposed that she takes custody of Nsunga while the respondent should take custody of Chisha and that the respondent should continue to pay for their education, upkeep and medicals. </w:t>
      </w:r>
    </w:p>
    <w:p w:rsidR="00A7565A" w:rsidRDefault="00A7565A" w:rsidP="00A7565A">
      <w:pPr>
        <w:spacing w:after="0" w:line="360" w:lineRule="auto"/>
        <w:jc w:val="both"/>
        <w:rPr>
          <w:rFonts w:ascii="Arial" w:hAnsi="Arial" w:cs="Arial"/>
          <w:sz w:val="28"/>
          <w:szCs w:val="28"/>
        </w:rPr>
      </w:pPr>
      <w:r>
        <w:rPr>
          <w:rFonts w:ascii="Arial" w:hAnsi="Arial" w:cs="Arial"/>
          <w:sz w:val="28"/>
          <w:szCs w:val="28"/>
        </w:rPr>
        <w:lastRenderedPageBreak/>
        <w:t>The Deputy Registrar found that the respondent has huge financial needs, obligations and responsibilities and that solely through Contromatic Automation has to pay the school fees for the children, to redeem the mortgage on the matrimonial home and other undischarged loans and to provide support to the petitioner and his relatively new family.</w:t>
      </w:r>
      <w:r w:rsidR="0022757A">
        <w:rPr>
          <w:rFonts w:ascii="Arial" w:hAnsi="Arial" w:cs="Arial"/>
          <w:sz w:val="28"/>
          <w:szCs w:val="28"/>
        </w:rPr>
        <w:t xml:space="preserve"> He also found </w:t>
      </w:r>
      <w:r>
        <w:rPr>
          <w:rFonts w:ascii="Arial" w:hAnsi="Arial" w:cs="Arial"/>
          <w:sz w:val="28"/>
          <w:szCs w:val="28"/>
        </w:rPr>
        <w:t xml:space="preserve">that the petitioner has some modest resources helping her to meet some of her needs. I entirely agree with him. I also agree with the statement of Scarmen L.J in </w:t>
      </w:r>
      <w:r>
        <w:rPr>
          <w:rFonts w:ascii="Arial" w:hAnsi="Arial" w:cs="Arial"/>
          <w:i/>
          <w:sz w:val="28"/>
          <w:szCs w:val="28"/>
        </w:rPr>
        <w:t>Calder Bank v Calder Bank</w:t>
      </w:r>
      <w:r>
        <w:rPr>
          <w:rFonts w:ascii="Arial" w:hAnsi="Arial" w:cs="Arial"/>
          <w:sz w:val="28"/>
          <w:szCs w:val="28"/>
        </w:rPr>
        <w:t xml:space="preserve"> (5) that “…..it should be made abundantly plain that husbands and wives come to the judgment seat in matters of money and property on a basis of complete equality. That complete equality may, and often will, have to give way to the particular circumstances of their married life.” </w:t>
      </w:r>
    </w:p>
    <w:p w:rsidR="00A7565A" w:rsidRDefault="00A7565A" w:rsidP="00A7565A">
      <w:pPr>
        <w:spacing w:after="0" w:line="360" w:lineRule="auto"/>
        <w:jc w:val="both"/>
        <w:rPr>
          <w:rFonts w:ascii="Arial" w:hAnsi="Arial" w:cs="Arial"/>
          <w:sz w:val="28"/>
          <w:szCs w:val="28"/>
        </w:rPr>
      </w:pPr>
      <w:r w:rsidRPr="00C9255B">
        <w:rPr>
          <w:rFonts w:ascii="Arial" w:hAnsi="Arial" w:cs="Arial"/>
          <w:sz w:val="28"/>
          <w:szCs w:val="28"/>
        </w:rPr>
        <w:t xml:space="preserve"> </w:t>
      </w:r>
    </w:p>
    <w:p w:rsidR="00262AF6" w:rsidRPr="00C9255B" w:rsidRDefault="00A7565A" w:rsidP="00A7565A">
      <w:pPr>
        <w:spacing w:after="0" w:line="360" w:lineRule="auto"/>
        <w:jc w:val="both"/>
        <w:rPr>
          <w:rFonts w:ascii="Arial" w:hAnsi="Arial" w:cs="Arial"/>
          <w:sz w:val="28"/>
          <w:szCs w:val="28"/>
        </w:rPr>
      </w:pPr>
      <w:r w:rsidRPr="00C9255B">
        <w:rPr>
          <w:rFonts w:ascii="Arial" w:hAnsi="Arial" w:cs="Arial"/>
          <w:sz w:val="28"/>
          <w:szCs w:val="28"/>
        </w:rPr>
        <w:t>In the particular circumstances of this case</w:t>
      </w:r>
      <w:r>
        <w:rPr>
          <w:rFonts w:ascii="Arial" w:hAnsi="Arial" w:cs="Arial"/>
          <w:sz w:val="28"/>
          <w:szCs w:val="28"/>
        </w:rPr>
        <w:t>,</w:t>
      </w:r>
      <w:r w:rsidRPr="00C9255B">
        <w:rPr>
          <w:rFonts w:ascii="Arial" w:hAnsi="Arial" w:cs="Arial"/>
          <w:sz w:val="28"/>
          <w:szCs w:val="28"/>
        </w:rPr>
        <w:t xml:space="preserve"> </w:t>
      </w:r>
      <w:r>
        <w:rPr>
          <w:rFonts w:ascii="Arial" w:hAnsi="Arial" w:cs="Arial"/>
          <w:sz w:val="28"/>
          <w:szCs w:val="28"/>
        </w:rPr>
        <w:t xml:space="preserve">considering the respondent’s huge financial obligations as found by the Deputy Registrar, </w:t>
      </w:r>
      <w:r w:rsidRPr="00C9255B">
        <w:rPr>
          <w:rFonts w:ascii="Arial" w:hAnsi="Arial" w:cs="Arial"/>
          <w:sz w:val="28"/>
          <w:szCs w:val="28"/>
        </w:rPr>
        <w:t xml:space="preserve">it would not be just to transfer any of the assets of Contromatic Automation Limited to the petitioner or to award her 50% of the shares held by the respondent as the petitioner is running her own cosmetic business and a bar while Contromatic Automation Limited appears to be the only viable company that should support the respondent and the children of the marriage and also help to maintain the petitioner. </w:t>
      </w:r>
      <w:r w:rsidR="0022757A">
        <w:rPr>
          <w:rFonts w:ascii="Arial" w:hAnsi="Arial" w:cs="Arial"/>
          <w:sz w:val="28"/>
          <w:szCs w:val="28"/>
        </w:rPr>
        <w:t xml:space="preserve">The </w:t>
      </w:r>
      <w:r w:rsidR="00262AF6" w:rsidRPr="00C9255B">
        <w:rPr>
          <w:rFonts w:ascii="Arial" w:hAnsi="Arial" w:cs="Arial"/>
          <w:sz w:val="28"/>
          <w:szCs w:val="28"/>
        </w:rPr>
        <w:t xml:space="preserve">Deputy Registrar </w:t>
      </w:r>
      <w:r w:rsidR="0022757A">
        <w:rPr>
          <w:rFonts w:ascii="Arial" w:hAnsi="Arial" w:cs="Arial"/>
          <w:sz w:val="28"/>
          <w:szCs w:val="28"/>
        </w:rPr>
        <w:t xml:space="preserve">was on firm ground </w:t>
      </w:r>
      <w:r w:rsidR="00262AF6" w:rsidRPr="00C9255B">
        <w:rPr>
          <w:rFonts w:ascii="Arial" w:hAnsi="Arial" w:cs="Arial"/>
          <w:sz w:val="28"/>
          <w:szCs w:val="28"/>
        </w:rPr>
        <w:t xml:space="preserve">when he declined to give </w:t>
      </w:r>
      <w:r>
        <w:rPr>
          <w:rFonts w:ascii="Arial" w:hAnsi="Arial" w:cs="Arial"/>
          <w:sz w:val="28"/>
          <w:szCs w:val="28"/>
        </w:rPr>
        <w:t xml:space="preserve">any of </w:t>
      </w:r>
      <w:r w:rsidR="00262AF6" w:rsidRPr="00C9255B">
        <w:rPr>
          <w:rFonts w:ascii="Arial" w:hAnsi="Arial" w:cs="Arial"/>
          <w:sz w:val="28"/>
          <w:szCs w:val="28"/>
        </w:rPr>
        <w:t>the assets of the company to the petitioner. In the result the fourth ground of appeal fails</w:t>
      </w:r>
      <w:r>
        <w:rPr>
          <w:rFonts w:ascii="Arial" w:hAnsi="Arial" w:cs="Arial"/>
          <w:sz w:val="28"/>
          <w:szCs w:val="28"/>
        </w:rPr>
        <w:t>.</w:t>
      </w:r>
      <w:r w:rsidR="00FA7677" w:rsidRPr="00C9255B">
        <w:rPr>
          <w:rFonts w:ascii="Arial" w:hAnsi="Arial" w:cs="Arial"/>
          <w:sz w:val="28"/>
          <w:szCs w:val="28"/>
        </w:rPr>
        <w:t xml:space="preserve"> </w:t>
      </w:r>
    </w:p>
    <w:p w:rsidR="00262AF6" w:rsidRPr="00C9255B" w:rsidRDefault="00262AF6" w:rsidP="00B87061">
      <w:pPr>
        <w:spacing w:after="0" w:line="360" w:lineRule="auto"/>
        <w:jc w:val="both"/>
        <w:rPr>
          <w:rFonts w:ascii="Arial" w:hAnsi="Arial" w:cs="Arial"/>
          <w:sz w:val="28"/>
          <w:szCs w:val="28"/>
        </w:rPr>
      </w:pPr>
    </w:p>
    <w:p w:rsidR="0022757A" w:rsidRDefault="00B06255" w:rsidP="00B06255">
      <w:pPr>
        <w:spacing w:after="0" w:line="360" w:lineRule="auto"/>
        <w:jc w:val="both"/>
        <w:rPr>
          <w:rFonts w:ascii="Arial" w:hAnsi="Arial" w:cs="Arial"/>
          <w:sz w:val="28"/>
          <w:szCs w:val="28"/>
        </w:rPr>
      </w:pPr>
      <w:r>
        <w:rPr>
          <w:rFonts w:ascii="Arial" w:hAnsi="Arial" w:cs="Arial"/>
          <w:sz w:val="28"/>
          <w:szCs w:val="28"/>
        </w:rPr>
        <w:t>In relation to the household goods on the list exhibit “LLC1” to the further affidavit in support, the learned Deputy Registrar found that the petitioner requested for some of the goods which were delivered to her</w:t>
      </w:r>
      <w:r w:rsidR="0022757A">
        <w:rPr>
          <w:rFonts w:ascii="Arial" w:hAnsi="Arial" w:cs="Arial"/>
          <w:sz w:val="28"/>
          <w:szCs w:val="28"/>
        </w:rPr>
        <w:t>.</w:t>
      </w:r>
    </w:p>
    <w:p w:rsidR="00B06255" w:rsidRDefault="0022757A" w:rsidP="00B06255">
      <w:pPr>
        <w:spacing w:after="0" w:line="360" w:lineRule="auto"/>
        <w:jc w:val="both"/>
        <w:rPr>
          <w:rFonts w:ascii="Arial" w:hAnsi="Arial" w:cs="Arial"/>
          <w:sz w:val="28"/>
          <w:szCs w:val="28"/>
        </w:rPr>
      </w:pPr>
      <w:r>
        <w:rPr>
          <w:rFonts w:ascii="Arial" w:hAnsi="Arial" w:cs="Arial"/>
          <w:sz w:val="28"/>
          <w:szCs w:val="28"/>
        </w:rPr>
        <w:lastRenderedPageBreak/>
        <w:t xml:space="preserve">He also found </w:t>
      </w:r>
      <w:r w:rsidR="00B06255">
        <w:rPr>
          <w:rFonts w:ascii="Arial" w:hAnsi="Arial" w:cs="Arial"/>
          <w:sz w:val="28"/>
          <w:szCs w:val="28"/>
        </w:rPr>
        <w:t>that the sharing was equitable; and that he was unable to make an order for replacement of equipment that is not working because he was not sure whether these were damaged during the marriage or after the marriage was dissolved or in the process of delivering them or after delivery, whether destroyed beyond repair or not.  However, I note that in para 12 of his affidavit in opposition the respondent indicated that he did not object to the sharing of the items on the list. Therefore, if there are any other items remaining in the matrimonial home that are supposed to have been shared, the items should be shared equally between the parties, of course taking into account that there are still children of the marriage who have in fact been affected negatively by the divorce and the sharing of property between their parents</w:t>
      </w:r>
      <w:r>
        <w:rPr>
          <w:rFonts w:ascii="Arial" w:hAnsi="Arial" w:cs="Arial"/>
          <w:sz w:val="28"/>
          <w:szCs w:val="28"/>
        </w:rPr>
        <w:t xml:space="preserve"> and who have been ignored completely</w:t>
      </w:r>
      <w:r w:rsidR="00B06255">
        <w:rPr>
          <w:rFonts w:ascii="Arial" w:hAnsi="Arial" w:cs="Arial"/>
          <w:sz w:val="28"/>
          <w:szCs w:val="28"/>
        </w:rPr>
        <w:t>.</w:t>
      </w:r>
      <w:r w:rsidR="003173BE">
        <w:rPr>
          <w:rFonts w:ascii="Arial" w:hAnsi="Arial" w:cs="Arial"/>
          <w:sz w:val="28"/>
          <w:szCs w:val="28"/>
        </w:rPr>
        <w:t xml:space="preserve"> </w:t>
      </w:r>
    </w:p>
    <w:p w:rsidR="00B06255" w:rsidRDefault="00B06255" w:rsidP="00B87061">
      <w:pPr>
        <w:spacing w:after="0" w:line="360" w:lineRule="auto"/>
        <w:jc w:val="both"/>
        <w:rPr>
          <w:rFonts w:ascii="Arial" w:hAnsi="Arial" w:cs="Arial"/>
          <w:sz w:val="28"/>
          <w:szCs w:val="28"/>
        </w:rPr>
      </w:pPr>
    </w:p>
    <w:p w:rsidR="00C6228B" w:rsidRDefault="0022707E" w:rsidP="00B87061">
      <w:pPr>
        <w:spacing w:after="0" w:line="360" w:lineRule="auto"/>
        <w:jc w:val="both"/>
        <w:rPr>
          <w:rFonts w:ascii="Arial" w:hAnsi="Arial" w:cs="Arial"/>
          <w:sz w:val="28"/>
          <w:szCs w:val="28"/>
        </w:rPr>
      </w:pPr>
      <w:r w:rsidRPr="00C9255B">
        <w:rPr>
          <w:rFonts w:ascii="Arial" w:hAnsi="Arial" w:cs="Arial"/>
          <w:sz w:val="28"/>
          <w:szCs w:val="28"/>
        </w:rPr>
        <w:t>I turn now to the fifth ground of appeal relating to costs</w:t>
      </w:r>
      <w:r w:rsidR="00C6228B">
        <w:rPr>
          <w:rFonts w:ascii="Arial" w:hAnsi="Arial" w:cs="Arial"/>
          <w:sz w:val="28"/>
          <w:szCs w:val="28"/>
        </w:rPr>
        <w:t>.</w:t>
      </w:r>
      <w:r w:rsidRPr="00C9255B">
        <w:rPr>
          <w:rFonts w:ascii="Arial" w:hAnsi="Arial" w:cs="Arial"/>
          <w:sz w:val="28"/>
          <w:szCs w:val="28"/>
        </w:rPr>
        <w:t xml:space="preserve"> </w:t>
      </w:r>
      <w:r w:rsidR="00C6228B">
        <w:rPr>
          <w:rFonts w:ascii="Arial" w:hAnsi="Arial" w:cs="Arial"/>
          <w:sz w:val="28"/>
          <w:szCs w:val="28"/>
        </w:rPr>
        <w:t xml:space="preserve">It is </w:t>
      </w:r>
      <w:r w:rsidRPr="00C9255B">
        <w:rPr>
          <w:rFonts w:ascii="Arial" w:hAnsi="Arial" w:cs="Arial"/>
          <w:sz w:val="28"/>
          <w:szCs w:val="28"/>
        </w:rPr>
        <w:t xml:space="preserve">the petitioner’s argument that </w:t>
      </w:r>
      <w:r w:rsidR="00EB14E8">
        <w:rPr>
          <w:rFonts w:ascii="Arial" w:hAnsi="Arial" w:cs="Arial"/>
          <w:sz w:val="28"/>
          <w:szCs w:val="28"/>
        </w:rPr>
        <w:t>t</w:t>
      </w:r>
      <w:r w:rsidR="00C6228B">
        <w:rPr>
          <w:rFonts w:ascii="Arial" w:hAnsi="Arial" w:cs="Arial"/>
          <w:sz w:val="28"/>
          <w:szCs w:val="28"/>
        </w:rPr>
        <w:t xml:space="preserve">he Deputy Registrar’s ruling </w:t>
      </w:r>
      <w:r w:rsidRPr="00C9255B">
        <w:rPr>
          <w:rFonts w:ascii="Arial" w:hAnsi="Arial" w:cs="Arial"/>
          <w:sz w:val="28"/>
          <w:szCs w:val="28"/>
        </w:rPr>
        <w:t xml:space="preserve">has put </w:t>
      </w:r>
      <w:r w:rsidR="00EB14E8">
        <w:rPr>
          <w:rFonts w:ascii="Arial" w:hAnsi="Arial" w:cs="Arial"/>
          <w:sz w:val="28"/>
          <w:szCs w:val="28"/>
        </w:rPr>
        <w:t xml:space="preserve">her </w:t>
      </w:r>
      <w:r w:rsidRPr="00C9255B">
        <w:rPr>
          <w:rFonts w:ascii="Arial" w:hAnsi="Arial" w:cs="Arial"/>
          <w:sz w:val="28"/>
          <w:szCs w:val="28"/>
        </w:rPr>
        <w:t xml:space="preserve">out of money given to her and also has to pay costs to her advocates which is unfair and that in all cases, unless the woman has totally misbehaved in court, she is entitled to costs. </w:t>
      </w:r>
      <w:r w:rsidR="00C6228B">
        <w:rPr>
          <w:rFonts w:ascii="Arial" w:hAnsi="Arial" w:cs="Arial"/>
          <w:sz w:val="28"/>
          <w:szCs w:val="28"/>
        </w:rPr>
        <w:t xml:space="preserve">It is trite that </w:t>
      </w:r>
      <w:r w:rsidR="00673AB7" w:rsidRPr="00C9255B">
        <w:rPr>
          <w:rFonts w:ascii="Arial" w:hAnsi="Arial" w:cs="Arial"/>
          <w:sz w:val="28"/>
          <w:szCs w:val="28"/>
        </w:rPr>
        <w:t xml:space="preserve">costs are </w:t>
      </w:r>
      <w:r w:rsidR="0004721C" w:rsidRPr="00C9255B">
        <w:rPr>
          <w:rFonts w:ascii="Arial" w:hAnsi="Arial" w:cs="Arial"/>
          <w:sz w:val="28"/>
          <w:szCs w:val="28"/>
        </w:rPr>
        <w:t xml:space="preserve">always </w:t>
      </w:r>
      <w:r w:rsidR="00673AB7" w:rsidRPr="00C9255B">
        <w:rPr>
          <w:rFonts w:ascii="Arial" w:hAnsi="Arial" w:cs="Arial"/>
          <w:sz w:val="28"/>
          <w:szCs w:val="28"/>
        </w:rPr>
        <w:t>in the discretion of the Court and usually follow the event. Of course</w:t>
      </w:r>
      <w:r w:rsidR="00722A4A" w:rsidRPr="00C9255B">
        <w:rPr>
          <w:rFonts w:ascii="Arial" w:hAnsi="Arial" w:cs="Arial"/>
          <w:sz w:val="28"/>
          <w:szCs w:val="28"/>
        </w:rPr>
        <w:t>,</w:t>
      </w:r>
      <w:r w:rsidR="00673AB7" w:rsidRPr="00C9255B">
        <w:rPr>
          <w:rFonts w:ascii="Arial" w:hAnsi="Arial" w:cs="Arial"/>
          <w:sz w:val="28"/>
          <w:szCs w:val="28"/>
        </w:rPr>
        <w:t xml:space="preserve"> the petitioner did not get a</w:t>
      </w:r>
      <w:r w:rsidR="00C6228B">
        <w:rPr>
          <w:rFonts w:ascii="Arial" w:hAnsi="Arial" w:cs="Arial"/>
          <w:sz w:val="28"/>
          <w:szCs w:val="28"/>
        </w:rPr>
        <w:t>ll the property that she wanted</w:t>
      </w:r>
      <w:r w:rsidR="00673AB7" w:rsidRPr="00C9255B">
        <w:rPr>
          <w:rFonts w:ascii="Arial" w:hAnsi="Arial" w:cs="Arial"/>
          <w:sz w:val="28"/>
          <w:szCs w:val="28"/>
        </w:rPr>
        <w:t xml:space="preserve">, but she was </w:t>
      </w:r>
      <w:r w:rsidR="003809CE" w:rsidRPr="00C9255B">
        <w:rPr>
          <w:rFonts w:ascii="Arial" w:hAnsi="Arial" w:cs="Arial"/>
          <w:sz w:val="28"/>
          <w:szCs w:val="28"/>
        </w:rPr>
        <w:t>entitled to make the application under section</w:t>
      </w:r>
      <w:r w:rsidR="00C6228B">
        <w:rPr>
          <w:rFonts w:ascii="Arial" w:hAnsi="Arial" w:cs="Arial"/>
          <w:sz w:val="28"/>
          <w:szCs w:val="28"/>
        </w:rPr>
        <w:t>s</w:t>
      </w:r>
      <w:r w:rsidR="003809CE" w:rsidRPr="00C9255B">
        <w:rPr>
          <w:rFonts w:ascii="Arial" w:hAnsi="Arial" w:cs="Arial"/>
          <w:sz w:val="28"/>
          <w:szCs w:val="28"/>
        </w:rPr>
        <w:t xml:space="preserve"> 5</w:t>
      </w:r>
      <w:r w:rsidR="00722A4A" w:rsidRPr="00C9255B">
        <w:rPr>
          <w:rFonts w:ascii="Arial" w:hAnsi="Arial" w:cs="Arial"/>
          <w:sz w:val="28"/>
          <w:szCs w:val="28"/>
        </w:rPr>
        <w:t>5</w:t>
      </w:r>
      <w:r w:rsidR="003809CE" w:rsidRPr="00C9255B">
        <w:rPr>
          <w:rFonts w:ascii="Arial" w:hAnsi="Arial" w:cs="Arial"/>
          <w:sz w:val="28"/>
          <w:szCs w:val="28"/>
        </w:rPr>
        <w:t xml:space="preserve"> and 5</w:t>
      </w:r>
      <w:r w:rsidR="00722A4A" w:rsidRPr="00C9255B">
        <w:rPr>
          <w:rFonts w:ascii="Arial" w:hAnsi="Arial" w:cs="Arial"/>
          <w:sz w:val="28"/>
          <w:szCs w:val="28"/>
        </w:rPr>
        <w:t xml:space="preserve">6 </w:t>
      </w:r>
      <w:r w:rsidR="003809CE" w:rsidRPr="00C9255B">
        <w:rPr>
          <w:rFonts w:ascii="Arial" w:hAnsi="Arial" w:cs="Arial"/>
          <w:sz w:val="28"/>
          <w:szCs w:val="28"/>
        </w:rPr>
        <w:t xml:space="preserve">of the Act. </w:t>
      </w:r>
      <w:r w:rsidR="00C6228B">
        <w:rPr>
          <w:rFonts w:ascii="Arial" w:hAnsi="Arial" w:cs="Arial"/>
          <w:sz w:val="28"/>
          <w:szCs w:val="28"/>
        </w:rPr>
        <w:t>In my view t</w:t>
      </w:r>
      <w:r w:rsidR="003809CE" w:rsidRPr="00C9255B">
        <w:rPr>
          <w:rFonts w:ascii="Arial" w:hAnsi="Arial" w:cs="Arial"/>
          <w:sz w:val="28"/>
          <w:szCs w:val="28"/>
        </w:rPr>
        <w:t>he</w:t>
      </w:r>
      <w:r w:rsidR="00C6228B">
        <w:rPr>
          <w:rFonts w:ascii="Arial" w:hAnsi="Arial" w:cs="Arial"/>
          <w:sz w:val="28"/>
          <w:szCs w:val="28"/>
        </w:rPr>
        <w:t xml:space="preserve"> p</w:t>
      </w:r>
      <w:r w:rsidR="003809CE" w:rsidRPr="00C9255B">
        <w:rPr>
          <w:rFonts w:ascii="Arial" w:hAnsi="Arial" w:cs="Arial"/>
          <w:sz w:val="28"/>
          <w:szCs w:val="28"/>
        </w:rPr>
        <w:t>e</w:t>
      </w:r>
      <w:r w:rsidR="00C6228B">
        <w:rPr>
          <w:rFonts w:ascii="Arial" w:hAnsi="Arial" w:cs="Arial"/>
          <w:sz w:val="28"/>
          <w:szCs w:val="28"/>
        </w:rPr>
        <w:t>tition</w:t>
      </w:r>
      <w:r w:rsidR="003809CE" w:rsidRPr="00C9255B">
        <w:rPr>
          <w:rFonts w:ascii="Arial" w:hAnsi="Arial" w:cs="Arial"/>
          <w:sz w:val="28"/>
          <w:szCs w:val="28"/>
        </w:rPr>
        <w:t>e</w:t>
      </w:r>
      <w:r w:rsidR="00C6228B">
        <w:rPr>
          <w:rFonts w:ascii="Arial" w:hAnsi="Arial" w:cs="Arial"/>
          <w:sz w:val="28"/>
          <w:szCs w:val="28"/>
        </w:rPr>
        <w:t>r</w:t>
      </w:r>
      <w:r w:rsidR="003809CE" w:rsidRPr="00C9255B">
        <w:rPr>
          <w:rFonts w:ascii="Arial" w:hAnsi="Arial" w:cs="Arial"/>
          <w:sz w:val="28"/>
          <w:szCs w:val="28"/>
        </w:rPr>
        <w:t xml:space="preserve"> should have had he</w:t>
      </w:r>
      <w:r w:rsidR="00C6228B">
        <w:rPr>
          <w:rFonts w:ascii="Arial" w:hAnsi="Arial" w:cs="Arial"/>
          <w:sz w:val="28"/>
          <w:szCs w:val="28"/>
        </w:rPr>
        <w:t>r</w:t>
      </w:r>
      <w:r w:rsidR="003809CE" w:rsidRPr="00C9255B">
        <w:rPr>
          <w:rFonts w:ascii="Arial" w:hAnsi="Arial" w:cs="Arial"/>
          <w:sz w:val="28"/>
          <w:szCs w:val="28"/>
        </w:rPr>
        <w:t xml:space="preserve"> costs of the application. This ground of appeal has merit.</w:t>
      </w:r>
      <w:r w:rsidR="00580E51" w:rsidRPr="00C9255B">
        <w:rPr>
          <w:rFonts w:ascii="Arial" w:hAnsi="Arial" w:cs="Arial"/>
          <w:sz w:val="28"/>
          <w:szCs w:val="28"/>
        </w:rPr>
        <w:t xml:space="preserve"> </w:t>
      </w:r>
    </w:p>
    <w:p w:rsidR="00C6228B" w:rsidRDefault="00C6228B" w:rsidP="00B87061">
      <w:pPr>
        <w:spacing w:after="0" w:line="360" w:lineRule="auto"/>
        <w:jc w:val="both"/>
        <w:rPr>
          <w:rFonts w:ascii="Arial" w:hAnsi="Arial" w:cs="Arial"/>
          <w:sz w:val="28"/>
          <w:szCs w:val="28"/>
        </w:rPr>
      </w:pPr>
    </w:p>
    <w:p w:rsidR="00EB14E8" w:rsidRDefault="003809CE" w:rsidP="00B87061">
      <w:pPr>
        <w:spacing w:after="0" w:line="360" w:lineRule="auto"/>
        <w:jc w:val="both"/>
        <w:rPr>
          <w:rFonts w:ascii="Arial" w:hAnsi="Arial" w:cs="Arial"/>
          <w:sz w:val="28"/>
          <w:szCs w:val="28"/>
        </w:rPr>
      </w:pPr>
      <w:r w:rsidRPr="00C9255B">
        <w:rPr>
          <w:rFonts w:ascii="Arial" w:hAnsi="Arial" w:cs="Arial"/>
          <w:sz w:val="28"/>
          <w:szCs w:val="28"/>
        </w:rPr>
        <w:t>The petitioner seems to have raised no issue with the monthly periodic payment of K4,000,000.00. On the other hand</w:t>
      </w:r>
      <w:r w:rsidR="00C6228B">
        <w:rPr>
          <w:rFonts w:ascii="Arial" w:hAnsi="Arial" w:cs="Arial"/>
          <w:sz w:val="28"/>
          <w:szCs w:val="28"/>
        </w:rPr>
        <w:t>,</w:t>
      </w:r>
      <w:r w:rsidRPr="00C9255B">
        <w:rPr>
          <w:rFonts w:ascii="Arial" w:hAnsi="Arial" w:cs="Arial"/>
          <w:sz w:val="28"/>
          <w:szCs w:val="28"/>
        </w:rPr>
        <w:t xml:space="preserve"> counsel for the respondent has a</w:t>
      </w:r>
      <w:r w:rsidR="00C6228B">
        <w:rPr>
          <w:rFonts w:ascii="Arial" w:hAnsi="Arial" w:cs="Arial"/>
          <w:sz w:val="28"/>
          <w:szCs w:val="28"/>
        </w:rPr>
        <w:t>rgu</w:t>
      </w:r>
      <w:r w:rsidRPr="00C9255B">
        <w:rPr>
          <w:rFonts w:ascii="Arial" w:hAnsi="Arial" w:cs="Arial"/>
          <w:sz w:val="28"/>
          <w:szCs w:val="28"/>
        </w:rPr>
        <w:t>ed that this is a proper case in which a lump sum award ought to have</w:t>
      </w:r>
      <w:r w:rsidR="00C6228B">
        <w:rPr>
          <w:rFonts w:ascii="Arial" w:hAnsi="Arial" w:cs="Arial"/>
          <w:sz w:val="28"/>
          <w:szCs w:val="28"/>
        </w:rPr>
        <w:t xml:space="preserve"> been granted instead of periodic</w:t>
      </w:r>
      <w:r w:rsidRPr="00C9255B">
        <w:rPr>
          <w:rFonts w:ascii="Arial" w:hAnsi="Arial" w:cs="Arial"/>
          <w:sz w:val="28"/>
          <w:szCs w:val="28"/>
        </w:rPr>
        <w:t xml:space="preserve"> pay</w:t>
      </w:r>
      <w:r w:rsidR="00C6228B">
        <w:rPr>
          <w:rFonts w:ascii="Arial" w:hAnsi="Arial" w:cs="Arial"/>
          <w:sz w:val="28"/>
          <w:szCs w:val="28"/>
        </w:rPr>
        <w:t>ment</w:t>
      </w:r>
      <w:r w:rsidRPr="00C9255B">
        <w:rPr>
          <w:rFonts w:ascii="Arial" w:hAnsi="Arial" w:cs="Arial"/>
          <w:sz w:val="28"/>
          <w:szCs w:val="28"/>
        </w:rPr>
        <w:t>s.</w:t>
      </w:r>
      <w:r w:rsidR="00C6228B">
        <w:rPr>
          <w:rFonts w:ascii="Arial" w:hAnsi="Arial" w:cs="Arial"/>
          <w:sz w:val="28"/>
          <w:szCs w:val="28"/>
        </w:rPr>
        <w:t xml:space="preserve"> </w:t>
      </w:r>
    </w:p>
    <w:p w:rsidR="005E6F10" w:rsidRPr="00C9255B" w:rsidRDefault="003809CE" w:rsidP="00B87061">
      <w:pPr>
        <w:spacing w:after="0" w:line="360" w:lineRule="auto"/>
        <w:jc w:val="both"/>
        <w:rPr>
          <w:rFonts w:ascii="Arial" w:hAnsi="Arial" w:cs="Arial"/>
          <w:sz w:val="28"/>
          <w:szCs w:val="28"/>
        </w:rPr>
      </w:pPr>
      <w:r w:rsidRPr="00C9255B">
        <w:rPr>
          <w:rFonts w:ascii="Arial" w:hAnsi="Arial" w:cs="Arial"/>
          <w:sz w:val="28"/>
          <w:szCs w:val="28"/>
        </w:rPr>
        <w:lastRenderedPageBreak/>
        <w:t xml:space="preserve">The Deputy Registrar rejected the petitioner’s </w:t>
      </w:r>
      <w:r w:rsidR="005A70C0" w:rsidRPr="00C9255B">
        <w:rPr>
          <w:rFonts w:ascii="Arial" w:hAnsi="Arial" w:cs="Arial"/>
          <w:sz w:val="28"/>
          <w:szCs w:val="28"/>
        </w:rPr>
        <w:t>prayer for a lump sum payment of K800 million on the ground that it would cripple the respondent. He also rejected the latter’s proposal of a lump sum payment of K20 million as being inadequate. Instead he awarded the period</w:t>
      </w:r>
      <w:r w:rsidR="00533594" w:rsidRPr="00C9255B">
        <w:rPr>
          <w:rFonts w:ascii="Arial" w:hAnsi="Arial" w:cs="Arial"/>
          <w:sz w:val="28"/>
          <w:szCs w:val="28"/>
        </w:rPr>
        <w:t>ic</w:t>
      </w:r>
      <w:r w:rsidR="005A70C0" w:rsidRPr="00C9255B">
        <w:rPr>
          <w:rFonts w:ascii="Arial" w:hAnsi="Arial" w:cs="Arial"/>
          <w:sz w:val="28"/>
          <w:szCs w:val="28"/>
        </w:rPr>
        <w:t xml:space="preserve"> payment of K4 million as the most ideal. It should be observed that this award is subject to variation on account of general change of circumstances and the marital status of the petitioner.</w:t>
      </w:r>
      <w:r w:rsidR="00C6228B" w:rsidRPr="00C6228B">
        <w:rPr>
          <w:rFonts w:ascii="Arial" w:hAnsi="Arial" w:cs="Arial"/>
          <w:sz w:val="28"/>
          <w:szCs w:val="28"/>
        </w:rPr>
        <w:t xml:space="preserve"> </w:t>
      </w:r>
      <w:r w:rsidR="00C6228B" w:rsidRPr="00C9255B">
        <w:rPr>
          <w:rFonts w:ascii="Arial" w:hAnsi="Arial" w:cs="Arial"/>
          <w:sz w:val="28"/>
          <w:szCs w:val="28"/>
        </w:rPr>
        <w:t>The</w:t>
      </w:r>
      <w:r w:rsidR="00C6228B">
        <w:rPr>
          <w:rFonts w:ascii="Arial" w:hAnsi="Arial" w:cs="Arial"/>
          <w:sz w:val="28"/>
          <w:szCs w:val="28"/>
        </w:rPr>
        <w:t xml:space="preserve"> </w:t>
      </w:r>
      <w:r w:rsidR="00C6228B" w:rsidRPr="00C9255B">
        <w:rPr>
          <w:rFonts w:ascii="Arial" w:hAnsi="Arial" w:cs="Arial"/>
          <w:sz w:val="28"/>
          <w:szCs w:val="28"/>
        </w:rPr>
        <w:t>learned Deputy Registrar was on firm ground in the circumstances of this case</w:t>
      </w:r>
      <w:r w:rsidR="00EB14E8">
        <w:rPr>
          <w:rFonts w:ascii="Arial" w:hAnsi="Arial" w:cs="Arial"/>
          <w:sz w:val="28"/>
          <w:szCs w:val="28"/>
        </w:rPr>
        <w:t xml:space="preserve"> and </w:t>
      </w:r>
      <w:r w:rsidR="005A70C0" w:rsidRPr="00C9255B">
        <w:rPr>
          <w:rFonts w:ascii="Arial" w:hAnsi="Arial" w:cs="Arial"/>
          <w:sz w:val="28"/>
          <w:szCs w:val="28"/>
        </w:rPr>
        <w:t>I confirm the award</w:t>
      </w:r>
      <w:r w:rsidR="00C6228B">
        <w:rPr>
          <w:rFonts w:ascii="Arial" w:hAnsi="Arial" w:cs="Arial"/>
          <w:sz w:val="28"/>
          <w:szCs w:val="28"/>
        </w:rPr>
        <w:t>.</w:t>
      </w:r>
      <w:r w:rsidR="005A70C0" w:rsidRPr="00C9255B">
        <w:rPr>
          <w:rFonts w:ascii="Arial" w:hAnsi="Arial" w:cs="Arial"/>
          <w:sz w:val="28"/>
          <w:szCs w:val="28"/>
        </w:rPr>
        <w:t xml:space="preserve"> </w:t>
      </w:r>
    </w:p>
    <w:p w:rsidR="00B06255" w:rsidRDefault="00B06255" w:rsidP="00B87061">
      <w:pPr>
        <w:spacing w:after="0" w:line="360" w:lineRule="auto"/>
        <w:jc w:val="both"/>
        <w:rPr>
          <w:rFonts w:ascii="Arial" w:hAnsi="Arial" w:cs="Arial"/>
          <w:sz w:val="28"/>
          <w:szCs w:val="28"/>
        </w:rPr>
      </w:pPr>
    </w:p>
    <w:p w:rsidR="005E6F10" w:rsidRPr="00C9255B" w:rsidRDefault="001A67D1" w:rsidP="00B87061">
      <w:pPr>
        <w:spacing w:after="0" w:line="360" w:lineRule="auto"/>
        <w:jc w:val="both"/>
        <w:rPr>
          <w:rFonts w:ascii="Arial" w:hAnsi="Arial" w:cs="Arial"/>
          <w:sz w:val="28"/>
          <w:szCs w:val="28"/>
        </w:rPr>
      </w:pPr>
      <w:r w:rsidRPr="00C9255B">
        <w:rPr>
          <w:rFonts w:ascii="Arial" w:hAnsi="Arial" w:cs="Arial"/>
          <w:sz w:val="28"/>
          <w:szCs w:val="28"/>
        </w:rPr>
        <w:t>I turn now to the second appeal relating to the refusal by the Deputy Registrar to set aside the stay of execution granted to the respondent pending appeal. I have already said that the petitioner’s appeal was filed on 4</w:t>
      </w:r>
      <w:r w:rsidRPr="00C9255B">
        <w:rPr>
          <w:rFonts w:ascii="Arial" w:hAnsi="Arial" w:cs="Arial"/>
          <w:sz w:val="28"/>
          <w:szCs w:val="28"/>
          <w:vertAlign w:val="superscript"/>
        </w:rPr>
        <w:t>th</w:t>
      </w:r>
      <w:r w:rsidRPr="00C9255B">
        <w:rPr>
          <w:rFonts w:ascii="Arial" w:hAnsi="Arial" w:cs="Arial"/>
          <w:sz w:val="28"/>
          <w:szCs w:val="28"/>
        </w:rPr>
        <w:t xml:space="preserve"> October, 2012. On 9</w:t>
      </w:r>
      <w:r w:rsidRPr="00C9255B">
        <w:rPr>
          <w:rFonts w:ascii="Arial" w:hAnsi="Arial" w:cs="Arial"/>
          <w:sz w:val="28"/>
          <w:szCs w:val="28"/>
          <w:vertAlign w:val="superscript"/>
        </w:rPr>
        <w:t>th</w:t>
      </w:r>
      <w:r w:rsidRPr="00C9255B">
        <w:rPr>
          <w:rFonts w:ascii="Arial" w:hAnsi="Arial" w:cs="Arial"/>
          <w:sz w:val="28"/>
          <w:szCs w:val="28"/>
        </w:rPr>
        <w:t xml:space="preserve"> October, 2012 Katongo and Company filed notice of appointment of advocates for the respondent and also applied for leave to file notice of appeal out of time and for </w:t>
      </w:r>
      <w:r w:rsidR="00082CA9" w:rsidRPr="00C9255B">
        <w:rPr>
          <w:rFonts w:ascii="Arial" w:hAnsi="Arial" w:cs="Arial"/>
          <w:sz w:val="28"/>
          <w:szCs w:val="28"/>
        </w:rPr>
        <w:t xml:space="preserve">stay of execution pending appeal. </w:t>
      </w:r>
      <w:r w:rsidR="005E6F10" w:rsidRPr="00C9255B">
        <w:rPr>
          <w:rFonts w:ascii="Arial" w:hAnsi="Arial" w:cs="Arial"/>
          <w:sz w:val="28"/>
          <w:szCs w:val="28"/>
        </w:rPr>
        <w:t>E</w:t>
      </w:r>
      <w:r w:rsidR="00082CA9" w:rsidRPr="00C9255B">
        <w:rPr>
          <w:rFonts w:ascii="Arial" w:hAnsi="Arial" w:cs="Arial"/>
          <w:sz w:val="28"/>
          <w:szCs w:val="28"/>
        </w:rPr>
        <w:t xml:space="preserve">xhibited to the first affidavit </w:t>
      </w:r>
      <w:r w:rsidR="005E6F10" w:rsidRPr="00C9255B">
        <w:rPr>
          <w:rFonts w:ascii="Arial" w:hAnsi="Arial" w:cs="Arial"/>
          <w:sz w:val="28"/>
          <w:szCs w:val="28"/>
        </w:rPr>
        <w:t xml:space="preserve">was </w:t>
      </w:r>
      <w:r w:rsidR="00082CA9" w:rsidRPr="00C9255B">
        <w:rPr>
          <w:rFonts w:ascii="Arial" w:hAnsi="Arial" w:cs="Arial"/>
          <w:sz w:val="28"/>
          <w:szCs w:val="28"/>
        </w:rPr>
        <w:t xml:space="preserve">a copy of the intended notice of appeal. In paras 3 to 5 of the second affidavit the respondent deposed that he had since filed a notice of appeal; that he believed that he had a good chance of success on appeal as evidenced by the ground of appeal; and that if stay of execution was not granted the respondent would not be able to refund him such monies as he would have paid </w:t>
      </w:r>
      <w:r w:rsidR="00DC5ADE" w:rsidRPr="00C9255B">
        <w:rPr>
          <w:rFonts w:ascii="Arial" w:hAnsi="Arial" w:cs="Arial"/>
          <w:sz w:val="28"/>
          <w:szCs w:val="28"/>
        </w:rPr>
        <w:t xml:space="preserve">her in the </w:t>
      </w:r>
      <w:r w:rsidR="00544118" w:rsidRPr="00C9255B">
        <w:rPr>
          <w:rFonts w:ascii="Arial" w:hAnsi="Arial" w:cs="Arial"/>
          <w:sz w:val="28"/>
          <w:szCs w:val="28"/>
        </w:rPr>
        <w:t>settlement</w:t>
      </w:r>
      <w:r w:rsidR="00DC5ADE" w:rsidRPr="00C9255B">
        <w:rPr>
          <w:rFonts w:ascii="Arial" w:hAnsi="Arial" w:cs="Arial"/>
          <w:sz w:val="28"/>
          <w:szCs w:val="28"/>
        </w:rPr>
        <w:t xml:space="preserve">. </w:t>
      </w:r>
    </w:p>
    <w:p w:rsidR="00963A12" w:rsidRDefault="00963A12" w:rsidP="00B87061">
      <w:pPr>
        <w:spacing w:after="0" w:line="360" w:lineRule="auto"/>
        <w:jc w:val="both"/>
        <w:rPr>
          <w:rFonts w:ascii="Arial" w:hAnsi="Arial" w:cs="Arial"/>
          <w:sz w:val="28"/>
          <w:szCs w:val="28"/>
        </w:rPr>
      </w:pPr>
    </w:p>
    <w:p w:rsidR="00EB14E8" w:rsidRDefault="00EB14E8" w:rsidP="00B87061">
      <w:pPr>
        <w:spacing w:after="0" w:line="360" w:lineRule="auto"/>
        <w:jc w:val="both"/>
        <w:rPr>
          <w:rFonts w:ascii="Arial" w:hAnsi="Arial" w:cs="Arial"/>
          <w:sz w:val="28"/>
          <w:szCs w:val="28"/>
        </w:rPr>
      </w:pPr>
      <w:r>
        <w:rPr>
          <w:rFonts w:ascii="Arial" w:hAnsi="Arial" w:cs="Arial"/>
          <w:sz w:val="28"/>
          <w:szCs w:val="28"/>
        </w:rPr>
        <w:t>F</w:t>
      </w:r>
      <w:r w:rsidR="00963A12">
        <w:rPr>
          <w:rFonts w:ascii="Arial" w:hAnsi="Arial" w:cs="Arial"/>
          <w:sz w:val="28"/>
          <w:szCs w:val="28"/>
        </w:rPr>
        <w:t xml:space="preserve">rom the record </w:t>
      </w:r>
      <w:r w:rsidR="00DC5ADE" w:rsidRPr="00C9255B">
        <w:rPr>
          <w:rFonts w:ascii="Arial" w:hAnsi="Arial" w:cs="Arial"/>
          <w:sz w:val="28"/>
          <w:szCs w:val="28"/>
        </w:rPr>
        <w:t>on 2</w:t>
      </w:r>
      <w:r w:rsidR="00DC5ADE" w:rsidRPr="00C9255B">
        <w:rPr>
          <w:rFonts w:ascii="Arial" w:hAnsi="Arial" w:cs="Arial"/>
          <w:sz w:val="28"/>
          <w:szCs w:val="28"/>
          <w:vertAlign w:val="superscript"/>
        </w:rPr>
        <w:t>nd</w:t>
      </w:r>
      <w:r w:rsidR="00DC5ADE" w:rsidRPr="00C9255B">
        <w:rPr>
          <w:rFonts w:ascii="Arial" w:hAnsi="Arial" w:cs="Arial"/>
          <w:sz w:val="28"/>
          <w:szCs w:val="28"/>
        </w:rPr>
        <w:t xml:space="preserve"> November, 2012 the respondent by his original advocates filed a notice of intention to raise preliminary issue alleging that the appeal filed by the petitioner on 4</w:t>
      </w:r>
      <w:r w:rsidR="00DC5ADE" w:rsidRPr="00C9255B">
        <w:rPr>
          <w:rFonts w:ascii="Arial" w:hAnsi="Arial" w:cs="Arial"/>
          <w:sz w:val="28"/>
          <w:szCs w:val="28"/>
          <w:vertAlign w:val="superscript"/>
        </w:rPr>
        <w:t>th</w:t>
      </w:r>
      <w:r w:rsidR="00DC5ADE" w:rsidRPr="00C9255B">
        <w:rPr>
          <w:rFonts w:ascii="Arial" w:hAnsi="Arial" w:cs="Arial"/>
          <w:sz w:val="28"/>
          <w:szCs w:val="28"/>
        </w:rPr>
        <w:t xml:space="preserve"> October, 2012 was filed without leave and was thus incompetent. The appeal by the petitioner came before me for hearing on 6</w:t>
      </w:r>
      <w:r w:rsidR="00DC5ADE" w:rsidRPr="00C9255B">
        <w:rPr>
          <w:rFonts w:ascii="Arial" w:hAnsi="Arial" w:cs="Arial"/>
          <w:sz w:val="28"/>
          <w:szCs w:val="28"/>
          <w:vertAlign w:val="superscript"/>
        </w:rPr>
        <w:t>th</w:t>
      </w:r>
      <w:r w:rsidR="00DC5ADE" w:rsidRPr="00C9255B">
        <w:rPr>
          <w:rFonts w:ascii="Arial" w:hAnsi="Arial" w:cs="Arial"/>
          <w:sz w:val="28"/>
          <w:szCs w:val="28"/>
        </w:rPr>
        <w:t xml:space="preserve"> November, 2012. </w:t>
      </w:r>
      <w:r>
        <w:rPr>
          <w:rFonts w:ascii="Arial" w:hAnsi="Arial" w:cs="Arial"/>
          <w:sz w:val="28"/>
          <w:szCs w:val="28"/>
        </w:rPr>
        <w:t xml:space="preserve">Only Mr. Twumasi </w:t>
      </w:r>
      <w:r w:rsidR="008627D8" w:rsidRPr="00C9255B">
        <w:rPr>
          <w:rFonts w:ascii="Arial" w:hAnsi="Arial" w:cs="Arial"/>
          <w:sz w:val="28"/>
          <w:szCs w:val="28"/>
        </w:rPr>
        <w:t xml:space="preserve">was present. </w:t>
      </w:r>
    </w:p>
    <w:p w:rsidR="001A67D1" w:rsidRPr="00C9255B" w:rsidRDefault="008627D8" w:rsidP="00B87061">
      <w:pPr>
        <w:spacing w:after="0" w:line="360" w:lineRule="auto"/>
        <w:jc w:val="both"/>
        <w:rPr>
          <w:rFonts w:ascii="Arial" w:hAnsi="Arial" w:cs="Arial"/>
          <w:sz w:val="28"/>
          <w:szCs w:val="28"/>
        </w:rPr>
      </w:pPr>
      <w:r w:rsidRPr="00C9255B">
        <w:rPr>
          <w:rFonts w:ascii="Arial" w:hAnsi="Arial" w:cs="Arial"/>
          <w:sz w:val="28"/>
          <w:szCs w:val="28"/>
        </w:rPr>
        <w:lastRenderedPageBreak/>
        <w:t>He told me that there were applications by Katongo and Company before the Deputy Registrar</w:t>
      </w:r>
      <w:r w:rsidR="005E6F10" w:rsidRPr="00C9255B">
        <w:rPr>
          <w:rFonts w:ascii="Arial" w:hAnsi="Arial" w:cs="Arial"/>
          <w:sz w:val="28"/>
          <w:szCs w:val="28"/>
        </w:rPr>
        <w:t xml:space="preserve"> </w:t>
      </w:r>
      <w:r w:rsidRPr="00C9255B">
        <w:rPr>
          <w:rFonts w:ascii="Arial" w:hAnsi="Arial" w:cs="Arial"/>
          <w:sz w:val="28"/>
          <w:szCs w:val="28"/>
        </w:rPr>
        <w:t>for leave to appeal and for stay of execution. I observed that the matter was scheduled to be heard by the Deputy Registrar on 16</w:t>
      </w:r>
      <w:r w:rsidRPr="00C9255B">
        <w:rPr>
          <w:rFonts w:ascii="Arial" w:hAnsi="Arial" w:cs="Arial"/>
          <w:sz w:val="28"/>
          <w:szCs w:val="28"/>
          <w:vertAlign w:val="superscript"/>
        </w:rPr>
        <w:t>th</w:t>
      </w:r>
      <w:r w:rsidRPr="00C9255B">
        <w:rPr>
          <w:rFonts w:ascii="Arial" w:hAnsi="Arial" w:cs="Arial"/>
          <w:sz w:val="28"/>
          <w:szCs w:val="28"/>
        </w:rPr>
        <w:t xml:space="preserve"> November, 2012. I adjourned the matter to allow the Deputy Registrar to hear the applications before him. I further indicated that if leave to appeal would be granted</w:t>
      </w:r>
      <w:r w:rsidR="005E6F10" w:rsidRPr="00C9255B">
        <w:rPr>
          <w:rFonts w:ascii="Arial" w:hAnsi="Arial" w:cs="Arial"/>
          <w:sz w:val="28"/>
          <w:szCs w:val="28"/>
        </w:rPr>
        <w:t>,</w:t>
      </w:r>
      <w:r w:rsidRPr="00C9255B">
        <w:rPr>
          <w:rFonts w:ascii="Arial" w:hAnsi="Arial" w:cs="Arial"/>
          <w:sz w:val="28"/>
          <w:szCs w:val="28"/>
        </w:rPr>
        <w:t xml:space="preserve"> I would hear the appeals together. The two applications were heard by the Deputy Registrar as scheduled. </w:t>
      </w:r>
      <w:r w:rsidR="004B4F04" w:rsidRPr="00C9255B">
        <w:rPr>
          <w:rFonts w:ascii="Arial" w:hAnsi="Arial" w:cs="Arial"/>
          <w:sz w:val="28"/>
          <w:szCs w:val="28"/>
        </w:rPr>
        <w:t>Mr. Katongo appeared for the respondent</w:t>
      </w:r>
      <w:r w:rsidR="00963A12">
        <w:rPr>
          <w:rFonts w:ascii="Arial" w:hAnsi="Arial" w:cs="Arial"/>
          <w:sz w:val="28"/>
          <w:szCs w:val="28"/>
        </w:rPr>
        <w:t>.</w:t>
      </w:r>
      <w:r w:rsidR="004B4F04" w:rsidRPr="00C9255B">
        <w:rPr>
          <w:rFonts w:ascii="Arial" w:hAnsi="Arial" w:cs="Arial"/>
          <w:sz w:val="28"/>
          <w:szCs w:val="28"/>
        </w:rPr>
        <w:t xml:space="preserve"> Mr. Twumasi had no objection</w:t>
      </w:r>
      <w:r w:rsidR="00963A12">
        <w:rPr>
          <w:rFonts w:ascii="Arial" w:hAnsi="Arial" w:cs="Arial"/>
          <w:sz w:val="28"/>
          <w:szCs w:val="28"/>
        </w:rPr>
        <w:t xml:space="preserve"> to both applications and t</w:t>
      </w:r>
      <w:r w:rsidR="004B4F04" w:rsidRPr="00C9255B">
        <w:rPr>
          <w:rFonts w:ascii="Arial" w:hAnsi="Arial" w:cs="Arial"/>
          <w:sz w:val="28"/>
          <w:szCs w:val="28"/>
        </w:rPr>
        <w:t>he</w:t>
      </w:r>
      <w:r w:rsidR="00963A12">
        <w:rPr>
          <w:rFonts w:ascii="Arial" w:hAnsi="Arial" w:cs="Arial"/>
          <w:sz w:val="28"/>
          <w:szCs w:val="28"/>
        </w:rPr>
        <w:t>y</w:t>
      </w:r>
      <w:r w:rsidR="004B4F04" w:rsidRPr="00C9255B">
        <w:rPr>
          <w:rFonts w:ascii="Arial" w:hAnsi="Arial" w:cs="Arial"/>
          <w:sz w:val="28"/>
          <w:szCs w:val="28"/>
        </w:rPr>
        <w:t xml:space="preserve"> were granted. The respondent was directed to file the notice of appeal on or before 23</w:t>
      </w:r>
      <w:r w:rsidR="004B4F04" w:rsidRPr="00C9255B">
        <w:rPr>
          <w:rFonts w:ascii="Arial" w:hAnsi="Arial" w:cs="Arial"/>
          <w:sz w:val="28"/>
          <w:szCs w:val="28"/>
          <w:vertAlign w:val="superscript"/>
        </w:rPr>
        <w:t>rd</w:t>
      </w:r>
      <w:r w:rsidR="004B4F04" w:rsidRPr="00C9255B">
        <w:rPr>
          <w:rFonts w:ascii="Arial" w:hAnsi="Arial" w:cs="Arial"/>
          <w:sz w:val="28"/>
          <w:szCs w:val="28"/>
        </w:rPr>
        <w:t xml:space="preserve"> November, 2012. </w:t>
      </w:r>
      <w:r w:rsidR="00963A12">
        <w:rPr>
          <w:rFonts w:ascii="Arial" w:hAnsi="Arial" w:cs="Arial"/>
          <w:sz w:val="28"/>
          <w:szCs w:val="28"/>
        </w:rPr>
        <w:t>W</w:t>
      </w:r>
      <w:r w:rsidR="004B4F04" w:rsidRPr="00C9255B">
        <w:rPr>
          <w:rFonts w:ascii="Arial" w:hAnsi="Arial" w:cs="Arial"/>
          <w:sz w:val="28"/>
          <w:szCs w:val="28"/>
        </w:rPr>
        <w:t>hen the matter came before me on 26</w:t>
      </w:r>
      <w:r w:rsidR="004B4F04" w:rsidRPr="00C9255B">
        <w:rPr>
          <w:rFonts w:ascii="Arial" w:hAnsi="Arial" w:cs="Arial"/>
          <w:sz w:val="28"/>
          <w:szCs w:val="28"/>
          <w:vertAlign w:val="superscript"/>
        </w:rPr>
        <w:t>th</w:t>
      </w:r>
      <w:r w:rsidR="004B4F04" w:rsidRPr="00C9255B">
        <w:rPr>
          <w:rFonts w:ascii="Arial" w:hAnsi="Arial" w:cs="Arial"/>
          <w:sz w:val="28"/>
          <w:szCs w:val="28"/>
        </w:rPr>
        <w:t xml:space="preserve"> November, no appeal had been filed</w:t>
      </w:r>
      <w:r w:rsidR="00EB14E8">
        <w:rPr>
          <w:rFonts w:ascii="Arial" w:hAnsi="Arial" w:cs="Arial"/>
          <w:sz w:val="28"/>
          <w:szCs w:val="28"/>
        </w:rPr>
        <w:t>.</w:t>
      </w:r>
      <w:r w:rsidR="004B4F04" w:rsidRPr="00C9255B">
        <w:rPr>
          <w:rFonts w:ascii="Arial" w:hAnsi="Arial" w:cs="Arial"/>
          <w:sz w:val="28"/>
          <w:szCs w:val="28"/>
        </w:rPr>
        <w:t xml:space="preserve"> I refused an application by Mr. Chishimba to </w:t>
      </w:r>
      <w:r w:rsidR="00EB14E8">
        <w:rPr>
          <w:rFonts w:ascii="Arial" w:hAnsi="Arial" w:cs="Arial"/>
          <w:sz w:val="28"/>
          <w:szCs w:val="28"/>
        </w:rPr>
        <w:t xml:space="preserve">adjourn </w:t>
      </w:r>
      <w:r w:rsidR="004B4F04" w:rsidRPr="00C9255B">
        <w:rPr>
          <w:rFonts w:ascii="Arial" w:hAnsi="Arial" w:cs="Arial"/>
          <w:sz w:val="28"/>
          <w:szCs w:val="28"/>
        </w:rPr>
        <w:t>the matter. I proceeded to hear the petitioner while the respondent filed written submissions later. Judgment was scheduled to be delivered on 31</w:t>
      </w:r>
      <w:r w:rsidR="004B4F04" w:rsidRPr="00C9255B">
        <w:rPr>
          <w:rFonts w:ascii="Arial" w:hAnsi="Arial" w:cs="Arial"/>
          <w:sz w:val="28"/>
          <w:szCs w:val="28"/>
          <w:vertAlign w:val="superscript"/>
        </w:rPr>
        <w:t>st</w:t>
      </w:r>
      <w:r w:rsidR="004B4F04" w:rsidRPr="00C9255B">
        <w:rPr>
          <w:rFonts w:ascii="Arial" w:hAnsi="Arial" w:cs="Arial"/>
          <w:sz w:val="28"/>
          <w:szCs w:val="28"/>
        </w:rPr>
        <w:t xml:space="preserve"> January, 2013.</w:t>
      </w:r>
    </w:p>
    <w:p w:rsidR="004B4F04" w:rsidRPr="00C9255B" w:rsidRDefault="004B4F04" w:rsidP="00B87061">
      <w:pPr>
        <w:spacing w:after="0" w:line="360" w:lineRule="auto"/>
        <w:jc w:val="both"/>
        <w:rPr>
          <w:rFonts w:ascii="Arial" w:hAnsi="Arial" w:cs="Arial"/>
          <w:sz w:val="28"/>
          <w:szCs w:val="28"/>
        </w:rPr>
      </w:pPr>
    </w:p>
    <w:p w:rsidR="009B2649" w:rsidRDefault="004B4F04" w:rsidP="00B87061">
      <w:pPr>
        <w:spacing w:after="0" w:line="360" w:lineRule="auto"/>
        <w:jc w:val="both"/>
        <w:rPr>
          <w:rFonts w:ascii="Arial" w:hAnsi="Arial" w:cs="Arial"/>
          <w:sz w:val="28"/>
          <w:szCs w:val="28"/>
        </w:rPr>
      </w:pPr>
      <w:r w:rsidRPr="00C9255B">
        <w:rPr>
          <w:rFonts w:ascii="Arial" w:hAnsi="Arial" w:cs="Arial"/>
          <w:sz w:val="28"/>
          <w:szCs w:val="28"/>
        </w:rPr>
        <w:t>On 16</w:t>
      </w:r>
      <w:r w:rsidRPr="00C9255B">
        <w:rPr>
          <w:rFonts w:ascii="Arial" w:hAnsi="Arial" w:cs="Arial"/>
          <w:sz w:val="28"/>
          <w:szCs w:val="28"/>
          <w:vertAlign w:val="superscript"/>
        </w:rPr>
        <w:t>th</w:t>
      </w:r>
      <w:r w:rsidRPr="00C9255B">
        <w:rPr>
          <w:rFonts w:ascii="Arial" w:hAnsi="Arial" w:cs="Arial"/>
          <w:sz w:val="28"/>
          <w:szCs w:val="28"/>
        </w:rPr>
        <w:t xml:space="preserve"> January, 2013 the petitioner applied before the Deputy Registrar to set aside the stay of execution on the ground</w:t>
      </w:r>
      <w:r w:rsidR="005C2F23" w:rsidRPr="00C9255B">
        <w:rPr>
          <w:rFonts w:ascii="Arial" w:hAnsi="Arial" w:cs="Arial"/>
          <w:sz w:val="28"/>
          <w:szCs w:val="28"/>
        </w:rPr>
        <w:t>s</w:t>
      </w:r>
      <w:r w:rsidRPr="00C9255B">
        <w:rPr>
          <w:rFonts w:ascii="Arial" w:hAnsi="Arial" w:cs="Arial"/>
          <w:sz w:val="28"/>
          <w:szCs w:val="28"/>
        </w:rPr>
        <w:t xml:space="preserve"> that the respondent failed to lodge the appeal within the period granted</w:t>
      </w:r>
      <w:r w:rsidR="005C2F23" w:rsidRPr="00C9255B">
        <w:rPr>
          <w:rFonts w:ascii="Arial" w:hAnsi="Arial" w:cs="Arial"/>
          <w:sz w:val="28"/>
          <w:szCs w:val="28"/>
        </w:rPr>
        <w:t>;</w:t>
      </w:r>
      <w:r w:rsidRPr="00C9255B">
        <w:rPr>
          <w:rFonts w:ascii="Arial" w:hAnsi="Arial" w:cs="Arial"/>
          <w:sz w:val="28"/>
          <w:szCs w:val="28"/>
        </w:rPr>
        <w:t xml:space="preserve"> that there was no appeal against the ruling for maintenance of K4,000,000.00</w:t>
      </w:r>
      <w:r w:rsidR="005C2F23" w:rsidRPr="00C9255B">
        <w:rPr>
          <w:rFonts w:ascii="Arial" w:hAnsi="Arial" w:cs="Arial"/>
          <w:sz w:val="28"/>
          <w:szCs w:val="28"/>
        </w:rPr>
        <w:t>;</w:t>
      </w:r>
      <w:r w:rsidRPr="00C9255B">
        <w:rPr>
          <w:rFonts w:ascii="Arial" w:hAnsi="Arial" w:cs="Arial"/>
          <w:sz w:val="28"/>
          <w:szCs w:val="28"/>
        </w:rPr>
        <w:t xml:space="preserve"> and that there should be no stay. I do not see any affidavit in opposition. The application was heard on 28</w:t>
      </w:r>
      <w:r w:rsidRPr="00C9255B">
        <w:rPr>
          <w:rFonts w:ascii="Arial" w:hAnsi="Arial" w:cs="Arial"/>
          <w:sz w:val="28"/>
          <w:szCs w:val="28"/>
          <w:vertAlign w:val="superscript"/>
        </w:rPr>
        <w:t>th</w:t>
      </w:r>
      <w:r w:rsidRPr="00C9255B">
        <w:rPr>
          <w:rFonts w:ascii="Arial" w:hAnsi="Arial" w:cs="Arial"/>
          <w:sz w:val="28"/>
          <w:szCs w:val="28"/>
        </w:rPr>
        <w:t xml:space="preserve"> January, 2013 and was rejected. According to the Deputy Registrar, the fact that the petitioner did not object to the application for stay meant that there was no prejudice and the filing of the appeal by the petitioner which was earlier in time gave the respondent t</w:t>
      </w:r>
      <w:r w:rsidR="00D32605" w:rsidRPr="00C9255B">
        <w:rPr>
          <w:rFonts w:ascii="Arial" w:hAnsi="Arial" w:cs="Arial"/>
          <w:sz w:val="28"/>
          <w:szCs w:val="28"/>
        </w:rPr>
        <w:t>actical advantage</w:t>
      </w:r>
      <w:r w:rsidRPr="00C9255B">
        <w:rPr>
          <w:rFonts w:ascii="Arial" w:hAnsi="Arial" w:cs="Arial"/>
          <w:sz w:val="28"/>
          <w:szCs w:val="28"/>
        </w:rPr>
        <w:t xml:space="preserve"> as they were afforded an opportunity to argue their case and essentially there </w:t>
      </w:r>
      <w:r w:rsidR="00CC1B4A" w:rsidRPr="00C9255B">
        <w:rPr>
          <w:rFonts w:ascii="Arial" w:hAnsi="Arial" w:cs="Arial"/>
          <w:sz w:val="28"/>
          <w:szCs w:val="28"/>
        </w:rPr>
        <w:t xml:space="preserve">was an appeal before me. It was </w:t>
      </w:r>
      <w:r w:rsidR="009B2649">
        <w:rPr>
          <w:rFonts w:ascii="Arial" w:hAnsi="Arial" w:cs="Arial"/>
          <w:sz w:val="28"/>
          <w:szCs w:val="28"/>
        </w:rPr>
        <w:t xml:space="preserve">also </w:t>
      </w:r>
      <w:r w:rsidR="00CC1B4A" w:rsidRPr="00C9255B">
        <w:rPr>
          <w:rFonts w:ascii="Arial" w:hAnsi="Arial" w:cs="Arial"/>
          <w:sz w:val="28"/>
          <w:szCs w:val="28"/>
        </w:rPr>
        <w:t>h</w:t>
      </w:r>
      <w:r w:rsidR="009B2649">
        <w:rPr>
          <w:rFonts w:ascii="Arial" w:hAnsi="Arial" w:cs="Arial"/>
          <w:sz w:val="28"/>
          <w:szCs w:val="28"/>
        </w:rPr>
        <w:t>is</w:t>
      </w:r>
      <w:r w:rsidR="00CC1B4A" w:rsidRPr="00C9255B">
        <w:rPr>
          <w:rFonts w:ascii="Arial" w:hAnsi="Arial" w:cs="Arial"/>
          <w:sz w:val="28"/>
          <w:szCs w:val="28"/>
        </w:rPr>
        <w:t xml:space="preserve"> view that to avoid multiplicity of proceedings the application </w:t>
      </w:r>
      <w:r w:rsidR="00BD4287" w:rsidRPr="00C9255B">
        <w:rPr>
          <w:rFonts w:ascii="Arial" w:hAnsi="Arial" w:cs="Arial"/>
          <w:sz w:val="28"/>
          <w:szCs w:val="28"/>
        </w:rPr>
        <w:t>be denied</w:t>
      </w:r>
      <w:r w:rsidR="009B2649">
        <w:rPr>
          <w:rFonts w:ascii="Arial" w:hAnsi="Arial" w:cs="Arial"/>
          <w:sz w:val="28"/>
          <w:szCs w:val="28"/>
        </w:rPr>
        <w:t>.</w:t>
      </w:r>
    </w:p>
    <w:p w:rsidR="00BD4287" w:rsidRPr="00C9255B" w:rsidRDefault="009B2649" w:rsidP="00B87061">
      <w:pPr>
        <w:spacing w:after="0" w:line="360" w:lineRule="auto"/>
        <w:jc w:val="both"/>
        <w:rPr>
          <w:rFonts w:ascii="Arial" w:hAnsi="Arial" w:cs="Arial"/>
          <w:sz w:val="28"/>
          <w:szCs w:val="28"/>
        </w:rPr>
      </w:pPr>
      <w:r>
        <w:rPr>
          <w:rFonts w:ascii="Arial" w:hAnsi="Arial" w:cs="Arial"/>
          <w:sz w:val="28"/>
          <w:szCs w:val="28"/>
        </w:rPr>
        <w:lastRenderedPageBreak/>
        <w:t>He further</w:t>
      </w:r>
      <w:r w:rsidR="00BD4287" w:rsidRPr="00C9255B">
        <w:rPr>
          <w:rFonts w:ascii="Arial" w:hAnsi="Arial" w:cs="Arial"/>
          <w:sz w:val="28"/>
          <w:szCs w:val="28"/>
        </w:rPr>
        <w:t xml:space="preserve"> </w:t>
      </w:r>
      <w:r>
        <w:rPr>
          <w:rFonts w:ascii="Arial" w:hAnsi="Arial" w:cs="Arial"/>
          <w:sz w:val="28"/>
          <w:szCs w:val="28"/>
        </w:rPr>
        <w:t>st</w:t>
      </w:r>
      <w:r w:rsidR="00BD4287" w:rsidRPr="00C9255B">
        <w:rPr>
          <w:rFonts w:ascii="Arial" w:hAnsi="Arial" w:cs="Arial"/>
          <w:sz w:val="28"/>
          <w:szCs w:val="28"/>
        </w:rPr>
        <w:t>a</w:t>
      </w:r>
      <w:r>
        <w:rPr>
          <w:rFonts w:ascii="Arial" w:hAnsi="Arial" w:cs="Arial"/>
          <w:sz w:val="28"/>
          <w:szCs w:val="28"/>
        </w:rPr>
        <w:t>te</w:t>
      </w:r>
      <w:r w:rsidR="00BD4287" w:rsidRPr="00C9255B">
        <w:rPr>
          <w:rFonts w:ascii="Arial" w:hAnsi="Arial" w:cs="Arial"/>
          <w:sz w:val="28"/>
          <w:szCs w:val="28"/>
        </w:rPr>
        <w:t xml:space="preserve">d </w:t>
      </w:r>
      <w:r>
        <w:rPr>
          <w:rFonts w:ascii="Arial" w:hAnsi="Arial" w:cs="Arial"/>
          <w:sz w:val="28"/>
          <w:szCs w:val="28"/>
        </w:rPr>
        <w:t xml:space="preserve">that </w:t>
      </w:r>
      <w:r w:rsidR="00BD4287" w:rsidRPr="00C9255B">
        <w:rPr>
          <w:rFonts w:ascii="Arial" w:hAnsi="Arial" w:cs="Arial"/>
          <w:sz w:val="28"/>
          <w:szCs w:val="28"/>
        </w:rPr>
        <w:t>there was no prejudice because the ruling on appeal was expected to be delivered on 31</w:t>
      </w:r>
      <w:r w:rsidR="00BD4287" w:rsidRPr="00C9255B">
        <w:rPr>
          <w:rFonts w:ascii="Arial" w:hAnsi="Arial" w:cs="Arial"/>
          <w:sz w:val="28"/>
          <w:szCs w:val="28"/>
          <w:vertAlign w:val="superscript"/>
        </w:rPr>
        <w:t>st</w:t>
      </w:r>
      <w:r w:rsidR="00BD4287" w:rsidRPr="00C9255B">
        <w:rPr>
          <w:rFonts w:ascii="Arial" w:hAnsi="Arial" w:cs="Arial"/>
          <w:sz w:val="28"/>
          <w:szCs w:val="28"/>
        </w:rPr>
        <w:t xml:space="preserve"> January, 2013. Of course, the judgment on appeal was not delivered because the case record was not before me.</w:t>
      </w:r>
      <w:r>
        <w:rPr>
          <w:rFonts w:ascii="Arial" w:hAnsi="Arial" w:cs="Arial"/>
          <w:sz w:val="28"/>
          <w:szCs w:val="28"/>
        </w:rPr>
        <w:t xml:space="preserve"> </w:t>
      </w:r>
      <w:r w:rsidR="00BD4287" w:rsidRPr="00C9255B">
        <w:rPr>
          <w:rFonts w:ascii="Arial" w:hAnsi="Arial" w:cs="Arial"/>
          <w:sz w:val="28"/>
          <w:szCs w:val="28"/>
        </w:rPr>
        <w:t>On 29</w:t>
      </w:r>
      <w:r w:rsidR="00BD4287" w:rsidRPr="00C9255B">
        <w:rPr>
          <w:rFonts w:ascii="Arial" w:hAnsi="Arial" w:cs="Arial"/>
          <w:sz w:val="28"/>
          <w:szCs w:val="28"/>
          <w:vertAlign w:val="superscript"/>
        </w:rPr>
        <w:t>th</w:t>
      </w:r>
      <w:r w:rsidR="00BD4287" w:rsidRPr="00C9255B">
        <w:rPr>
          <w:rFonts w:ascii="Arial" w:hAnsi="Arial" w:cs="Arial"/>
          <w:sz w:val="28"/>
          <w:szCs w:val="28"/>
        </w:rPr>
        <w:t xml:space="preserve"> January, 2013</w:t>
      </w:r>
      <w:r w:rsidR="00AF12F1" w:rsidRPr="00C9255B">
        <w:rPr>
          <w:rFonts w:ascii="Arial" w:hAnsi="Arial" w:cs="Arial"/>
          <w:sz w:val="28"/>
          <w:szCs w:val="28"/>
        </w:rPr>
        <w:t>,</w:t>
      </w:r>
      <w:r w:rsidR="00BD4287" w:rsidRPr="00C9255B">
        <w:rPr>
          <w:rFonts w:ascii="Arial" w:hAnsi="Arial" w:cs="Arial"/>
          <w:sz w:val="28"/>
          <w:szCs w:val="28"/>
        </w:rPr>
        <w:t xml:space="preserve"> the petitioner appealed alleging that the Deputy Registrar erred in upholding the stay of execution when there was no appeal by the respondent and when he held that there was no prejudice to the petitioner when the stay denied her the benefits of maintenance.</w:t>
      </w:r>
    </w:p>
    <w:p w:rsidR="00BD4287" w:rsidRPr="00C9255B" w:rsidRDefault="00BD4287" w:rsidP="00B87061">
      <w:pPr>
        <w:spacing w:after="0" w:line="360" w:lineRule="auto"/>
        <w:jc w:val="both"/>
        <w:rPr>
          <w:rFonts w:ascii="Arial" w:hAnsi="Arial" w:cs="Arial"/>
          <w:sz w:val="28"/>
          <w:szCs w:val="28"/>
        </w:rPr>
      </w:pPr>
    </w:p>
    <w:p w:rsidR="00BD4287" w:rsidRPr="00C9255B" w:rsidRDefault="00BD4287" w:rsidP="00B87061">
      <w:pPr>
        <w:spacing w:after="0" w:line="360" w:lineRule="auto"/>
        <w:jc w:val="both"/>
        <w:rPr>
          <w:rFonts w:ascii="Arial" w:hAnsi="Arial" w:cs="Arial"/>
          <w:sz w:val="28"/>
          <w:szCs w:val="28"/>
        </w:rPr>
      </w:pPr>
      <w:r w:rsidRPr="00C9255B">
        <w:rPr>
          <w:rFonts w:ascii="Arial" w:hAnsi="Arial" w:cs="Arial"/>
          <w:sz w:val="28"/>
          <w:szCs w:val="28"/>
        </w:rPr>
        <w:t xml:space="preserve">It is correct as submitted by Mr. Nsofu that an appeal to a Judge-in-Chambers is an </w:t>
      </w:r>
      <w:r w:rsidR="009A1DE8" w:rsidRPr="00C9255B">
        <w:rPr>
          <w:rFonts w:ascii="Arial" w:hAnsi="Arial" w:cs="Arial"/>
          <w:sz w:val="28"/>
          <w:szCs w:val="28"/>
        </w:rPr>
        <w:t>actual rehearing of the matter. Mr. Nsofu has also urged that when they were filing their application for leave to appeal, they had not been served any process by the petitioner</w:t>
      </w:r>
      <w:r w:rsidR="00072220">
        <w:rPr>
          <w:rFonts w:ascii="Arial" w:hAnsi="Arial" w:cs="Arial"/>
          <w:sz w:val="28"/>
          <w:szCs w:val="28"/>
        </w:rPr>
        <w:t>;</w:t>
      </w:r>
      <w:r w:rsidR="009A1DE8" w:rsidRPr="00C9255B">
        <w:rPr>
          <w:rFonts w:ascii="Arial" w:hAnsi="Arial" w:cs="Arial"/>
          <w:sz w:val="28"/>
          <w:szCs w:val="28"/>
        </w:rPr>
        <w:t xml:space="preserve"> </w:t>
      </w:r>
      <w:r w:rsidR="00072220">
        <w:rPr>
          <w:rFonts w:ascii="Arial" w:hAnsi="Arial" w:cs="Arial"/>
          <w:sz w:val="28"/>
          <w:szCs w:val="28"/>
        </w:rPr>
        <w:t xml:space="preserve">that </w:t>
      </w:r>
      <w:r w:rsidR="009A1DE8" w:rsidRPr="00C9255B">
        <w:rPr>
          <w:rFonts w:ascii="Arial" w:hAnsi="Arial" w:cs="Arial"/>
          <w:sz w:val="28"/>
          <w:szCs w:val="28"/>
        </w:rPr>
        <w:t>they were not aware of the appeal; and that on 16</w:t>
      </w:r>
      <w:r w:rsidR="009A1DE8" w:rsidRPr="00C9255B">
        <w:rPr>
          <w:rFonts w:ascii="Arial" w:hAnsi="Arial" w:cs="Arial"/>
          <w:sz w:val="28"/>
          <w:szCs w:val="28"/>
          <w:vertAlign w:val="superscript"/>
        </w:rPr>
        <w:t>th</w:t>
      </w:r>
      <w:r w:rsidR="009A1DE8" w:rsidRPr="00C9255B">
        <w:rPr>
          <w:rFonts w:ascii="Arial" w:hAnsi="Arial" w:cs="Arial"/>
          <w:sz w:val="28"/>
          <w:szCs w:val="28"/>
        </w:rPr>
        <w:t xml:space="preserve"> November, 201</w:t>
      </w:r>
      <w:r w:rsidR="00AF12F1" w:rsidRPr="00C9255B">
        <w:rPr>
          <w:rFonts w:ascii="Arial" w:hAnsi="Arial" w:cs="Arial"/>
          <w:sz w:val="28"/>
          <w:szCs w:val="28"/>
        </w:rPr>
        <w:t>2</w:t>
      </w:r>
      <w:r w:rsidR="009A1DE8" w:rsidRPr="00C9255B">
        <w:rPr>
          <w:rFonts w:ascii="Arial" w:hAnsi="Arial" w:cs="Arial"/>
          <w:sz w:val="28"/>
          <w:szCs w:val="28"/>
        </w:rPr>
        <w:t xml:space="preserve"> when the respondent’s applications were granted, counsel for the petitioner did not bring to the attention of the Deputy Registrar the existence of the notice of appeal.</w:t>
      </w:r>
    </w:p>
    <w:p w:rsidR="009A1DE8" w:rsidRPr="00C9255B" w:rsidRDefault="009A1DE8" w:rsidP="00B87061">
      <w:pPr>
        <w:spacing w:after="0" w:line="360" w:lineRule="auto"/>
        <w:jc w:val="both"/>
        <w:rPr>
          <w:rFonts w:ascii="Arial" w:hAnsi="Arial" w:cs="Arial"/>
          <w:sz w:val="28"/>
          <w:szCs w:val="28"/>
        </w:rPr>
      </w:pPr>
    </w:p>
    <w:p w:rsidR="009B2649" w:rsidRDefault="009A1DE8" w:rsidP="00B87061">
      <w:pPr>
        <w:spacing w:after="0" w:line="360" w:lineRule="auto"/>
        <w:jc w:val="both"/>
        <w:rPr>
          <w:rFonts w:ascii="Arial" w:hAnsi="Arial" w:cs="Arial"/>
          <w:sz w:val="28"/>
          <w:szCs w:val="28"/>
        </w:rPr>
      </w:pPr>
      <w:r w:rsidRPr="00C9255B">
        <w:rPr>
          <w:rFonts w:ascii="Arial" w:hAnsi="Arial" w:cs="Arial"/>
          <w:sz w:val="28"/>
          <w:szCs w:val="28"/>
        </w:rPr>
        <w:t>Spirited though this argument by Mr. Nsofu is, I am not persuaded. I have already made the point that on 2</w:t>
      </w:r>
      <w:r w:rsidRPr="00C9255B">
        <w:rPr>
          <w:rFonts w:ascii="Arial" w:hAnsi="Arial" w:cs="Arial"/>
          <w:sz w:val="28"/>
          <w:szCs w:val="28"/>
          <w:vertAlign w:val="superscript"/>
        </w:rPr>
        <w:t>nd</w:t>
      </w:r>
      <w:r w:rsidRPr="00C9255B">
        <w:rPr>
          <w:rFonts w:ascii="Arial" w:hAnsi="Arial" w:cs="Arial"/>
          <w:sz w:val="28"/>
          <w:szCs w:val="28"/>
        </w:rPr>
        <w:t xml:space="preserve"> November, 2012 the respondent by Messrs Nyirongo and Company filed a notice of intention to raise preliminary issue alleging that the appeal filed by the petitioner was incompetent. Therefore</w:t>
      </w:r>
      <w:r w:rsidR="00072220">
        <w:rPr>
          <w:rFonts w:ascii="Arial" w:hAnsi="Arial" w:cs="Arial"/>
          <w:sz w:val="28"/>
          <w:szCs w:val="28"/>
        </w:rPr>
        <w:t>,</w:t>
      </w:r>
      <w:r w:rsidRPr="00C9255B">
        <w:rPr>
          <w:rFonts w:ascii="Arial" w:hAnsi="Arial" w:cs="Arial"/>
          <w:sz w:val="28"/>
          <w:szCs w:val="28"/>
        </w:rPr>
        <w:t xml:space="preserve"> by 16</w:t>
      </w:r>
      <w:r w:rsidRPr="00C9255B">
        <w:rPr>
          <w:rFonts w:ascii="Arial" w:hAnsi="Arial" w:cs="Arial"/>
          <w:sz w:val="28"/>
          <w:szCs w:val="28"/>
          <w:vertAlign w:val="superscript"/>
        </w:rPr>
        <w:t>th</w:t>
      </w:r>
      <w:r w:rsidRPr="00C9255B">
        <w:rPr>
          <w:rFonts w:ascii="Arial" w:hAnsi="Arial" w:cs="Arial"/>
          <w:sz w:val="28"/>
          <w:szCs w:val="28"/>
        </w:rPr>
        <w:t xml:space="preserve"> November, 2012 when leave to appeal out of time and stay of execution were granted, the respondent was well aware of the appeal by the petitioner. The Deputy Registrar was also aware of the appeal and </w:t>
      </w:r>
      <w:r w:rsidR="00AF12F1" w:rsidRPr="00C9255B">
        <w:rPr>
          <w:rFonts w:ascii="Arial" w:hAnsi="Arial" w:cs="Arial"/>
          <w:sz w:val="28"/>
          <w:szCs w:val="28"/>
        </w:rPr>
        <w:t xml:space="preserve">that </w:t>
      </w:r>
      <w:r w:rsidRPr="00C9255B">
        <w:rPr>
          <w:rFonts w:ascii="Arial" w:hAnsi="Arial" w:cs="Arial"/>
          <w:sz w:val="28"/>
          <w:szCs w:val="28"/>
        </w:rPr>
        <w:t>it was scheduled to be heard on 26</w:t>
      </w:r>
      <w:r w:rsidRPr="00C9255B">
        <w:rPr>
          <w:rFonts w:ascii="Arial" w:hAnsi="Arial" w:cs="Arial"/>
          <w:sz w:val="28"/>
          <w:szCs w:val="28"/>
          <w:vertAlign w:val="superscript"/>
        </w:rPr>
        <w:t>th</w:t>
      </w:r>
      <w:r w:rsidRPr="00C9255B">
        <w:rPr>
          <w:rFonts w:ascii="Arial" w:hAnsi="Arial" w:cs="Arial"/>
          <w:sz w:val="28"/>
          <w:szCs w:val="28"/>
        </w:rPr>
        <w:t xml:space="preserve"> November, 2013. That was the reason he directed the respondent to file his appeal by 23</w:t>
      </w:r>
      <w:r w:rsidRPr="00C9255B">
        <w:rPr>
          <w:rFonts w:ascii="Arial" w:hAnsi="Arial" w:cs="Arial"/>
          <w:sz w:val="28"/>
          <w:szCs w:val="28"/>
          <w:vertAlign w:val="superscript"/>
        </w:rPr>
        <w:t>rd</w:t>
      </w:r>
      <w:r w:rsidRPr="00C9255B">
        <w:rPr>
          <w:rFonts w:ascii="Arial" w:hAnsi="Arial" w:cs="Arial"/>
          <w:sz w:val="28"/>
          <w:szCs w:val="28"/>
        </w:rPr>
        <w:t xml:space="preserve"> November, 2012.</w:t>
      </w:r>
      <w:r w:rsidR="00072220">
        <w:rPr>
          <w:rFonts w:ascii="Arial" w:hAnsi="Arial" w:cs="Arial"/>
          <w:sz w:val="28"/>
          <w:szCs w:val="28"/>
        </w:rPr>
        <w:t xml:space="preserve">  </w:t>
      </w:r>
    </w:p>
    <w:p w:rsidR="009B2649" w:rsidRDefault="009B2649">
      <w:pPr>
        <w:rPr>
          <w:rFonts w:ascii="Arial" w:hAnsi="Arial" w:cs="Arial"/>
          <w:sz w:val="28"/>
          <w:szCs w:val="28"/>
        </w:rPr>
      </w:pPr>
      <w:r>
        <w:rPr>
          <w:rFonts w:ascii="Arial" w:hAnsi="Arial" w:cs="Arial"/>
          <w:sz w:val="28"/>
          <w:szCs w:val="28"/>
        </w:rPr>
        <w:br w:type="page"/>
      </w:r>
    </w:p>
    <w:p w:rsidR="009A1DE8" w:rsidRPr="00C9255B" w:rsidRDefault="009A1DE8" w:rsidP="00B87061">
      <w:pPr>
        <w:spacing w:after="0" w:line="360" w:lineRule="auto"/>
        <w:jc w:val="both"/>
        <w:rPr>
          <w:rFonts w:ascii="Arial" w:hAnsi="Arial" w:cs="Arial"/>
          <w:sz w:val="28"/>
          <w:szCs w:val="28"/>
        </w:rPr>
      </w:pPr>
      <w:r w:rsidRPr="00C9255B">
        <w:rPr>
          <w:rFonts w:ascii="Arial" w:hAnsi="Arial" w:cs="Arial"/>
          <w:sz w:val="28"/>
          <w:szCs w:val="28"/>
        </w:rPr>
        <w:lastRenderedPageBreak/>
        <w:t>As rightly submitted by Mr. Twumasi</w:t>
      </w:r>
      <w:r w:rsidR="00AF12F1" w:rsidRPr="00C9255B">
        <w:rPr>
          <w:rFonts w:ascii="Arial" w:hAnsi="Arial" w:cs="Arial"/>
          <w:sz w:val="28"/>
          <w:szCs w:val="28"/>
        </w:rPr>
        <w:t>,</w:t>
      </w:r>
      <w:r w:rsidRPr="00C9255B">
        <w:rPr>
          <w:rFonts w:ascii="Arial" w:hAnsi="Arial" w:cs="Arial"/>
          <w:sz w:val="28"/>
          <w:szCs w:val="28"/>
        </w:rPr>
        <w:t xml:space="preserve"> the respondent obtained the stay of execution on the ground that he intended to appeal</w:t>
      </w:r>
      <w:r w:rsidR="00072220">
        <w:rPr>
          <w:rFonts w:ascii="Arial" w:hAnsi="Arial" w:cs="Arial"/>
          <w:sz w:val="28"/>
          <w:szCs w:val="28"/>
        </w:rPr>
        <w:t xml:space="preserve"> when h</w:t>
      </w:r>
      <w:r w:rsidRPr="00C9255B">
        <w:rPr>
          <w:rFonts w:ascii="Arial" w:hAnsi="Arial" w:cs="Arial"/>
          <w:sz w:val="28"/>
          <w:szCs w:val="28"/>
        </w:rPr>
        <w:t>e was aware that there was already an appeal by the petitioner. He cannot successfully argue that a perusal of the Rules did not reveal the provision of the existence of cross-appeals regarding appeals against decision</w:t>
      </w:r>
      <w:r w:rsidR="00AF12F1" w:rsidRPr="00C9255B">
        <w:rPr>
          <w:rFonts w:ascii="Arial" w:hAnsi="Arial" w:cs="Arial"/>
          <w:sz w:val="28"/>
          <w:szCs w:val="28"/>
        </w:rPr>
        <w:t>s</w:t>
      </w:r>
      <w:r w:rsidRPr="00C9255B">
        <w:rPr>
          <w:rFonts w:ascii="Arial" w:hAnsi="Arial" w:cs="Arial"/>
          <w:sz w:val="28"/>
          <w:szCs w:val="28"/>
        </w:rPr>
        <w:t xml:space="preserve"> of the Deputy Registrar. The respondent cannot have his cake and eat it. The respondent having failed to file the notice of appeal as directed by the Court, there was no basis on which to maintain the stay of execution. The learned Deputy Registrar ought to have set it aside.</w:t>
      </w:r>
    </w:p>
    <w:p w:rsidR="009A1DE8" w:rsidRPr="00C9255B" w:rsidRDefault="009A1DE8" w:rsidP="00B87061">
      <w:pPr>
        <w:spacing w:after="0" w:line="360" w:lineRule="auto"/>
        <w:jc w:val="both"/>
        <w:rPr>
          <w:rFonts w:ascii="Arial" w:hAnsi="Arial" w:cs="Arial"/>
          <w:sz w:val="28"/>
          <w:szCs w:val="28"/>
        </w:rPr>
      </w:pPr>
    </w:p>
    <w:p w:rsidR="009A1DE8" w:rsidRPr="00C9255B" w:rsidRDefault="009A1DE8" w:rsidP="00B87061">
      <w:pPr>
        <w:spacing w:after="0" w:line="360" w:lineRule="auto"/>
        <w:jc w:val="both"/>
        <w:rPr>
          <w:rFonts w:ascii="Arial" w:hAnsi="Arial" w:cs="Arial"/>
          <w:sz w:val="28"/>
          <w:szCs w:val="28"/>
        </w:rPr>
      </w:pPr>
      <w:r w:rsidRPr="00C9255B">
        <w:rPr>
          <w:rFonts w:ascii="Arial" w:hAnsi="Arial" w:cs="Arial"/>
          <w:sz w:val="28"/>
          <w:szCs w:val="28"/>
        </w:rPr>
        <w:t>With regard to the Deputy Registrar’s view that there would be no prejudice as the judgment was scheduled to be delivered on 31</w:t>
      </w:r>
      <w:r w:rsidRPr="00C9255B">
        <w:rPr>
          <w:rFonts w:ascii="Arial" w:hAnsi="Arial" w:cs="Arial"/>
          <w:sz w:val="28"/>
          <w:szCs w:val="28"/>
          <w:vertAlign w:val="superscript"/>
        </w:rPr>
        <w:t>st</w:t>
      </w:r>
      <w:r w:rsidRPr="00C9255B">
        <w:rPr>
          <w:rFonts w:ascii="Arial" w:hAnsi="Arial" w:cs="Arial"/>
          <w:sz w:val="28"/>
          <w:szCs w:val="28"/>
        </w:rPr>
        <w:t xml:space="preserve"> January</w:t>
      </w:r>
      <w:r w:rsidR="00AF12F1" w:rsidRPr="00C9255B">
        <w:rPr>
          <w:rFonts w:ascii="Arial" w:hAnsi="Arial" w:cs="Arial"/>
          <w:sz w:val="28"/>
          <w:szCs w:val="28"/>
        </w:rPr>
        <w:t>,</w:t>
      </w:r>
      <w:r w:rsidRPr="00C9255B">
        <w:rPr>
          <w:rFonts w:ascii="Arial" w:hAnsi="Arial" w:cs="Arial"/>
          <w:sz w:val="28"/>
          <w:szCs w:val="28"/>
        </w:rPr>
        <w:t xml:space="preserve"> 2013, clearly the petitioner </w:t>
      </w:r>
      <w:r w:rsidR="009B2649">
        <w:rPr>
          <w:rFonts w:ascii="Arial" w:hAnsi="Arial" w:cs="Arial"/>
          <w:sz w:val="28"/>
          <w:szCs w:val="28"/>
        </w:rPr>
        <w:t>w</w:t>
      </w:r>
      <w:r w:rsidRPr="00C9255B">
        <w:rPr>
          <w:rFonts w:ascii="Arial" w:hAnsi="Arial" w:cs="Arial"/>
          <w:sz w:val="28"/>
          <w:szCs w:val="28"/>
        </w:rPr>
        <w:t>a</w:t>
      </w:r>
      <w:r w:rsidR="009B2649">
        <w:rPr>
          <w:rFonts w:ascii="Arial" w:hAnsi="Arial" w:cs="Arial"/>
          <w:sz w:val="28"/>
          <w:szCs w:val="28"/>
        </w:rPr>
        <w:t xml:space="preserve">s </w:t>
      </w:r>
      <w:r w:rsidRPr="00C9255B">
        <w:rPr>
          <w:rFonts w:ascii="Arial" w:hAnsi="Arial" w:cs="Arial"/>
          <w:sz w:val="28"/>
          <w:szCs w:val="28"/>
        </w:rPr>
        <w:t>kept out o</w:t>
      </w:r>
      <w:r w:rsidR="00AF12F1" w:rsidRPr="00C9255B">
        <w:rPr>
          <w:rFonts w:ascii="Arial" w:hAnsi="Arial" w:cs="Arial"/>
          <w:sz w:val="28"/>
          <w:szCs w:val="28"/>
        </w:rPr>
        <w:t>f the money she was entitled to and</w:t>
      </w:r>
      <w:r w:rsidRPr="00C9255B">
        <w:rPr>
          <w:rFonts w:ascii="Arial" w:hAnsi="Arial" w:cs="Arial"/>
          <w:sz w:val="28"/>
          <w:szCs w:val="28"/>
        </w:rPr>
        <w:t xml:space="preserve"> the judgment was not delivered as scheduled because the matter delayed before the Deputy Registrar</w:t>
      </w:r>
      <w:r w:rsidR="00AF12F1" w:rsidRPr="00C9255B">
        <w:rPr>
          <w:rFonts w:ascii="Arial" w:hAnsi="Arial" w:cs="Arial"/>
          <w:sz w:val="28"/>
          <w:szCs w:val="28"/>
        </w:rPr>
        <w:t>. Moreover</w:t>
      </w:r>
      <w:r w:rsidR="00A34772">
        <w:rPr>
          <w:rFonts w:ascii="Arial" w:hAnsi="Arial" w:cs="Arial"/>
          <w:sz w:val="28"/>
          <w:szCs w:val="28"/>
        </w:rPr>
        <w:t>,</w:t>
      </w:r>
      <w:r w:rsidR="00AF12F1" w:rsidRPr="00C9255B">
        <w:rPr>
          <w:rFonts w:ascii="Arial" w:hAnsi="Arial" w:cs="Arial"/>
          <w:sz w:val="28"/>
          <w:szCs w:val="28"/>
        </w:rPr>
        <w:t xml:space="preserve"> </w:t>
      </w:r>
      <w:r w:rsidRPr="00C9255B">
        <w:rPr>
          <w:rFonts w:ascii="Arial" w:hAnsi="Arial" w:cs="Arial"/>
          <w:sz w:val="28"/>
          <w:szCs w:val="28"/>
        </w:rPr>
        <w:t xml:space="preserve">the respondent did not seriously argue </w:t>
      </w:r>
      <w:r w:rsidR="00AF12F1" w:rsidRPr="00C9255B">
        <w:rPr>
          <w:rFonts w:ascii="Arial" w:hAnsi="Arial" w:cs="Arial"/>
          <w:sz w:val="28"/>
          <w:szCs w:val="28"/>
        </w:rPr>
        <w:t>all the</w:t>
      </w:r>
      <w:r w:rsidRPr="00C9255B">
        <w:rPr>
          <w:rFonts w:ascii="Arial" w:hAnsi="Arial" w:cs="Arial"/>
          <w:sz w:val="28"/>
          <w:szCs w:val="28"/>
        </w:rPr>
        <w:t xml:space="preserve"> grounds </w:t>
      </w:r>
      <w:r w:rsidR="00A34772">
        <w:rPr>
          <w:rFonts w:ascii="Arial" w:hAnsi="Arial" w:cs="Arial"/>
          <w:sz w:val="28"/>
          <w:szCs w:val="28"/>
        </w:rPr>
        <w:t xml:space="preserve">he </w:t>
      </w:r>
      <w:r w:rsidRPr="00C9255B">
        <w:rPr>
          <w:rFonts w:ascii="Arial" w:hAnsi="Arial" w:cs="Arial"/>
          <w:sz w:val="28"/>
          <w:szCs w:val="28"/>
        </w:rPr>
        <w:t xml:space="preserve">raised in the intended notice of appeal. The </w:t>
      </w:r>
      <w:r w:rsidR="00A34772">
        <w:rPr>
          <w:rFonts w:ascii="Arial" w:hAnsi="Arial" w:cs="Arial"/>
          <w:sz w:val="28"/>
          <w:szCs w:val="28"/>
        </w:rPr>
        <w:t xml:space="preserve">second </w:t>
      </w:r>
      <w:r w:rsidRPr="00C9255B">
        <w:rPr>
          <w:rFonts w:ascii="Arial" w:hAnsi="Arial" w:cs="Arial"/>
          <w:sz w:val="28"/>
          <w:szCs w:val="28"/>
        </w:rPr>
        <w:t xml:space="preserve">appeal has </w:t>
      </w:r>
      <w:r w:rsidR="00590873" w:rsidRPr="00C9255B">
        <w:rPr>
          <w:rFonts w:ascii="Arial" w:hAnsi="Arial" w:cs="Arial"/>
          <w:sz w:val="28"/>
          <w:szCs w:val="28"/>
        </w:rPr>
        <w:t xml:space="preserve">merit and I allow it. </w:t>
      </w:r>
      <w:r w:rsidR="009B2649">
        <w:rPr>
          <w:rFonts w:ascii="Arial" w:hAnsi="Arial" w:cs="Arial"/>
          <w:sz w:val="28"/>
          <w:szCs w:val="28"/>
        </w:rPr>
        <w:t xml:space="preserve">The respondent should pay the arrears of maintenance. In default the petitioner is at liberty to execute. </w:t>
      </w:r>
      <w:r w:rsidR="00590873" w:rsidRPr="00C9255B">
        <w:rPr>
          <w:rFonts w:ascii="Arial" w:hAnsi="Arial" w:cs="Arial"/>
          <w:sz w:val="28"/>
          <w:szCs w:val="28"/>
        </w:rPr>
        <w:t xml:space="preserve">Costs of </w:t>
      </w:r>
      <w:r w:rsidR="00A34772">
        <w:rPr>
          <w:rFonts w:ascii="Arial" w:hAnsi="Arial" w:cs="Arial"/>
          <w:sz w:val="28"/>
          <w:szCs w:val="28"/>
        </w:rPr>
        <w:t xml:space="preserve">the application for property adjustment and maintenance before the Deputy Registrar and costs of </w:t>
      </w:r>
      <w:r w:rsidR="00590873" w:rsidRPr="00C9255B">
        <w:rPr>
          <w:rFonts w:ascii="Arial" w:hAnsi="Arial" w:cs="Arial"/>
          <w:sz w:val="28"/>
          <w:szCs w:val="28"/>
        </w:rPr>
        <w:t>both appeals are for the petitioner to be taxed if not agreed.</w:t>
      </w:r>
      <w:r w:rsidR="00A34772">
        <w:rPr>
          <w:rFonts w:ascii="Arial" w:hAnsi="Arial" w:cs="Arial"/>
          <w:sz w:val="28"/>
          <w:szCs w:val="28"/>
        </w:rPr>
        <w:t xml:space="preserve"> Leave to appeal shall not be granted to either party.</w:t>
      </w:r>
    </w:p>
    <w:p w:rsidR="00590873" w:rsidRPr="00C9255B" w:rsidRDefault="00590873" w:rsidP="00B87061">
      <w:pPr>
        <w:spacing w:after="0" w:line="360" w:lineRule="auto"/>
        <w:jc w:val="both"/>
        <w:rPr>
          <w:rFonts w:ascii="Arial" w:hAnsi="Arial" w:cs="Arial"/>
          <w:sz w:val="28"/>
          <w:szCs w:val="28"/>
        </w:rPr>
      </w:pPr>
    </w:p>
    <w:p w:rsidR="00590873" w:rsidRPr="00C9255B" w:rsidRDefault="00590873" w:rsidP="00590873">
      <w:pPr>
        <w:spacing w:after="0" w:line="360" w:lineRule="auto"/>
        <w:jc w:val="center"/>
        <w:rPr>
          <w:rFonts w:ascii="Arial" w:hAnsi="Arial" w:cs="Arial"/>
          <w:sz w:val="28"/>
          <w:szCs w:val="28"/>
        </w:rPr>
      </w:pPr>
      <w:r w:rsidRPr="00C9255B">
        <w:rPr>
          <w:rFonts w:ascii="Arial" w:hAnsi="Arial" w:cs="Arial"/>
          <w:sz w:val="28"/>
          <w:szCs w:val="28"/>
        </w:rPr>
        <w:t xml:space="preserve">Delivered in Chambers at Kitwe this </w:t>
      </w:r>
      <w:r w:rsidR="00AF12F1" w:rsidRPr="00C9255B">
        <w:rPr>
          <w:rFonts w:ascii="Arial" w:hAnsi="Arial" w:cs="Arial"/>
          <w:sz w:val="28"/>
          <w:szCs w:val="28"/>
        </w:rPr>
        <w:t>11</w:t>
      </w:r>
      <w:r w:rsidR="00AF12F1" w:rsidRPr="00C9255B">
        <w:rPr>
          <w:rFonts w:ascii="Arial" w:hAnsi="Arial" w:cs="Arial"/>
          <w:sz w:val="28"/>
          <w:szCs w:val="28"/>
          <w:vertAlign w:val="superscript"/>
        </w:rPr>
        <w:t>th</w:t>
      </w:r>
      <w:r w:rsidR="00AF12F1" w:rsidRPr="00C9255B">
        <w:rPr>
          <w:rFonts w:ascii="Arial" w:hAnsi="Arial" w:cs="Arial"/>
          <w:sz w:val="28"/>
          <w:szCs w:val="28"/>
        </w:rPr>
        <w:t xml:space="preserve"> </w:t>
      </w:r>
      <w:r w:rsidRPr="00C9255B">
        <w:rPr>
          <w:rFonts w:ascii="Arial" w:hAnsi="Arial" w:cs="Arial"/>
          <w:sz w:val="28"/>
          <w:szCs w:val="28"/>
        </w:rPr>
        <w:t>day of June, 2013</w:t>
      </w:r>
    </w:p>
    <w:p w:rsidR="00590873" w:rsidRPr="00C9255B" w:rsidRDefault="00590873" w:rsidP="00B87061">
      <w:pPr>
        <w:spacing w:after="0" w:line="360" w:lineRule="auto"/>
        <w:jc w:val="both"/>
        <w:rPr>
          <w:rFonts w:ascii="Arial" w:hAnsi="Arial" w:cs="Arial"/>
          <w:sz w:val="28"/>
          <w:szCs w:val="28"/>
        </w:rPr>
      </w:pPr>
    </w:p>
    <w:p w:rsidR="00590873" w:rsidRPr="00C9255B" w:rsidRDefault="00AF12F1" w:rsidP="00AF12F1">
      <w:pPr>
        <w:spacing w:after="0" w:line="240" w:lineRule="auto"/>
        <w:jc w:val="center"/>
        <w:rPr>
          <w:rFonts w:ascii="Arial" w:hAnsi="Arial" w:cs="Arial"/>
          <w:sz w:val="28"/>
          <w:szCs w:val="28"/>
        </w:rPr>
      </w:pPr>
      <w:r w:rsidRPr="00C9255B">
        <w:rPr>
          <w:rFonts w:ascii="Arial" w:hAnsi="Arial" w:cs="Arial"/>
          <w:sz w:val="28"/>
          <w:szCs w:val="28"/>
        </w:rPr>
        <w:t>……………………..………</w:t>
      </w:r>
    </w:p>
    <w:p w:rsidR="00590873" w:rsidRPr="00C9255B" w:rsidRDefault="00590873" w:rsidP="00AF12F1">
      <w:pPr>
        <w:spacing w:after="0" w:line="240" w:lineRule="auto"/>
        <w:jc w:val="center"/>
        <w:rPr>
          <w:rFonts w:ascii="Arial" w:hAnsi="Arial" w:cs="Arial"/>
          <w:b/>
          <w:sz w:val="28"/>
          <w:szCs w:val="28"/>
        </w:rPr>
      </w:pPr>
      <w:r w:rsidRPr="00C9255B">
        <w:rPr>
          <w:rFonts w:ascii="Arial" w:hAnsi="Arial" w:cs="Arial"/>
          <w:b/>
          <w:sz w:val="28"/>
          <w:szCs w:val="28"/>
        </w:rPr>
        <w:t>R.M.C. Kaoma</w:t>
      </w:r>
    </w:p>
    <w:p w:rsidR="00590873" w:rsidRPr="00C9255B" w:rsidRDefault="00590873" w:rsidP="00AF12F1">
      <w:pPr>
        <w:spacing w:after="0" w:line="240" w:lineRule="auto"/>
        <w:jc w:val="center"/>
        <w:rPr>
          <w:rFonts w:ascii="Arial" w:hAnsi="Arial" w:cs="Arial"/>
          <w:b/>
          <w:i/>
          <w:sz w:val="28"/>
          <w:szCs w:val="28"/>
          <w:u w:val="single"/>
        </w:rPr>
      </w:pPr>
      <w:r w:rsidRPr="00C9255B">
        <w:rPr>
          <w:rFonts w:ascii="Arial" w:hAnsi="Arial" w:cs="Arial"/>
          <w:b/>
          <w:sz w:val="28"/>
          <w:szCs w:val="28"/>
          <w:u w:val="single"/>
        </w:rPr>
        <w:t>JUDGE</w:t>
      </w:r>
    </w:p>
    <w:sectPr w:rsidR="00590873" w:rsidRPr="00C9255B" w:rsidSect="00172D1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BE" w:rsidRDefault="003173BE" w:rsidP="00172D14">
      <w:pPr>
        <w:spacing w:after="0" w:line="240" w:lineRule="auto"/>
      </w:pPr>
      <w:r>
        <w:separator/>
      </w:r>
    </w:p>
  </w:endnote>
  <w:endnote w:type="continuationSeparator" w:id="1">
    <w:p w:rsidR="003173BE" w:rsidRDefault="003173BE" w:rsidP="00172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BE" w:rsidRDefault="003173BE" w:rsidP="00172D14">
      <w:pPr>
        <w:spacing w:after="0" w:line="240" w:lineRule="auto"/>
      </w:pPr>
      <w:r>
        <w:separator/>
      </w:r>
    </w:p>
  </w:footnote>
  <w:footnote w:type="continuationSeparator" w:id="1">
    <w:p w:rsidR="003173BE" w:rsidRDefault="003173BE" w:rsidP="00172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0188"/>
      <w:docPartObj>
        <w:docPartGallery w:val="Page Numbers (Top of Page)"/>
        <w:docPartUnique/>
      </w:docPartObj>
    </w:sdtPr>
    <w:sdtContent>
      <w:p w:rsidR="003173BE" w:rsidRDefault="003173BE">
        <w:pPr>
          <w:pStyle w:val="Header"/>
          <w:jc w:val="center"/>
        </w:pPr>
        <w:r>
          <w:t>J</w:t>
        </w:r>
        <w:fldSimple w:instr=" PAGE   \* MERGEFORMAT ">
          <w:r w:rsidR="0050296B">
            <w:rPr>
              <w:noProof/>
            </w:rPr>
            <w:t>21</w:t>
          </w:r>
        </w:fldSimple>
      </w:p>
    </w:sdtContent>
  </w:sdt>
  <w:p w:rsidR="003173BE" w:rsidRDefault="00317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93F"/>
    <w:multiLevelType w:val="hybridMultilevel"/>
    <w:tmpl w:val="7806E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508B1"/>
    <w:multiLevelType w:val="hybridMultilevel"/>
    <w:tmpl w:val="5FCA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D04A7"/>
    <w:multiLevelType w:val="hybridMultilevel"/>
    <w:tmpl w:val="DE8E9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D747EE"/>
    <w:multiLevelType w:val="hybridMultilevel"/>
    <w:tmpl w:val="7AC4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D5715"/>
    <w:multiLevelType w:val="hybridMultilevel"/>
    <w:tmpl w:val="2C12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111F"/>
    <w:rsid w:val="00002E64"/>
    <w:rsid w:val="00012CAB"/>
    <w:rsid w:val="0001466C"/>
    <w:rsid w:val="0002537E"/>
    <w:rsid w:val="000341D6"/>
    <w:rsid w:val="0004721C"/>
    <w:rsid w:val="00060A98"/>
    <w:rsid w:val="00061AFD"/>
    <w:rsid w:val="00072220"/>
    <w:rsid w:val="00082CA9"/>
    <w:rsid w:val="000A7938"/>
    <w:rsid w:val="000E3AD3"/>
    <w:rsid w:val="000F40E3"/>
    <w:rsid w:val="000F69E0"/>
    <w:rsid w:val="00122223"/>
    <w:rsid w:val="001301EF"/>
    <w:rsid w:val="0015154E"/>
    <w:rsid w:val="00157BB3"/>
    <w:rsid w:val="00160CA6"/>
    <w:rsid w:val="00163105"/>
    <w:rsid w:val="00163F10"/>
    <w:rsid w:val="00171BA7"/>
    <w:rsid w:val="00172D14"/>
    <w:rsid w:val="001A67D1"/>
    <w:rsid w:val="001A76C6"/>
    <w:rsid w:val="001B6909"/>
    <w:rsid w:val="001D04D9"/>
    <w:rsid w:val="001D615C"/>
    <w:rsid w:val="001E4EA7"/>
    <w:rsid w:val="001F0FE2"/>
    <w:rsid w:val="00205876"/>
    <w:rsid w:val="0022476C"/>
    <w:rsid w:val="0022707E"/>
    <w:rsid w:val="0022757A"/>
    <w:rsid w:val="00243F11"/>
    <w:rsid w:val="00252326"/>
    <w:rsid w:val="0026179B"/>
    <w:rsid w:val="00262AF6"/>
    <w:rsid w:val="002632F6"/>
    <w:rsid w:val="0028038E"/>
    <w:rsid w:val="002C49ED"/>
    <w:rsid w:val="002D37CC"/>
    <w:rsid w:val="002D4EFF"/>
    <w:rsid w:val="002E12E5"/>
    <w:rsid w:val="002F15C6"/>
    <w:rsid w:val="002F5CD3"/>
    <w:rsid w:val="003173BE"/>
    <w:rsid w:val="00361FD0"/>
    <w:rsid w:val="003760D9"/>
    <w:rsid w:val="003809CE"/>
    <w:rsid w:val="003840CB"/>
    <w:rsid w:val="003856EE"/>
    <w:rsid w:val="003918AD"/>
    <w:rsid w:val="003B31B6"/>
    <w:rsid w:val="003E7D8F"/>
    <w:rsid w:val="003F3924"/>
    <w:rsid w:val="004143B8"/>
    <w:rsid w:val="00417483"/>
    <w:rsid w:val="00426CDD"/>
    <w:rsid w:val="0047111F"/>
    <w:rsid w:val="00496F24"/>
    <w:rsid w:val="00497DD1"/>
    <w:rsid w:val="004A7AA0"/>
    <w:rsid w:val="004B0C92"/>
    <w:rsid w:val="004B4F04"/>
    <w:rsid w:val="004C3A73"/>
    <w:rsid w:val="004D26ED"/>
    <w:rsid w:val="004E0518"/>
    <w:rsid w:val="004F4B3E"/>
    <w:rsid w:val="004F7EA6"/>
    <w:rsid w:val="0050296B"/>
    <w:rsid w:val="005334ED"/>
    <w:rsid w:val="00533594"/>
    <w:rsid w:val="00544118"/>
    <w:rsid w:val="00546053"/>
    <w:rsid w:val="00567517"/>
    <w:rsid w:val="005702A0"/>
    <w:rsid w:val="00580E51"/>
    <w:rsid w:val="0058792D"/>
    <w:rsid w:val="00590873"/>
    <w:rsid w:val="005A70C0"/>
    <w:rsid w:val="005B021F"/>
    <w:rsid w:val="005C2F23"/>
    <w:rsid w:val="005D28CD"/>
    <w:rsid w:val="005E30DF"/>
    <w:rsid w:val="005E6F10"/>
    <w:rsid w:val="005F3D39"/>
    <w:rsid w:val="0060744A"/>
    <w:rsid w:val="0061223D"/>
    <w:rsid w:val="00625005"/>
    <w:rsid w:val="006310B3"/>
    <w:rsid w:val="00636D2D"/>
    <w:rsid w:val="006655F2"/>
    <w:rsid w:val="00673AB7"/>
    <w:rsid w:val="00685F30"/>
    <w:rsid w:val="006B73FF"/>
    <w:rsid w:val="006F0296"/>
    <w:rsid w:val="00722A4A"/>
    <w:rsid w:val="00741281"/>
    <w:rsid w:val="00750DFA"/>
    <w:rsid w:val="007739A7"/>
    <w:rsid w:val="007C6FFE"/>
    <w:rsid w:val="007D3CE8"/>
    <w:rsid w:val="007E20C0"/>
    <w:rsid w:val="007F027F"/>
    <w:rsid w:val="007F0DA5"/>
    <w:rsid w:val="007F74B1"/>
    <w:rsid w:val="00845E64"/>
    <w:rsid w:val="008627D8"/>
    <w:rsid w:val="00872485"/>
    <w:rsid w:val="00884EB0"/>
    <w:rsid w:val="00891020"/>
    <w:rsid w:val="008B5943"/>
    <w:rsid w:val="008B7EBA"/>
    <w:rsid w:val="008C2FEA"/>
    <w:rsid w:val="008C5DC2"/>
    <w:rsid w:val="008E6CA0"/>
    <w:rsid w:val="00933DFF"/>
    <w:rsid w:val="00936385"/>
    <w:rsid w:val="009409B0"/>
    <w:rsid w:val="00950C4B"/>
    <w:rsid w:val="00963A12"/>
    <w:rsid w:val="00964311"/>
    <w:rsid w:val="00970835"/>
    <w:rsid w:val="0098365C"/>
    <w:rsid w:val="00987DA1"/>
    <w:rsid w:val="0099244B"/>
    <w:rsid w:val="0099550F"/>
    <w:rsid w:val="009A1DE8"/>
    <w:rsid w:val="009B2649"/>
    <w:rsid w:val="009E398B"/>
    <w:rsid w:val="00A23D6B"/>
    <w:rsid w:val="00A270B0"/>
    <w:rsid w:val="00A34772"/>
    <w:rsid w:val="00A57080"/>
    <w:rsid w:val="00A5771B"/>
    <w:rsid w:val="00A7565A"/>
    <w:rsid w:val="00A86F51"/>
    <w:rsid w:val="00AB20A8"/>
    <w:rsid w:val="00AC5E7F"/>
    <w:rsid w:val="00AD5C89"/>
    <w:rsid w:val="00AF12F1"/>
    <w:rsid w:val="00B00BF4"/>
    <w:rsid w:val="00B029F7"/>
    <w:rsid w:val="00B06255"/>
    <w:rsid w:val="00B33A9E"/>
    <w:rsid w:val="00B5625C"/>
    <w:rsid w:val="00B56888"/>
    <w:rsid w:val="00B87061"/>
    <w:rsid w:val="00B94612"/>
    <w:rsid w:val="00BA41A7"/>
    <w:rsid w:val="00BD4287"/>
    <w:rsid w:val="00BD431B"/>
    <w:rsid w:val="00BE2F9E"/>
    <w:rsid w:val="00BF5931"/>
    <w:rsid w:val="00C077C8"/>
    <w:rsid w:val="00C6228B"/>
    <w:rsid w:val="00C63A4F"/>
    <w:rsid w:val="00C83114"/>
    <w:rsid w:val="00C840EB"/>
    <w:rsid w:val="00C9255B"/>
    <w:rsid w:val="00CC1B4A"/>
    <w:rsid w:val="00D10526"/>
    <w:rsid w:val="00D24C06"/>
    <w:rsid w:val="00D32605"/>
    <w:rsid w:val="00D40396"/>
    <w:rsid w:val="00D46F5B"/>
    <w:rsid w:val="00D56B76"/>
    <w:rsid w:val="00D57BE1"/>
    <w:rsid w:val="00D64CB5"/>
    <w:rsid w:val="00D7058C"/>
    <w:rsid w:val="00D81710"/>
    <w:rsid w:val="00DC5ADE"/>
    <w:rsid w:val="00DC6AEC"/>
    <w:rsid w:val="00DE0F3C"/>
    <w:rsid w:val="00DE2742"/>
    <w:rsid w:val="00DE4548"/>
    <w:rsid w:val="00DF2155"/>
    <w:rsid w:val="00DF4A00"/>
    <w:rsid w:val="00E0093A"/>
    <w:rsid w:val="00E078A2"/>
    <w:rsid w:val="00E415DB"/>
    <w:rsid w:val="00E45E3C"/>
    <w:rsid w:val="00E5727F"/>
    <w:rsid w:val="00E62B2D"/>
    <w:rsid w:val="00E93F57"/>
    <w:rsid w:val="00EB07BF"/>
    <w:rsid w:val="00EB14E8"/>
    <w:rsid w:val="00EF3443"/>
    <w:rsid w:val="00F369B0"/>
    <w:rsid w:val="00F4393F"/>
    <w:rsid w:val="00F617EF"/>
    <w:rsid w:val="00F7454F"/>
    <w:rsid w:val="00F97D2B"/>
    <w:rsid w:val="00FA7677"/>
    <w:rsid w:val="00FB0CB4"/>
    <w:rsid w:val="00FF1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D14"/>
  </w:style>
  <w:style w:type="paragraph" w:styleId="Footer">
    <w:name w:val="footer"/>
    <w:basedOn w:val="Normal"/>
    <w:link w:val="FooterChar"/>
    <w:uiPriority w:val="99"/>
    <w:semiHidden/>
    <w:unhideWhenUsed/>
    <w:rsid w:val="00172D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D14"/>
  </w:style>
  <w:style w:type="paragraph" w:styleId="ListParagraph">
    <w:name w:val="List Paragraph"/>
    <w:basedOn w:val="Normal"/>
    <w:uiPriority w:val="34"/>
    <w:qFormat/>
    <w:rsid w:val="0022476C"/>
    <w:pPr>
      <w:ind w:left="720"/>
      <w:contextualSpacing/>
    </w:pPr>
  </w:style>
</w:styles>
</file>

<file path=word/webSettings.xml><?xml version="1.0" encoding="utf-8"?>
<w:webSettings xmlns:r="http://schemas.openxmlformats.org/officeDocument/2006/relationships" xmlns:w="http://schemas.openxmlformats.org/wordprocessingml/2006/main">
  <w:divs>
    <w:div w:id="933054693">
      <w:bodyDiv w:val="1"/>
      <w:marLeft w:val="0"/>
      <w:marRight w:val="0"/>
      <w:marTop w:val="0"/>
      <w:marBottom w:val="0"/>
      <w:divBdr>
        <w:top w:val="none" w:sz="0" w:space="0" w:color="auto"/>
        <w:left w:val="none" w:sz="0" w:space="0" w:color="auto"/>
        <w:bottom w:val="none" w:sz="0" w:space="0" w:color="auto"/>
        <w:right w:val="none" w:sz="0" w:space="0" w:color="auto"/>
      </w:divBdr>
    </w:div>
    <w:div w:id="978805491">
      <w:bodyDiv w:val="1"/>
      <w:marLeft w:val="0"/>
      <w:marRight w:val="0"/>
      <w:marTop w:val="0"/>
      <w:marBottom w:val="0"/>
      <w:divBdr>
        <w:top w:val="none" w:sz="0" w:space="0" w:color="auto"/>
        <w:left w:val="none" w:sz="0" w:space="0" w:color="auto"/>
        <w:bottom w:val="none" w:sz="0" w:space="0" w:color="auto"/>
        <w:right w:val="none" w:sz="0" w:space="0" w:color="auto"/>
      </w:divBdr>
    </w:div>
    <w:div w:id="1167555990">
      <w:bodyDiv w:val="1"/>
      <w:marLeft w:val="0"/>
      <w:marRight w:val="0"/>
      <w:marTop w:val="0"/>
      <w:marBottom w:val="0"/>
      <w:divBdr>
        <w:top w:val="none" w:sz="0" w:space="0" w:color="auto"/>
        <w:left w:val="none" w:sz="0" w:space="0" w:color="auto"/>
        <w:bottom w:val="none" w:sz="0" w:space="0" w:color="auto"/>
        <w:right w:val="none" w:sz="0" w:space="0" w:color="auto"/>
      </w:divBdr>
    </w:div>
    <w:div w:id="16258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2013-12-10T13:40:00Z</dcterms:created>
  <dcterms:modified xsi:type="dcterms:W3CDTF">2013-12-10T13:40:00Z</dcterms:modified>
</cp:coreProperties>
</file>