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F9" w:rsidRPr="003F734A" w:rsidRDefault="005B6D66" w:rsidP="003F734A">
      <w:pPr>
        <w:pStyle w:val="NoSpacing"/>
        <w:ind w:right="-630"/>
        <w:jc w:val="center"/>
        <w:rPr>
          <w:rFonts w:ascii="Bookman Old Style" w:hAnsi="Bookman Old Style"/>
          <w:b/>
          <w:sz w:val="28"/>
          <w:szCs w:val="28"/>
        </w:rPr>
      </w:pPr>
      <w:bookmarkStart w:id="0" w:name="_GoBack"/>
      <w:bookmarkEnd w:id="0"/>
      <w:r>
        <w:rPr>
          <w:rFonts w:ascii="Bookman Old Style" w:hAnsi="Bookman Old Style"/>
          <w:b/>
          <w:sz w:val="28"/>
          <w:szCs w:val="28"/>
        </w:rPr>
        <w:t xml:space="preserve">                            </w:t>
      </w:r>
      <w:r w:rsidR="003F734A">
        <w:rPr>
          <w:rFonts w:ascii="Bookman Old Style" w:hAnsi="Bookman Old Style"/>
          <w:b/>
          <w:sz w:val="28"/>
          <w:szCs w:val="28"/>
        </w:rPr>
        <w:t xml:space="preserve">                              </w:t>
      </w:r>
    </w:p>
    <w:p w:rsidR="005E43E1" w:rsidRDefault="005E43E1" w:rsidP="005E43E1">
      <w:pPr>
        <w:pStyle w:val="NoSpacing"/>
        <w:ind w:right="-630"/>
        <w:rPr>
          <w:rFonts w:ascii="Bookman Old Style" w:hAnsi="Bookman Old Style"/>
          <w:b/>
          <w:sz w:val="24"/>
          <w:szCs w:val="24"/>
          <w:u w:val="single"/>
        </w:rPr>
      </w:pPr>
      <w:r>
        <w:rPr>
          <w:rFonts w:ascii="Bookman Old Style" w:hAnsi="Bookman Old Style"/>
          <w:b/>
          <w:sz w:val="24"/>
          <w:szCs w:val="24"/>
          <w:u w:val="single"/>
        </w:rPr>
        <w:t>SCZ Judgment No. 5 of 2013</w:t>
      </w:r>
      <w:r w:rsidRPr="005E43E1">
        <w:rPr>
          <w:rFonts w:ascii="Bookman Old Style" w:hAnsi="Bookman Old Style"/>
          <w:b/>
          <w:sz w:val="24"/>
          <w:szCs w:val="24"/>
        </w:rPr>
        <w:tab/>
      </w:r>
      <w:r w:rsidRPr="005E43E1">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(76)</w:t>
      </w:r>
    </w:p>
    <w:p w:rsidR="005E43E1" w:rsidRDefault="005E43E1" w:rsidP="001A64A9">
      <w:pPr>
        <w:pStyle w:val="NoSpacing"/>
        <w:ind w:right="-630"/>
        <w:rPr>
          <w:rFonts w:ascii="Bookman Old Style" w:hAnsi="Bookman Old Style"/>
          <w:b/>
          <w:sz w:val="24"/>
          <w:szCs w:val="24"/>
          <w:u w:val="single"/>
        </w:rPr>
      </w:pPr>
    </w:p>
    <w:p w:rsidR="001A64A9" w:rsidRDefault="001A64A9" w:rsidP="001A64A9">
      <w:pPr>
        <w:pStyle w:val="NoSpacing"/>
        <w:ind w:right="-630"/>
        <w:rPr>
          <w:rFonts w:ascii="Bookman Old Style" w:hAnsi="Bookman Old Style"/>
          <w:b/>
          <w:sz w:val="24"/>
          <w:szCs w:val="24"/>
          <w:u w:val="single"/>
        </w:rPr>
      </w:pPr>
      <w:r>
        <w:rPr>
          <w:rFonts w:ascii="Bookman Old Style" w:hAnsi="Bookman Old Style"/>
          <w:b/>
          <w:sz w:val="24"/>
          <w:szCs w:val="24"/>
          <w:u w:val="single"/>
        </w:rPr>
        <w:t>IN THE SUPREME COURT FOR ZAMBIA</w:t>
      </w:r>
      <w:r>
        <w:rPr>
          <w:rFonts w:ascii="Bookman Old Style" w:hAnsi="Bookman Old Style"/>
          <w:b/>
          <w:sz w:val="24"/>
          <w:szCs w:val="24"/>
        </w:rPr>
        <w:tab/>
        <w:t xml:space="preserve">   </w:t>
      </w:r>
      <w:r>
        <w:rPr>
          <w:rFonts w:ascii="Bookman Old Style" w:hAnsi="Bookman Old Style"/>
          <w:b/>
          <w:sz w:val="24"/>
          <w:szCs w:val="24"/>
        </w:rPr>
        <w:tab/>
      </w:r>
      <w:r w:rsidR="007F42FC">
        <w:rPr>
          <w:rFonts w:ascii="Bookman Old Style" w:hAnsi="Bookman Old Style"/>
          <w:b/>
          <w:sz w:val="24"/>
          <w:szCs w:val="24"/>
        </w:rPr>
        <w:t xml:space="preserve">     </w:t>
      </w:r>
      <w:r w:rsidR="003A2A9B">
        <w:rPr>
          <w:rFonts w:ascii="Bookman Old Style" w:hAnsi="Bookman Old Style"/>
          <w:b/>
          <w:sz w:val="24"/>
          <w:szCs w:val="24"/>
          <w:u w:val="single"/>
        </w:rPr>
        <w:t>APPEAL NO. 174/2010</w:t>
      </w:r>
    </w:p>
    <w:p w:rsidR="001A64A9" w:rsidRPr="003A2A9B" w:rsidRDefault="001A64A9" w:rsidP="001A64A9">
      <w:pPr>
        <w:pStyle w:val="NoSpacing"/>
        <w:jc w:val="both"/>
        <w:rPr>
          <w:rFonts w:ascii="Bookman Old Style" w:hAnsi="Bookman Old Style"/>
          <w:b/>
          <w:sz w:val="24"/>
          <w:szCs w:val="24"/>
        </w:rPr>
      </w:pPr>
      <w:r w:rsidRPr="003A2A9B">
        <w:rPr>
          <w:rFonts w:ascii="Bookman Old Style" w:hAnsi="Bookman Old Style"/>
          <w:b/>
          <w:sz w:val="24"/>
          <w:szCs w:val="24"/>
        </w:rPr>
        <w:t>HELD AT LUSAKA</w:t>
      </w:r>
      <w:r w:rsidR="003A2A9B">
        <w:rPr>
          <w:rFonts w:ascii="Bookman Old Style" w:hAnsi="Bookman Old Style"/>
          <w:b/>
          <w:sz w:val="24"/>
          <w:szCs w:val="24"/>
        </w:rPr>
        <w:tab/>
      </w:r>
      <w:r w:rsidR="003A2A9B">
        <w:rPr>
          <w:rFonts w:ascii="Bookman Old Style" w:hAnsi="Bookman Old Style"/>
          <w:b/>
          <w:sz w:val="24"/>
          <w:szCs w:val="24"/>
        </w:rPr>
        <w:tab/>
      </w:r>
      <w:r w:rsidR="003A2A9B">
        <w:rPr>
          <w:rFonts w:ascii="Bookman Old Style" w:hAnsi="Bookman Old Style"/>
          <w:b/>
          <w:sz w:val="24"/>
          <w:szCs w:val="24"/>
        </w:rPr>
        <w:tab/>
      </w:r>
      <w:r w:rsidR="003A2A9B">
        <w:rPr>
          <w:rFonts w:ascii="Bookman Old Style" w:hAnsi="Bookman Old Style"/>
          <w:b/>
          <w:sz w:val="24"/>
          <w:szCs w:val="24"/>
        </w:rPr>
        <w:tab/>
      </w:r>
      <w:r w:rsidR="003A2A9B">
        <w:rPr>
          <w:rFonts w:ascii="Bookman Old Style" w:hAnsi="Bookman Old Style"/>
          <w:b/>
          <w:sz w:val="24"/>
          <w:szCs w:val="24"/>
        </w:rPr>
        <w:tab/>
      </w:r>
      <w:r w:rsidR="007F42FC">
        <w:rPr>
          <w:rFonts w:ascii="Bookman Old Style" w:hAnsi="Bookman Old Style"/>
          <w:b/>
          <w:sz w:val="24"/>
          <w:szCs w:val="24"/>
        </w:rPr>
        <w:t xml:space="preserve">  </w:t>
      </w:r>
      <w:r w:rsidR="003A2A9B">
        <w:rPr>
          <w:rFonts w:ascii="Bookman Old Style" w:hAnsi="Bookman Old Style"/>
          <w:b/>
          <w:sz w:val="24"/>
          <w:szCs w:val="24"/>
        </w:rPr>
        <w:tab/>
      </w:r>
      <w:r w:rsidR="003A2A9B" w:rsidRPr="003A2A9B">
        <w:rPr>
          <w:rFonts w:ascii="Bookman Old Style" w:hAnsi="Bookman Old Style"/>
          <w:b/>
          <w:sz w:val="24"/>
          <w:szCs w:val="24"/>
        </w:rPr>
        <w:t xml:space="preserve"> SCZ/</w:t>
      </w:r>
      <w:r w:rsidR="003A2A9B">
        <w:rPr>
          <w:rFonts w:ascii="Bookman Old Style" w:hAnsi="Bookman Old Style"/>
          <w:b/>
          <w:sz w:val="24"/>
          <w:szCs w:val="24"/>
        </w:rPr>
        <w:t>8/202/2010</w:t>
      </w:r>
    </w:p>
    <w:p w:rsidR="001A64A9" w:rsidRPr="003A2A9B" w:rsidRDefault="001A64A9" w:rsidP="001A64A9">
      <w:pPr>
        <w:pStyle w:val="NoSpacing"/>
        <w:jc w:val="both"/>
        <w:rPr>
          <w:rFonts w:ascii="Bookman Old Style" w:hAnsi="Bookman Old Style"/>
          <w:b/>
          <w:sz w:val="24"/>
          <w:szCs w:val="24"/>
        </w:rPr>
      </w:pPr>
      <w:r w:rsidRPr="003A2A9B">
        <w:rPr>
          <w:rFonts w:ascii="Bookman Old Style" w:hAnsi="Bookman Old Style"/>
          <w:b/>
          <w:sz w:val="24"/>
          <w:szCs w:val="24"/>
        </w:rPr>
        <w:t>(Civil Jurisdiction)</w:t>
      </w:r>
      <w:r w:rsidR="003A2A9B" w:rsidRPr="003A2A9B">
        <w:rPr>
          <w:rFonts w:ascii="Bookman Old Style" w:hAnsi="Bookman Old Style"/>
          <w:b/>
          <w:sz w:val="24"/>
          <w:szCs w:val="24"/>
        </w:rPr>
        <w:t xml:space="preserve">   </w:t>
      </w:r>
    </w:p>
    <w:p w:rsidR="001A64A9" w:rsidRDefault="001A64A9" w:rsidP="001A64A9">
      <w:pPr>
        <w:jc w:val="both"/>
        <w:rPr>
          <w:rFonts w:ascii="Bookman Old Style" w:hAnsi="Bookman Old Style"/>
          <w:b/>
          <w:sz w:val="24"/>
          <w:szCs w:val="24"/>
        </w:rPr>
      </w:pPr>
    </w:p>
    <w:p w:rsidR="001A64A9" w:rsidRDefault="001A64A9" w:rsidP="001A64A9">
      <w:pPr>
        <w:ind w:left="2880" w:hanging="2880"/>
        <w:jc w:val="both"/>
        <w:rPr>
          <w:rFonts w:ascii="Bookman Old Style" w:hAnsi="Bookman Old Style"/>
          <w:b/>
          <w:sz w:val="24"/>
          <w:szCs w:val="24"/>
        </w:rPr>
      </w:pPr>
      <w:r>
        <w:rPr>
          <w:rFonts w:ascii="Bookman Old Style" w:hAnsi="Bookman Old Style"/>
          <w:b/>
          <w:sz w:val="24"/>
          <w:szCs w:val="24"/>
        </w:rPr>
        <w:t>IN THE MATTER OF: THE INTERPRETATION OF THE SHAREHOLDERS AGREEMENTS EXECUTED BY AND BETWEEN THE APPELLANT AND THE RESPONDENTS HEREIN CONCERNING NECOR ZAMBIA LIMITED AND APPLICATIONS SOLUTIONS ZAMBIA LIMITED;</w:t>
      </w:r>
    </w:p>
    <w:p w:rsidR="001A64A9" w:rsidRDefault="001A64A9" w:rsidP="001A64A9">
      <w:pPr>
        <w:jc w:val="both"/>
        <w:rPr>
          <w:rFonts w:ascii="Bookman Old Style" w:hAnsi="Bookman Old Style"/>
          <w:b/>
          <w:sz w:val="24"/>
          <w:szCs w:val="24"/>
        </w:rPr>
      </w:pPr>
      <w:r>
        <w:rPr>
          <w:rFonts w:ascii="Bookman Old Style" w:hAnsi="Bookman Old Style"/>
          <w:b/>
          <w:sz w:val="24"/>
          <w:szCs w:val="24"/>
        </w:rPr>
        <w:t>AND</w:t>
      </w:r>
    </w:p>
    <w:p w:rsidR="001A64A9" w:rsidRDefault="001A64A9" w:rsidP="001A64A9">
      <w:pPr>
        <w:ind w:left="2880" w:hanging="2880"/>
        <w:jc w:val="both"/>
        <w:rPr>
          <w:rFonts w:ascii="Bookman Old Style" w:hAnsi="Bookman Old Style"/>
          <w:b/>
          <w:sz w:val="24"/>
          <w:szCs w:val="24"/>
        </w:rPr>
      </w:pPr>
      <w:r>
        <w:rPr>
          <w:rFonts w:ascii="Bookman Old Style" w:hAnsi="Bookman Old Style"/>
          <w:b/>
          <w:sz w:val="24"/>
          <w:szCs w:val="24"/>
        </w:rPr>
        <w:t>IN THE MATTER OF:</w:t>
      </w:r>
      <w:r>
        <w:rPr>
          <w:rFonts w:ascii="Bookman Old Style" w:hAnsi="Bookman Old Style"/>
          <w:b/>
          <w:sz w:val="24"/>
          <w:szCs w:val="24"/>
        </w:rPr>
        <w:tab/>
        <w:t>THE INTERPRETATION OF THE ARTICLES OF ASSOCIATION OF NECOR ZAMBIA LIMITED AND APPLICATION SOLUTIONS ZAMBIA LIMITED</w:t>
      </w:r>
    </w:p>
    <w:p w:rsidR="001A64A9" w:rsidRDefault="001A64A9" w:rsidP="001A64A9">
      <w:pPr>
        <w:jc w:val="both"/>
        <w:rPr>
          <w:rFonts w:ascii="Bookman Old Style" w:hAnsi="Bookman Old Style"/>
          <w:b/>
          <w:sz w:val="24"/>
          <w:szCs w:val="24"/>
        </w:rPr>
      </w:pPr>
      <w:r>
        <w:rPr>
          <w:rFonts w:ascii="Bookman Old Style" w:hAnsi="Bookman Old Style"/>
          <w:b/>
          <w:sz w:val="24"/>
          <w:szCs w:val="24"/>
        </w:rPr>
        <w:t>AND</w:t>
      </w:r>
    </w:p>
    <w:p w:rsidR="001A64A9" w:rsidRDefault="001A64A9" w:rsidP="001A64A9">
      <w:pPr>
        <w:jc w:val="both"/>
        <w:rPr>
          <w:rFonts w:ascii="Bookman Old Style" w:hAnsi="Bookman Old Style"/>
          <w:b/>
          <w:sz w:val="24"/>
          <w:szCs w:val="24"/>
        </w:rPr>
      </w:pPr>
      <w:r>
        <w:rPr>
          <w:rFonts w:ascii="Bookman Old Style" w:hAnsi="Bookman Old Style"/>
          <w:b/>
          <w:sz w:val="24"/>
          <w:szCs w:val="24"/>
        </w:rPr>
        <w:t>IN THE MATTER BETWEEN:</w:t>
      </w:r>
    </w:p>
    <w:p w:rsidR="001A64A9" w:rsidRDefault="001A64A9" w:rsidP="001A64A9">
      <w:pPr>
        <w:jc w:val="both"/>
        <w:rPr>
          <w:rFonts w:ascii="Bookman Old Style" w:hAnsi="Bookman Old Style"/>
          <w:b/>
          <w:sz w:val="24"/>
          <w:szCs w:val="24"/>
          <w:u w:val="single"/>
        </w:rPr>
      </w:pPr>
      <w:r>
        <w:rPr>
          <w:rFonts w:ascii="Bookman Old Style" w:hAnsi="Bookman Old Style"/>
          <w:b/>
          <w:sz w:val="24"/>
          <w:szCs w:val="24"/>
        </w:rPr>
        <w:t>FRIDAY MWAMBA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u w:val="single"/>
        </w:rPr>
        <w:t>Appellant</w:t>
      </w:r>
    </w:p>
    <w:p w:rsidR="001A64A9" w:rsidRDefault="001A64A9" w:rsidP="001A64A9">
      <w:pPr>
        <w:jc w:val="both"/>
        <w:rPr>
          <w:rFonts w:ascii="Bookman Old Style" w:hAnsi="Bookman Old Style"/>
          <w:b/>
          <w:sz w:val="24"/>
          <w:szCs w:val="24"/>
        </w:rPr>
      </w:pPr>
      <w:r>
        <w:rPr>
          <w:rFonts w:ascii="Bookman Old Style" w:hAnsi="Bookman Old Style"/>
          <w:b/>
          <w:sz w:val="24"/>
          <w:szCs w:val="24"/>
        </w:rPr>
        <w:t>AND</w:t>
      </w:r>
    </w:p>
    <w:p w:rsidR="001A64A9" w:rsidRDefault="001A64A9" w:rsidP="001A64A9">
      <w:pPr>
        <w:pStyle w:val="NoSpacing"/>
        <w:rPr>
          <w:rFonts w:ascii="Bookman Old Style" w:hAnsi="Bookman Old Style"/>
          <w:b/>
          <w:sz w:val="24"/>
          <w:szCs w:val="24"/>
        </w:rPr>
      </w:pPr>
      <w:r>
        <w:rPr>
          <w:rFonts w:ascii="Bookman Old Style" w:hAnsi="Bookman Old Style"/>
          <w:b/>
          <w:sz w:val="24"/>
          <w:szCs w:val="24"/>
        </w:rPr>
        <w:t>SYLVESTER NTHENGE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u w:val="single"/>
        </w:rPr>
        <w:t>1</w:t>
      </w:r>
      <w:r>
        <w:rPr>
          <w:rFonts w:ascii="Bookman Old Style" w:hAnsi="Bookman Old Style"/>
          <w:b/>
          <w:sz w:val="24"/>
          <w:szCs w:val="24"/>
          <w:u w:val="single"/>
          <w:vertAlign w:val="superscript"/>
        </w:rPr>
        <w:t>st</w:t>
      </w:r>
      <w:r>
        <w:rPr>
          <w:rFonts w:ascii="Bookman Old Style" w:hAnsi="Bookman Old Style"/>
          <w:b/>
          <w:sz w:val="24"/>
          <w:szCs w:val="24"/>
          <w:u w:val="single"/>
        </w:rPr>
        <w:t xml:space="preserve"> Respondent</w:t>
      </w:r>
    </w:p>
    <w:p w:rsidR="001A64A9" w:rsidRDefault="001A64A9" w:rsidP="001A64A9">
      <w:pPr>
        <w:pStyle w:val="NoSpacing"/>
        <w:rPr>
          <w:rFonts w:ascii="Bookman Old Style" w:hAnsi="Bookman Old Style"/>
          <w:b/>
          <w:sz w:val="24"/>
          <w:szCs w:val="24"/>
        </w:rPr>
      </w:pPr>
      <w:r>
        <w:rPr>
          <w:rFonts w:ascii="Bookman Old Style" w:hAnsi="Bookman Old Style"/>
          <w:b/>
          <w:sz w:val="24"/>
          <w:szCs w:val="24"/>
        </w:rPr>
        <w:t>MONICA KAPING’A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u w:val="single"/>
        </w:rPr>
        <w:t>2</w:t>
      </w:r>
      <w:r>
        <w:rPr>
          <w:rFonts w:ascii="Bookman Old Style" w:hAnsi="Bookman Old Style"/>
          <w:b/>
          <w:sz w:val="24"/>
          <w:szCs w:val="24"/>
          <w:u w:val="single"/>
          <w:vertAlign w:val="superscript"/>
        </w:rPr>
        <w:t>nd</w:t>
      </w:r>
      <w:r>
        <w:rPr>
          <w:rFonts w:ascii="Bookman Old Style" w:hAnsi="Bookman Old Style"/>
          <w:b/>
          <w:sz w:val="24"/>
          <w:szCs w:val="24"/>
          <w:u w:val="single"/>
        </w:rPr>
        <w:t xml:space="preserve"> Respondent</w:t>
      </w:r>
    </w:p>
    <w:p w:rsidR="001A64A9" w:rsidRDefault="001A64A9" w:rsidP="001A64A9">
      <w:pPr>
        <w:pStyle w:val="NoSpacing"/>
        <w:rPr>
          <w:rFonts w:ascii="Bookman Old Style" w:hAnsi="Bookman Old Style"/>
          <w:b/>
          <w:sz w:val="24"/>
          <w:szCs w:val="24"/>
        </w:rPr>
      </w:pPr>
      <w:r>
        <w:rPr>
          <w:rFonts w:ascii="Bookman Old Style" w:hAnsi="Bookman Old Style"/>
          <w:b/>
          <w:sz w:val="24"/>
          <w:szCs w:val="24"/>
        </w:rPr>
        <w:t>DERRICK CHEKWE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u w:val="single"/>
        </w:rPr>
        <w:t>3</w:t>
      </w:r>
      <w:r>
        <w:rPr>
          <w:rFonts w:ascii="Bookman Old Style" w:hAnsi="Bookman Old Style"/>
          <w:b/>
          <w:sz w:val="24"/>
          <w:szCs w:val="24"/>
          <w:u w:val="single"/>
          <w:vertAlign w:val="superscript"/>
        </w:rPr>
        <w:t>rd</w:t>
      </w:r>
      <w:r>
        <w:rPr>
          <w:rFonts w:ascii="Bookman Old Style" w:hAnsi="Bookman Old Style"/>
          <w:b/>
          <w:sz w:val="24"/>
          <w:szCs w:val="24"/>
          <w:u w:val="single"/>
        </w:rPr>
        <w:t xml:space="preserve"> Respondent</w:t>
      </w:r>
    </w:p>
    <w:p w:rsidR="001A64A9" w:rsidRDefault="001A64A9" w:rsidP="001A64A9">
      <w:pPr>
        <w:rPr>
          <w:rFonts w:ascii="Bookman Old Style" w:hAnsi="Bookman Old Style"/>
          <w:sz w:val="24"/>
          <w:szCs w:val="24"/>
        </w:rPr>
      </w:pPr>
    </w:p>
    <w:p w:rsidR="001A64A9" w:rsidRDefault="001A64A9" w:rsidP="001A64A9">
      <w:pPr>
        <w:pStyle w:val="NoSpacing"/>
        <w:rPr>
          <w:rFonts w:ascii="Bookman Old Style" w:hAnsi="Bookman Old Style"/>
          <w:sz w:val="24"/>
          <w:szCs w:val="24"/>
        </w:rPr>
      </w:pPr>
      <w:r>
        <w:rPr>
          <w:rFonts w:ascii="Bookman Old Style" w:hAnsi="Bookman Old Style"/>
          <w:b/>
        </w:rPr>
        <w:t>CORAM:</w:t>
      </w:r>
      <w:r>
        <w:t xml:space="preserve"> </w:t>
      </w:r>
      <w:r>
        <w:tab/>
      </w:r>
      <w:r>
        <w:rPr>
          <w:rFonts w:ascii="Bookman Old Style" w:hAnsi="Bookman Old Style"/>
          <w:sz w:val="24"/>
          <w:szCs w:val="24"/>
        </w:rPr>
        <w:t>Mumba, Ag/DCJ, Chibomba and Wanki JJS</w:t>
      </w:r>
    </w:p>
    <w:p w:rsidR="001A64A9" w:rsidRDefault="001A64A9" w:rsidP="001A64A9">
      <w:pPr>
        <w:pStyle w:val="NoSpacing"/>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On 26</w:t>
      </w:r>
      <w:r>
        <w:rPr>
          <w:rFonts w:ascii="Bookman Old Style" w:hAnsi="Bookman Old Style"/>
          <w:sz w:val="24"/>
          <w:szCs w:val="24"/>
          <w:vertAlign w:val="superscript"/>
        </w:rPr>
        <w:t>th</w:t>
      </w:r>
      <w:r>
        <w:rPr>
          <w:rFonts w:ascii="Bookman Old Style" w:hAnsi="Bookman Old Style"/>
          <w:sz w:val="24"/>
          <w:szCs w:val="24"/>
        </w:rPr>
        <w:t xml:space="preserve"> June, 2012 and</w:t>
      </w:r>
      <w:r w:rsidR="005F51A5">
        <w:rPr>
          <w:rFonts w:ascii="Bookman Old Style" w:hAnsi="Bookman Old Style"/>
          <w:sz w:val="24"/>
          <w:szCs w:val="24"/>
        </w:rPr>
        <w:t xml:space="preserve"> 17</w:t>
      </w:r>
      <w:r w:rsidR="005F51A5" w:rsidRPr="005F51A5">
        <w:rPr>
          <w:rFonts w:ascii="Bookman Old Style" w:hAnsi="Bookman Old Style"/>
          <w:sz w:val="24"/>
          <w:szCs w:val="24"/>
          <w:vertAlign w:val="superscript"/>
        </w:rPr>
        <w:t>th</w:t>
      </w:r>
      <w:r w:rsidR="005F51A5">
        <w:rPr>
          <w:rFonts w:ascii="Bookman Old Style" w:hAnsi="Bookman Old Style"/>
          <w:sz w:val="24"/>
          <w:szCs w:val="24"/>
        </w:rPr>
        <w:t xml:space="preserve"> May 2013</w:t>
      </w:r>
    </w:p>
    <w:p w:rsidR="001A64A9" w:rsidRDefault="001A64A9" w:rsidP="001A64A9">
      <w:pPr>
        <w:rPr>
          <w:rFonts w:ascii="Bookman Old Style" w:hAnsi="Bookman Old Style"/>
          <w:sz w:val="24"/>
          <w:szCs w:val="24"/>
        </w:rPr>
      </w:pPr>
    </w:p>
    <w:p w:rsidR="001A64A9" w:rsidRDefault="001A64A9" w:rsidP="001A64A9">
      <w:pPr>
        <w:spacing w:line="240" w:lineRule="auto"/>
        <w:ind w:left="4320" w:hanging="4320"/>
        <w:rPr>
          <w:rFonts w:ascii="Bookman Old Style" w:hAnsi="Bookman Old Style"/>
          <w:sz w:val="24"/>
          <w:szCs w:val="24"/>
        </w:rPr>
      </w:pPr>
      <w:r>
        <w:rPr>
          <w:rFonts w:ascii="Bookman Old Style" w:hAnsi="Bookman Old Style"/>
          <w:b/>
          <w:sz w:val="24"/>
          <w:szCs w:val="24"/>
        </w:rPr>
        <w:t>FOR THE APPELLANT:</w:t>
      </w:r>
      <w:r>
        <w:rPr>
          <w:rFonts w:ascii="Bookman Old Style" w:hAnsi="Bookman Old Style"/>
          <w:b/>
          <w:sz w:val="24"/>
          <w:szCs w:val="24"/>
        </w:rPr>
        <w:tab/>
      </w:r>
      <w:r>
        <w:rPr>
          <w:rFonts w:ascii="Bookman Old Style" w:hAnsi="Bookman Old Style"/>
          <w:sz w:val="24"/>
          <w:szCs w:val="24"/>
        </w:rPr>
        <w:t>Mr. M. Musonda of Messrs. M. Musonda &amp; Co.</w:t>
      </w:r>
    </w:p>
    <w:p w:rsidR="001A64A9" w:rsidRDefault="001A64A9" w:rsidP="001A64A9">
      <w:pPr>
        <w:spacing w:line="240" w:lineRule="auto"/>
        <w:ind w:left="4320" w:hanging="4320"/>
        <w:rPr>
          <w:rFonts w:ascii="Bookman Old Style" w:hAnsi="Bookman Old Style"/>
          <w:sz w:val="24"/>
          <w:szCs w:val="24"/>
        </w:rPr>
      </w:pPr>
      <w:r>
        <w:rPr>
          <w:rFonts w:ascii="Bookman Old Style" w:hAnsi="Bookman Old Style"/>
          <w:b/>
          <w:sz w:val="24"/>
          <w:szCs w:val="24"/>
        </w:rPr>
        <w:t>FOR THE RESPONDENTS:</w:t>
      </w:r>
      <w:r>
        <w:rPr>
          <w:rFonts w:ascii="Bookman Old Style" w:hAnsi="Bookman Old Style"/>
          <w:b/>
          <w:sz w:val="24"/>
          <w:szCs w:val="24"/>
        </w:rPr>
        <w:tab/>
      </w:r>
      <w:r>
        <w:rPr>
          <w:rFonts w:ascii="Bookman Old Style" w:hAnsi="Bookman Old Style"/>
          <w:sz w:val="24"/>
          <w:szCs w:val="24"/>
        </w:rPr>
        <w:t xml:space="preserve">Mr. Nchima Nchito and Mr. Isaac Chewe of Nchito and Nchito Advocates </w:t>
      </w:r>
    </w:p>
    <w:p w:rsidR="001A64A9" w:rsidRDefault="001A64A9" w:rsidP="001A64A9">
      <w:pPr>
        <w:pStyle w:val="NoSpacing"/>
      </w:pPr>
      <w:r>
        <w:t>_____________________________________________________________________________________</w:t>
      </w:r>
    </w:p>
    <w:p w:rsidR="003F734A" w:rsidRDefault="001A64A9" w:rsidP="003F734A">
      <w:pPr>
        <w:pStyle w:val="NoSpacing"/>
        <w:jc w:val="center"/>
        <w:rPr>
          <w:rFonts w:ascii="Bookman Old Style" w:hAnsi="Bookman Old Style"/>
          <w:b/>
          <w:sz w:val="28"/>
          <w:szCs w:val="28"/>
        </w:rPr>
      </w:pPr>
      <w:r>
        <w:rPr>
          <w:rFonts w:ascii="Bookman Old Style" w:hAnsi="Bookman Old Style"/>
          <w:b/>
          <w:sz w:val="28"/>
          <w:szCs w:val="28"/>
        </w:rPr>
        <w:t>JUDGMENT</w:t>
      </w:r>
    </w:p>
    <w:p w:rsidR="001A64A9" w:rsidRPr="003F734A" w:rsidRDefault="003F734A" w:rsidP="003F734A">
      <w:pPr>
        <w:pStyle w:val="NoSpacing"/>
        <w:jc w:val="center"/>
        <w:rPr>
          <w:rFonts w:ascii="Bookman Old Style" w:hAnsi="Bookman Old Style"/>
          <w:b/>
          <w:sz w:val="28"/>
          <w:szCs w:val="28"/>
        </w:rPr>
      </w:pPr>
      <w:r>
        <w:rPr>
          <w:rFonts w:ascii="Bookman Old Style" w:hAnsi="Bookman Old Style"/>
          <w:b/>
          <w:sz w:val="24"/>
          <w:szCs w:val="24"/>
        </w:rPr>
        <w:t>__</w:t>
      </w:r>
      <w:r w:rsidR="001A64A9">
        <w:rPr>
          <w:rFonts w:ascii="Bookman Old Style" w:hAnsi="Bookman Old Style"/>
          <w:b/>
          <w:sz w:val="24"/>
          <w:szCs w:val="24"/>
        </w:rPr>
        <w:t>________________________________________________________________________</w:t>
      </w:r>
    </w:p>
    <w:p w:rsidR="002176BC" w:rsidRDefault="002176BC" w:rsidP="003A2A9B">
      <w:pPr>
        <w:jc w:val="center"/>
        <w:rPr>
          <w:rFonts w:ascii="Bookman Old Style" w:hAnsi="Bookman Old Style"/>
          <w:b/>
          <w:sz w:val="24"/>
          <w:szCs w:val="24"/>
        </w:rPr>
      </w:pPr>
    </w:p>
    <w:p w:rsidR="009532B4" w:rsidRDefault="005E43E1" w:rsidP="003A2A9B">
      <w:pPr>
        <w:jc w:val="center"/>
        <w:rPr>
          <w:rFonts w:ascii="Bookman Old Style" w:hAnsi="Bookman Old Style"/>
          <w:b/>
          <w:sz w:val="24"/>
          <w:szCs w:val="24"/>
        </w:rPr>
      </w:pPr>
      <w:r>
        <w:rPr>
          <w:rFonts w:ascii="Bookman Old Style" w:hAnsi="Bookman Old Style"/>
          <w:b/>
          <w:sz w:val="24"/>
          <w:szCs w:val="24"/>
        </w:rPr>
        <w:lastRenderedPageBreak/>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(77)</w:t>
      </w:r>
    </w:p>
    <w:p w:rsidR="005E43E1" w:rsidRDefault="005E43E1" w:rsidP="001A64A9">
      <w:pPr>
        <w:jc w:val="both"/>
        <w:rPr>
          <w:rFonts w:ascii="Bookman Old Style" w:hAnsi="Bookman Old Style"/>
          <w:b/>
          <w:sz w:val="24"/>
          <w:szCs w:val="24"/>
        </w:rPr>
      </w:pPr>
    </w:p>
    <w:p w:rsidR="001A64A9" w:rsidRDefault="001A64A9" w:rsidP="001A64A9">
      <w:pPr>
        <w:jc w:val="both"/>
        <w:rPr>
          <w:rFonts w:ascii="Bookman Old Style" w:hAnsi="Bookman Old Style"/>
          <w:b/>
          <w:sz w:val="24"/>
          <w:szCs w:val="24"/>
        </w:rPr>
      </w:pPr>
      <w:r>
        <w:rPr>
          <w:rFonts w:ascii="Bookman Old Style" w:hAnsi="Bookman Old Style"/>
          <w:b/>
          <w:sz w:val="24"/>
          <w:szCs w:val="24"/>
        </w:rPr>
        <w:t>Mumba, Ag/DCJ, delivered the Judgment of the Court.</w:t>
      </w:r>
    </w:p>
    <w:p w:rsidR="001A64A9" w:rsidRDefault="001A64A9" w:rsidP="001A64A9">
      <w:pPr>
        <w:jc w:val="both"/>
        <w:rPr>
          <w:rFonts w:ascii="Bookman Old Style" w:hAnsi="Bookman Old Style"/>
          <w:b/>
          <w:sz w:val="24"/>
          <w:szCs w:val="24"/>
        </w:rPr>
      </w:pPr>
      <w:r>
        <w:rPr>
          <w:rFonts w:ascii="Bookman Old Style" w:hAnsi="Bookman Old Style"/>
          <w:b/>
          <w:sz w:val="24"/>
          <w:szCs w:val="24"/>
        </w:rPr>
        <w:t>Legislation referred to:</w:t>
      </w:r>
    </w:p>
    <w:p w:rsidR="001A64A9" w:rsidRDefault="001A64A9" w:rsidP="001A64A9">
      <w:pPr>
        <w:pStyle w:val="ListParagraph"/>
        <w:numPr>
          <w:ilvl w:val="0"/>
          <w:numId w:val="1"/>
        </w:numPr>
        <w:jc w:val="both"/>
        <w:rPr>
          <w:rFonts w:ascii="Bookman Old Style" w:hAnsi="Bookman Old Style"/>
          <w:i/>
          <w:sz w:val="24"/>
          <w:szCs w:val="24"/>
        </w:rPr>
      </w:pPr>
      <w:r>
        <w:rPr>
          <w:rFonts w:ascii="Bookman Old Style" w:hAnsi="Bookman Old Style"/>
          <w:i/>
          <w:sz w:val="24"/>
          <w:szCs w:val="24"/>
        </w:rPr>
        <w:t>The Companies  Act, Cap. 388 of the Laws of Zambia</w:t>
      </w:r>
    </w:p>
    <w:p w:rsidR="001A64A9" w:rsidRDefault="001A64A9" w:rsidP="001A64A9">
      <w:pPr>
        <w:jc w:val="both"/>
        <w:rPr>
          <w:rFonts w:ascii="Bookman Old Style" w:hAnsi="Bookman Old Style"/>
          <w:b/>
          <w:sz w:val="24"/>
          <w:szCs w:val="24"/>
        </w:rPr>
      </w:pPr>
      <w:r>
        <w:rPr>
          <w:rFonts w:ascii="Bookman Old Style" w:hAnsi="Bookman Old Style"/>
          <w:b/>
          <w:sz w:val="24"/>
          <w:szCs w:val="24"/>
        </w:rPr>
        <w:t>Cases referred to:</w:t>
      </w:r>
    </w:p>
    <w:p w:rsidR="001A64A9" w:rsidRDefault="001A64A9" w:rsidP="001A64A9">
      <w:pPr>
        <w:pStyle w:val="ListParagraph"/>
        <w:numPr>
          <w:ilvl w:val="0"/>
          <w:numId w:val="2"/>
        </w:numPr>
        <w:jc w:val="both"/>
        <w:rPr>
          <w:rFonts w:ascii="Bookman Old Style" w:hAnsi="Bookman Old Style"/>
          <w:i/>
          <w:sz w:val="24"/>
          <w:szCs w:val="24"/>
        </w:rPr>
      </w:pPr>
      <w:r>
        <w:rPr>
          <w:rFonts w:ascii="Bookman Old Style" w:hAnsi="Bookman Old Style"/>
          <w:i/>
          <w:sz w:val="24"/>
          <w:szCs w:val="24"/>
        </w:rPr>
        <w:t>Printing and Numerical Registered Company Vs. Simpson (1875) LR19 E</w:t>
      </w:r>
      <w:r w:rsidR="003A2A9B">
        <w:rPr>
          <w:rFonts w:ascii="Bookman Old Style" w:hAnsi="Bookman Old Style"/>
          <w:i/>
          <w:sz w:val="24"/>
          <w:szCs w:val="24"/>
        </w:rPr>
        <w:t>q</w:t>
      </w:r>
      <w:r>
        <w:rPr>
          <w:rFonts w:ascii="Bookman Old Style" w:hAnsi="Bookman Old Style"/>
          <w:i/>
          <w:sz w:val="24"/>
          <w:szCs w:val="24"/>
        </w:rPr>
        <w:t xml:space="preserve"> 462</w:t>
      </w:r>
    </w:p>
    <w:p w:rsidR="001A64A9" w:rsidRDefault="001A64A9" w:rsidP="001A64A9">
      <w:pPr>
        <w:pStyle w:val="ListParagraph"/>
        <w:numPr>
          <w:ilvl w:val="0"/>
          <w:numId w:val="2"/>
        </w:numPr>
        <w:jc w:val="both"/>
        <w:rPr>
          <w:rFonts w:ascii="Bookman Old Style" w:hAnsi="Bookman Old Style"/>
          <w:i/>
          <w:sz w:val="24"/>
          <w:szCs w:val="24"/>
        </w:rPr>
      </w:pPr>
      <w:r>
        <w:rPr>
          <w:rFonts w:ascii="Bookman Old Style" w:hAnsi="Bookman Old Style"/>
          <w:i/>
          <w:sz w:val="24"/>
          <w:szCs w:val="24"/>
        </w:rPr>
        <w:t>National Drug Company Limited and Zambia Privatization Agency v. Mary Katongo Appeal No. 79/2001</w:t>
      </w:r>
    </w:p>
    <w:p w:rsidR="001A64A9" w:rsidRDefault="001A64A9" w:rsidP="001A64A9">
      <w:pPr>
        <w:jc w:val="both"/>
        <w:rPr>
          <w:rFonts w:ascii="Bookman Old Style" w:hAnsi="Bookman Old Style"/>
          <w:b/>
          <w:sz w:val="24"/>
          <w:szCs w:val="24"/>
        </w:rPr>
      </w:pPr>
      <w:r>
        <w:rPr>
          <w:rFonts w:ascii="Bookman Old Style" w:hAnsi="Bookman Old Style"/>
          <w:b/>
          <w:sz w:val="24"/>
          <w:szCs w:val="24"/>
        </w:rPr>
        <w:t>Works referred to:</w:t>
      </w:r>
    </w:p>
    <w:p w:rsidR="001A64A9" w:rsidRDefault="00A6256A" w:rsidP="001A64A9">
      <w:pPr>
        <w:pStyle w:val="ListParagraph"/>
        <w:numPr>
          <w:ilvl w:val="0"/>
          <w:numId w:val="3"/>
        </w:numPr>
        <w:jc w:val="both"/>
        <w:rPr>
          <w:rFonts w:ascii="Bookman Old Style" w:hAnsi="Bookman Old Style"/>
          <w:i/>
          <w:sz w:val="24"/>
          <w:szCs w:val="24"/>
        </w:rPr>
      </w:pPr>
      <w:r>
        <w:rPr>
          <w:rFonts w:ascii="Bookman Old Style" w:hAnsi="Bookman Old Style"/>
          <w:i/>
          <w:sz w:val="24"/>
          <w:szCs w:val="24"/>
        </w:rPr>
        <w:t xml:space="preserve">Graham Steadman and Janet Jones:- </w:t>
      </w:r>
      <w:r w:rsidR="001A64A9">
        <w:rPr>
          <w:rFonts w:ascii="Bookman Old Style" w:hAnsi="Bookman Old Style"/>
          <w:i/>
          <w:sz w:val="24"/>
          <w:szCs w:val="24"/>
        </w:rPr>
        <w:t>Shareholders Agreements</w:t>
      </w:r>
      <w:r>
        <w:rPr>
          <w:rFonts w:ascii="Bookman Old Style" w:hAnsi="Bookman Old Style"/>
          <w:i/>
          <w:sz w:val="24"/>
          <w:szCs w:val="24"/>
        </w:rPr>
        <w:t>, 3</w:t>
      </w:r>
      <w:r w:rsidRPr="00A6256A">
        <w:rPr>
          <w:rFonts w:ascii="Bookman Old Style" w:hAnsi="Bookman Old Style"/>
          <w:i/>
          <w:sz w:val="24"/>
          <w:szCs w:val="24"/>
          <w:vertAlign w:val="superscript"/>
        </w:rPr>
        <w:t>rd</w:t>
      </w:r>
      <w:r>
        <w:rPr>
          <w:rFonts w:ascii="Bookman Old Style" w:hAnsi="Bookman Old Style"/>
          <w:i/>
          <w:sz w:val="24"/>
          <w:szCs w:val="24"/>
        </w:rPr>
        <w:t xml:space="preserve"> edition, 1998</w:t>
      </w:r>
    </w:p>
    <w:p w:rsidR="001A64A9" w:rsidRDefault="00A6256A" w:rsidP="001A64A9">
      <w:pPr>
        <w:pStyle w:val="ListParagraph"/>
        <w:numPr>
          <w:ilvl w:val="0"/>
          <w:numId w:val="3"/>
        </w:numPr>
        <w:jc w:val="both"/>
        <w:rPr>
          <w:rFonts w:ascii="Bookman Old Style" w:hAnsi="Bookman Old Style"/>
          <w:i/>
          <w:sz w:val="24"/>
          <w:szCs w:val="24"/>
        </w:rPr>
      </w:pPr>
      <w:r>
        <w:rPr>
          <w:rFonts w:ascii="Bookman Old Style" w:hAnsi="Bookman Old Style"/>
          <w:i/>
          <w:sz w:val="24"/>
          <w:szCs w:val="24"/>
        </w:rPr>
        <w:t>John Farrar</w:t>
      </w:r>
      <w:r w:rsidR="003A2A9B">
        <w:rPr>
          <w:rFonts w:ascii="Bookman Old Style" w:hAnsi="Bookman Old Style"/>
          <w:i/>
          <w:sz w:val="24"/>
          <w:szCs w:val="24"/>
        </w:rPr>
        <w:t>: Farra’s</w:t>
      </w:r>
      <w:r w:rsidR="001A64A9">
        <w:rPr>
          <w:rFonts w:ascii="Bookman Old Style" w:hAnsi="Bookman Old Style"/>
          <w:i/>
          <w:sz w:val="24"/>
          <w:szCs w:val="24"/>
        </w:rPr>
        <w:t xml:space="preserve"> Company Law </w:t>
      </w:r>
      <w:r>
        <w:rPr>
          <w:rFonts w:ascii="Bookman Old Style" w:hAnsi="Bookman Old Style"/>
          <w:i/>
          <w:sz w:val="24"/>
          <w:szCs w:val="24"/>
        </w:rPr>
        <w:t>1998</w:t>
      </w:r>
    </w:p>
    <w:p w:rsidR="001A64A9" w:rsidRDefault="001A64A9" w:rsidP="001A64A9">
      <w:pPr>
        <w:pStyle w:val="ListParagraph"/>
        <w:numPr>
          <w:ilvl w:val="0"/>
          <w:numId w:val="3"/>
        </w:numPr>
        <w:rPr>
          <w:rFonts w:ascii="Bookman Old Style" w:hAnsi="Bookman Old Style"/>
          <w:i/>
          <w:sz w:val="24"/>
          <w:szCs w:val="24"/>
        </w:rPr>
      </w:pPr>
      <w:r>
        <w:rPr>
          <w:rFonts w:ascii="Bookman Old Style" w:hAnsi="Bookman Old Style"/>
          <w:i/>
          <w:sz w:val="24"/>
          <w:szCs w:val="24"/>
        </w:rPr>
        <w:t>Company Law Handbook, by Prof. Steven Griffin</w:t>
      </w:r>
      <w:r w:rsidR="00A6256A">
        <w:rPr>
          <w:rFonts w:ascii="Bookman Old Style" w:hAnsi="Bookman Old Style"/>
          <w:i/>
          <w:sz w:val="24"/>
          <w:szCs w:val="24"/>
        </w:rPr>
        <w:t>, 2</w:t>
      </w:r>
      <w:r w:rsidR="00A6256A" w:rsidRPr="00A6256A">
        <w:rPr>
          <w:rFonts w:ascii="Bookman Old Style" w:hAnsi="Bookman Old Style"/>
          <w:i/>
          <w:sz w:val="24"/>
          <w:szCs w:val="24"/>
          <w:vertAlign w:val="superscript"/>
        </w:rPr>
        <w:t>nd</w:t>
      </w:r>
      <w:r w:rsidR="00A6256A">
        <w:rPr>
          <w:rFonts w:ascii="Bookman Old Style" w:hAnsi="Bookman Old Style"/>
          <w:i/>
          <w:sz w:val="24"/>
          <w:szCs w:val="24"/>
        </w:rPr>
        <w:t xml:space="preserve"> edition, 2010</w:t>
      </w:r>
    </w:p>
    <w:p w:rsidR="001A64A9" w:rsidRDefault="001A64A9" w:rsidP="001A64A9">
      <w:pPr>
        <w:pStyle w:val="ListParagraph"/>
        <w:numPr>
          <w:ilvl w:val="0"/>
          <w:numId w:val="3"/>
        </w:numPr>
        <w:jc w:val="both"/>
        <w:rPr>
          <w:rFonts w:ascii="Bookman Old Style" w:hAnsi="Bookman Old Style"/>
          <w:b/>
          <w:i/>
          <w:sz w:val="24"/>
          <w:szCs w:val="24"/>
        </w:rPr>
      </w:pPr>
      <w:r>
        <w:rPr>
          <w:rFonts w:ascii="Bookman Old Style" w:hAnsi="Bookman Old Style"/>
          <w:i/>
          <w:sz w:val="24"/>
          <w:szCs w:val="24"/>
        </w:rPr>
        <w:t>Chitty on Contracts General Principles, Vol. 1</w:t>
      </w:r>
      <w:r w:rsidR="00A6256A">
        <w:rPr>
          <w:rFonts w:ascii="Bookman Old Style" w:hAnsi="Bookman Old Style"/>
          <w:i/>
          <w:sz w:val="24"/>
          <w:szCs w:val="24"/>
        </w:rPr>
        <w:t>,</w:t>
      </w:r>
      <w:r>
        <w:rPr>
          <w:rFonts w:ascii="Bookman Old Style" w:hAnsi="Bookman Old Style"/>
          <w:i/>
          <w:sz w:val="24"/>
          <w:szCs w:val="24"/>
        </w:rPr>
        <w:t xml:space="preserve"> 20</w:t>
      </w:r>
      <w:r>
        <w:rPr>
          <w:rFonts w:ascii="Bookman Old Style" w:hAnsi="Bookman Old Style"/>
          <w:i/>
          <w:sz w:val="24"/>
          <w:szCs w:val="24"/>
          <w:vertAlign w:val="superscript"/>
        </w:rPr>
        <w:t>th</w:t>
      </w:r>
      <w:r w:rsidR="00A6256A">
        <w:rPr>
          <w:rFonts w:ascii="Bookman Old Style" w:hAnsi="Bookman Old Style"/>
          <w:i/>
          <w:sz w:val="24"/>
          <w:szCs w:val="24"/>
        </w:rPr>
        <w:t xml:space="preserve"> e</w:t>
      </w:r>
      <w:r>
        <w:rPr>
          <w:rFonts w:ascii="Bookman Old Style" w:hAnsi="Bookman Old Style"/>
          <w:i/>
          <w:sz w:val="24"/>
          <w:szCs w:val="24"/>
        </w:rPr>
        <w:t>dition</w:t>
      </w:r>
      <w:r w:rsidR="00A6256A">
        <w:rPr>
          <w:rFonts w:ascii="Bookman Old Style" w:hAnsi="Bookman Old Style"/>
          <w:i/>
          <w:sz w:val="24"/>
          <w:szCs w:val="24"/>
        </w:rPr>
        <w:t xml:space="preserve"> </w:t>
      </w:r>
    </w:p>
    <w:p w:rsidR="001A64A9" w:rsidRDefault="00A6256A" w:rsidP="001A64A9">
      <w:pPr>
        <w:pStyle w:val="ListParagraph"/>
        <w:numPr>
          <w:ilvl w:val="0"/>
          <w:numId w:val="3"/>
        </w:numPr>
        <w:jc w:val="both"/>
        <w:rPr>
          <w:rFonts w:ascii="Bookman Old Style" w:hAnsi="Bookman Old Style"/>
          <w:i/>
          <w:sz w:val="24"/>
          <w:szCs w:val="24"/>
        </w:rPr>
      </w:pPr>
      <w:r>
        <w:rPr>
          <w:rFonts w:ascii="Bookman Old Style" w:hAnsi="Bookman Old Style"/>
          <w:i/>
          <w:sz w:val="24"/>
          <w:szCs w:val="24"/>
        </w:rPr>
        <w:t>Kim Lewison:</w:t>
      </w:r>
      <w:r w:rsidR="001A64A9">
        <w:rPr>
          <w:rFonts w:ascii="Bookman Old Style" w:hAnsi="Bookman Old Style"/>
          <w:i/>
          <w:sz w:val="24"/>
          <w:szCs w:val="24"/>
        </w:rPr>
        <w:t xml:space="preserve"> The Interpretation of Contracts, 1997, 2</w:t>
      </w:r>
      <w:r w:rsidR="001A64A9">
        <w:rPr>
          <w:rFonts w:ascii="Bookman Old Style" w:hAnsi="Bookman Old Style"/>
          <w:i/>
          <w:sz w:val="24"/>
          <w:szCs w:val="24"/>
          <w:vertAlign w:val="superscript"/>
        </w:rPr>
        <w:t>nd</w:t>
      </w:r>
      <w:r>
        <w:rPr>
          <w:rFonts w:ascii="Bookman Old Style" w:hAnsi="Bookman Old Style"/>
          <w:i/>
          <w:sz w:val="24"/>
          <w:szCs w:val="24"/>
        </w:rPr>
        <w:t xml:space="preserve"> e</w:t>
      </w:r>
      <w:r w:rsidR="001A64A9">
        <w:rPr>
          <w:rFonts w:ascii="Bookman Old Style" w:hAnsi="Bookman Old Style"/>
          <w:i/>
          <w:sz w:val="24"/>
          <w:szCs w:val="24"/>
        </w:rPr>
        <w:t>dition</w:t>
      </w:r>
    </w:p>
    <w:p w:rsidR="001A64A9" w:rsidRDefault="001A64A9" w:rsidP="001A64A9">
      <w:pPr>
        <w:pStyle w:val="ListParagraph"/>
        <w:numPr>
          <w:ilvl w:val="0"/>
          <w:numId w:val="3"/>
        </w:numPr>
        <w:jc w:val="both"/>
        <w:rPr>
          <w:rFonts w:ascii="Bookman Old Style" w:hAnsi="Bookman Old Style"/>
          <w:b/>
          <w:i/>
          <w:sz w:val="24"/>
          <w:szCs w:val="24"/>
        </w:rPr>
      </w:pPr>
      <w:r>
        <w:rPr>
          <w:rFonts w:ascii="Bookman Old Style" w:hAnsi="Bookman Old Style"/>
          <w:i/>
          <w:sz w:val="24"/>
          <w:szCs w:val="24"/>
        </w:rPr>
        <w:t>Palmer’s Company Law Manual</w:t>
      </w:r>
      <w:r w:rsidR="00A6256A">
        <w:rPr>
          <w:rFonts w:ascii="Bookman Old Style" w:hAnsi="Bookman Old Style"/>
          <w:i/>
          <w:sz w:val="24"/>
          <w:szCs w:val="24"/>
        </w:rPr>
        <w:t xml:space="preserve"> 2000 edition.</w:t>
      </w:r>
    </w:p>
    <w:p w:rsidR="001A64A9" w:rsidRDefault="001A64A9" w:rsidP="001A64A9">
      <w:pPr>
        <w:pStyle w:val="ListParagraph"/>
        <w:numPr>
          <w:ilvl w:val="0"/>
          <w:numId w:val="3"/>
        </w:numPr>
        <w:jc w:val="both"/>
        <w:rPr>
          <w:rFonts w:ascii="Bookman Old Style" w:hAnsi="Bookman Old Style"/>
          <w:i/>
          <w:sz w:val="24"/>
          <w:szCs w:val="24"/>
        </w:rPr>
      </w:pPr>
      <w:r>
        <w:rPr>
          <w:rFonts w:ascii="Bookman Old Style" w:hAnsi="Bookman Old Style"/>
          <w:i/>
          <w:sz w:val="24"/>
          <w:szCs w:val="24"/>
        </w:rPr>
        <w:t>Evan Mckedrick’s Contract Law, 3</w:t>
      </w:r>
      <w:r>
        <w:rPr>
          <w:rFonts w:ascii="Bookman Old Style" w:hAnsi="Bookman Old Style"/>
          <w:i/>
          <w:sz w:val="24"/>
          <w:szCs w:val="24"/>
          <w:vertAlign w:val="superscript"/>
        </w:rPr>
        <w:t>rd</w:t>
      </w:r>
      <w:r>
        <w:rPr>
          <w:rFonts w:ascii="Bookman Old Style" w:hAnsi="Bookman Old Style"/>
          <w:i/>
          <w:sz w:val="24"/>
          <w:szCs w:val="24"/>
        </w:rPr>
        <w:t xml:space="preserve"> Edition</w:t>
      </w:r>
    </w:p>
    <w:p w:rsidR="001A64A9" w:rsidRDefault="001A64A9" w:rsidP="001A64A9">
      <w:pPr>
        <w:pStyle w:val="ListParagraph"/>
        <w:rPr>
          <w:rFonts w:ascii="Bookman Old Style" w:hAnsi="Bookman Old Style"/>
          <w:i/>
          <w:sz w:val="24"/>
          <w:szCs w:val="24"/>
        </w:rPr>
      </w:pPr>
    </w:p>
    <w:p w:rsidR="001A64A9" w:rsidRDefault="001A64A9" w:rsidP="00504C16">
      <w:pPr>
        <w:spacing w:line="360" w:lineRule="auto"/>
        <w:ind w:firstLine="720"/>
        <w:jc w:val="both"/>
        <w:rPr>
          <w:rFonts w:ascii="Bookman Old Style" w:hAnsi="Bookman Old Style"/>
          <w:sz w:val="28"/>
          <w:szCs w:val="28"/>
        </w:rPr>
      </w:pPr>
      <w:r>
        <w:rPr>
          <w:rFonts w:ascii="Bookman Old Style" w:hAnsi="Bookman Old Style"/>
          <w:sz w:val="28"/>
          <w:szCs w:val="28"/>
        </w:rPr>
        <w:t>This is an appeal against the judgment of the High Court delivered on 26</w:t>
      </w:r>
      <w:r>
        <w:rPr>
          <w:rFonts w:ascii="Bookman Old Style" w:hAnsi="Bookman Old Style"/>
          <w:sz w:val="28"/>
          <w:szCs w:val="28"/>
          <w:vertAlign w:val="superscript"/>
        </w:rPr>
        <w:t>th</w:t>
      </w:r>
      <w:r>
        <w:rPr>
          <w:rFonts w:ascii="Bookman Old Style" w:hAnsi="Bookman Old Style"/>
          <w:sz w:val="28"/>
          <w:szCs w:val="28"/>
        </w:rPr>
        <w:t xml:space="preserve"> August, 2010.  This appeal is about the interpretation of Shareholders Agreements exe</w:t>
      </w:r>
      <w:r w:rsidR="004B58E5">
        <w:rPr>
          <w:rFonts w:ascii="Bookman Old Style" w:hAnsi="Bookman Old Style"/>
          <w:sz w:val="28"/>
          <w:szCs w:val="28"/>
        </w:rPr>
        <w:t>cuted by the appellant and the</w:t>
      </w:r>
      <w:r>
        <w:rPr>
          <w:rFonts w:ascii="Bookman Old Style" w:hAnsi="Bookman Old Style"/>
          <w:sz w:val="28"/>
          <w:szCs w:val="28"/>
        </w:rPr>
        <w:t xml:space="preserve"> respondent</w:t>
      </w:r>
      <w:r w:rsidR="004B58E5">
        <w:rPr>
          <w:rFonts w:ascii="Bookman Old Style" w:hAnsi="Bookman Old Style"/>
          <w:sz w:val="28"/>
          <w:szCs w:val="28"/>
        </w:rPr>
        <w:t>s</w:t>
      </w:r>
      <w:r>
        <w:rPr>
          <w:rFonts w:ascii="Bookman Old Style" w:hAnsi="Bookman Old Style"/>
          <w:sz w:val="28"/>
          <w:szCs w:val="28"/>
        </w:rPr>
        <w:t xml:space="preserve"> regarding the management of two companies, NECOR (Z) Limited and Application Solutions (Z) Limited</w:t>
      </w:r>
      <w:r w:rsidR="004B58E5">
        <w:rPr>
          <w:rFonts w:ascii="Bookman Old Style" w:hAnsi="Bookman Old Style"/>
          <w:sz w:val="28"/>
          <w:szCs w:val="28"/>
        </w:rPr>
        <w:t>,</w:t>
      </w:r>
      <w:r>
        <w:rPr>
          <w:rFonts w:ascii="Bookman Old Style" w:hAnsi="Bookman Old Style"/>
          <w:sz w:val="28"/>
          <w:szCs w:val="28"/>
        </w:rPr>
        <w:t xml:space="preserve"> both registered in Zambia.  </w:t>
      </w:r>
    </w:p>
    <w:p w:rsidR="005E43E1" w:rsidRDefault="001A64A9" w:rsidP="00504C16">
      <w:pPr>
        <w:spacing w:line="360" w:lineRule="auto"/>
        <w:ind w:firstLine="720"/>
        <w:jc w:val="both"/>
        <w:rPr>
          <w:rFonts w:ascii="Bookman Old Style" w:hAnsi="Bookman Old Style"/>
          <w:sz w:val="28"/>
          <w:szCs w:val="28"/>
        </w:rPr>
      </w:pPr>
      <w:r>
        <w:rPr>
          <w:rFonts w:ascii="Bookman Old Style" w:hAnsi="Bookman Old Style"/>
          <w:sz w:val="28"/>
          <w:szCs w:val="28"/>
        </w:rPr>
        <w:t xml:space="preserve">The trial court </w:t>
      </w:r>
      <w:r w:rsidR="003460FF">
        <w:rPr>
          <w:rFonts w:ascii="Bookman Old Style" w:hAnsi="Bookman Old Style"/>
          <w:sz w:val="28"/>
          <w:szCs w:val="28"/>
        </w:rPr>
        <w:t>summarized</w:t>
      </w:r>
      <w:r>
        <w:rPr>
          <w:rFonts w:ascii="Bookman Old Style" w:hAnsi="Bookman Old Style"/>
          <w:sz w:val="28"/>
          <w:szCs w:val="28"/>
        </w:rPr>
        <w:t xml:space="preserve"> that the dispute was about the interpretation of two similar Shareholders’ Agreements executed by </w:t>
      </w:r>
    </w:p>
    <w:p w:rsidR="005E43E1" w:rsidRDefault="005E43E1" w:rsidP="00504C16">
      <w:pPr>
        <w:spacing w:line="360" w:lineRule="auto"/>
        <w:ind w:firstLine="720"/>
        <w:jc w:val="both"/>
        <w:rPr>
          <w:rFonts w:ascii="Bookman Old Style" w:hAnsi="Bookman Old Style"/>
          <w:sz w:val="28"/>
          <w:szCs w:val="28"/>
        </w:rPr>
      </w:pPr>
    </w:p>
    <w:p w:rsidR="005E43E1" w:rsidRPr="009F7103" w:rsidRDefault="005E43E1" w:rsidP="00504C16">
      <w:pPr>
        <w:spacing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F7103">
        <w:rPr>
          <w:rFonts w:ascii="Bookman Old Style" w:hAnsi="Bookman Old Style"/>
          <w:b/>
          <w:sz w:val="28"/>
          <w:szCs w:val="28"/>
        </w:rPr>
        <w:t>(78)</w:t>
      </w:r>
    </w:p>
    <w:p w:rsidR="005E43E1" w:rsidRDefault="001A64A9" w:rsidP="005E43E1">
      <w:pPr>
        <w:spacing w:line="360" w:lineRule="auto"/>
        <w:jc w:val="both"/>
        <w:rPr>
          <w:rFonts w:ascii="Bookman Old Style" w:hAnsi="Bookman Old Style"/>
          <w:sz w:val="28"/>
          <w:szCs w:val="28"/>
        </w:rPr>
      </w:pPr>
      <w:r>
        <w:rPr>
          <w:rFonts w:ascii="Bookman Old Style" w:hAnsi="Bookman Old Style"/>
          <w:sz w:val="28"/>
          <w:szCs w:val="28"/>
        </w:rPr>
        <w:t>and between the shareholders concerning the two compan</w:t>
      </w:r>
      <w:r w:rsidR="00EE3F14">
        <w:rPr>
          <w:rFonts w:ascii="Bookman Old Style" w:hAnsi="Bookman Old Style"/>
          <w:sz w:val="28"/>
          <w:szCs w:val="28"/>
        </w:rPr>
        <w:t xml:space="preserve">ies aforementioned. </w:t>
      </w:r>
      <w:r>
        <w:rPr>
          <w:rFonts w:ascii="Bookman Old Style" w:hAnsi="Bookman Old Style"/>
          <w:sz w:val="28"/>
          <w:szCs w:val="28"/>
        </w:rPr>
        <w:t xml:space="preserve">The relevant clauses of the Shareholders’ </w:t>
      </w:r>
    </w:p>
    <w:p w:rsidR="001A64A9" w:rsidRDefault="001A64A9" w:rsidP="005E43E1">
      <w:pPr>
        <w:spacing w:line="360" w:lineRule="auto"/>
        <w:jc w:val="both"/>
        <w:rPr>
          <w:rFonts w:ascii="Bookman Old Style" w:hAnsi="Bookman Old Style"/>
          <w:sz w:val="28"/>
          <w:szCs w:val="28"/>
        </w:rPr>
      </w:pPr>
      <w:r>
        <w:rPr>
          <w:rFonts w:ascii="Bookman Old Style" w:hAnsi="Bookman Old Style"/>
          <w:sz w:val="28"/>
          <w:szCs w:val="28"/>
        </w:rPr>
        <w:t>Agreements which were similar for both companies in question and, which, in this Judgment will be referred to as Common Clauses, read as follows:</w:t>
      </w:r>
    </w:p>
    <w:p w:rsidR="001A64A9" w:rsidRDefault="001A64A9" w:rsidP="00115CC5">
      <w:pPr>
        <w:spacing w:line="360" w:lineRule="auto"/>
        <w:ind w:firstLine="360"/>
        <w:jc w:val="both"/>
        <w:rPr>
          <w:rFonts w:ascii="Bookman Old Style" w:hAnsi="Bookman Old Style"/>
          <w:b/>
          <w:sz w:val="28"/>
          <w:szCs w:val="28"/>
        </w:rPr>
      </w:pPr>
      <w:r w:rsidRPr="00115CC5">
        <w:rPr>
          <w:rFonts w:ascii="Bookman Old Style" w:hAnsi="Bookman Old Style"/>
          <w:b/>
          <w:sz w:val="28"/>
          <w:szCs w:val="28"/>
        </w:rPr>
        <w:t>“8.0.0</w:t>
      </w: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b/>
          <w:sz w:val="28"/>
          <w:szCs w:val="28"/>
        </w:rPr>
        <w:t>DIRECTORS OF THE COMPANY</w:t>
      </w:r>
    </w:p>
    <w:p w:rsidR="001A64A9" w:rsidRPr="003460FF" w:rsidRDefault="001A64A9" w:rsidP="003F734A">
      <w:pPr>
        <w:spacing w:line="360" w:lineRule="auto"/>
        <w:ind w:left="2880" w:hanging="1440"/>
        <w:jc w:val="both"/>
        <w:rPr>
          <w:rFonts w:ascii="Bookman Old Style" w:hAnsi="Bookman Old Style"/>
          <w:b/>
          <w:sz w:val="28"/>
          <w:szCs w:val="28"/>
        </w:rPr>
      </w:pPr>
      <w:r w:rsidRPr="00D84E4B">
        <w:rPr>
          <w:rFonts w:ascii="Bookman Old Style" w:hAnsi="Bookman Old Style"/>
          <w:b/>
          <w:sz w:val="28"/>
          <w:szCs w:val="28"/>
        </w:rPr>
        <w:t>8.1.0</w:t>
      </w:r>
      <w:r>
        <w:rPr>
          <w:rFonts w:ascii="Bookman Old Style" w:hAnsi="Bookman Old Style"/>
          <w:sz w:val="28"/>
          <w:szCs w:val="28"/>
        </w:rPr>
        <w:tab/>
      </w:r>
      <w:r w:rsidRPr="003460FF">
        <w:rPr>
          <w:rFonts w:ascii="Bookman Old Style" w:hAnsi="Bookman Old Style"/>
          <w:b/>
          <w:sz w:val="28"/>
          <w:szCs w:val="28"/>
        </w:rPr>
        <w:t>The parties shall procure that, in so far as it lies within their respective powers to do so the Directors shall be appointed in accordance with the provisions of this Agreement and the Board shall be composed in accordance with all applicable legislation and regulation</w:t>
      </w:r>
      <w:r w:rsidR="004B58E5" w:rsidRPr="003460FF">
        <w:rPr>
          <w:rFonts w:ascii="Bookman Old Style" w:hAnsi="Bookman Old Style"/>
          <w:b/>
          <w:sz w:val="28"/>
          <w:szCs w:val="28"/>
        </w:rPr>
        <w:t>s</w:t>
      </w:r>
      <w:r w:rsidRPr="003460FF">
        <w:rPr>
          <w:rFonts w:ascii="Bookman Old Style" w:hAnsi="Bookman Old Style"/>
          <w:b/>
          <w:sz w:val="28"/>
          <w:szCs w:val="28"/>
        </w:rPr>
        <w:t>.</w:t>
      </w:r>
    </w:p>
    <w:p w:rsidR="001A64A9" w:rsidRPr="003460FF" w:rsidRDefault="004B58E5" w:rsidP="003F734A">
      <w:pPr>
        <w:tabs>
          <w:tab w:val="left" w:pos="-4590"/>
        </w:tabs>
        <w:spacing w:line="360" w:lineRule="auto"/>
        <w:ind w:left="2880" w:hanging="1440"/>
        <w:jc w:val="both"/>
        <w:rPr>
          <w:rFonts w:ascii="Bookman Old Style" w:hAnsi="Bookman Old Style"/>
          <w:b/>
          <w:sz w:val="28"/>
          <w:szCs w:val="28"/>
        </w:rPr>
      </w:pPr>
      <w:r w:rsidRPr="003460FF">
        <w:rPr>
          <w:rFonts w:ascii="Bookman Old Style" w:hAnsi="Bookman Old Style"/>
          <w:b/>
          <w:sz w:val="28"/>
          <w:szCs w:val="28"/>
        </w:rPr>
        <w:t xml:space="preserve">8.1.1  </w:t>
      </w:r>
      <w:r w:rsidRPr="003460FF">
        <w:rPr>
          <w:rFonts w:ascii="Bookman Old Style" w:hAnsi="Bookman Old Style"/>
          <w:b/>
          <w:sz w:val="28"/>
          <w:szCs w:val="28"/>
        </w:rPr>
        <w:tab/>
        <w:t>The B</w:t>
      </w:r>
      <w:r w:rsidR="001A64A9" w:rsidRPr="003460FF">
        <w:rPr>
          <w:rFonts w:ascii="Bookman Old Style" w:hAnsi="Bookman Old Style"/>
          <w:b/>
          <w:sz w:val="28"/>
          <w:szCs w:val="28"/>
        </w:rPr>
        <w:t>oard shall be respons</w:t>
      </w:r>
      <w:r w:rsidRPr="003460FF">
        <w:rPr>
          <w:rFonts w:ascii="Bookman Old Style" w:hAnsi="Bookman Old Style"/>
          <w:b/>
          <w:sz w:val="28"/>
          <w:szCs w:val="28"/>
        </w:rPr>
        <w:t>ible for the management of the C</w:t>
      </w:r>
      <w:r w:rsidR="001A64A9" w:rsidRPr="003460FF">
        <w:rPr>
          <w:rFonts w:ascii="Bookman Old Style" w:hAnsi="Bookman Old Style"/>
          <w:b/>
          <w:sz w:val="28"/>
          <w:szCs w:val="28"/>
        </w:rPr>
        <w:t xml:space="preserve">ompany and shall consist of at least three (3) Directors subject to a maximum of six (6) </w:t>
      </w:r>
      <w:r w:rsidRPr="003460FF">
        <w:rPr>
          <w:rFonts w:ascii="Bookman Old Style" w:hAnsi="Bookman Old Style"/>
          <w:b/>
          <w:sz w:val="28"/>
          <w:szCs w:val="28"/>
        </w:rPr>
        <w:t>(or such greater number as the C</w:t>
      </w:r>
      <w:r w:rsidR="001A64A9" w:rsidRPr="003460FF">
        <w:rPr>
          <w:rFonts w:ascii="Bookman Old Style" w:hAnsi="Bookman Old Style"/>
          <w:b/>
          <w:sz w:val="28"/>
          <w:szCs w:val="28"/>
        </w:rPr>
        <w:t>ompany in general meeting shall determine).</w:t>
      </w:r>
    </w:p>
    <w:p w:rsidR="005E43E1" w:rsidRDefault="003F734A" w:rsidP="005E43E1">
      <w:pPr>
        <w:tabs>
          <w:tab w:val="left" w:pos="-4590"/>
        </w:tabs>
        <w:spacing w:line="360" w:lineRule="auto"/>
        <w:ind w:left="2880" w:hanging="1440"/>
        <w:jc w:val="both"/>
        <w:rPr>
          <w:rFonts w:ascii="Bookman Old Style" w:hAnsi="Bookman Old Style"/>
          <w:b/>
          <w:sz w:val="28"/>
          <w:szCs w:val="28"/>
        </w:rPr>
      </w:pPr>
      <w:r>
        <w:rPr>
          <w:rFonts w:ascii="Bookman Old Style" w:hAnsi="Bookman Old Style"/>
          <w:b/>
          <w:sz w:val="28"/>
          <w:szCs w:val="28"/>
        </w:rPr>
        <w:t>8.1.2</w:t>
      </w:r>
      <w:r>
        <w:rPr>
          <w:rFonts w:ascii="Bookman Old Style" w:hAnsi="Bookman Old Style"/>
          <w:b/>
          <w:sz w:val="28"/>
          <w:szCs w:val="28"/>
        </w:rPr>
        <w:tab/>
      </w:r>
      <w:r w:rsidR="004B58E5" w:rsidRPr="003460FF">
        <w:rPr>
          <w:rFonts w:ascii="Bookman Old Style" w:hAnsi="Bookman Old Style"/>
          <w:b/>
          <w:sz w:val="28"/>
          <w:szCs w:val="28"/>
        </w:rPr>
        <w:t>A shareholder with T</w:t>
      </w:r>
      <w:r w:rsidR="001A64A9" w:rsidRPr="003460FF">
        <w:rPr>
          <w:rFonts w:ascii="Bookman Old Style" w:hAnsi="Bookman Old Style"/>
          <w:b/>
          <w:sz w:val="28"/>
          <w:szCs w:val="28"/>
        </w:rPr>
        <w:t xml:space="preserve">en or more per centum holding shall be entitled to a seat on the Board of Directors.  One of </w:t>
      </w:r>
      <w:r>
        <w:rPr>
          <w:rFonts w:ascii="Bookman Old Style" w:hAnsi="Bookman Old Style"/>
          <w:b/>
          <w:sz w:val="28"/>
          <w:szCs w:val="28"/>
        </w:rPr>
        <w:t>t</w:t>
      </w:r>
      <w:r w:rsidR="003460FF">
        <w:rPr>
          <w:rFonts w:ascii="Bookman Old Style" w:hAnsi="Bookman Old Style"/>
          <w:b/>
          <w:sz w:val="28"/>
          <w:szCs w:val="28"/>
        </w:rPr>
        <w:t xml:space="preserve">he </w:t>
      </w:r>
      <w:r w:rsidR="001A64A9" w:rsidRPr="003460FF">
        <w:rPr>
          <w:rFonts w:ascii="Bookman Old Style" w:hAnsi="Bookman Old Style"/>
          <w:b/>
          <w:sz w:val="28"/>
          <w:szCs w:val="28"/>
        </w:rPr>
        <w:t xml:space="preserve">directors </w:t>
      </w:r>
    </w:p>
    <w:p w:rsidR="005E43E1" w:rsidRDefault="005E43E1" w:rsidP="005E43E1">
      <w:pPr>
        <w:tabs>
          <w:tab w:val="left" w:pos="-4590"/>
        </w:tabs>
        <w:spacing w:line="360" w:lineRule="auto"/>
        <w:ind w:left="2880" w:hanging="144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(79)</w:t>
      </w:r>
    </w:p>
    <w:p w:rsidR="001A64A9" w:rsidRPr="003460FF" w:rsidRDefault="005E43E1" w:rsidP="005E43E1">
      <w:pPr>
        <w:tabs>
          <w:tab w:val="left" w:pos="-4590"/>
        </w:tabs>
        <w:spacing w:line="360" w:lineRule="auto"/>
        <w:ind w:left="2880" w:hanging="1440"/>
        <w:jc w:val="both"/>
        <w:rPr>
          <w:rFonts w:ascii="Bookman Old Style" w:hAnsi="Bookman Old Style"/>
          <w:b/>
          <w:sz w:val="28"/>
          <w:szCs w:val="28"/>
        </w:rPr>
      </w:pPr>
      <w:r>
        <w:rPr>
          <w:rFonts w:ascii="Bookman Old Style" w:hAnsi="Bookman Old Style"/>
          <w:b/>
          <w:sz w:val="28"/>
          <w:szCs w:val="28"/>
        </w:rPr>
        <w:tab/>
      </w:r>
      <w:r w:rsidR="001A64A9" w:rsidRPr="003460FF">
        <w:rPr>
          <w:rFonts w:ascii="Bookman Old Style" w:hAnsi="Bookman Old Style"/>
          <w:b/>
          <w:sz w:val="28"/>
          <w:szCs w:val="28"/>
        </w:rPr>
        <w:t>shall be appointed Executive</w:t>
      </w:r>
      <w:r w:rsidR="003460FF">
        <w:rPr>
          <w:rFonts w:ascii="Bookman Old Style" w:hAnsi="Bookman Old Style"/>
          <w:b/>
          <w:sz w:val="28"/>
          <w:szCs w:val="28"/>
        </w:rPr>
        <w:t xml:space="preserve"> </w:t>
      </w:r>
      <w:r w:rsidR="003460FF" w:rsidRPr="003460FF">
        <w:rPr>
          <w:rFonts w:ascii="Bookman Old Style" w:hAnsi="Bookman Old Style"/>
          <w:b/>
          <w:sz w:val="28"/>
          <w:szCs w:val="28"/>
        </w:rPr>
        <w:t>D</w:t>
      </w:r>
      <w:r w:rsidR="001A64A9" w:rsidRPr="003460FF">
        <w:rPr>
          <w:rFonts w:ascii="Bookman Old Style" w:hAnsi="Bookman Old Style"/>
          <w:b/>
          <w:sz w:val="28"/>
          <w:szCs w:val="28"/>
        </w:rPr>
        <w:t>irector of the company by the board of directors.</w:t>
      </w:r>
    </w:p>
    <w:p w:rsidR="001A64A9" w:rsidRPr="003460FF" w:rsidRDefault="001A64A9" w:rsidP="003F734A">
      <w:pPr>
        <w:tabs>
          <w:tab w:val="left" w:pos="-4590"/>
        </w:tabs>
        <w:spacing w:line="360" w:lineRule="auto"/>
        <w:ind w:left="2880" w:hanging="1440"/>
        <w:jc w:val="both"/>
        <w:rPr>
          <w:rFonts w:ascii="Bookman Old Style" w:hAnsi="Bookman Old Style"/>
          <w:b/>
          <w:sz w:val="28"/>
          <w:szCs w:val="28"/>
        </w:rPr>
      </w:pPr>
      <w:r w:rsidRPr="003460FF">
        <w:rPr>
          <w:rFonts w:ascii="Bookman Old Style" w:hAnsi="Bookman Old Style"/>
          <w:b/>
          <w:sz w:val="28"/>
          <w:szCs w:val="28"/>
        </w:rPr>
        <w:t>8.2.0</w:t>
      </w:r>
      <w:r w:rsidR="00C12A61" w:rsidRPr="003460FF">
        <w:rPr>
          <w:rFonts w:ascii="Bookman Old Style" w:hAnsi="Bookman Old Style"/>
          <w:b/>
          <w:sz w:val="28"/>
          <w:szCs w:val="28"/>
        </w:rPr>
        <w:t xml:space="preserve"> </w:t>
      </w:r>
      <w:r w:rsidR="003F734A">
        <w:rPr>
          <w:rFonts w:ascii="Bookman Old Style" w:hAnsi="Bookman Old Style"/>
          <w:b/>
          <w:sz w:val="28"/>
          <w:szCs w:val="28"/>
        </w:rPr>
        <w:tab/>
      </w:r>
      <w:r w:rsidRPr="003460FF">
        <w:rPr>
          <w:rFonts w:ascii="Bookman Old Style" w:hAnsi="Bookman Old Style"/>
          <w:b/>
          <w:sz w:val="28"/>
          <w:szCs w:val="28"/>
        </w:rPr>
        <w:t>If the total number of issued shares in the company are increased pursuant to the establishment of a share incentive or similar scheme or pursuant to the listing of the shares in the company on a stock exchange</w:t>
      </w:r>
      <w:r w:rsidR="007F42FC" w:rsidRPr="003460FF">
        <w:rPr>
          <w:rFonts w:ascii="Bookman Old Style" w:hAnsi="Bookman Old Style"/>
          <w:b/>
          <w:sz w:val="28"/>
          <w:szCs w:val="28"/>
        </w:rPr>
        <w:t xml:space="preserve">, </w:t>
      </w:r>
      <w:r w:rsidRPr="003460FF">
        <w:rPr>
          <w:rFonts w:ascii="Bookman Old Style" w:hAnsi="Bookman Old Style"/>
          <w:b/>
          <w:sz w:val="28"/>
          <w:szCs w:val="28"/>
        </w:rPr>
        <w:t>such additional shares shall be disregarded for the purposes of determining the entitlement to nominate directors described in clause 8.1.2.</w:t>
      </w:r>
    </w:p>
    <w:p w:rsidR="001A64A9" w:rsidRPr="003460FF" w:rsidRDefault="001A64A9" w:rsidP="003F734A">
      <w:pPr>
        <w:tabs>
          <w:tab w:val="left" w:pos="-4590"/>
        </w:tabs>
        <w:spacing w:line="360" w:lineRule="auto"/>
        <w:ind w:left="2880" w:hanging="1440"/>
        <w:jc w:val="both"/>
        <w:rPr>
          <w:rFonts w:ascii="Bookman Old Style" w:hAnsi="Bookman Old Style"/>
          <w:b/>
          <w:sz w:val="28"/>
          <w:szCs w:val="28"/>
        </w:rPr>
      </w:pPr>
      <w:r w:rsidRPr="003460FF">
        <w:rPr>
          <w:rFonts w:ascii="Bookman Old Style" w:hAnsi="Bookman Old Style"/>
          <w:b/>
          <w:sz w:val="28"/>
          <w:szCs w:val="28"/>
        </w:rPr>
        <w:t>8.3.0</w:t>
      </w:r>
      <w:r w:rsidR="00C12A61" w:rsidRPr="003460FF">
        <w:rPr>
          <w:rFonts w:ascii="Bookman Old Style" w:hAnsi="Bookman Old Style"/>
          <w:b/>
          <w:sz w:val="28"/>
          <w:szCs w:val="28"/>
        </w:rPr>
        <w:t xml:space="preserve"> </w:t>
      </w:r>
      <w:r w:rsidR="003F734A">
        <w:rPr>
          <w:rFonts w:ascii="Bookman Old Style" w:hAnsi="Bookman Old Style"/>
          <w:b/>
          <w:sz w:val="28"/>
          <w:szCs w:val="28"/>
        </w:rPr>
        <w:tab/>
      </w:r>
      <w:r w:rsidRPr="003460FF">
        <w:rPr>
          <w:rFonts w:ascii="Bookman Old Style" w:hAnsi="Bookman Old Style"/>
          <w:b/>
          <w:sz w:val="28"/>
          <w:szCs w:val="28"/>
        </w:rPr>
        <w:t>Each director of the company shall be entitled on notice to the company to appoint an alternate director to act during his absence</w:t>
      </w:r>
      <w:r w:rsidR="00A76D5B" w:rsidRPr="003460FF">
        <w:rPr>
          <w:rFonts w:ascii="Bookman Old Style" w:hAnsi="Bookman Old Style"/>
          <w:b/>
          <w:sz w:val="28"/>
          <w:szCs w:val="28"/>
        </w:rPr>
        <w:t>…”</w:t>
      </w:r>
      <w:r w:rsidR="009459AE" w:rsidRPr="003460FF">
        <w:rPr>
          <w:rFonts w:ascii="Bookman Old Style" w:hAnsi="Bookman Old Style"/>
          <w:b/>
          <w:sz w:val="28"/>
          <w:szCs w:val="28"/>
        </w:rPr>
        <w:t xml:space="preserve"> </w:t>
      </w:r>
    </w:p>
    <w:p w:rsidR="005E43E1" w:rsidRDefault="00DC3333" w:rsidP="00DC3333">
      <w:pPr>
        <w:tabs>
          <w:tab w:val="left" w:pos="-4590"/>
        </w:tabs>
        <w:spacing w:line="360" w:lineRule="auto"/>
        <w:jc w:val="both"/>
        <w:rPr>
          <w:rFonts w:ascii="Bookman Old Style" w:hAnsi="Bookman Old Style"/>
          <w:sz w:val="28"/>
          <w:szCs w:val="28"/>
        </w:rPr>
      </w:pPr>
      <w:r>
        <w:rPr>
          <w:rFonts w:ascii="Bookman Old Style" w:hAnsi="Bookman Old Style"/>
          <w:sz w:val="28"/>
          <w:szCs w:val="28"/>
        </w:rPr>
        <w:tab/>
      </w:r>
      <w:r w:rsidR="009459AE">
        <w:rPr>
          <w:rFonts w:ascii="Bookman Old Style" w:hAnsi="Bookman Old Style"/>
          <w:sz w:val="28"/>
          <w:szCs w:val="28"/>
        </w:rPr>
        <w:t>I</w:t>
      </w:r>
      <w:r w:rsidR="001A64A9">
        <w:rPr>
          <w:rFonts w:ascii="Bookman Old Style" w:hAnsi="Bookman Old Style"/>
          <w:sz w:val="28"/>
          <w:szCs w:val="28"/>
        </w:rPr>
        <w:t>n construing these common clauses as to e</w:t>
      </w:r>
      <w:r w:rsidR="004B58E5">
        <w:rPr>
          <w:rFonts w:ascii="Bookman Old Style" w:hAnsi="Bookman Old Style"/>
          <w:sz w:val="28"/>
          <w:szCs w:val="28"/>
        </w:rPr>
        <w:t>ligibility for the status of</w:t>
      </w:r>
      <w:r w:rsidR="001A64A9">
        <w:rPr>
          <w:rFonts w:ascii="Bookman Old Style" w:hAnsi="Bookman Old Style"/>
          <w:sz w:val="28"/>
          <w:szCs w:val="28"/>
        </w:rPr>
        <w:t xml:space="preserve"> director in the two companies concerned, the court below </w:t>
      </w:r>
      <w:r w:rsidR="009F421B">
        <w:rPr>
          <w:rFonts w:ascii="Bookman Old Style" w:hAnsi="Bookman Old Style"/>
          <w:sz w:val="28"/>
          <w:szCs w:val="28"/>
        </w:rPr>
        <w:t>r</w:t>
      </w:r>
      <w:r w:rsidR="001A64A9">
        <w:rPr>
          <w:rFonts w:ascii="Bookman Old Style" w:hAnsi="Bookman Old Style"/>
          <w:sz w:val="28"/>
          <w:szCs w:val="28"/>
        </w:rPr>
        <w:t>eferred to the law on Shareholders Agreements and to that on the interpretation of contracts.</w:t>
      </w:r>
      <w:r>
        <w:rPr>
          <w:rFonts w:ascii="Bookman Old Style" w:hAnsi="Bookman Old Style"/>
          <w:sz w:val="28"/>
          <w:szCs w:val="28"/>
        </w:rPr>
        <w:t xml:space="preserve"> </w:t>
      </w:r>
    </w:p>
    <w:p w:rsidR="005E43E1" w:rsidRDefault="00161595" w:rsidP="00DC3333">
      <w:pPr>
        <w:tabs>
          <w:tab w:val="left" w:pos="-4590"/>
        </w:tabs>
        <w:spacing w:line="360" w:lineRule="auto"/>
        <w:jc w:val="both"/>
        <w:rPr>
          <w:rFonts w:ascii="Bookman Old Style" w:hAnsi="Bookman Old Style"/>
          <w:sz w:val="28"/>
          <w:szCs w:val="28"/>
        </w:rPr>
      </w:pPr>
      <w:r>
        <w:rPr>
          <w:rFonts w:ascii="Bookman Old Style" w:hAnsi="Bookman Old Style"/>
          <w:sz w:val="28"/>
          <w:szCs w:val="28"/>
        </w:rPr>
        <w:tab/>
      </w:r>
      <w:r w:rsidR="001A64A9">
        <w:rPr>
          <w:rFonts w:ascii="Bookman Old Style" w:hAnsi="Bookman Old Style"/>
          <w:sz w:val="28"/>
          <w:szCs w:val="28"/>
        </w:rPr>
        <w:t xml:space="preserve">For purposes of this appeal, it is helpful to give a brief overview of the events leading to these proceedings, </w:t>
      </w:r>
      <w:r w:rsidR="00DC3333">
        <w:rPr>
          <w:rFonts w:ascii="Bookman Old Style" w:hAnsi="Bookman Old Style"/>
          <w:sz w:val="28"/>
          <w:szCs w:val="28"/>
        </w:rPr>
        <w:t>a</w:t>
      </w:r>
      <w:r w:rsidR="003F734A">
        <w:rPr>
          <w:rFonts w:ascii="Bookman Old Style" w:hAnsi="Bookman Old Style"/>
          <w:sz w:val="28"/>
          <w:szCs w:val="28"/>
        </w:rPr>
        <w:t xml:space="preserve">ccording to the </w:t>
      </w:r>
      <w:r w:rsidR="001A64A9">
        <w:rPr>
          <w:rFonts w:ascii="Bookman Old Style" w:hAnsi="Bookman Old Style"/>
          <w:sz w:val="28"/>
          <w:szCs w:val="28"/>
        </w:rPr>
        <w:t xml:space="preserve">evidence </w:t>
      </w:r>
      <w:r w:rsidR="00DC3333">
        <w:rPr>
          <w:rFonts w:ascii="Bookman Old Style" w:hAnsi="Bookman Old Style"/>
          <w:sz w:val="28"/>
          <w:szCs w:val="28"/>
        </w:rPr>
        <w:t>on record.</w:t>
      </w:r>
      <w:r w:rsidR="001A64A9">
        <w:rPr>
          <w:rFonts w:ascii="Bookman Old Style" w:hAnsi="Bookman Old Style"/>
          <w:sz w:val="28"/>
          <w:szCs w:val="28"/>
        </w:rPr>
        <w:t xml:space="preserve"> The shareholding between the parties was that the 1</w:t>
      </w:r>
      <w:r w:rsidR="001A64A9">
        <w:rPr>
          <w:rFonts w:ascii="Bookman Old Style" w:hAnsi="Bookman Old Style"/>
          <w:sz w:val="28"/>
          <w:szCs w:val="28"/>
          <w:vertAlign w:val="superscript"/>
        </w:rPr>
        <w:t>st</w:t>
      </w:r>
      <w:r w:rsidR="001A64A9">
        <w:rPr>
          <w:rFonts w:ascii="Bookman Old Style" w:hAnsi="Bookman Old Style"/>
          <w:sz w:val="28"/>
          <w:szCs w:val="28"/>
        </w:rPr>
        <w:t>, 2</w:t>
      </w:r>
      <w:r w:rsidR="001A64A9">
        <w:rPr>
          <w:rFonts w:ascii="Bookman Old Style" w:hAnsi="Bookman Old Style"/>
          <w:sz w:val="28"/>
          <w:szCs w:val="28"/>
          <w:vertAlign w:val="superscript"/>
        </w:rPr>
        <w:t>nd</w:t>
      </w:r>
      <w:r w:rsidR="001A64A9">
        <w:rPr>
          <w:rFonts w:ascii="Bookman Old Style" w:hAnsi="Bookman Old Style"/>
          <w:sz w:val="28"/>
          <w:szCs w:val="28"/>
        </w:rPr>
        <w:t xml:space="preserve"> and 3</w:t>
      </w:r>
      <w:r w:rsidR="001A64A9">
        <w:rPr>
          <w:rFonts w:ascii="Bookman Old Style" w:hAnsi="Bookman Old Style"/>
          <w:sz w:val="28"/>
          <w:szCs w:val="28"/>
          <w:vertAlign w:val="superscript"/>
        </w:rPr>
        <w:t>rd</w:t>
      </w:r>
      <w:r w:rsidR="001A64A9">
        <w:rPr>
          <w:rFonts w:ascii="Bookman Old Style" w:hAnsi="Bookman Old Style"/>
          <w:sz w:val="28"/>
          <w:szCs w:val="28"/>
        </w:rPr>
        <w:t xml:space="preserve"> respondents held 48.5%, 1.5 % and 1.5% shares </w:t>
      </w:r>
    </w:p>
    <w:p w:rsidR="005E43E1" w:rsidRPr="009F7103" w:rsidRDefault="005E43E1" w:rsidP="00DC3333">
      <w:pPr>
        <w:tabs>
          <w:tab w:val="left" w:pos="-4590"/>
        </w:tabs>
        <w:spacing w:line="36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F7103">
        <w:rPr>
          <w:rFonts w:ascii="Bookman Old Style" w:hAnsi="Bookman Old Style"/>
          <w:b/>
          <w:sz w:val="28"/>
          <w:szCs w:val="28"/>
        </w:rPr>
        <w:t>(80)</w:t>
      </w:r>
    </w:p>
    <w:p w:rsidR="001A64A9" w:rsidRPr="003F734A" w:rsidRDefault="003460FF" w:rsidP="00DC3333">
      <w:pPr>
        <w:tabs>
          <w:tab w:val="left" w:pos="-4590"/>
        </w:tabs>
        <w:spacing w:line="360" w:lineRule="auto"/>
        <w:jc w:val="both"/>
        <w:rPr>
          <w:rFonts w:ascii="Bookman Old Style" w:hAnsi="Bookman Old Style"/>
          <w:sz w:val="28"/>
          <w:szCs w:val="28"/>
        </w:rPr>
      </w:pPr>
      <w:r>
        <w:rPr>
          <w:rFonts w:ascii="Bookman Old Style" w:hAnsi="Bookman Old Style"/>
          <w:sz w:val="28"/>
          <w:szCs w:val="28"/>
        </w:rPr>
        <w:t>r</w:t>
      </w:r>
      <w:r w:rsidR="001A64A9">
        <w:rPr>
          <w:rFonts w:ascii="Bookman Old Style" w:hAnsi="Bookman Old Style"/>
          <w:sz w:val="28"/>
          <w:szCs w:val="28"/>
        </w:rPr>
        <w:t xml:space="preserve">espectively, whereas the appellant held 48.5% in </w:t>
      </w:r>
      <w:r w:rsidR="001A64A9" w:rsidRPr="00FF0776">
        <w:rPr>
          <w:rFonts w:ascii="Bookman Old Style" w:hAnsi="Bookman Old Style"/>
          <w:b/>
          <w:sz w:val="28"/>
          <w:szCs w:val="28"/>
        </w:rPr>
        <w:t>NECOR</w:t>
      </w:r>
      <w:r w:rsidR="001A64A9">
        <w:rPr>
          <w:rFonts w:ascii="Bookman Old Style" w:hAnsi="Bookman Old Style"/>
          <w:sz w:val="28"/>
          <w:szCs w:val="28"/>
        </w:rPr>
        <w:t xml:space="preserve"> </w:t>
      </w:r>
      <w:r w:rsidR="001A64A9" w:rsidRPr="00FF0776">
        <w:rPr>
          <w:rFonts w:ascii="Bookman Old Style" w:hAnsi="Bookman Old Style"/>
          <w:b/>
          <w:sz w:val="28"/>
          <w:szCs w:val="28"/>
        </w:rPr>
        <w:t>(Z)</w:t>
      </w:r>
      <w:r w:rsidR="001A64A9">
        <w:rPr>
          <w:rFonts w:ascii="Bookman Old Style" w:hAnsi="Bookman Old Style"/>
          <w:sz w:val="28"/>
          <w:szCs w:val="28"/>
        </w:rPr>
        <w:t xml:space="preserve"> Limited, whereas </w:t>
      </w:r>
      <w:r w:rsidR="001A64A9" w:rsidRPr="00FF0776">
        <w:rPr>
          <w:rFonts w:ascii="Bookman Old Style" w:hAnsi="Bookman Old Style"/>
          <w:b/>
          <w:sz w:val="28"/>
          <w:szCs w:val="28"/>
        </w:rPr>
        <w:t>NECOR (Z)</w:t>
      </w:r>
      <w:r w:rsidR="001A64A9">
        <w:rPr>
          <w:rFonts w:ascii="Bookman Old Style" w:hAnsi="Bookman Old Style"/>
          <w:sz w:val="28"/>
          <w:szCs w:val="28"/>
        </w:rPr>
        <w:t xml:space="preserve"> Limited held a 51% share interest in Application Solutions (Z) Limited. The appellant held 17.82%, 2</w:t>
      </w:r>
      <w:r w:rsidR="001A64A9">
        <w:rPr>
          <w:rFonts w:ascii="Bookman Old Style" w:hAnsi="Bookman Old Style"/>
          <w:sz w:val="28"/>
          <w:szCs w:val="28"/>
          <w:vertAlign w:val="superscript"/>
        </w:rPr>
        <w:t>nd</w:t>
      </w:r>
      <w:r w:rsidR="001A64A9">
        <w:rPr>
          <w:rFonts w:ascii="Bookman Old Style" w:hAnsi="Bookman Old Style"/>
          <w:sz w:val="28"/>
          <w:szCs w:val="28"/>
        </w:rPr>
        <w:t xml:space="preserve"> respondent held 0.18%, the 3</w:t>
      </w:r>
      <w:r w:rsidR="001A64A9">
        <w:rPr>
          <w:rFonts w:ascii="Bookman Old Style" w:hAnsi="Bookman Old Style"/>
          <w:sz w:val="28"/>
          <w:szCs w:val="28"/>
          <w:vertAlign w:val="superscript"/>
        </w:rPr>
        <w:t>rd</w:t>
      </w:r>
      <w:r w:rsidR="001A64A9">
        <w:rPr>
          <w:rFonts w:ascii="Bookman Old Style" w:hAnsi="Bookman Old Style"/>
          <w:sz w:val="28"/>
          <w:szCs w:val="28"/>
        </w:rPr>
        <w:t xml:space="preserve"> respondent also held 0.18% whereas the 1</w:t>
      </w:r>
      <w:r w:rsidR="001A64A9">
        <w:rPr>
          <w:rFonts w:ascii="Bookman Old Style" w:hAnsi="Bookman Old Style"/>
          <w:sz w:val="28"/>
          <w:szCs w:val="28"/>
          <w:vertAlign w:val="superscript"/>
        </w:rPr>
        <w:t>st</w:t>
      </w:r>
      <w:r w:rsidR="001A64A9">
        <w:rPr>
          <w:rFonts w:ascii="Bookman Old Style" w:hAnsi="Bookman Old Style"/>
          <w:sz w:val="28"/>
          <w:szCs w:val="28"/>
        </w:rPr>
        <w:t xml:space="preserve"> respondent held 17.82% in Appl</w:t>
      </w:r>
      <w:r w:rsidR="00A2521B">
        <w:rPr>
          <w:rFonts w:ascii="Bookman Old Style" w:hAnsi="Bookman Old Style"/>
          <w:sz w:val="28"/>
          <w:szCs w:val="28"/>
        </w:rPr>
        <w:t xml:space="preserve">ication Solutions (Z) Limited. </w:t>
      </w:r>
      <w:r w:rsidR="001A64A9">
        <w:rPr>
          <w:rFonts w:ascii="Bookman Old Style" w:hAnsi="Bookman Old Style"/>
          <w:sz w:val="28"/>
          <w:szCs w:val="28"/>
        </w:rPr>
        <w:t xml:space="preserve">There were other minority shareholders in the two companies concerned but they are not parties to this appeal. </w:t>
      </w:r>
    </w:p>
    <w:p w:rsidR="00657C5D" w:rsidRDefault="00322B69" w:rsidP="009E19E8">
      <w:pPr>
        <w:tabs>
          <w:tab w:val="left" w:pos="-4590"/>
        </w:tabs>
        <w:spacing w:line="360" w:lineRule="auto"/>
        <w:jc w:val="both"/>
        <w:rPr>
          <w:rFonts w:ascii="Bookman Old Style" w:hAnsi="Bookman Old Style"/>
          <w:sz w:val="28"/>
          <w:szCs w:val="28"/>
        </w:rPr>
      </w:pPr>
      <w:r>
        <w:rPr>
          <w:rFonts w:ascii="Bookman Old Style" w:hAnsi="Bookman Old Style"/>
          <w:sz w:val="28"/>
          <w:szCs w:val="28"/>
        </w:rPr>
        <w:tab/>
      </w:r>
      <w:r w:rsidR="00331C40">
        <w:rPr>
          <w:rFonts w:ascii="Bookman Old Style" w:hAnsi="Bookman Old Style"/>
          <w:sz w:val="28"/>
          <w:szCs w:val="28"/>
        </w:rPr>
        <w:tab/>
      </w:r>
      <w:r w:rsidR="001A64A9">
        <w:rPr>
          <w:rFonts w:ascii="Bookman Old Style" w:hAnsi="Bookman Old Style"/>
          <w:sz w:val="28"/>
          <w:szCs w:val="28"/>
        </w:rPr>
        <w:t>From the evidence on record, the dispute arose when the annual general meeting for the two companies concerned was convened after a High Court order and after the parties agreed to adjourn in order to resolve the question of appointment of directors to the boards of the two c</w:t>
      </w:r>
      <w:r w:rsidR="00495CD0">
        <w:rPr>
          <w:rFonts w:ascii="Bookman Old Style" w:hAnsi="Bookman Old Style"/>
          <w:sz w:val="28"/>
          <w:szCs w:val="28"/>
        </w:rPr>
        <w:t>ompanies.  The two Shareholders</w:t>
      </w:r>
      <w:r w:rsidR="00657C5D">
        <w:rPr>
          <w:rFonts w:ascii="Bookman Old Style" w:hAnsi="Bookman Old Style"/>
          <w:sz w:val="28"/>
          <w:szCs w:val="28"/>
        </w:rPr>
        <w:t xml:space="preserve"> </w:t>
      </w:r>
      <w:r w:rsidR="001A64A9">
        <w:rPr>
          <w:rFonts w:ascii="Bookman Old Style" w:hAnsi="Bookman Old Style"/>
          <w:sz w:val="28"/>
          <w:szCs w:val="28"/>
        </w:rPr>
        <w:t xml:space="preserve">Agreements which were due for interpretation in the trial court were signed by all the shareholders and their witnesses.  The relevant </w:t>
      </w:r>
      <w:r w:rsidR="004B58E5">
        <w:rPr>
          <w:rFonts w:ascii="Bookman Old Style" w:hAnsi="Bookman Old Style"/>
          <w:sz w:val="28"/>
          <w:szCs w:val="28"/>
        </w:rPr>
        <w:t xml:space="preserve">common </w:t>
      </w:r>
      <w:r w:rsidR="001A64A9">
        <w:rPr>
          <w:rFonts w:ascii="Bookman Old Style" w:hAnsi="Bookman Old Style"/>
          <w:sz w:val="28"/>
          <w:szCs w:val="28"/>
        </w:rPr>
        <w:t xml:space="preserve">clauses of the Shareholders’ Agreements were 8.1.2 </w:t>
      </w:r>
      <w:r w:rsidR="00902A27">
        <w:rPr>
          <w:rFonts w:ascii="Bookman Old Style" w:hAnsi="Bookman Old Style"/>
          <w:sz w:val="28"/>
          <w:szCs w:val="28"/>
        </w:rPr>
        <w:t xml:space="preserve">and 8.2.0 </w:t>
      </w:r>
      <w:r w:rsidR="003F734A">
        <w:rPr>
          <w:rFonts w:ascii="Bookman Old Style" w:hAnsi="Bookman Old Style"/>
          <w:sz w:val="28"/>
          <w:szCs w:val="28"/>
        </w:rPr>
        <w:t>as quoted</w:t>
      </w:r>
      <w:r w:rsidR="00657C5D">
        <w:rPr>
          <w:rFonts w:ascii="Bookman Old Style" w:hAnsi="Bookman Old Style"/>
          <w:sz w:val="28"/>
          <w:szCs w:val="28"/>
        </w:rPr>
        <w:t xml:space="preserve"> above, they</w:t>
      </w:r>
      <w:r w:rsidR="001A64A9">
        <w:rPr>
          <w:rFonts w:ascii="Bookman Old Style" w:hAnsi="Bookman Old Style"/>
          <w:sz w:val="28"/>
          <w:szCs w:val="28"/>
        </w:rPr>
        <w:t xml:space="preserve"> hinge on the status of director for the two companies.  </w:t>
      </w:r>
    </w:p>
    <w:p w:rsidR="005E43E1" w:rsidRDefault="00B072EF" w:rsidP="009E19E8">
      <w:pPr>
        <w:tabs>
          <w:tab w:val="left" w:pos="-4590"/>
        </w:tabs>
        <w:spacing w:line="360" w:lineRule="auto"/>
        <w:jc w:val="both"/>
        <w:rPr>
          <w:rFonts w:ascii="Bookman Old Style" w:hAnsi="Bookman Old Style"/>
          <w:sz w:val="28"/>
          <w:szCs w:val="28"/>
        </w:rPr>
      </w:pPr>
      <w:r>
        <w:rPr>
          <w:rFonts w:ascii="Bookman Old Style" w:hAnsi="Bookman Old Style"/>
          <w:sz w:val="28"/>
          <w:szCs w:val="28"/>
        </w:rPr>
        <w:tab/>
      </w:r>
      <w:r w:rsidR="001A64A9">
        <w:rPr>
          <w:rFonts w:ascii="Bookman Old Style" w:hAnsi="Bookman Old Style"/>
          <w:sz w:val="28"/>
          <w:szCs w:val="28"/>
        </w:rPr>
        <w:t>After analyzing the evidence on record, the trial court found that the Shareholders’ Agreements were valid and</w:t>
      </w:r>
      <w:r w:rsidR="00D84E4B">
        <w:rPr>
          <w:rFonts w:ascii="Bookman Old Style" w:hAnsi="Bookman Old Style"/>
          <w:sz w:val="28"/>
          <w:szCs w:val="28"/>
        </w:rPr>
        <w:t xml:space="preserve"> were binding on the parties.  T</w:t>
      </w:r>
      <w:r w:rsidR="001A64A9">
        <w:rPr>
          <w:rFonts w:ascii="Bookman Old Style" w:hAnsi="Bookman Old Style"/>
          <w:sz w:val="28"/>
          <w:szCs w:val="28"/>
        </w:rPr>
        <w:t>he trial court also held that whereas the shareholding of 10% or more entitled a member t</w:t>
      </w:r>
      <w:r w:rsidR="00657C5D">
        <w:rPr>
          <w:rFonts w:ascii="Bookman Old Style" w:hAnsi="Bookman Old Style"/>
          <w:sz w:val="28"/>
          <w:szCs w:val="28"/>
        </w:rPr>
        <w:t>o sit on the board of directors,</w:t>
      </w:r>
      <w:r w:rsidR="001A64A9">
        <w:rPr>
          <w:rFonts w:ascii="Bookman Old Style" w:hAnsi="Bookman Old Style"/>
          <w:sz w:val="28"/>
          <w:szCs w:val="28"/>
        </w:rPr>
        <w:t xml:space="preserve"> the said Agreements did not exclude those holding less than 10% shares from sit</w:t>
      </w:r>
      <w:r w:rsidR="000A0143">
        <w:rPr>
          <w:rFonts w:ascii="Bookman Old Style" w:hAnsi="Bookman Old Style"/>
          <w:sz w:val="28"/>
          <w:szCs w:val="28"/>
        </w:rPr>
        <w:t>t</w:t>
      </w:r>
      <w:r w:rsidR="001A64A9">
        <w:rPr>
          <w:rFonts w:ascii="Bookman Old Style" w:hAnsi="Bookman Old Style"/>
          <w:sz w:val="28"/>
          <w:szCs w:val="28"/>
        </w:rPr>
        <w:t xml:space="preserve">ing on the Board through nomination according to </w:t>
      </w:r>
    </w:p>
    <w:p w:rsidR="00331C40" w:rsidRDefault="005E43E1" w:rsidP="009E19E8">
      <w:pPr>
        <w:tabs>
          <w:tab w:val="left" w:pos="-4590"/>
        </w:tabs>
        <w:spacing w:line="36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5E43E1" w:rsidRPr="009F7103" w:rsidRDefault="00331C40" w:rsidP="009E19E8">
      <w:pPr>
        <w:tabs>
          <w:tab w:val="left" w:pos="-4590"/>
        </w:tabs>
        <w:spacing w:line="36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5E43E1" w:rsidRPr="009F7103">
        <w:rPr>
          <w:rFonts w:ascii="Bookman Old Style" w:hAnsi="Bookman Old Style"/>
          <w:b/>
          <w:sz w:val="28"/>
          <w:szCs w:val="28"/>
        </w:rPr>
        <w:t>(81)</w:t>
      </w:r>
    </w:p>
    <w:p w:rsidR="001A64A9" w:rsidRDefault="001C2B2F" w:rsidP="009E19E8">
      <w:pPr>
        <w:tabs>
          <w:tab w:val="left" w:pos="-4590"/>
        </w:tabs>
        <w:spacing w:line="360" w:lineRule="auto"/>
        <w:jc w:val="both"/>
        <w:rPr>
          <w:rFonts w:ascii="Bookman Old Style" w:hAnsi="Bookman Old Style"/>
          <w:sz w:val="28"/>
          <w:szCs w:val="28"/>
        </w:rPr>
      </w:pPr>
      <w:r>
        <w:rPr>
          <w:rFonts w:ascii="Bookman Old Style" w:hAnsi="Bookman Old Style"/>
          <w:sz w:val="28"/>
          <w:szCs w:val="28"/>
        </w:rPr>
        <w:t>th</w:t>
      </w:r>
      <w:r w:rsidR="001A64A9">
        <w:rPr>
          <w:rFonts w:ascii="Bookman Old Style" w:hAnsi="Bookman Old Style"/>
          <w:sz w:val="28"/>
          <w:szCs w:val="28"/>
        </w:rPr>
        <w:t>e articles of association as well as the provisions of company law which allow shareholders to nominate or appoint directors in the normal manner.  The trial court differentiated the entitlement to sit on the board from the right to be nominated to sit on the board in</w:t>
      </w:r>
      <w:r w:rsidR="007B2FC7">
        <w:rPr>
          <w:rFonts w:ascii="Bookman Old Style" w:hAnsi="Bookman Old Style"/>
          <w:sz w:val="28"/>
          <w:szCs w:val="28"/>
        </w:rPr>
        <w:t xml:space="preserve"> </w:t>
      </w:r>
      <w:r w:rsidR="001A64A9">
        <w:rPr>
          <w:rFonts w:ascii="Bookman Old Style" w:hAnsi="Bookman Old Style"/>
          <w:sz w:val="28"/>
          <w:szCs w:val="28"/>
        </w:rPr>
        <w:t xml:space="preserve"> the normal provisions of the law.  In effect, the judgment of the trial court meant that apart from the shareholders with 10% or more</w:t>
      </w:r>
      <w:r w:rsidR="008731B6">
        <w:rPr>
          <w:rFonts w:ascii="Bookman Old Style" w:hAnsi="Bookman Old Style"/>
          <w:sz w:val="28"/>
          <w:szCs w:val="28"/>
        </w:rPr>
        <w:t xml:space="preserve"> </w:t>
      </w:r>
      <w:r w:rsidR="001A64A9">
        <w:rPr>
          <w:rFonts w:ascii="Bookman Old Style" w:hAnsi="Bookman Old Style"/>
          <w:sz w:val="28"/>
          <w:szCs w:val="28"/>
        </w:rPr>
        <w:t>shareholding, those with less than 10%</w:t>
      </w:r>
      <w:r w:rsidR="003460FF">
        <w:rPr>
          <w:rFonts w:ascii="Bookman Old Style" w:hAnsi="Bookman Old Style"/>
          <w:sz w:val="28"/>
          <w:szCs w:val="28"/>
        </w:rPr>
        <w:t xml:space="preserve"> or more</w:t>
      </w:r>
      <w:r w:rsidR="00A43B07">
        <w:rPr>
          <w:rFonts w:ascii="Bookman Old Style" w:hAnsi="Bookman Old Style"/>
          <w:sz w:val="28"/>
          <w:szCs w:val="28"/>
        </w:rPr>
        <w:t xml:space="preserve"> shareholding could also sit </w:t>
      </w:r>
      <w:r w:rsidR="00BC3493">
        <w:rPr>
          <w:rFonts w:ascii="Bookman Old Style" w:hAnsi="Bookman Old Style"/>
          <w:sz w:val="28"/>
          <w:szCs w:val="28"/>
        </w:rPr>
        <w:t>on the board of directors</w:t>
      </w:r>
      <w:r w:rsidR="001A64A9">
        <w:rPr>
          <w:rFonts w:ascii="Bookman Old Style" w:hAnsi="Bookman Old Style"/>
          <w:sz w:val="28"/>
          <w:szCs w:val="28"/>
        </w:rPr>
        <w:t xml:space="preserve"> if nominated at a members’ meeting to sit on the board and could also nominate directors for the board.  The appellant disagreed with the trial court’s interpretation of the common clauses of the Shareholders’ Agreements, hence the appeal.  There were seven grounds of appeal, as follows:</w:t>
      </w:r>
    </w:p>
    <w:p w:rsidR="00331C40" w:rsidRDefault="00331C40" w:rsidP="009E19E8">
      <w:pPr>
        <w:tabs>
          <w:tab w:val="left" w:pos="-4590"/>
        </w:tabs>
        <w:spacing w:line="360" w:lineRule="auto"/>
        <w:jc w:val="both"/>
        <w:rPr>
          <w:rFonts w:ascii="Bookman Old Style" w:hAnsi="Bookman Old Style"/>
          <w:sz w:val="28"/>
          <w:szCs w:val="28"/>
        </w:rPr>
      </w:pPr>
    </w:p>
    <w:p w:rsidR="00331C40" w:rsidRDefault="00BC3493" w:rsidP="003F734A">
      <w:pPr>
        <w:tabs>
          <w:tab w:val="left" w:pos="-4590"/>
        </w:tabs>
        <w:spacing w:line="360" w:lineRule="auto"/>
        <w:ind w:left="1440" w:hanging="720"/>
        <w:jc w:val="both"/>
        <w:rPr>
          <w:rFonts w:ascii="Bookman Old Style" w:hAnsi="Bookman Old Style"/>
          <w:b/>
          <w:i/>
          <w:sz w:val="28"/>
          <w:szCs w:val="28"/>
        </w:rPr>
      </w:pPr>
      <w:r w:rsidRPr="003460FF">
        <w:rPr>
          <w:rFonts w:ascii="Bookman Old Style" w:hAnsi="Bookman Old Style"/>
          <w:b/>
          <w:sz w:val="28"/>
          <w:szCs w:val="28"/>
        </w:rPr>
        <w:t xml:space="preserve">“1. </w:t>
      </w:r>
      <w:r w:rsidRPr="003460FF">
        <w:rPr>
          <w:rFonts w:ascii="Bookman Old Style" w:hAnsi="Bookman Old Style"/>
          <w:b/>
          <w:sz w:val="28"/>
          <w:szCs w:val="28"/>
        </w:rPr>
        <w:tab/>
        <w:t>The learned J</w:t>
      </w:r>
      <w:r w:rsidR="001A64A9" w:rsidRPr="003460FF">
        <w:rPr>
          <w:rFonts w:ascii="Bookman Old Style" w:hAnsi="Bookman Old Style"/>
          <w:b/>
          <w:sz w:val="28"/>
          <w:szCs w:val="28"/>
        </w:rPr>
        <w:t>udge in the court below erred when he interpreted Clause 8.1.2. of the Shareholders’ Agreements who</w:t>
      </w:r>
      <w:r w:rsidR="00A43B07" w:rsidRPr="003460FF">
        <w:rPr>
          <w:rFonts w:ascii="Bookman Old Style" w:hAnsi="Bookman Old Style"/>
          <w:b/>
          <w:sz w:val="28"/>
          <w:szCs w:val="28"/>
        </w:rPr>
        <w:t>se</w:t>
      </w:r>
      <w:r w:rsidR="001A64A9" w:rsidRPr="003460FF">
        <w:rPr>
          <w:rFonts w:ascii="Bookman Old Style" w:hAnsi="Bookman Old Style"/>
          <w:b/>
          <w:sz w:val="28"/>
          <w:szCs w:val="28"/>
        </w:rPr>
        <w:t xml:space="preserve"> interpretation was the subject matter of the application before him as conveying the meaning that ‘… </w:t>
      </w:r>
      <w:r w:rsidR="001A64A9" w:rsidRPr="003460FF">
        <w:rPr>
          <w:rFonts w:ascii="Bookman Old Style" w:hAnsi="Bookman Old Style"/>
          <w:b/>
          <w:i/>
          <w:sz w:val="28"/>
          <w:szCs w:val="28"/>
        </w:rPr>
        <w:t>a shareholder with ten or more per centum holding [ha</w:t>
      </w:r>
      <w:r w:rsidRPr="003460FF">
        <w:rPr>
          <w:rFonts w:ascii="Bookman Old Style" w:hAnsi="Bookman Old Style"/>
          <w:b/>
          <w:i/>
          <w:sz w:val="28"/>
          <w:szCs w:val="28"/>
        </w:rPr>
        <w:t xml:space="preserve">d] the undisputed right to a </w:t>
      </w:r>
      <w:r w:rsidR="00AE3D5D" w:rsidRPr="003460FF">
        <w:rPr>
          <w:rFonts w:ascii="Bookman Old Style" w:hAnsi="Bookman Old Style"/>
          <w:b/>
          <w:i/>
          <w:sz w:val="28"/>
          <w:szCs w:val="28"/>
        </w:rPr>
        <w:t>s</w:t>
      </w:r>
      <w:r w:rsidRPr="003460FF">
        <w:rPr>
          <w:rFonts w:ascii="Bookman Old Style" w:hAnsi="Bookman Old Style"/>
          <w:b/>
          <w:i/>
          <w:sz w:val="28"/>
          <w:szCs w:val="28"/>
        </w:rPr>
        <w:t>eat</w:t>
      </w:r>
      <w:r w:rsidR="001A64A9" w:rsidRPr="003460FF">
        <w:rPr>
          <w:rFonts w:ascii="Bookman Old Style" w:hAnsi="Bookman Old Style"/>
          <w:b/>
          <w:i/>
          <w:sz w:val="28"/>
          <w:szCs w:val="28"/>
        </w:rPr>
        <w:t xml:space="preserve"> on the board of directors [of the 2</w:t>
      </w:r>
      <w:r w:rsidR="001A64A9" w:rsidRPr="003460FF">
        <w:rPr>
          <w:rFonts w:ascii="Bookman Old Style" w:hAnsi="Bookman Old Style"/>
          <w:b/>
          <w:i/>
          <w:sz w:val="28"/>
          <w:szCs w:val="28"/>
          <w:vertAlign w:val="superscript"/>
        </w:rPr>
        <w:t>nd</w:t>
      </w:r>
      <w:r w:rsidR="001A64A9" w:rsidRPr="003460FF">
        <w:rPr>
          <w:rFonts w:ascii="Bookman Old Style" w:hAnsi="Bookman Old Style"/>
          <w:b/>
          <w:i/>
          <w:sz w:val="28"/>
          <w:szCs w:val="28"/>
        </w:rPr>
        <w:t xml:space="preserve"> and 3</w:t>
      </w:r>
      <w:r w:rsidR="001A64A9" w:rsidRPr="003460FF">
        <w:rPr>
          <w:rFonts w:ascii="Bookman Old Style" w:hAnsi="Bookman Old Style"/>
          <w:b/>
          <w:i/>
          <w:sz w:val="28"/>
          <w:szCs w:val="28"/>
          <w:vertAlign w:val="superscript"/>
        </w:rPr>
        <w:t>rd</w:t>
      </w:r>
      <w:r w:rsidR="001A64A9" w:rsidRPr="003460FF">
        <w:rPr>
          <w:rFonts w:ascii="Bookman Old Style" w:hAnsi="Bookman Old Style"/>
          <w:b/>
          <w:i/>
          <w:sz w:val="28"/>
          <w:szCs w:val="28"/>
        </w:rPr>
        <w:t xml:space="preserve"> respondent companies]. REGARDLESS (emphasis supplied) of the history leading to the formation of </w:t>
      </w:r>
    </w:p>
    <w:p w:rsidR="00331C40" w:rsidRDefault="00331C40" w:rsidP="003F734A">
      <w:pPr>
        <w:tabs>
          <w:tab w:val="left" w:pos="-4590"/>
        </w:tabs>
        <w:spacing w:line="360" w:lineRule="auto"/>
        <w:ind w:left="1440" w:hanging="720"/>
        <w:jc w:val="both"/>
        <w:rPr>
          <w:rFonts w:ascii="Bookman Old Style" w:hAnsi="Bookman Old Style"/>
          <w:b/>
          <w:sz w:val="28"/>
          <w:szCs w:val="28"/>
        </w:rPr>
      </w:pPr>
    </w:p>
    <w:p w:rsidR="00331C40" w:rsidRDefault="00331C40" w:rsidP="003F734A">
      <w:pPr>
        <w:tabs>
          <w:tab w:val="left" w:pos="-4590"/>
        </w:tabs>
        <w:spacing w:line="360" w:lineRule="auto"/>
        <w:ind w:left="1440" w:hanging="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(82)</w:t>
      </w:r>
    </w:p>
    <w:p w:rsidR="00331C40" w:rsidRDefault="00331C40" w:rsidP="003F734A">
      <w:pPr>
        <w:tabs>
          <w:tab w:val="left" w:pos="-4590"/>
        </w:tabs>
        <w:spacing w:line="360" w:lineRule="auto"/>
        <w:ind w:left="1440" w:hanging="720"/>
        <w:jc w:val="both"/>
        <w:rPr>
          <w:rFonts w:ascii="Bookman Old Style" w:hAnsi="Bookman Old Style"/>
          <w:b/>
          <w:sz w:val="28"/>
          <w:szCs w:val="28"/>
        </w:rPr>
      </w:pPr>
    </w:p>
    <w:p w:rsidR="001A64A9" w:rsidRPr="00331C40" w:rsidRDefault="001A64A9" w:rsidP="00331C40">
      <w:pPr>
        <w:tabs>
          <w:tab w:val="left" w:pos="-4590"/>
        </w:tabs>
        <w:spacing w:line="360" w:lineRule="auto"/>
        <w:ind w:left="1440"/>
        <w:jc w:val="both"/>
        <w:rPr>
          <w:rFonts w:ascii="Bookman Old Style" w:hAnsi="Bookman Old Style"/>
          <w:b/>
          <w:sz w:val="28"/>
          <w:szCs w:val="28"/>
        </w:rPr>
      </w:pPr>
      <w:r w:rsidRPr="003460FF">
        <w:rPr>
          <w:rFonts w:ascii="Bookman Old Style" w:hAnsi="Bookman Old Style"/>
          <w:b/>
          <w:i/>
          <w:sz w:val="28"/>
          <w:szCs w:val="28"/>
        </w:rPr>
        <w:t>the companies [in question] and [the] execution of the Shareholders Agreement”</w:t>
      </w:r>
      <w:r>
        <w:rPr>
          <w:rFonts w:ascii="Bookman Old Style" w:hAnsi="Bookman Old Style"/>
          <w:sz w:val="28"/>
          <w:szCs w:val="28"/>
        </w:rPr>
        <w:t xml:space="preserve"> </w:t>
      </w:r>
      <w:r w:rsidRPr="00B72006">
        <w:rPr>
          <w:rFonts w:ascii="Bookman Old Style" w:hAnsi="Bookman Old Style"/>
          <w:b/>
          <w:sz w:val="28"/>
          <w:szCs w:val="28"/>
        </w:rPr>
        <w:t>when, in fact it</w:t>
      </w:r>
      <w:r>
        <w:rPr>
          <w:rFonts w:ascii="Bookman Old Style" w:hAnsi="Bookman Old Style"/>
          <w:sz w:val="28"/>
          <w:szCs w:val="28"/>
        </w:rPr>
        <w:t xml:space="preserve"> </w:t>
      </w:r>
      <w:r w:rsidRPr="00B72006">
        <w:rPr>
          <w:rFonts w:ascii="Bookman Old Style" w:hAnsi="Bookman Old Style"/>
          <w:b/>
          <w:sz w:val="28"/>
          <w:szCs w:val="28"/>
        </w:rPr>
        <w:t>was the subject of Shareholders’ Agreements in question that had made the 10% or more shareholding threshold prescription condition precedent to entitlement to a seat on the Board of Directors of the companies in question.</w:t>
      </w:r>
    </w:p>
    <w:p w:rsidR="001A64A9" w:rsidRPr="00B72006" w:rsidRDefault="001A64A9" w:rsidP="003F734A">
      <w:pPr>
        <w:tabs>
          <w:tab w:val="left" w:pos="-4590"/>
        </w:tabs>
        <w:spacing w:line="360" w:lineRule="auto"/>
        <w:ind w:left="1440" w:hanging="540"/>
        <w:jc w:val="both"/>
        <w:rPr>
          <w:rFonts w:ascii="Bookman Old Style" w:hAnsi="Bookman Old Style"/>
          <w:b/>
          <w:sz w:val="28"/>
          <w:szCs w:val="28"/>
        </w:rPr>
      </w:pPr>
      <w:r w:rsidRPr="00B72006">
        <w:rPr>
          <w:rFonts w:ascii="Bookman Old Style" w:hAnsi="Bookman Old Style"/>
          <w:b/>
          <w:sz w:val="28"/>
          <w:szCs w:val="28"/>
        </w:rPr>
        <w:t xml:space="preserve">2. </w:t>
      </w:r>
      <w:r w:rsidR="003F734A">
        <w:rPr>
          <w:rFonts w:ascii="Bookman Old Style" w:hAnsi="Bookman Old Style"/>
          <w:b/>
          <w:sz w:val="28"/>
          <w:szCs w:val="28"/>
        </w:rPr>
        <w:tab/>
      </w:r>
      <w:r w:rsidRPr="00B72006">
        <w:rPr>
          <w:rFonts w:ascii="Bookman Old Style" w:hAnsi="Bookman Old Style"/>
          <w:b/>
          <w:sz w:val="28"/>
          <w:szCs w:val="28"/>
        </w:rPr>
        <w:t>The learned Judge in the Court below misdirected himself in law and i</w:t>
      </w:r>
      <w:r w:rsidR="00BC3493" w:rsidRPr="00B72006">
        <w:rPr>
          <w:rFonts w:ascii="Bookman Old Style" w:hAnsi="Bookman Old Style"/>
          <w:b/>
          <w:sz w:val="28"/>
          <w:szCs w:val="28"/>
        </w:rPr>
        <w:t xml:space="preserve">n fact when he took the view, </w:t>
      </w:r>
      <w:r w:rsidRPr="00B72006">
        <w:rPr>
          <w:rFonts w:ascii="Bookman Old Style" w:hAnsi="Bookman Old Style"/>
          <w:b/>
          <w:sz w:val="28"/>
          <w:szCs w:val="28"/>
        </w:rPr>
        <w:t>relying on the Applicants’ Counsel’s speculative contention from the Bar,</w:t>
      </w:r>
      <w:r>
        <w:rPr>
          <w:rFonts w:ascii="Bookman Old Style" w:hAnsi="Bookman Old Style"/>
          <w:sz w:val="28"/>
          <w:szCs w:val="28"/>
        </w:rPr>
        <w:t xml:space="preserve"> </w:t>
      </w:r>
      <w:r w:rsidRPr="00B72006">
        <w:rPr>
          <w:rFonts w:ascii="Bookman Old Style" w:hAnsi="Bookman Old Style"/>
          <w:b/>
          <w:sz w:val="28"/>
          <w:szCs w:val="28"/>
        </w:rPr>
        <w:t>that</w:t>
      </w:r>
      <w:r>
        <w:rPr>
          <w:rFonts w:ascii="Bookman Old Style" w:hAnsi="Bookman Old Style"/>
          <w:sz w:val="28"/>
          <w:szCs w:val="28"/>
        </w:rPr>
        <w:t xml:space="preserve"> </w:t>
      </w:r>
      <w:r w:rsidRPr="008042AE">
        <w:rPr>
          <w:rFonts w:ascii="Bookman Old Style" w:hAnsi="Bookman Old Style"/>
          <w:b/>
          <w:i/>
          <w:sz w:val="28"/>
          <w:szCs w:val="28"/>
        </w:rPr>
        <w:t xml:space="preserve">“I agree with counsel for the Applicants that clause 8.2.0 was included to protect the rights of the initial shareholders with a ten percent or more stake in the two companies to a seat on the Board [of directors] in </w:t>
      </w:r>
      <w:r w:rsidR="00904C1C" w:rsidRPr="008042AE">
        <w:rPr>
          <w:rFonts w:ascii="Bookman Old Style" w:hAnsi="Bookman Old Style"/>
          <w:b/>
          <w:i/>
          <w:sz w:val="28"/>
          <w:szCs w:val="28"/>
        </w:rPr>
        <w:t>the event that they lost such a</w:t>
      </w:r>
      <w:r w:rsidRPr="008042AE">
        <w:rPr>
          <w:rFonts w:ascii="Bookman Old Style" w:hAnsi="Bookman Old Style"/>
          <w:b/>
          <w:i/>
          <w:sz w:val="28"/>
          <w:szCs w:val="28"/>
        </w:rPr>
        <w:t xml:space="preserve"> stake on account of a dilution in their shareholding</w:t>
      </w:r>
      <w:r w:rsidRPr="00B72006">
        <w:rPr>
          <w:rFonts w:ascii="Bookman Old Style" w:hAnsi="Bookman Old Style"/>
          <w:b/>
          <w:i/>
          <w:sz w:val="28"/>
          <w:szCs w:val="28"/>
        </w:rPr>
        <w:t>”</w:t>
      </w:r>
      <w:r w:rsidRPr="00B72006">
        <w:rPr>
          <w:rFonts w:ascii="Bookman Old Style" w:hAnsi="Bookman Old Style"/>
          <w:b/>
          <w:sz w:val="28"/>
          <w:szCs w:val="28"/>
        </w:rPr>
        <w:t xml:space="preserve"> when no appropriate or relevant evidence of any nature had been deployed before the learned Judge to warrant or justify his Lordship’s said view.</w:t>
      </w:r>
    </w:p>
    <w:p w:rsidR="00331C40" w:rsidRDefault="00706529" w:rsidP="003F734A">
      <w:pPr>
        <w:tabs>
          <w:tab w:val="left" w:pos="-4590"/>
        </w:tabs>
        <w:spacing w:line="360" w:lineRule="auto"/>
        <w:ind w:left="1440" w:hanging="720"/>
        <w:jc w:val="both"/>
        <w:rPr>
          <w:rFonts w:ascii="Bookman Old Style" w:hAnsi="Bookman Old Style"/>
          <w:b/>
          <w:sz w:val="28"/>
          <w:szCs w:val="28"/>
        </w:rPr>
      </w:pPr>
      <w:r>
        <w:rPr>
          <w:rFonts w:ascii="Bookman Old Style" w:hAnsi="Bookman Old Style"/>
          <w:b/>
          <w:sz w:val="28"/>
          <w:szCs w:val="28"/>
        </w:rPr>
        <w:t xml:space="preserve"> 3.</w:t>
      </w:r>
      <w:r>
        <w:rPr>
          <w:rFonts w:ascii="Bookman Old Style" w:hAnsi="Bookman Old Style"/>
          <w:b/>
          <w:sz w:val="28"/>
          <w:szCs w:val="28"/>
        </w:rPr>
        <w:tab/>
      </w:r>
      <w:r w:rsidR="001A64A9" w:rsidRPr="00706529">
        <w:rPr>
          <w:rFonts w:ascii="Bookman Old Style" w:hAnsi="Bookman Old Style"/>
          <w:b/>
          <w:sz w:val="28"/>
          <w:szCs w:val="28"/>
        </w:rPr>
        <w:t xml:space="preserve">The learned Judge in the court below erred and misdirected himself in law when he held as </w:t>
      </w:r>
      <w:r w:rsidR="001A64A9" w:rsidRPr="00706529">
        <w:rPr>
          <w:rFonts w:ascii="Bookman Old Style" w:hAnsi="Bookman Old Style"/>
          <w:b/>
          <w:i/>
          <w:sz w:val="28"/>
          <w:szCs w:val="28"/>
        </w:rPr>
        <w:t>“untenable”</w:t>
      </w:r>
      <w:r w:rsidR="001A64A9" w:rsidRPr="00706529">
        <w:rPr>
          <w:rFonts w:ascii="Bookman Old Style" w:hAnsi="Bookman Old Style"/>
          <w:b/>
          <w:sz w:val="28"/>
          <w:szCs w:val="28"/>
        </w:rPr>
        <w:t>, counsel for the 1</w:t>
      </w:r>
      <w:r w:rsidR="001A64A9" w:rsidRPr="00706529">
        <w:rPr>
          <w:rFonts w:ascii="Bookman Old Style" w:hAnsi="Bookman Old Style"/>
          <w:b/>
          <w:sz w:val="28"/>
          <w:szCs w:val="28"/>
          <w:vertAlign w:val="superscript"/>
        </w:rPr>
        <w:t>st</w:t>
      </w:r>
      <w:r w:rsidR="001A64A9" w:rsidRPr="00706529">
        <w:rPr>
          <w:rFonts w:ascii="Bookman Old Style" w:hAnsi="Bookman Old Style"/>
          <w:b/>
          <w:sz w:val="28"/>
          <w:szCs w:val="28"/>
        </w:rPr>
        <w:t xml:space="preserve"> respondent’s </w:t>
      </w:r>
    </w:p>
    <w:p w:rsidR="00331C40" w:rsidRDefault="00331C40" w:rsidP="003F734A">
      <w:pPr>
        <w:tabs>
          <w:tab w:val="left" w:pos="-4590"/>
        </w:tabs>
        <w:spacing w:line="360" w:lineRule="auto"/>
        <w:ind w:left="1440" w:hanging="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(83)</w:t>
      </w:r>
    </w:p>
    <w:p w:rsidR="00331C40" w:rsidRDefault="00331C40" w:rsidP="003F734A">
      <w:pPr>
        <w:tabs>
          <w:tab w:val="left" w:pos="-4590"/>
        </w:tabs>
        <w:spacing w:line="360" w:lineRule="auto"/>
        <w:ind w:left="1440" w:hanging="720"/>
        <w:jc w:val="both"/>
        <w:rPr>
          <w:rFonts w:ascii="Bookman Old Style" w:hAnsi="Bookman Old Style"/>
          <w:b/>
          <w:sz w:val="28"/>
          <w:szCs w:val="28"/>
        </w:rPr>
      </w:pPr>
    </w:p>
    <w:p w:rsidR="001A64A9" w:rsidRPr="00B72006" w:rsidRDefault="001A64A9" w:rsidP="00331C40">
      <w:pPr>
        <w:tabs>
          <w:tab w:val="left" w:pos="-4590"/>
        </w:tabs>
        <w:spacing w:line="360" w:lineRule="auto"/>
        <w:ind w:left="1440"/>
        <w:jc w:val="both"/>
        <w:rPr>
          <w:rFonts w:ascii="Bookman Old Style" w:hAnsi="Bookman Old Style"/>
          <w:b/>
          <w:sz w:val="28"/>
          <w:szCs w:val="28"/>
        </w:rPr>
      </w:pPr>
      <w:r w:rsidRPr="00706529">
        <w:rPr>
          <w:rFonts w:ascii="Bookman Old Style" w:hAnsi="Bookman Old Style"/>
          <w:b/>
          <w:sz w:val="28"/>
          <w:szCs w:val="28"/>
        </w:rPr>
        <w:t xml:space="preserve">argument that clause 8.2.0 of the Shareholders’ Agreements in question extended the meaning of Clause 8.1.2 so as to have the meaning of the phrase, </w:t>
      </w:r>
      <w:r w:rsidRPr="00706529">
        <w:rPr>
          <w:rFonts w:ascii="Bookman Old Style" w:hAnsi="Bookman Old Style"/>
          <w:b/>
          <w:i/>
          <w:sz w:val="28"/>
          <w:szCs w:val="28"/>
        </w:rPr>
        <w:t>“entitlement to a seat on the board”</w:t>
      </w:r>
      <w:r w:rsidRPr="00706529">
        <w:rPr>
          <w:rFonts w:ascii="Bookman Old Style" w:hAnsi="Bookman Old Style"/>
          <w:b/>
          <w:sz w:val="28"/>
          <w:szCs w:val="28"/>
        </w:rPr>
        <w:t xml:space="preserve"> include </w:t>
      </w:r>
      <w:r w:rsidR="00E45803" w:rsidRPr="00706529">
        <w:rPr>
          <w:rFonts w:ascii="Bookman Old Style" w:hAnsi="Bookman Old Style"/>
          <w:b/>
          <w:sz w:val="28"/>
          <w:szCs w:val="28"/>
        </w:rPr>
        <w:t>“</w:t>
      </w:r>
      <w:r w:rsidRPr="00706529">
        <w:rPr>
          <w:rFonts w:ascii="Bookman Old Style" w:hAnsi="Bookman Old Style"/>
          <w:b/>
          <w:i/>
          <w:sz w:val="28"/>
          <w:szCs w:val="28"/>
        </w:rPr>
        <w:t>entitlement to nominate directors to the board”</w:t>
      </w:r>
      <w:r w:rsidRPr="00706529">
        <w:rPr>
          <w:rFonts w:ascii="Bookman Old Style" w:hAnsi="Bookman Old Style"/>
          <w:b/>
          <w:sz w:val="28"/>
          <w:szCs w:val="28"/>
        </w:rPr>
        <w:t xml:space="preserve"> </w:t>
      </w:r>
      <w:r w:rsidRPr="00B72006">
        <w:rPr>
          <w:rFonts w:ascii="Bookman Old Style" w:hAnsi="Bookman Old Style"/>
          <w:b/>
          <w:sz w:val="28"/>
          <w:szCs w:val="28"/>
        </w:rPr>
        <w:t>without assigning any reason for taking his aforesaid view or holding.</w:t>
      </w:r>
    </w:p>
    <w:p w:rsidR="001A64A9" w:rsidRPr="005769F9" w:rsidRDefault="005769F9" w:rsidP="003F734A">
      <w:pPr>
        <w:tabs>
          <w:tab w:val="left" w:pos="-4590"/>
        </w:tabs>
        <w:spacing w:line="360" w:lineRule="auto"/>
        <w:ind w:left="1440" w:hanging="720"/>
        <w:jc w:val="both"/>
        <w:rPr>
          <w:rFonts w:ascii="Bookman Old Style" w:hAnsi="Bookman Old Style"/>
          <w:b/>
          <w:i/>
          <w:sz w:val="28"/>
          <w:szCs w:val="28"/>
        </w:rPr>
      </w:pPr>
      <w:r>
        <w:rPr>
          <w:rFonts w:ascii="Bookman Old Style" w:hAnsi="Bookman Old Style"/>
          <w:b/>
          <w:sz w:val="28"/>
          <w:szCs w:val="28"/>
        </w:rPr>
        <w:t xml:space="preserve">  </w:t>
      </w:r>
      <w:r w:rsidRPr="005769F9">
        <w:rPr>
          <w:rFonts w:ascii="Bookman Old Style" w:hAnsi="Bookman Old Style"/>
          <w:b/>
          <w:sz w:val="28"/>
          <w:szCs w:val="28"/>
        </w:rPr>
        <w:t>4.</w:t>
      </w:r>
      <w:r w:rsidR="00706529" w:rsidRPr="005769F9">
        <w:rPr>
          <w:rFonts w:ascii="Bookman Old Style" w:hAnsi="Bookman Old Style"/>
          <w:b/>
          <w:sz w:val="28"/>
          <w:szCs w:val="28"/>
        </w:rPr>
        <w:t xml:space="preserve"> </w:t>
      </w:r>
      <w:r w:rsidR="001A64A9" w:rsidRPr="005769F9">
        <w:rPr>
          <w:rFonts w:ascii="Bookman Old Style" w:hAnsi="Bookman Old Style"/>
          <w:b/>
          <w:sz w:val="28"/>
          <w:szCs w:val="28"/>
        </w:rPr>
        <w:t xml:space="preserve">The learned Judge erred and misdirected himself in law when, having regard to the general theme of his judgment, he </w:t>
      </w:r>
      <w:r w:rsidR="00333CA4" w:rsidRPr="005769F9">
        <w:rPr>
          <w:rFonts w:ascii="Bookman Old Style" w:hAnsi="Bookman Old Style"/>
          <w:b/>
          <w:sz w:val="28"/>
          <w:szCs w:val="28"/>
        </w:rPr>
        <w:t>t</w:t>
      </w:r>
      <w:r w:rsidR="001A64A9" w:rsidRPr="005769F9">
        <w:rPr>
          <w:rFonts w:ascii="Bookman Old Style" w:hAnsi="Bookman Old Style"/>
          <w:b/>
          <w:sz w:val="28"/>
          <w:szCs w:val="28"/>
        </w:rPr>
        <w:t>ook the apparently contradictory view that</w:t>
      </w:r>
      <w:r w:rsidR="001A64A9" w:rsidRPr="005769F9">
        <w:rPr>
          <w:rFonts w:ascii="Bookman Old Style" w:hAnsi="Bookman Old Style"/>
          <w:sz w:val="28"/>
          <w:szCs w:val="28"/>
        </w:rPr>
        <w:t xml:space="preserve"> </w:t>
      </w:r>
      <w:r w:rsidR="001A64A9" w:rsidRPr="005769F9">
        <w:rPr>
          <w:rFonts w:ascii="Bookman Old Style" w:hAnsi="Bookman Old Style"/>
          <w:b/>
          <w:sz w:val="28"/>
          <w:szCs w:val="28"/>
        </w:rPr>
        <w:t>“</w:t>
      </w:r>
      <w:r w:rsidR="001A64A9" w:rsidRPr="005769F9">
        <w:rPr>
          <w:rFonts w:ascii="Bookman Old Style" w:hAnsi="Bookman Old Style"/>
          <w:b/>
          <w:i/>
          <w:sz w:val="28"/>
          <w:szCs w:val="28"/>
        </w:rPr>
        <w:t>the right to a seat on the board by virtue of a ten per centum or more holding is</w:t>
      </w:r>
      <w:r w:rsidR="001A64A9" w:rsidRPr="005769F9">
        <w:rPr>
          <w:rFonts w:ascii="Bookman Old Style" w:hAnsi="Bookman Old Style"/>
          <w:i/>
          <w:sz w:val="28"/>
          <w:szCs w:val="28"/>
        </w:rPr>
        <w:t xml:space="preserve"> </w:t>
      </w:r>
      <w:r w:rsidR="001A64A9" w:rsidRPr="005769F9">
        <w:rPr>
          <w:rFonts w:ascii="Bookman Old Style" w:hAnsi="Bookman Old Style"/>
          <w:b/>
          <w:i/>
          <w:sz w:val="28"/>
          <w:szCs w:val="28"/>
        </w:rPr>
        <w:t>unassailable”</w:t>
      </w:r>
      <w:r w:rsidR="001A64A9" w:rsidRPr="005769F9">
        <w:rPr>
          <w:rFonts w:ascii="Bookman Old Style" w:hAnsi="Bookman Old Style"/>
          <w:i/>
          <w:sz w:val="28"/>
          <w:szCs w:val="28"/>
        </w:rPr>
        <w:t xml:space="preserve"> </w:t>
      </w:r>
      <w:r w:rsidR="001A64A9" w:rsidRPr="005769F9">
        <w:rPr>
          <w:rFonts w:ascii="Bookman Old Style" w:hAnsi="Bookman Old Style"/>
          <w:b/>
          <w:sz w:val="28"/>
          <w:szCs w:val="28"/>
        </w:rPr>
        <w:t xml:space="preserve">when the converse of the said view (which is inconsistent with his Lordship’s judgment) is that if a shareholder held less than ten per centum shareholding, their right to seat on the board was </w:t>
      </w:r>
      <w:r w:rsidR="001A64A9" w:rsidRPr="005769F9">
        <w:rPr>
          <w:rFonts w:ascii="Bookman Old Style" w:hAnsi="Bookman Old Style"/>
          <w:b/>
          <w:i/>
          <w:sz w:val="28"/>
          <w:szCs w:val="28"/>
        </w:rPr>
        <w:t>assailable.</w:t>
      </w:r>
    </w:p>
    <w:p w:rsidR="00331C40" w:rsidRDefault="005769F9" w:rsidP="003F734A">
      <w:pPr>
        <w:pStyle w:val="ListParagraph"/>
        <w:tabs>
          <w:tab w:val="left" w:pos="-4590"/>
        </w:tabs>
        <w:spacing w:line="360" w:lineRule="auto"/>
        <w:ind w:left="1440" w:hanging="720"/>
        <w:jc w:val="both"/>
        <w:rPr>
          <w:rFonts w:ascii="Bookman Old Style" w:hAnsi="Bookman Old Style"/>
          <w:b/>
          <w:i/>
          <w:sz w:val="28"/>
          <w:szCs w:val="28"/>
        </w:rPr>
      </w:pPr>
      <w:r>
        <w:rPr>
          <w:rFonts w:ascii="Bookman Old Style" w:hAnsi="Bookman Old Style"/>
          <w:b/>
          <w:sz w:val="28"/>
          <w:szCs w:val="28"/>
        </w:rPr>
        <w:t xml:space="preserve">   </w:t>
      </w:r>
      <w:r w:rsidR="003F734A">
        <w:rPr>
          <w:rFonts w:ascii="Bookman Old Style" w:hAnsi="Bookman Old Style"/>
          <w:b/>
          <w:sz w:val="28"/>
          <w:szCs w:val="28"/>
        </w:rPr>
        <w:t xml:space="preserve">5. </w:t>
      </w:r>
      <w:r w:rsidR="001A64A9" w:rsidRPr="005769F9">
        <w:rPr>
          <w:rFonts w:ascii="Bookman Old Style" w:hAnsi="Bookman Old Style"/>
          <w:b/>
          <w:sz w:val="28"/>
          <w:szCs w:val="28"/>
        </w:rPr>
        <w:t>The learned Judge in t</w:t>
      </w:r>
      <w:r>
        <w:rPr>
          <w:rFonts w:ascii="Bookman Old Style" w:hAnsi="Bookman Old Style"/>
          <w:b/>
          <w:sz w:val="28"/>
          <w:szCs w:val="28"/>
        </w:rPr>
        <w:t xml:space="preserve">he Court below erred in law and </w:t>
      </w:r>
      <w:r w:rsidR="001A64A9" w:rsidRPr="005769F9">
        <w:rPr>
          <w:rFonts w:ascii="Bookman Old Style" w:hAnsi="Bookman Old Style"/>
          <w:b/>
          <w:sz w:val="28"/>
          <w:szCs w:val="28"/>
        </w:rPr>
        <w:t>misdirected himself when he took the view that</w:t>
      </w:r>
      <w:r w:rsidR="001A64A9" w:rsidRPr="005769F9">
        <w:rPr>
          <w:rFonts w:ascii="Bookman Old Style" w:hAnsi="Bookman Old Style"/>
          <w:i/>
          <w:sz w:val="28"/>
          <w:szCs w:val="28"/>
        </w:rPr>
        <w:t xml:space="preserve"> </w:t>
      </w:r>
      <w:r w:rsidR="001A64A9" w:rsidRPr="005769F9">
        <w:rPr>
          <w:rFonts w:ascii="Bookman Old Style" w:hAnsi="Bookman Old Style"/>
          <w:b/>
          <w:i/>
          <w:sz w:val="28"/>
          <w:szCs w:val="28"/>
        </w:rPr>
        <w:t xml:space="preserve">“the right to nominate any person to serve as director IS (emphasis added) the preserve of the members of the Companies and, as counsel for the Applicants has </w:t>
      </w:r>
    </w:p>
    <w:p w:rsidR="00331C40" w:rsidRDefault="00331C40" w:rsidP="003F734A">
      <w:pPr>
        <w:pStyle w:val="ListParagraph"/>
        <w:tabs>
          <w:tab w:val="left" w:pos="-4590"/>
        </w:tabs>
        <w:spacing w:line="360" w:lineRule="auto"/>
        <w:ind w:left="1440" w:hanging="720"/>
        <w:jc w:val="both"/>
        <w:rPr>
          <w:rFonts w:ascii="Bookman Old Style" w:hAnsi="Bookman Old Style"/>
          <w:b/>
          <w:sz w:val="28"/>
          <w:szCs w:val="28"/>
        </w:rPr>
      </w:pPr>
    </w:p>
    <w:p w:rsidR="00331C40" w:rsidRDefault="00331C40" w:rsidP="003F734A">
      <w:pPr>
        <w:pStyle w:val="ListParagraph"/>
        <w:tabs>
          <w:tab w:val="left" w:pos="-4590"/>
        </w:tabs>
        <w:spacing w:line="360" w:lineRule="auto"/>
        <w:ind w:left="1440" w:hanging="720"/>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(84)</w:t>
      </w:r>
    </w:p>
    <w:p w:rsidR="00331C40" w:rsidRDefault="00331C40" w:rsidP="003F734A">
      <w:pPr>
        <w:pStyle w:val="ListParagraph"/>
        <w:tabs>
          <w:tab w:val="left" w:pos="-4590"/>
        </w:tabs>
        <w:spacing w:line="360" w:lineRule="auto"/>
        <w:ind w:left="1440" w:hanging="720"/>
        <w:jc w:val="both"/>
        <w:rPr>
          <w:rFonts w:ascii="Bookman Old Style" w:hAnsi="Bookman Old Style"/>
          <w:b/>
          <w:sz w:val="28"/>
          <w:szCs w:val="28"/>
        </w:rPr>
      </w:pPr>
      <w:r>
        <w:rPr>
          <w:rFonts w:ascii="Bookman Old Style" w:hAnsi="Bookman Old Style"/>
          <w:b/>
          <w:sz w:val="28"/>
          <w:szCs w:val="28"/>
        </w:rPr>
        <w:tab/>
      </w:r>
      <w:r w:rsidR="001A64A9" w:rsidRPr="005769F9">
        <w:rPr>
          <w:rFonts w:ascii="Bookman Old Style" w:hAnsi="Bookman Old Style"/>
          <w:b/>
          <w:i/>
          <w:sz w:val="28"/>
          <w:szCs w:val="28"/>
        </w:rPr>
        <w:t>correctly pointed out, is done by ordinary</w:t>
      </w:r>
      <w:r w:rsidR="001A64A9" w:rsidRPr="005769F9">
        <w:rPr>
          <w:rFonts w:ascii="Bookman Old Style" w:hAnsi="Bookman Old Style"/>
          <w:i/>
          <w:sz w:val="28"/>
          <w:szCs w:val="28"/>
        </w:rPr>
        <w:t xml:space="preserve"> </w:t>
      </w:r>
      <w:r w:rsidR="001A64A9" w:rsidRPr="005769F9">
        <w:rPr>
          <w:rFonts w:ascii="Bookman Old Style" w:hAnsi="Bookman Old Style"/>
          <w:b/>
          <w:i/>
          <w:sz w:val="28"/>
          <w:szCs w:val="28"/>
        </w:rPr>
        <w:t xml:space="preserve">resolution </w:t>
      </w:r>
    </w:p>
    <w:p w:rsidR="005E43E1" w:rsidRPr="00331C40" w:rsidRDefault="00331C40" w:rsidP="00331C40">
      <w:pPr>
        <w:pStyle w:val="ListParagraph"/>
        <w:tabs>
          <w:tab w:val="left" w:pos="-4590"/>
        </w:tabs>
        <w:spacing w:line="360" w:lineRule="auto"/>
        <w:ind w:left="1440" w:hanging="720"/>
        <w:jc w:val="both"/>
        <w:rPr>
          <w:rFonts w:ascii="Bookman Old Style" w:hAnsi="Bookman Old Style"/>
          <w:b/>
          <w:sz w:val="28"/>
          <w:szCs w:val="28"/>
        </w:rPr>
      </w:pPr>
      <w:r>
        <w:rPr>
          <w:rFonts w:ascii="Bookman Old Style" w:hAnsi="Bookman Old Style"/>
          <w:b/>
          <w:i/>
          <w:sz w:val="28"/>
          <w:szCs w:val="28"/>
        </w:rPr>
        <w:tab/>
      </w:r>
      <w:r w:rsidR="001A64A9" w:rsidRPr="005769F9">
        <w:rPr>
          <w:rFonts w:ascii="Bookman Old Style" w:hAnsi="Bookman Old Style"/>
          <w:b/>
          <w:i/>
          <w:sz w:val="28"/>
          <w:szCs w:val="28"/>
        </w:rPr>
        <w:t>in a general meeting”</w:t>
      </w:r>
      <w:r w:rsidR="001A64A9" w:rsidRPr="005769F9">
        <w:rPr>
          <w:rFonts w:ascii="Bookman Old Style" w:hAnsi="Bookman Old Style"/>
          <w:i/>
          <w:sz w:val="28"/>
          <w:szCs w:val="28"/>
        </w:rPr>
        <w:t xml:space="preserve"> </w:t>
      </w:r>
      <w:r w:rsidR="001A64A9" w:rsidRPr="005769F9">
        <w:rPr>
          <w:rFonts w:ascii="Bookman Old Style" w:hAnsi="Bookman Old Style"/>
          <w:b/>
          <w:sz w:val="28"/>
          <w:szCs w:val="28"/>
        </w:rPr>
        <w:t>which view negated the very raison d’tre for the execution of the Shareholders’ Agreements in question.</w:t>
      </w:r>
      <w:r w:rsidR="005E43E1" w:rsidRPr="00331C40">
        <w:rPr>
          <w:rFonts w:ascii="Bookman Old Style" w:hAnsi="Bookman Old Style"/>
          <w:b/>
          <w:sz w:val="28"/>
          <w:szCs w:val="28"/>
        </w:rPr>
        <w:tab/>
      </w:r>
      <w:r w:rsidR="005E43E1" w:rsidRPr="00331C40">
        <w:rPr>
          <w:rFonts w:ascii="Bookman Old Style" w:hAnsi="Bookman Old Style"/>
          <w:b/>
          <w:sz w:val="28"/>
          <w:szCs w:val="28"/>
        </w:rPr>
        <w:tab/>
      </w:r>
      <w:r w:rsidR="005E43E1" w:rsidRPr="00331C40">
        <w:rPr>
          <w:rFonts w:ascii="Bookman Old Style" w:hAnsi="Bookman Old Style"/>
          <w:b/>
          <w:sz w:val="28"/>
          <w:szCs w:val="28"/>
        </w:rPr>
        <w:tab/>
      </w:r>
      <w:r w:rsidR="005E43E1" w:rsidRPr="00331C40">
        <w:rPr>
          <w:rFonts w:ascii="Bookman Old Style" w:hAnsi="Bookman Old Style"/>
          <w:b/>
          <w:sz w:val="28"/>
          <w:szCs w:val="28"/>
        </w:rPr>
        <w:tab/>
      </w:r>
      <w:r w:rsidR="005E43E1" w:rsidRPr="00331C40">
        <w:rPr>
          <w:rFonts w:ascii="Bookman Old Style" w:hAnsi="Bookman Old Style"/>
          <w:b/>
          <w:sz w:val="28"/>
          <w:szCs w:val="28"/>
        </w:rPr>
        <w:tab/>
      </w:r>
      <w:r w:rsidR="005E43E1" w:rsidRPr="00331C40">
        <w:rPr>
          <w:rFonts w:ascii="Bookman Old Style" w:hAnsi="Bookman Old Style"/>
          <w:b/>
          <w:sz w:val="28"/>
          <w:szCs w:val="28"/>
        </w:rPr>
        <w:tab/>
      </w:r>
      <w:r w:rsidR="005E43E1" w:rsidRPr="00331C40">
        <w:rPr>
          <w:rFonts w:ascii="Bookman Old Style" w:hAnsi="Bookman Old Style"/>
          <w:b/>
          <w:sz w:val="28"/>
          <w:szCs w:val="28"/>
        </w:rPr>
        <w:tab/>
      </w:r>
      <w:r w:rsidR="005E43E1" w:rsidRPr="00331C40">
        <w:rPr>
          <w:rFonts w:ascii="Bookman Old Style" w:hAnsi="Bookman Old Style"/>
          <w:b/>
          <w:sz w:val="28"/>
          <w:szCs w:val="28"/>
        </w:rPr>
        <w:tab/>
      </w:r>
      <w:r w:rsidR="005E43E1" w:rsidRPr="00331C40">
        <w:rPr>
          <w:rFonts w:ascii="Bookman Old Style" w:hAnsi="Bookman Old Style"/>
          <w:b/>
          <w:sz w:val="28"/>
          <w:szCs w:val="28"/>
        </w:rPr>
        <w:tab/>
      </w:r>
      <w:r w:rsidR="005E43E1" w:rsidRPr="00331C40">
        <w:rPr>
          <w:rFonts w:ascii="Bookman Old Style" w:hAnsi="Bookman Old Style"/>
          <w:b/>
          <w:sz w:val="28"/>
          <w:szCs w:val="28"/>
        </w:rPr>
        <w:tab/>
      </w:r>
    </w:p>
    <w:p w:rsidR="005769F9" w:rsidRDefault="003F734A" w:rsidP="003F734A">
      <w:pPr>
        <w:pStyle w:val="ListParagraph"/>
        <w:tabs>
          <w:tab w:val="left" w:pos="-4590"/>
        </w:tabs>
        <w:spacing w:line="360" w:lineRule="auto"/>
        <w:ind w:left="1440" w:hanging="450"/>
        <w:jc w:val="both"/>
        <w:rPr>
          <w:rFonts w:ascii="Bookman Old Style" w:hAnsi="Bookman Old Style"/>
          <w:b/>
          <w:sz w:val="28"/>
          <w:szCs w:val="28"/>
        </w:rPr>
      </w:pPr>
      <w:r>
        <w:rPr>
          <w:rFonts w:ascii="Bookman Old Style" w:hAnsi="Bookman Old Style"/>
          <w:b/>
          <w:sz w:val="28"/>
          <w:szCs w:val="28"/>
        </w:rPr>
        <w:t>6.</w:t>
      </w:r>
      <w:r>
        <w:rPr>
          <w:rFonts w:ascii="Bookman Old Style" w:hAnsi="Bookman Old Style"/>
          <w:b/>
          <w:sz w:val="28"/>
          <w:szCs w:val="28"/>
        </w:rPr>
        <w:tab/>
      </w:r>
      <w:r w:rsidR="00B361BF">
        <w:rPr>
          <w:rFonts w:ascii="Bookman Old Style" w:hAnsi="Bookman Old Style"/>
          <w:b/>
          <w:sz w:val="28"/>
          <w:szCs w:val="28"/>
        </w:rPr>
        <w:t>The learned Judge in the Court below erred when he (apparently) took the clearly erroneous view that the Shareholders’ Agreements in question did not operate or serve to alter the rights which, without the said agreements, would have been otherwise or ordinarily available to the</w:t>
      </w:r>
      <w:r>
        <w:rPr>
          <w:rFonts w:ascii="Bookman Old Style" w:hAnsi="Bookman Old Style"/>
          <w:b/>
          <w:sz w:val="28"/>
          <w:szCs w:val="28"/>
        </w:rPr>
        <w:t xml:space="preserve"> </w:t>
      </w:r>
      <w:r w:rsidR="00283EFC" w:rsidRPr="003F734A">
        <w:rPr>
          <w:rFonts w:ascii="Bookman Old Style" w:hAnsi="Bookman Old Style"/>
          <w:b/>
          <w:sz w:val="28"/>
          <w:szCs w:val="28"/>
        </w:rPr>
        <w:t>shareholders who held less than</w:t>
      </w:r>
      <w:r w:rsidR="00B361BF" w:rsidRPr="003F734A">
        <w:rPr>
          <w:rFonts w:ascii="Bookman Old Style" w:hAnsi="Bookman Old Style"/>
          <w:b/>
          <w:sz w:val="28"/>
          <w:szCs w:val="28"/>
        </w:rPr>
        <w:t xml:space="preserve"> ten per centum shares in the companies in question.</w:t>
      </w:r>
    </w:p>
    <w:p w:rsidR="003F734A" w:rsidRPr="003F734A" w:rsidRDefault="003F734A" w:rsidP="003F734A">
      <w:pPr>
        <w:pStyle w:val="ListParagraph"/>
        <w:tabs>
          <w:tab w:val="left" w:pos="-4590"/>
        </w:tabs>
        <w:spacing w:line="360" w:lineRule="auto"/>
        <w:ind w:left="1440" w:hanging="450"/>
        <w:jc w:val="both"/>
        <w:rPr>
          <w:rFonts w:ascii="Bookman Old Style" w:hAnsi="Bookman Old Style"/>
          <w:b/>
          <w:sz w:val="28"/>
          <w:szCs w:val="28"/>
        </w:rPr>
      </w:pPr>
    </w:p>
    <w:p w:rsidR="00B361BF" w:rsidRDefault="00B361BF" w:rsidP="003F734A">
      <w:pPr>
        <w:pStyle w:val="ListParagraph"/>
        <w:numPr>
          <w:ilvl w:val="0"/>
          <w:numId w:val="10"/>
        </w:numPr>
        <w:tabs>
          <w:tab w:val="left" w:pos="-4590"/>
        </w:tabs>
        <w:spacing w:line="360" w:lineRule="auto"/>
        <w:ind w:left="1440" w:hanging="450"/>
        <w:jc w:val="both"/>
        <w:rPr>
          <w:rFonts w:ascii="Bookman Old Style" w:hAnsi="Bookman Old Style"/>
          <w:b/>
          <w:sz w:val="28"/>
          <w:szCs w:val="28"/>
        </w:rPr>
      </w:pPr>
      <w:r>
        <w:rPr>
          <w:rFonts w:ascii="Bookman Old Style" w:hAnsi="Bookman Old Style"/>
          <w:b/>
          <w:sz w:val="28"/>
          <w:szCs w:val="28"/>
        </w:rPr>
        <w:t>The learned Judge in the Court below erred in law when he failed to find and hold that as the Applicants</w:t>
      </w:r>
      <w:r w:rsidR="00283EFC">
        <w:rPr>
          <w:rFonts w:ascii="Bookman Old Style" w:hAnsi="Bookman Old Style"/>
          <w:b/>
          <w:sz w:val="28"/>
          <w:szCs w:val="28"/>
        </w:rPr>
        <w:t xml:space="preserve"> and the 1</w:t>
      </w:r>
      <w:r w:rsidR="00283EFC" w:rsidRPr="00283EFC">
        <w:rPr>
          <w:rFonts w:ascii="Bookman Old Style" w:hAnsi="Bookman Old Style"/>
          <w:b/>
          <w:sz w:val="28"/>
          <w:szCs w:val="28"/>
          <w:vertAlign w:val="superscript"/>
        </w:rPr>
        <w:t>st</w:t>
      </w:r>
      <w:r w:rsidR="00283EFC">
        <w:rPr>
          <w:rFonts w:ascii="Bookman Old Style" w:hAnsi="Bookman Old Style"/>
          <w:b/>
          <w:sz w:val="28"/>
          <w:szCs w:val="28"/>
        </w:rPr>
        <w:t xml:space="preserve"> respondent had, by their own conduct subsequent to the execution of the Shareholders’ Agreements, interpreted or given such effect or meaning to the Shareholders’ Agreements as suggested that the 2</w:t>
      </w:r>
      <w:r w:rsidR="00283EFC" w:rsidRPr="00283EFC">
        <w:rPr>
          <w:rFonts w:ascii="Bookman Old Style" w:hAnsi="Bookman Old Style"/>
          <w:b/>
          <w:sz w:val="28"/>
          <w:szCs w:val="28"/>
          <w:vertAlign w:val="superscript"/>
        </w:rPr>
        <w:t>nd</w:t>
      </w:r>
      <w:r w:rsidR="00283EFC">
        <w:rPr>
          <w:rFonts w:ascii="Bookman Old Style" w:hAnsi="Bookman Old Style"/>
          <w:b/>
          <w:sz w:val="28"/>
          <w:szCs w:val="28"/>
        </w:rPr>
        <w:t xml:space="preserve"> and 3</w:t>
      </w:r>
      <w:r w:rsidR="00283EFC" w:rsidRPr="00283EFC">
        <w:rPr>
          <w:rFonts w:ascii="Bookman Old Style" w:hAnsi="Bookman Old Style"/>
          <w:b/>
          <w:sz w:val="28"/>
          <w:szCs w:val="28"/>
          <w:vertAlign w:val="superscript"/>
        </w:rPr>
        <w:t>rd</w:t>
      </w:r>
      <w:r w:rsidR="00283EFC">
        <w:rPr>
          <w:rFonts w:ascii="Bookman Old Style" w:hAnsi="Bookman Old Style"/>
          <w:b/>
          <w:sz w:val="28"/>
          <w:szCs w:val="28"/>
        </w:rPr>
        <w:t xml:space="preserve"> Applicants had been excluded from being appointed as directors, none of them could be allowed to back on their own interpretation.”</w:t>
      </w:r>
    </w:p>
    <w:p w:rsidR="00331C40" w:rsidRDefault="00331C40" w:rsidP="00916CBF">
      <w:pPr>
        <w:spacing w:line="360" w:lineRule="auto"/>
        <w:ind w:firstLine="720"/>
        <w:jc w:val="both"/>
        <w:rPr>
          <w:rFonts w:ascii="Bookman Old Style" w:hAnsi="Bookman Old Style"/>
          <w:sz w:val="28"/>
          <w:szCs w:val="28"/>
        </w:rPr>
      </w:pPr>
    </w:p>
    <w:p w:rsidR="00331C40" w:rsidRPr="009F7103" w:rsidRDefault="00331C40" w:rsidP="00331C40">
      <w:pPr>
        <w:spacing w:line="360" w:lineRule="auto"/>
        <w:ind w:left="8640"/>
        <w:jc w:val="both"/>
        <w:rPr>
          <w:rFonts w:ascii="Bookman Old Style" w:hAnsi="Bookman Old Style"/>
          <w:b/>
          <w:sz w:val="28"/>
          <w:szCs w:val="28"/>
        </w:rPr>
      </w:pPr>
      <w:r w:rsidRPr="009F7103">
        <w:rPr>
          <w:rFonts w:ascii="Bookman Old Style" w:hAnsi="Bookman Old Style"/>
          <w:b/>
          <w:sz w:val="28"/>
          <w:szCs w:val="28"/>
        </w:rPr>
        <w:lastRenderedPageBreak/>
        <w:t>(85)</w:t>
      </w:r>
    </w:p>
    <w:p w:rsidR="00331C40" w:rsidRDefault="00331C40" w:rsidP="00916CBF">
      <w:pPr>
        <w:spacing w:line="360" w:lineRule="auto"/>
        <w:ind w:firstLine="720"/>
        <w:jc w:val="both"/>
        <w:rPr>
          <w:rFonts w:ascii="Bookman Old Style" w:hAnsi="Bookman Old Style"/>
          <w:sz w:val="28"/>
          <w:szCs w:val="28"/>
        </w:rPr>
      </w:pPr>
    </w:p>
    <w:p w:rsidR="00331C40" w:rsidRDefault="001A64A9" w:rsidP="00916CBF">
      <w:pPr>
        <w:spacing w:line="360" w:lineRule="auto"/>
        <w:ind w:firstLine="720"/>
        <w:jc w:val="both"/>
        <w:rPr>
          <w:rFonts w:ascii="Bookman Old Style" w:hAnsi="Bookman Old Style"/>
          <w:sz w:val="28"/>
          <w:szCs w:val="28"/>
        </w:rPr>
      </w:pPr>
      <w:r>
        <w:rPr>
          <w:rFonts w:ascii="Bookman Old Style" w:hAnsi="Bookman Old Style"/>
          <w:sz w:val="28"/>
          <w:szCs w:val="28"/>
        </w:rPr>
        <w:t xml:space="preserve">We do not find it necessary to discuss the grounds of appeal </w:t>
      </w:r>
      <w:r>
        <w:rPr>
          <w:rFonts w:ascii="Bookman Old Style" w:hAnsi="Bookman Old Style"/>
          <w:i/>
          <w:sz w:val="28"/>
          <w:szCs w:val="28"/>
        </w:rPr>
        <w:t>seriatim</w:t>
      </w:r>
      <w:r>
        <w:rPr>
          <w:rFonts w:ascii="Bookman Old Style" w:hAnsi="Bookman Old Style"/>
          <w:sz w:val="28"/>
          <w:szCs w:val="28"/>
        </w:rPr>
        <w:t xml:space="preserve"> because we have come to the conclusion that in this appeal </w:t>
      </w:r>
    </w:p>
    <w:p w:rsidR="001A64A9" w:rsidRDefault="001A64A9" w:rsidP="00916CBF">
      <w:pPr>
        <w:spacing w:line="360" w:lineRule="auto"/>
        <w:ind w:firstLine="720"/>
        <w:jc w:val="both"/>
        <w:rPr>
          <w:rFonts w:ascii="Bookman Old Style" w:hAnsi="Bookman Old Style"/>
          <w:sz w:val="28"/>
          <w:szCs w:val="28"/>
        </w:rPr>
      </w:pPr>
      <w:r>
        <w:rPr>
          <w:rFonts w:ascii="Bookman Old Style" w:hAnsi="Bookman Old Style"/>
          <w:sz w:val="28"/>
          <w:szCs w:val="28"/>
        </w:rPr>
        <w:t>issues for determination are limited</w:t>
      </w:r>
      <w:r w:rsidR="00246615">
        <w:rPr>
          <w:rFonts w:ascii="Bookman Old Style" w:hAnsi="Bookman Old Style"/>
          <w:sz w:val="28"/>
          <w:szCs w:val="28"/>
        </w:rPr>
        <w:t xml:space="preserve"> to the</w:t>
      </w:r>
      <w:r w:rsidR="00BC3493">
        <w:rPr>
          <w:rFonts w:ascii="Bookman Old Style" w:hAnsi="Bookman Old Style"/>
          <w:sz w:val="28"/>
          <w:szCs w:val="28"/>
        </w:rPr>
        <w:t xml:space="preserve"> common</w:t>
      </w:r>
      <w:r>
        <w:rPr>
          <w:rFonts w:ascii="Bookman Old Style" w:hAnsi="Bookman Old Style"/>
          <w:sz w:val="28"/>
          <w:szCs w:val="28"/>
        </w:rPr>
        <w:t xml:space="preserve"> clauses of the Shareholders’ Agreements, in particular, clauses 8.1.2 and 8.2.0. </w:t>
      </w:r>
    </w:p>
    <w:p w:rsidR="00DC671E" w:rsidRDefault="001A64A9" w:rsidP="00331C40">
      <w:pPr>
        <w:spacing w:line="360" w:lineRule="auto"/>
        <w:ind w:firstLine="720"/>
        <w:jc w:val="both"/>
        <w:rPr>
          <w:rFonts w:ascii="Bookman Old Style" w:hAnsi="Bookman Old Style"/>
          <w:sz w:val="28"/>
          <w:szCs w:val="28"/>
        </w:rPr>
      </w:pPr>
      <w:r>
        <w:rPr>
          <w:rFonts w:ascii="Bookman Old Style" w:hAnsi="Bookman Old Style"/>
          <w:sz w:val="28"/>
          <w:szCs w:val="28"/>
        </w:rPr>
        <w:t>The gist of the appellant’s submissions is that the Shareholders Agreements excluded shareholders with less than 10% shareholding from the status of director whereas those with 10% or more shareholding, qualified</w:t>
      </w:r>
      <w:r w:rsidR="00986256">
        <w:rPr>
          <w:rFonts w:ascii="Bookman Old Style" w:hAnsi="Bookman Old Style"/>
          <w:sz w:val="28"/>
          <w:szCs w:val="28"/>
        </w:rPr>
        <w:t xml:space="preserve"> as directors of the board, and</w:t>
      </w:r>
      <w:r>
        <w:rPr>
          <w:rFonts w:ascii="Bookman Old Style" w:hAnsi="Bookman Old Style"/>
          <w:sz w:val="28"/>
          <w:szCs w:val="28"/>
        </w:rPr>
        <w:t xml:space="preserve"> could also nominate other persons to sit on the board.  </w:t>
      </w:r>
    </w:p>
    <w:p w:rsidR="008F0D3F" w:rsidRPr="00317BA7" w:rsidRDefault="00762208" w:rsidP="001B0DDA">
      <w:pPr>
        <w:spacing w:line="360" w:lineRule="auto"/>
        <w:ind w:firstLine="720"/>
        <w:jc w:val="both"/>
        <w:rPr>
          <w:rFonts w:ascii="Bookman Old Style" w:hAnsi="Bookman Old Style"/>
          <w:sz w:val="28"/>
          <w:szCs w:val="28"/>
        </w:rPr>
      </w:pPr>
      <w:r>
        <w:rPr>
          <w:rFonts w:ascii="Bookman Old Style" w:hAnsi="Bookman Old Style"/>
          <w:sz w:val="28"/>
          <w:szCs w:val="28"/>
        </w:rPr>
        <w:t>I</w:t>
      </w:r>
      <w:r w:rsidR="001A64A9">
        <w:rPr>
          <w:rFonts w:ascii="Bookman Old Style" w:hAnsi="Bookman Old Style"/>
          <w:sz w:val="28"/>
          <w:szCs w:val="28"/>
        </w:rPr>
        <w:t>n responding to the appeal, the respondents submitted that the trial court correctly in</w:t>
      </w:r>
      <w:r w:rsidR="00BC3493">
        <w:rPr>
          <w:rFonts w:ascii="Bookman Old Style" w:hAnsi="Bookman Old Style"/>
          <w:sz w:val="28"/>
          <w:szCs w:val="28"/>
        </w:rPr>
        <w:t>terpreted the common clauses</w:t>
      </w:r>
      <w:r w:rsidR="001A64A9">
        <w:rPr>
          <w:rFonts w:ascii="Bookman Old Style" w:hAnsi="Bookman Old Style"/>
          <w:sz w:val="28"/>
          <w:szCs w:val="28"/>
        </w:rPr>
        <w:t xml:space="preserve"> in both agreements as well as the law and came to the correct conclusion, that is, that those shareholders with less than 10% shareholding could also qualify for the board by way of articles of association </w:t>
      </w:r>
      <w:r w:rsidR="005C0151">
        <w:rPr>
          <w:rFonts w:ascii="Bookman Old Style" w:hAnsi="Bookman Old Style"/>
          <w:sz w:val="28"/>
          <w:szCs w:val="28"/>
        </w:rPr>
        <w:t>as well as provisions of company</w:t>
      </w:r>
      <w:r w:rsidR="001A64A9">
        <w:rPr>
          <w:rFonts w:ascii="Bookman Old Style" w:hAnsi="Bookman Old Style"/>
          <w:sz w:val="28"/>
          <w:szCs w:val="28"/>
        </w:rPr>
        <w:t xml:space="preserve"> law which</w:t>
      </w:r>
      <w:r w:rsidR="005C0151">
        <w:rPr>
          <w:rFonts w:ascii="Bookman Old Style" w:hAnsi="Bookman Old Style"/>
          <w:sz w:val="28"/>
          <w:szCs w:val="28"/>
        </w:rPr>
        <w:t xml:space="preserve"> entitles members of the companies concerned</w:t>
      </w:r>
      <w:r w:rsidR="001A64A9">
        <w:rPr>
          <w:rFonts w:ascii="Bookman Old Style" w:hAnsi="Bookman Old Style"/>
          <w:sz w:val="28"/>
          <w:szCs w:val="28"/>
        </w:rPr>
        <w:t xml:space="preserve"> to nominate or appoint directors to the board at a members’ meeting.</w:t>
      </w:r>
    </w:p>
    <w:p w:rsidR="001A64A9" w:rsidRDefault="001A64A9" w:rsidP="001B44A8">
      <w:pPr>
        <w:spacing w:line="360" w:lineRule="auto"/>
        <w:ind w:firstLine="720"/>
        <w:jc w:val="both"/>
        <w:rPr>
          <w:rFonts w:ascii="Bookman Old Style" w:hAnsi="Bookman Old Style"/>
          <w:sz w:val="28"/>
          <w:szCs w:val="28"/>
        </w:rPr>
      </w:pPr>
      <w:r>
        <w:rPr>
          <w:rFonts w:ascii="Bookman Old Style" w:hAnsi="Bookman Old Style"/>
          <w:sz w:val="28"/>
          <w:szCs w:val="28"/>
        </w:rPr>
        <w:t>We are grateful to Counsel for their submissions and the authorities cited.  As we have indicated, this appeal is centered on the interpretation of the common clauses i</w:t>
      </w:r>
      <w:r w:rsidR="005C0151">
        <w:rPr>
          <w:rFonts w:ascii="Bookman Old Style" w:hAnsi="Bookman Old Style"/>
          <w:sz w:val="28"/>
          <w:szCs w:val="28"/>
        </w:rPr>
        <w:t>n the Shareholders’ Agreements</w:t>
      </w:r>
      <w:r>
        <w:rPr>
          <w:rFonts w:ascii="Bookman Old Style" w:hAnsi="Bookman Old Style"/>
          <w:sz w:val="28"/>
          <w:szCs w:val="28"/>
        </w:rPr>
        <w:t>.</w:t>
      </w:r>
    </w:p>
    <w:p w:rsidR="00331C40" w:rsidRPr="009F7103" w:rsidRDefault="00331C40" w:rsidP="009F7103">
      <w:pPr>
        <w:spacing w:line="360" w:lineRule="auto"/>
        <w:ind w:left="8640"/>
        <w:jc w:val="both"/>
        <w:rPr>
          <w:rFonts w:ascii="Bookman Old Style" w:hAnsi="Bookman Old Style"/>
          <w:b/>
          <w:sz w:val="28"/>
          <w:szCs w:val="28"/>
        </w:rPr>
      </w:pPr>
      <w:r w:rsidRPr="009F7103">
        <w:rPr>
          <w:rFonts w:ascii="Bookman Old Style" w:hAnsi="Bookman Old Style"/>
          <w:b/>
          <w:sz w:val="28"/>
          <w:szCs w:val="28"/>
        </w:rPr>
        <w:lastRenderedPageBreak/>
        <w:t>(86)</w:t>
      </w:r>
    </w:p>
    <w:p w:rsidR="001A64A9" w:rsidRDefault="001A64A9" w:rsidP="00331C40">
      <w:pPr>
        <w:spacing w:line="360" w:lineRule="auto"/>
        <w:ind w:firstLine="720"/>
        <w:jc w:val="both"/>
        <w:rPr>
          <w:rFonts w:ascii="Bookman Old Style" w:hAnsi="Bookman Old Style"/>
          <w:sz w:val="28"/>
          <w:szCs w:val="28"/>
        </w:rPr>
      </w:pPr>
      <w:r>
        <w:rPr>
          <w:rFonts w:ascii="Bookman Old Style" w:hAnsi="Bookman Old Style"/>
          <w:sz w:val="28"/>
          <w:szCs w:val="28"/>
        </w:rPr>
        <w:t>In our view, t</w:t>
      </w:r>
      <w:r w:rsidR="005C0151">
        <w:rPr>
          <w:rFonts w:ascii="Bookman Old Style" w:hAnsi="Bookman Old Style"/>
          <w:sz w:val="28"/>
          <w:szCs w:val="28"/>
        </w:rPr>
        <w:t>he common clauses, that is, 8.1.2</w:t>
      </w:r>
      <w:r>
        <w:rPr>
          <w:rFonts w:ascii="Bookman Old Style" w:hAnsi="Bookman Old Style"/>
          <w:sz w:val="28"/>
          <w:szCs w:val="28"/>
        </w:rPr>
        <w:t xml:space="preserve"> in both Shareholders’ Agreements created two classes of shareholders; those shareholders with 10% or more and those with less.  As is common practice in many companies, directors for the board need not be shareholders.  Qualifications for the board, in the relevant sections of the Companies Act, do allow non-shareholders to be appointed to the board of a company provided that such appointees or nominees meet qualifications</w:t>
      </w:r>
      <w:r w:rsidR="005C0151">
        <w:rPr>
          <w:rFonts w:ascii="Bookman Old Style" w:hAnsi="Bookman Old Style"/>
          <w:sz w:val="28"/>
          <w:szCs w:val="28"/>
        </w:rPr>
        <w:t xml:space="preserve"> spelt out</w:t>
      </w:r>
      <w:r>
        <w:rPr>
          <w:rFonts w:ascii="Bookman Old Style" w:hAnsi="Bookman Old Style"/>
          <w:sz w:val="28"/>
          <w:szCs w:val="28"/>
        </w:rPr>
        <w:t xml:space="preserve"> in those relevant sections.  In this appeal, the parties decided to place qualifications for those who can sit on the board of the two companies by executing the two Shareholders’ Agreements.  The parties understood the purpose of the agreements because they already knew the existing provisions of company law as well as the provisions in the articles of association of the two companies concerned. Clauses 2.1.9 and 2.1.10 in NECOR (Z) Limited and Application Solutions (Z) Limited respectively, reads as follows:</w:t>
      </w:r>
    </w:p>
    <w:p w:rsidR="001A64A9" w:rsidRPr="00D11CBB" w:rsidRDefault="001B0DDA" w:rsidP="001B0DDA">
      <w:pPr>
        <w:spacing w:line="360" w:lineRule="auto"/>
        <w:ind w:left="720"/>
        <w:jc w:val="both"/>
        <w:rPr>
          <w:rFonts w:ascii="Bookman Old Style" w:hAnsi="Bookman Old Style"/>
          <w:b/>
          <w:i/>
          <w:sz w:val="28"/>
          <w:szCs w:val="28"/>
        </w:rPr>
      </w:pPr>
      <w:r w:rsidRPr="00D11CBB">
        <w:rPr>
          <w:rFonts w:ascii="Bookman Old Style" w:hAnsi="Bookman Old Style"/>
          <w:b/>
          <w:i/>
          <w:sz w:val="28"/>
          <w:szCs w:val="28"/>
        </w:rPr>
        <w:t>“any</w:t>
      </w:r>
      <w:r w:rsidR="001A64A9" w:rsidRPr="00D11CBB">
        <w:rPr>
          <w:rFonts w:ascii="Bookman Old Style" w:hAnsi="Bookman Old Style"/>
          <w:b/>
          <w:i/>
          <w:sz w:val="28"/>
          <w:szCs w:val="28"/>
        </w:rPr>
        <w:t xml:space="preserve"> referenc</w:t>
      </w:r>
      <w:r w:rsidR="005C0151" w:rsidRPr="00D11CBB">
        <w:rPr>
          <w:rFonts w:ascii="Bookman Old Style" w:hAnsi="Bookman Old Style"/>
          <w:b/>
          <w:i/>
          <w:sz w:val="28"/>
          <w:szCs w:val="28"/>
        </w:rPr>
        <w:t>e to the agreement or consent of</w:t>
      </w:r>
      <w:r w:rsidR="001A64A9" w:rsidRPr="00D11CBB">
        <w:rPr>
          <w:rFonts w:ascii="Bookman Old Style" w:hAnsi="Bookman Old Style"/>
          <w:b/>
          <w:i/>
          <w:sz w:val="28"/>
          <w:szCs w:val="28"/>
        </w:rPr>
        <w:t xml:space="preserve"> the parties or the </w:t>
      </w:r>
      <w:r w:rsidR="0010590E">
        <w:rPr>
          <w:rFonts w:ascii="Bookman Old Style" w:hAnsi="Bookman Old Style"/>
          <w:b/>
          <w:i/>
          <w:sz w:val="28"/>
          <w:szCs w:val="28"/>
        </w:rPr>
        <w:t xml:space="preserve"> </w:t>
      </w:r>
      <w:r w:rsidR="001A64A9" w:rsidRPr="00D11CBB">
        <w:rPr>
          <w:rFonts w:ascii="Bookman Old Style" w:hAnsi="Bookman Old Style"/>
          <w:b/>
          <w:i/>
          <w:sz w:val="28"/>
          <w:szCs w:val="28"/>
        </w:rPr>
        <w:t>shareholders shall mean their unanimous agreement or consent”.</w:t>
      </w:r>
    </w:p>
    <w:p w:rsidR="00331C40" w:rsidRDefault="00331C40" w:rsidP="001B0DDA">
      <w:pPr>
        <w:spacing w:line="360" w:lineRule="auto"/>
        <w:ind w:firstLine="720"/>
        <w:jc w:val="both"/>
        <w:rPr>
          <w:rFonts w:ascii="Bookman Old Style" w:hAnsi="Bookman Old Style"/>
          <w:sz w:val="28"/>
          <w:szCs w:val="28"/>
        </w:rPr>
      </w:pPr>
    </w:p>
    <w:p w:rsidR="001A64A9" w:rsidRDefault="001A64A9" w:rsidP="009F7103">
      <w:pPr>
        <w:spacing w:line="360" w:lineRule="auto"/>
        <w:ind w:firstLine="720"/>
        <w:jc w:val="both"/>
        <w:rPr>
          <w:rFonts w:ascii="Bookman Old Style" w:hAnsi="Bookman Old Style"/>
          <w:sz w:val="28"/>
          <w:szCs w:val="28"/>
        </w:rPr>
      </w:pPr>
      <w:r>
        <w:rPr>
          <w:rFonts w:ascii="Bookman Old Style" w:hAnsi="Bookman Old Style"/>
          <w:sz w:val="28"/>
          <w:szCs w:val="28"/>
        </w:rPr>
        <w:t>This Clause appears in part 1 in the interpretation section of both Shareholders Agreements.  Further, Clause 5.2.0 read as follows:</w:t>
      </w:r>
    </w:p>
    <w:p w:rsidR="00331C40" w:rsidRPr="009F7103" w:rsidRDefault="00331C40" w:rsidP="00331C40">
      <w:pPr>
        <w:spacing w:line="360" w:lineRule="auto"/>
        <w:ind w:left="7920" w:firstLine="720"/>
        <w:jc w:val="both"/>
        <w:rPr>
          <w:rFonts w:ascii="Bookman Old Style" w:hAnsi="Bookman Old Style"/>
          <w:b/>
          <w:i/>
          <w:sz w:val="28"/>
          <w:szCs w:val="28"/>
        </w:rPr>
      </w:pPr>
      <w:r w:rsidRPr="009F7103">
        <w:rPr>
          <w:rFonts w:ascii="Bookman Old Style" w:hAnsi="Bookman Old Style"/>
          <w:b/>
          <w:sz w:val="28"/>
          <w:szCs w:val="28"/>
        </w:rPr>
        <w:lastRenderedPageBreak/>
        <w:t>(87)</w:t>
      </w:r>
      <w:r w:rsidRPr="009F7103">
        <w:rPr>
          <w:rFonts w:ascii="Bookman Old Style" w:hAnsi="Bookman Old Style"/>
          <w:b/>
          <w:i/>
          <w:sz w:val="28"/>
          <w:szCs w:val="28"/>
        </w:rPr>
        <w:t xml:space="preserve"> </w:t>
      </w:r>
    </w:p>
    <w:p w:rsidR="001A64A9" w:rsidRPr="00D11CBB" w:rsidRDefault="001A64A9" w:rsidP="009E19E8">
      <w:pPr>
        <w:spacing w:line="360" w:lineRule="auto"/>
        <w:ind w:left="720"/>
        <w:jc w:val="both"/>
        <w:rPr>
          <w:rFonts w:ascii="Bookman Old Style" w:hAnsi="Bookman Old Style"/>
          <w:b/>
          <w:i/>
          <w:sz w:val="28"/>
          <w:szCs w:val="28"/>
        </w:rPr>
      </w:pPr>
      <w:r w:rsidRPr="00D11CBB">
        <w:rPr>
          <w:rFonts w:ascii="Bookman Old Style" w:hAnsi="Bookman Old Style"/>
          <w:b/>
          <w:i/>
          <w:sz w:val="28"/>
          <w:szCs w:val="28"/>
        </w:rPr>
        <w:t>“Without detracting fro</w:t>
      </w:r>
      <w:r w:rsidR="00C73F8C" w:rsidRPr="00D11CBB">
        <w:rPr>
          <w:rFonts w:ascii="Bookman Old Style" w:hAnsi="Bookman Old Style"/>
          <w:b/>
          <w:i/>
          <w:sz w:val="28"/>
          <w:szCs w:val="28"/>
        </w:rPr>
        <w:t>m the provisions of</w:t>
      </w:r>
      <w:r w:rsidR="005C0151" w:rsidRPr="00D11CBB">
        <w:rPr>
          <w:rFonts w:ascii="Bookman Old Style" w:hAnsi="Bookman Old Style"/>
          <w:b/>
          <w:i/>
          <w:sz w:val="28"/>
          <w:szCs w:val="28"/>
        </w:rPr>
        <w:t xml:space="preserve"> this agreement,</w:t>
      </w:r>
      <w:r w:rsidRPr="00D11CBB">
        <w:rPr>
          <w:rFonts w:ascii="Bookman Old Style" w:hAnsi="Bookman Old Style"/>
          <w:b/>
          <w:i/>
          <w:sz w:val="28"/>
          <w:szCs w:val="28"/>
        </w:rPr>
        <w:t xml:space="preserve"> to the extent that the provisions of the</w:t>
      </w:r>
      <w:r w:rsidR="005C0151" w:rsidRPr="00D11CBB">
        <w:rPr>
          <w:rFonts w:ascii="Bookman Old Style" w:hAnsi="Bookman Old Style"/>
          <w:b/>
          <w:i/>
          <w:sz w:val="28"/>
          <w:szCs w:val="28"/>
        </w:rPr>
        <w:t xml:space="preserve"> agreement may conflict with the provisions of the</w:t>
      </w:r>
      <w:r w:rsidRPr="00D11CBB">
        <w:rPr>
          <w:rFonts w:ascii="Bookman Old Style" w:hAnsi="Bookman Old Style"/>
          <w:b/>
          <w:i/>
          <w:sz w:val="28"/>
          <w:szCs w:val="28"/>
        </w:rPr>
        <w:t xml:space="preserve"> company’s articles of association or other charter documents or any prior agreement between the shareholders regarding the subject matter of this agreement, the provisions of this agreement shall take precedence and shall be given effect to accordingly by the shareholders to the extent that it is legally possible”</w:t>
      </w:r>
    </w:p>
    <w:p w:rsidR="005E43E1" w:rsidRDefault="005E43E1" w:rsidP="00DD7DA4">
      <w:pPr>
        <w:spacing w:line="360" w:lineRule="auto"/>
        <w:ind w:firstLine="720"/>
        <w:rPr>
          <w:rFonts w:ascii="Bookman Old Style" w:hAnsi="Bookman Old Style"/>
          <w:sz w:val="28"/>
          <w:szCs w:val="28"/>
        </w:rPr>
      </w:pPr>
    </w:p>
    <w:p w:rsidR="00DC671E" w:rsidRDefault="001A64A9" w:rsidP="00331C40">
      <w:pPr>
        <w:spacing w:line="360" w:lineRule="auto"/>
        <w:ind w:firstLine="720"/>
        <w:rPr>
          <w:rFonts w:ascii="Bookman Old Style" w:hAnsi="Bookman Old Style"/>
          <w:sz w:val="28"/>
          <w:szCs w:val="28"/>
        </w:rPr>
      </w:pPr>
      <w:r>
        <w:rPr>
          <w:rFonts w:ascii="Bookman Old Style" w:hAnsi="Bookman Old Style"/>
          <w:sz w:val="28"/>
          <w:szCs w:val="28"/>
        </w:rPr>
        <w:t>It goes without saying that the Shareholders Agreements in this appeal were meant to regulate the way the two companies were</w:t>
      </w:r>
      <w:r w:rsidR="00DC671E">
        <w:rPr>
          <w:rFonts w:ascii="Bookman Old Style" w:hAnsi="Bookman Old Style"/>
          <w:sz w:val="28"/>
          <w:szCs w:val="28"/>
        </w:rPr>
        <w:t xml:space="preserve"> </w:t>
      </w:r>
      <w:r w:rsidR="0010590E">
        <w:rPr>
          <w:rFonts w:ascii="Bookman Old Style" w:hAnsi="Bookman Old Style"/>
          <w:sz w:val="28"/>
          <w:szCs w:val="28"/>
        </w:rPr>
        <w:t>g</w:t>
      </w:r>
      <w:r>
        <w:rPr>
          <w:rFonts w:ascii="Bookman Old Style" w:hAnsi="Bookman Old Style"/>
          <w:sz w:val="28"/>
          <w:szCs w:val="28"/>
        </w:rPr>
        <w:t>oing to be managed.  Articles of association were thus varied by these unanimous and voluntary agreements.</w:t>
      </w:r>
      <w:r w:rsidR="004D612C">
        <w:rPr>
          <w:rFonts w:ascii="Bookman Old Style" w:hAnsi="Bookman Old Style"/>
          <w:sz w:val="28"/>
          <w:szCs w:val="28"/>
        </w:rPr>
        <w:tab/>
      </w:r>
    </w:p>
    <w:p w:rsidR="00331C40" w:rsidRDefault="001A64A9" w:rsidP="00504C16">
      <w:pPr>
        <w:spacing w:line="360" w:lineRule="auto"/>
        <w:ind w:firstLine="720"/>
        <w:jc w:val="both"/>
        <w:rPr>
          <w:rFonts w:ascii="Bookman Old Style" w:hAnsi="Bookman Old Style"/>
          <w:sz w:val="28"/>
          <w:szCs w:val="28"/>
        </w:rPr>
      </w:pPr>
      <w:r>
        <w:rPr>
          <w:rFonts w:ascii="Bookman Old Style" w:hAnsi="Bookman Old Style"/>
          <w:sz w:val="28"/>
          <w:szCs w:val="28"/>
        </w:rPr>
        <w:t>The two agreements were designed to specifically deal with the circumstances of the two companies which required a particular type of management to run them.  In the class of shareholders, these agreements created two classes, those with 10% or more and those with less than 10% shares.  It follows that those who could sit on the board could also nominate others who could sit on the board. Similarly, those who could not sit on the board could also not nominate anyone to sit on the board. On account of this distinction, those not eligible were not expected</w:t>
      </w:r>
      <w:r w:rsidR="005B2A8B">
        <w:rPr>
          <w:rFonts w:ascii="Bookman Old Style" w:hAnsi="Bookman Old Style"/>
          <w:sz w:val="28"/>
          <w:szCs w:val="28"/>
        </w:rPr>
        <w:t>,</w:t>
      </w:r>
      <w:r w:rsidR="001B0DDA">
        <w:rPr>
          <w:rFonts w:ascii="Bookman Old Style" w:hAnsi="Bookman Old Style"/>
          <w:sz w:val="28"/>
          <w:szCs w:val="28"/>
        </w:rPr>
        <w:t xml:space="preserve"> as such, in terms </w:t>
      </w:r>
    </w:p>
    <w:p w:rsidR="00331C40" w:rsidRPr="00331C40" w:rsidRDefault="00331C40" w:rsidP="00331C40">
      <w:pPr>
        <w:spacing w:line="360" w:lineRule="auto"/>
        <w:ind w:left="8640"/>
        <w:jc w:val="both"/>
        <w:rPr>
          <w:rFonts w:ascii="Bookman Old Style" w:hAnsi="Bookman Old Style"/>
          <w:b/>
          <w:sz w:val="28"/>
          <w:szCs w:val="28"/>
        </w:rPr>
      </w:pPr>
      <w:r w:rsidRPr="00331C40">
        <w:rPr>
          <w:rFonts w:ascii="Bookman Old Style" w:hAnsi="Bookman Old Style"/>
          <w:b/>
          <w:sz w:val="28"/>
          <w:szCs w:val="28"/>
        </w:rPr>
        <w:lastRenderedPageBreak/>
        <w:t>(88)</w:t>
      </w:r>
    </w:p>
    <w:p w:rsidR="00504C16" w:rsidRDefault="001A64A9" w:rsidP="00331C40">
      <w:pPr>
        <w:spacing w:line="360" w:lineRule="auto"/>
        <w:jc w:val="both"/>
        <w:rPr>
          <w:rFonts w:ascii="Bookman Old Style" w:hAnsi="Bookman Old Style"/>
          <w:sz w:val="28"/>
          <w:szCs w:val="28"/>
        </w:rPr>
      </w:pPr>
      <w:r>
        <w:rPr>
          <w:rFonts w:ascii="Bookman Old Style" w:hAnsi="Bookman Old Style"/>
          <w:sz w:val="28"/>
          <w:szCs w:val="28"/>
        </w:rPr>
        <w:t>of status and entitlement</w:t>
      </w:r>
      <w:r w:rsidR="005B2A8B">
        <w:rPr>
          <w:rFonts w:ascii="Bookman Old Style" w:hAnsi="Bookman Old Style"/>
          <w:sz w:val="28"/>
          <w:szCs w:val="28"/>
        </w:rPr>
        <w:t>,</w:t>
      </w:r>
      <w:r>
        <w:rPr>
          <w:rFonts w:ascii="Bookman Old Style" w:hAnsi="Bookman Old Style"/>
          <w:sz w:val="28"/>
          <w:szCs w:val="28"/>
        </w:rPr>
        <w:t xml:space="preserve"> to sit on the board.   It would be absurd to allow those who were not entitled to sit on the board, </w:t>
      </w:r>
      <w:r>
        <w:rPr>
          <w:rFonts w:ascii="Bookman Old Style" w:hAnsi="Bookman Old Style"/>
          <w:i/>
          <w:sz w:val="28"/>
          <w:szCs w:val="28"/>
        </w:rPr>
        <w:t>ab initio</w:t>
      </w:r>
      <w:r>
        <w:rPr>
          <w:rFonts w:ascii="Bookman Old Style" w:hAnsi="Bookman Old Style"/>
          <w:sz w:val="28"/>
          <w:szCs w:val="28"/>
        </w:rPr>
        <w:t>, to nominate directors to sit on the board.</w:t>
      </w:r>
      <w:r w:rsidR="005B2A8B">
        <w:rPr>
          <w:rFonts w:ascii="Bookman Old Style" w:hAnsi="Bookman Old Style"/>
          <w:sz w:val="28"/>
          <w:szCs w:val="28"/>
        </w:rPr>
        <w:t xml:space="preserve"> We hold that the learned trial judge misdirected himself when he held that even those with less than 10% share holding could be nominated to the board.</w:t>
      </w:r>
    </w:p>
    <w:p w:rsidR="00711AA2" w:rsidRDefault="001A64A9" w:rsidP="00331C40">
      <w:pPr>
        <w:spacing w:line="360" w:lineRule="auto"/>
        <w:ind w:firstLine="720"/>
        <w:jc w:val="both"/>
        <w:rPr>
          <w:rFonts w:ascii="Bookman Old Style" w:hAnsi="Bookman Old Style"/>
          <w:sz w:val="28"/>
          <w:szCs w:val="28"/>
        </w:rPr>
      </w:pPr>
      <w:r>
        <w:rPr>
          <w:rFonts w:ascii="Bookman Old Style" w:hAnsi="Bookman Old Style"/>
          <w:sz w:val="28"/>
          <w:szCs w:val="28"/>
        </w:rPr>
        <w:t>In considering the na</w:t>
      </w:r>
      <w:r w:rsidR="00115CC5">
        <w:rPr>
          <w:rFonts w:ascii="Bookman Old Style" w:hAnsi="Bookman Old Style"/>
          <w:sz w:val="28"/>
          <w:szCs w:val="28"/>
        </w:rPr>
        <w:t>ture and effect of Shareholders</w:t>
      </w:r>
      <w:r w:rsidR="00504C16">
        <w:rPr>
          <w:rFonts w:ascii="Bookman Old Style" w:hAnsi="Bookman Old Style"/>
          <w:sz w:val="28"/>
          <w:szCs w:val="28"/>
        </w:rPr>
        <w:t xml:space="preserve"> </w:t>
      </w:r>
      <w:r>
        <w:rPr>
          <w:rFonts w:ascii="Bookman Old Style" w:hAnsi="Bookman Old Style"/>
          <w:sz w:val="28"/>
          <w:szCs w:val="28"/>
        </w:rPr>
        <w:t xml:space="preserve">Agreements, Counsel for the appellant referred us to </w:t>
      </w:r>
      <w:r>
        <w:rPr>
          <w:rFonts w:ascii="Bookman Old Style" w:hAnsi="Bookman Old Style"/>
          <w:b/>
          <w:i/>
          <w:sz w:val="28"/>
          <w:szCs w:val="28"/>
          <w:u w:val="single"/>
        </w:rPr>
        <w:t>Graham Steadman and Janet Jones</w:t>
      </w:r>
      <w:r>
        <w:rPr>
          <w:rFonts w:ascii="Bookman Old Style" w:hAnsi="Bookman Old Style"/>
          <w:b/>
          <w:sz w:val="28"/>
          <w:szCs w:val="28"/>
          <w:u w:val="single"/>
          <w:vertAlign w:val="superscript"/>
        </w:rPr>
        <w:t>(1)</w:t>
      </w:r>
      <w:r>
        <w:rPr>
          <w:rFonts w:ascii="Bookman Old Style" w:hAnsi="Bookman Old Style"/>
          <w:sz w:val="28"/>
          <w:szCs w:val="28"/>
        </w:rPr>
        <w:t xml:space="preserve"> in their text, at page 58, thus, </w:t>
      </w:r>
      <w:r w:rsidRPr="00D11CBB">
        <w:rPr>
          <w:rFonts w:ascii="Bookman Old Style" w:hAnsi="Bookman Old Style"/>
          <w:b/>
          <w:sz w:val="28"/>
          <w:szCs w:val="28"/>
        </w:rPr>
        <w:t>“</w:t>
      </w:r>
      <w:r w:rsidRPr="00D11CBB">
        <w:rPr>
          <w:rFonts w:ascii="Bookman Old Style" w:hAnsi="Bookman Old Style"/>
          <w:b/>
          <w:i/>
          <w:sz w:val="28"/>
          <w:szCs w:val="28"/>
        </w:rPr>
        <w:t>a shareholder agreement is a contract between persons who are parties to it and is enforceable in accordance with normal contractual</w:t>
      </w:r>
      <w:r>
        <w:rPr>
          <w:rFonts w:ascii="Bookman Old Style" w:hAnsi="Bookman Old Style"/>
          <w:i/>
          <w:sz w:val="28"/>
          <w:szCs w:val="28"/>
        </w:rPr>
        <w:t xml:space="preserve"> </w:t>
      </w:r>
      <w:r w:rsidRPr="00D11CBB">
        <w:rPr>
          <w:rFonts w:ascii="Bookman Old Style" w:hAnsi="Bookman Old Style"/>
          <w:b/>
          <w:i/>
          <w:sz w:val="28"/>
          <w:szCs w:val="28"/>
        </w:rPr>
        <w:t>principles”.</w:t>
      </w:r>
      <w:r>
        <w:rPr>
          <w:rFonts w:ascii="Bookman Old Style" w:hAnsi="Bookman Old Style"/>
          <w:i/>
          <w:sz w:val="28"/>
          <w:szCs w:val="28"/>
        </w:rPr>
        <w:t xml:space="preserve">  </w:t>
      </w:r>
      <w:r>
        <w:rPr>
          <w:rFonts w:ascii="Bookman Old Style" w:hAnsi="Bookman Old Style"/>
          <w:sz w:val="28"/>
          <w:szCs w:val="28"/>
        </w:rPr>
        <w:t xml:space="preserve">By the same authors, shareholders agreements are described as useful in conferring rights on shareholders, which rights would not be enforceable if contained in the articles of association.  </w:t>
      </w:r>
      <w:r w:rsidR="004D612C">
        <w:rPr>
          <w:rFonts w:ascii="Bookman Old Style" w:hAnsi="Bookman Old Style"/>
          <w:sz w:val="28"/>
          <w:szCs w:val="28"/>
        </w:rPr>
        <w:tab/>
      </w:r>
    </w:p>
    <w:p w:rsidR="009F7103" w:rsidRDefault="00A70308" w:rsidP="001B0DDA">
      <w:pPr>
        <w:spacing w:line="360" w:lineRule="auto"/>
        <w:ind w:firstLine="720"/>
        <w:jc w:val="both"/>
        <w:rPr>
          <w:rFonts w:ascii="Bookman Old Style" w:hAnsi="Bookman Old Style"/>
          <w:sz w:val="28"/>
          <w:szCs w:val="28"/>
        </w:rPr>
      </w:pPr>
      <w:r>
        <w:rPr>
          <w:rFonts w:ascii="Bookman Old Style" w:hAnsi="Bookman Old Style"/>
          <w:sz w:val="28"/>
          <w:szCs w:val="28"/>
        </w:rPr>
        <w:t>A</w:t>
      </w:r>
      <w:r w:rsidR="001A64A9">
        <w:rPr>
          <w:rFonts w:ascii="Bookman Old Style" w:hAnsi="Bookman Old Style"/>
          <w:sz w:val="28"/>
          <w:szCs w:val="28"/>
        </w:rPr>
        <w:t>t the hearing, Mr. Nchito</w:t>
      </w:r>
      <w:r w:rsidR="00C73F8C">
        <w:rPr>
          <w:rFonts w:ascii="Bookman Old Style" w:hAnsi="Bookman Old Style"/>
          <w:sz w:val="28"/>
          <w:szCs w:val="28"/>
        </w:rPr>
        <w:t>,</w:t>
      </w:r>
      <w:r w:rsidR="001A64A9">
        <w:rPr>
          <w:rFonts w:ascii="Bookman Old Style" w:hAnsi="Bookman Old Style"/>
          <w:sz w:val="28"/>
          <w:szCs w:val="28"/>
        </w:rPr>
        <w:t xml:space="preserve"> learned Counsel for the respondents</w:t>
      </w:r>
      <w:r w:rsidR="005B2A8B">
        <w:rPr>
          <w:rFonts w:ascii="Bookman Old Style" w:hAnsi="Bookman Old Style"/>
          <w:sz w:val="28"/>
          <w:szCs w:val="28"/>
        </w:rPr>
        <w:t>,</w:t>
      </w:r>
      <w:r w:rsidR="001A64A9">
        <w:rPr>
          <w:rFonts w:ascii="Bookman Old Style" w:hAnsi="Bookman Old Style"/>
          <w:sz w:val="28"/>
          <w:szCs w:val="28"/>
        </w:rPr>
        <w:t xml:space="preserve"> submitted that he was in</w:t>
      </w:r>
      <w:r w:rsidR="00793A5B">
        <w:rPr>
          <w:rFonts w:ascii="Bookman Old Style" w:hAnsi="Bookman Old Style"/>
          <w:sz w:val="28"/>
          <w:szCs w:val="28"/>
        </w:rPr>
        <w:t xml:space="preserve"> agreement with the</w:t>
      </w:r>
      <w:r w:rsidR="001A64A9">
        <w:rPr>
          <w:rFonts w:ascii="Bookman Old Style" w:hAnsi="Bookman Old Style"/>
          <w:sz w:val="28"/>
          <w:szCs w:val="28"/>
        </w:rPr>
        <w:t xml:space="preserve"> law on shareholders agreements as</w:t>
      </w:r>
      <w:r w:rsidR="005B2A8B">
        <w:rPr>
          <w:rFonts w:ascii="Bookman Old Style" w:hAnsi="Bookman Old Style"/>
          <w:sz w:val="28"/>
          <w:szCs w:val="28"/>
        </w:rPr>
        <w:t xml:space="preserve"> stated</w:t>
      </w:r>
      <w:r w:rsidR="001A64A9">
        <w:rPr>
          <w:rFonts w:ascii="Bookman Old Style" w:hAnsi="Bookman Old Style"/>
          <w:sz w:val="28"/>
          <w:szCs w:val="28"/>
        </w:rPr>
        <w:t xml:space="preserve"> i</w:t>
      </w:r>
      <w:r w:rsidR="00507B48">
        <w:rPr>
          <w:rFonts w:ascii="Bookman Old Style" w:hAnsi="Bookman Old Style"/>
          <w:sz w:val="28"/>
          <w:szCs w:val="28"/>
        </w:rPr>
        <w:t xml:space="preserve">n the appellant’s written heads </w:t>
      </w:r>
      <w:r w:rsidR="00B116BF">
        <w:rPr>
          <w:rFonts w:ascii="Bookman Old Style" w:hAnsi="Bookman Old Style"/>
          <w:sz w:val="28"/>
          <w:szCs w:val="28"/>
        </w:rPr>
        <w:t>of argument</w:t>
      </w:r>
      <w:r w:rsidR="001A64A9">
        <w:rPr>
          <w:rFonts w:ascii="Bookman Old Style" w:hAnsi="Bookman Old Style"/>
          <w:sz w:val="28"/>
          <w:szCs w:val="28"/>
        </w:rPr>
        <w:t xml:space="preserve">. </w:t>
      </w:r>
      <w:r w:rsidR="00A57E43">
        <w:rPr>
          <w:rFonts w:ascii="Bookman Old Style" w:hAnsi="Bookman Old Style"/>
          <w:sz w:val="28"/>
          <w:szCs w:val="28"/>
        </w:rPr>
        <w:t>Suffice</w:t>
      </w:r>
      <w:r w:rsidR="001A64A9">
        <w:rPr>
          <w:rFonts w:ascii="Bookman Old Style" w:hAnsi="Bookman Old Style"/>
          <w:sz w:val="28"/>
          <w:szCs w:val="28"/>
        </w:rPr>
        <w:t xml:space="preserve"> to say tha</w:t>
      </w:r>
      <w:r w:rsidR="00507B48">
        <w:rPr>
          <w:rFonts w:ascii="Bookman Old Style" w:hAnsi="Bookman Old Style"/>
          <w:sz w:val="28"/>
          <w:szCs w:val="28"/>
        </w:rPr>
        <w:t xml:space="preserve">t acceptance of the submissions </w:t>
      </w:r>
      <w:r w:rsidR="001A64A9">
        <w:rPr>
          <w:rFonts w:ascii="Bookman Old Style" w:hAnsi="Bookman Old Style"/>
          <w:sz w:val="28"/>
          <w:szCs w:val="28"/>
        </w:rPr>
        <w:t>on the law makes</w:t>
      </w:r>
      <w:r w:rsidR="005B2A8B">
        <w:rPr>
          <w:rFonts w:ascii="Bookman Old Style" w:hAnsi="Bookman Old Style"/>
          <w:sz w:val="28"/>
          <w:szCs w:val="28"/>
        </w:rPr>
        <w:t xml:space="preserve"> the work of the c</w:t>
      </w:r>
      <w:r w:rsidR="00507B48">
        <w:rPr>
          <w:rFonts w:ascii="Bookman Old Style" w:hAnsi="Bookman Old Style"/>
          <w:sz w:val="28"/>
          <w:szCs w:val="28"/>
        </w:rPr>
        <w:t xml:space="preserve">ourt much easier in determining </w:t>
      </w:r>
      <w:r w:rsidR="001A64A9">
        <w:rPr>
          <w:rFonts w:ascii="Bookman Old Style" w:hAnsi="Bookman Old Style"/>
          <w:sz w:val="28"/>
          <w:szCs w:val="28"/>
        </w:rPr>
        <w:t>whether or not a correct interpretation of the Shareholders Agreements in question was pronounced by the trial court.  We have e</w:t>
      </w:r>
      <w:r w:rsidR="00507B48">
        <w:rPr>
          <w:rFonts w:ascii="Bookman Old Style" w:hAnsi="Bookman Old Style"/>
          <w:sz w:val="28"/>
          <w:szCs w:val="28"/>
        </w:rPr>
        <w:t>xamined the authorities cited on behalf of</w:t>
      </w:r>
      <w:r w:rsidR="001A64A9">
        <w:rPr>
          <w:rFonts w:ascii="Bookman Old Style" w:hAnsi="Bookman Old Style"/>
          <w:sz w:val="28"/>
          <w:szCs w:val="28"/>
        </w:rPr>
        <w:t xml:space="preserve"> the appellant in the written heads of argu</w:t>
      </w:r>
      <w:r w:rsidR="005A4147">
        <w:rPr>
          <w:rFonts w:ascii="Bookman Old Style" w:hAnsi="Bookman Old Style"/>
          <w:sz w:val="28"/>
          <w:szCs w:val="28"/>
        </w:rPr>
        <w:t xml:space="preserve">ment and we have concluded that </w:t>
      </w:r>
      <w:r w:rsidR="001A64A9">
        <w:rPr>
          <w:rFonts w:ascii="Bookman Old Style" w:hAnsi="Bookman Old Style"/>
          <w:sz w:val="28"/>
          <w:szCs w:val="28"/>
        </w:rPr>
        <w:t xml:space="preserve">the law </w:t>
      </w:r>
    </w:p>
    <w:p w:rsidR="009F7103" w:rsidRDefault="009F7103" w:rsidP="001B0DDA">
      <w:pPr>
        <w:spacing w:line="360" w:lineRule="auto"/>
        <w:ind w:firstLine="720"/>
        <w:jc w:val="both"/>
        <w:rPr>
          <w:rFonts w:ascii="Bookman Old Style" w:hAnsi="Bookman Old Style"/>
          <w:sz w:val="28"/>
          <w:szCs w:val="28"/>
        </w:rPr>
      </w:pPr>
    </w:p>
    <w:p w:rsidR="009F7103" w:rsidRPr="009F7103" w:rsidRDefault="009F7103" w:rsidP="001B0DDA">
      <w:pPr>
        <w:spacing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F7103">
        <w:rPr>
          <w:rFonts w:ascii="Bookman Old Style" w:hAnsi="Bookman Old Style"/>
          <w:b/>
          <w:sz w:val="28"/>
          <w:szCs w:val="28"/>
        </w:rPr>
        <w:t>(89)</w:t>
      </w:r>
    </w:p>
    <w:p w:rsidR="008F0D3F" w:rsidRDefault="001A64A9" w:rsidP="009F7103">
      <w:pPr>
        <w:spacing w:line="360" w:lineRule="auto"/>
        <w:jc w:val="both"/>
        <w:rPr>
          <w:rFonts w:ascii="Bookman Old Style" w:hAnsi="Bookman Old Style"/>
          <w:sz w:val="28"/>
          <w:szCs w:val="28"/>
        </w:rPr>
      </w:pPr>
      <w:r>
        <w:rPr>
          <w:rFonts w:ascii="Bookman Old Style" w:hAnsi="Bookman Old Style"/>
          <w:sz w:val="28"/>
          <w:szCs w:val="28"/>
        </w:rPr>
        <w:t xml:space="preserve">regarding shareholders agreements has been correctly stated.  In particular, a citation in </w:t>
      </w:r>
      <w:r>
        <w:rPr>
          <w:rFonts w:ascii="Bookman Old Style" w:hAnsi="Bookman Old Style"/>
          <w:b/>
          <w:i/>
          <w:sz w:val="28"/>
          <w:szCs w:val="28"/>
          <w:u w:val="single"/>
        </w:rPr>
        <w:t>Farrar’s Company Law</w:t>
      </w:r>
      <w:r>
        <w:rPr>
          <w:rFonts w:ascii="Bookman Old Style" w:hAnsi="Bookman Old Style"/>
          <w:b/>
          <w:sz w:val="28"/>
          <w:szCs w:val="28"/>
          <w:vertAlign w:val="superscript"/>
        </w:rPr>
        <w:t>(2)</w:t>
      </w:r>
      <w:r>
        <w:rPr>
          <w:rFonts w:ascii="Bookman Old Style" w:hAnsi="Bookman Old Style"/>
          <w:sz w:val="28"/>
          <w:szCs w:val="28"/>
        </w:rPr>
        <w:t xml:space="preserve"> to the effect that;</w:t>
      </w:r>
    </w:p>
    <w:p w:rsidR="00331C40" w:rsidRPr="005C6FB3" w:rsidRDefault="00331C40" w:rsidP="001B0DDA">
      <w:pPr>
        <w:spacing w:line="360" w:lineRule="auto"/>
        <w:ind w:firstLine="720"/>
        <w:jc w:val="both"/>
        <w:rPr>
          <w:rFonts w:ascii="Bookman Old Style" w:hAnsi="Bookman Old Style"/>
          <w:sz w:val="28"/>
          <w:szCs w:val="28"/>
        </w:rPr>
      </w:pPr>
    </w:p>
    <w:p w:rsidR="005E43E1" w:rsidRDefault="001A64A9" w:rsidP="009E19E8">
      <w:pPr>
        <w:spacing w:line="360" w:lineRule="auto"/>
        <w:ind w:left="720"/>
        <w:jc w:val="both"/>
        <w:rPr>
          <w:rFonts w:ascii="Bookman Old Style" w:hAnsi="Bookman Old Style"/>
          <w:b/>
          <w:i/>
          <w:sz w:val="28"/>
          <w:szCs w:val="28"/>
          <w:u w:val="single"/>
        </w:rPr>
      </w:pPr>
      <w:r w:rsidRPr="004C11F6">
        <w:rPr>
          <w:rFonts w:ascii="Bookman Old Style" w:hAnsi="Bookman Old Style"/>
          <w:b/>
          <w:i/>
          <w:sz w:val="28"/>
          <w:szCs w:val="28"/>
        </w:rPr>
        <w:t xml:space="preserve">“Since 1856, the Companies Acts have provided for a constitution in the form of memorandum and articles of association. The proprietors of a company sometimes wish to supplement these for a variety of reasons.  Although they value the limitation of personal liability as regards the outside world, </w:t>
      </w:r>
      <w:r w:rsidRPr="004C11F6">
        <w:rPr>
          <w:rFonts w:ascii="Bookman Old Style" w:hAnsi="Bookman Old Style"/>
          <w:b/>
          <w:i/>
          <w:sz w:val="28"/>
          <w:szCs w:val="28"/>
          <w:u w:val="single"/>
        </w:rPr>
        <w:t xml:space="preserve">they [may] wish to agree among themselves how risk, profit and control shall ultimately be distributed (emphasis supplied).[one] of their reasons [for] supplementation [would be that] it may be felt, in the case of an incorporated …company that the </w:t>
      </w:r>
    </w:p>
    <w:p w:rsidR="001A64A9" w:rsidRDefault="001A64A9" w:rsidP="009F7103">
      <w:pPr>
        <w:spacing w:line="360" w:lineRule="auto"/>
        <w:ind w:left="720"/>
        <w:jc w:val="both"/>
        <w:rPr>
          <w:rFonts w:ascii="Bookman Old Style" w:hAnsi="Bookman Old Style"/>
          <w:b/>
          <w:i/>
          <w:sz w:val="28"/>
          <w:szCs w:val="28"/>
          <w:u w:val="single"/>
        </w:rPr>
      </w:pPr>
      <w:r w:rsidRPr="004C11F6">
        <w:rPr>
          <w:rFonts w:ascii="Bookman Old Style" w:hAnsi="Bookman Old Style"/>
          <w:b/>
          <w:i/>
          <w:sz w:val="28"/>
          <w:szCs w:val="28"/>
          <w:u w:val="single"/>
        </w:rPr>
        <w:t xml:space="preserve">statutory form provides an inadequate record of their understanding.  Some additional agreement [would be] </w:t>
      </w:r>
      <w:r w:rsidR="004D591E">
        <w:rPr>
          <w:rFonts w:ascii="Bookman Old Style" w:hAnsi="Bookman Old Style"/>
          <w:b/>
          <w:i/>
          <w:sz w:val="28"/>
          <w:szCs w:val="28"/>
          <w:u w:val="single"/>
        </w:rPr>
        <w:t>n</w:t>
      </w:r>
      <w:r w:rsidRPr="004C11F6">
        <w:rPr>
          <w:rFonts w:ascii="Bookman Old Style" w:hAnsi="Bookman Old Style"/>
          <w:b/>
          <w:i/>
          <w:sz w:val="28"/>
          <w:szCs w:val="28"/>
          <w:u w:val="single"/>
        </w:rPr>
        <w:t>ecessary to deal with the composition of the board, removal of directors [etc]…”</w:t>
      </w:r>
    </w:p>
    <w:p w:rsidR="009F7103" w:rsidRDefault="009F7103" w:rsidP="009F7103">
      <w:pPr>
        <w:spacing w:line="360" w:lineRule="auto"/>
        <w:ind w:left="720"/>
        <w:jc w:val="both"/>
        <w:rPr>
          <w:rFonts w:ascii="Bookman Old Style" w:hAnsi="Bookman Old Style"/>
          <w:b/>
          <w:i/>
          <w:sz w:val="28"/>
          <w:szCs w:val="28"/>
          <w:u w:val="single"/>
        </w:rPr>
      </w:pPr>
    </w:p>
    <w:p w:rsidR="00331C40" w:rsidRDefault="00507B48" w:rsidP="009E19E8">
      <w:pPr>
        <w:spacing w:line="360" w:lineRule="auto"/>
        <w:jc w:val="both"/>
        <w:rPr>
          <w:rFonts w:ascii="Bookman Old Style" w:hAnsi="Bookman Old Style"/>
          <w:sz w:val="28"/>
          <w:szCs w:val="28"/>
        </w:rPr>
      </w:pPr>
      <w:r>
        <w:rPr>
          <w:rFonts w:ascii="Bookman Old Style" w:hAnsi="Bookman Old Style"/>
          <w:sz w:val="28"/>
          <w:szCs w:val="28"/>
        </w:rPr>
        <w:t>is precise as the facts in this case show.</w:t>
      </w:r>
      <w:r w:rsidR="008014A4">
        <w:rPr>
          <w:rFonts w:ascii="Bookman Old Style" w:hAnsi="Bookman Old Style"/>
          <w:sz w:val="28"/>
          <w:szCs w:val="28"/>
        </w:rPr>
        <w:t xml:space="preserve"> </w:t>
      </w:r>
    </w:p>
    <w:p w:rsidR="009F7103" w:rsidRDefault="001A64A9" w:rsidP="001B0DDA">
      <w:pPr>
        <w:spacing w:line="360" w:lineRule="auto"/>
        <w:ind w:firstLine="720"/>
        <w:jc w:val="both"/>
        <w:rPr>
          <w:rFonts w:ascii="Bookman Old Style" w:hAnsi="Bookman Old Style"/>
          <w:sz w:val="28"/>
          <w:szCs w:val="28"/>
        </w:rPr>
      </w:pPr>
      <w:r>
        <w:rPr>
          <w:rFonts w:ascii="Bookman Old Style" w:hAnsi="Bookman Old Style"/>
          <w:sz w:val="28"/>
          <w:szCs w:val="28"/>
        </w:rPr>
        <w:t>Moreover, the learned author continues to explain that methods used to supplement articles of association through shareholders agreements have been</w:t>
      </w:r>
      <w:r w:rsidR="00C73F8C">
        <w:rPr>
          <w:rFonts w:ascii="Bookman Old Style" w:hAnsi="Bookman Old Style"/>
          <w:sz w:val="28"/>
          <w:szCs w:val="28"/>
        </w:rPr>
        <w:t xml:space="preserve"> in fo</w:t>
      </w:r>
      <w:r w:rsidR="00507B48">
        <w:rPr>
          <w:rFonts w:ascii="Bookman Old Style" w:hAnsi="Bookman Old Style"/>
          <w:sz w:val="28"/>
          <w:szCs w:val="28"/>
        </w:rPr>
        <w:t>rm of</w:t>
      </w:r>
      <w:r>
        <w:rPr>
          <w:rFonts w:ascii="Bookman Old Style" w:hAnsi="Bookman Old Style"/>
          <w:sz w:val="28"/>
          <w:szCs w:val="28"/>
        </w:rPr>
        <w:t xml:space="preserve"> those agreements </w:t>
      </w:r>
    </w:p>
    <w:p w:rsidR="009F7103" w:rsidRPr="009F7103" w:rsidRDefault="009F7103" w:rsidP="001B0DDA">
      <w:pPr>
        <w:spacing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F7103">
        <w:rPr>
          <w:rFonts w:ascii="Bookman Old Style" w:hAnsi="Bookman Old Style"/>
          <w:b/>
          <w:sz w:val="28"/>
          <w:szCs w:val="28"/>
        </w:rPr>
        <w:t>(90)</w:t>
      </w:r>
    </w:p>
    <w:p w:rsidR="005D08A2" w:rsidRDefault="001A64A9" w:rsidP="009F7103">
      <w:pPr>
        <w:spacing w:line="360" w:lineRule="auto"/>
        <w:jc w:val="both"/>
        <w:rPr>
          <w:rFonts w:ascii="Bookman Old Style" w:hAnsi="Bookman Old Style"/>
          <w:sz w:val="28"/>
          <w:szCs w:val="28"/>
        </w:rPr>
      </w:pPr>
      <w:r>
        <w:rPr>
          <w:rFonts w:ascii="Bookman Old Style" w:hAnsi="Bookman Old Style"/>
          <w:sz w:val="28"/>
          <w:szCs w:val="28"/>
        </w:rPr>
        <w:t>between all shareholders relating to participation in management, a right to be bought out, etc.</w:t>
      </w:r>
      <w:r w:rsidR="005D08A2">
        <w:rPr>
          <w:rFonts w:ascii="Bookman Old Style" w:hAnsi="Bookman Old Style"/>
          <w:sz w:val="28"/>
          <w:szCs w:val="28"/>
        </w:rPr>
        <w:t xml:space="preserve"> </w:t>
      </w:r>
      <w:r>
        <w:rPr>
          <w:rFonts w:ascii="Bookman Old Style" w:hAnsi="Bookman Old Style"/>
          <w:sz w:val="28"/>
          <w:szCs w:val="28"/>
        </w:rPr>
        <w:t>Thus, it is clear that shareholders themselves can decide the manner in which their companies may be managed or controlled.</w:t>
      </w:r>
    </w:p>
    <w:p w:rsidR="001A64A9" w:rsidRDefault="001A64A9" w:rsidP="001B0DDA">
      <w:pPr>
        <w:spacing w:line="360" w:lineRule="auto"/>
        <w:ind w:firstLine="720"/>
        <w:jc w:val="both"/>
        <w:rPr>
          <w:rFonts w:ascii="Bookman Old Style" w:hAnsi="Bookman Old Style"/>
          <w:sz w:val="28"/>
          <w:szCs w:val="28"/>
        </w:rPr>
      </w:pPr>
      <w:r>
        <w:rPr>
          <w:rFonts w:ascii="Bookman Old Style" w:hAnsi="Bookman Old Style"/>
          <w:sz w:val="28"/>
          <w:szCs w:val="28"/>
        </w:rPr>
        <w:t xml:space="preserve">Further, </w:t>
      </w:r>
      <w:r w:rsidRPr="00F64D78">
        <w:rPr>
          <w:rFonts w:ascii="Bookman Old Style" w:hAnsi="Bookman Old Style"/>
          <w:b/>
          <w:sz w:val="28"/>
          <w:szCs w:val="28"/>
        </w:rPr>
        <w:t xml:space="preserve">Prof. Steven </w:t>
      </w:r>
      <w:r w:rsidRPr="00550879">
        <w:rPr>
          <w:rFonts w:ascii="Bookman Old Style" w:hAnsi="Bookman Old Style"/>
          <w:b/>
          <w:sz w:val="28"/>
          <w:szCs w:val="28"/>
        </w:rPr>
        <w:t xml:space="preserve">Griffin </w:t>
      </w:r>
      <w:r w:rsidRPr="00550879">
        <w:rPr>
          <w:rFonts w:ascii="Bookman Old Style" w:hAnsi="Bookman Old Style"/>
          <w:b/>
          <w:sz w:val="28"/>
          <w:szCs w:val="28"/>
          <w:vertAlign w:val="superscript"/>
        </w:rPr>
        <w:t>(3)</w:t>
      </w:r>
      <w:r>
        <w:rPr>
          <w:rFonts w:ascii="Bookman Old Style" w:hAnsi="Bookman Old Style"/>
          <w:sz w:val="28"/>
          <w:szCs w:val="28"/>
        </w:rPr>
        <w:t xml:space="preserve"> has stated, thus;</w:t>
      </w:r>
    </w:p>
    <w:p w:rsidR="009F7103" w:rsidRDefault="001A64A9" w:rsidP="009F7103">
      <w:pPr>
        <w:spacing w:line="360" w:lineRule="auto"/>
        <w:ind w:left="720"/>
        <w:jc w:val="both"/>
        <w:rPr>
          <w:rFonts w:ascii="Bookman Old Style" w:hAnsi="Bookman Old Style"/>
          <w:b/>
          <w:i/>
          <w:sz w:val="28"/>
          <w:szCs w:val="28"/>
        </w:rPr>
      </w:pPr>
      <w:r w:rsidRPr="004C11F6">
        <w:rPr>
          <w:rFonts w:ascii="Bookman Old Style" w:hAnsi="Bookman Old Style"/>
          <w:b/>
          <w:i/>
          <w:sz w:val="28"/>
          <w:szCs w:val="28"/>
        </w:rPr>
        <w:t xml:space="preserve">“in addition to those terms of a company’s articles which purport to regulate the relationship of members inter se, the shareholders of a company may lawfully bind themselves by way of an independent membership agreement (a contractual agreement) to act or vote in a specific way on issues governed by the terms of the agreement…The agreement seeks to regulate matters of internal management with the effect that members who are a party to the agreement must act and vote on specific issues in a </w:t>
      </w:r>
      <w:r w:rsidR="00A70308" w:rsidRPr="004C11F6">
        <w:rPr>
          <w:rFonts w:ascii="Bookman Old Style" w:hAnsi="Bookman Old Style"/>
          <w:b/>
          <w:i/>
          <w:sz w:val="28"/>
          <w:szCs w:val="28"/>
        </w:rPr>
        <w:t>predetermined way…In the</w:t>
      </w:r>
      <w:r w:rsidR="00A70308">
        <w:rPr>
          <w:rFonts w:ascii="Bookman Old Style" w:hAnsi="Bookman Old Style"/>
          <w:i/>
          <w:sz w:val="28"/>
          <w:szCs w:val="28"/>
        </w:rPr>
        <w:t xml:space="preserve"> </w:t>
      </w:r>
      <w:r w:rsidR="00A70308" w:rsidRPr="004C11F6">
        <w:rPr>
          <w:rFonts w:ascii="Bookman Old Style" w:hAnsi="Bookman Old Style"/>
          <w:b/>
          <w:i/>
          <w:sz w:val="28"/>
          <w:szCs w:val="28"/>
        </w:rPr>
        <w:t xml:space="preserve">case </w:t>
      </w:r>
      <w:r w:rsidRPr="00A70308">
        <w:rPr>
          <w:rFonts w:ascii="Bookman Old Style" w:hAnsi="Bookman Old Style"/>
          <w:b/>
          <w:i/>
          <w:sz w:val="28"/>
          <w:szCs w:val="28"/>
        </w:rPr>
        <w:t>Russell v Northern Bank Development Corporation Limited [1992] 1 WLR</w:t>
      </w:r>
      <w:r>
        <w:rPr>
          <w:rFonts w:ascii="Bookman Old Style" w:hAnsi="Bookman Old Style"/>
          <w:i/>
          <w:sz w:val="28"/>
          <w:szCs w:val="28"/>
        </w:rPr>
        <w:t xml:space="preserve"> </w:t>
      </w:r>
      <w:r w:rsidRPr="00A70308">
        <w:rPr>
          <w:rFonts w:ascii="Bookman Old Style" w:hAnsi="Bookman Old Style"/>
          <w:b/>
          <w:i/>
          <w:sz w:val="28"/>
          <w:szCs w:val="28"/>
        </w:rPr>
        <w:t>588,</w:t>
      </w:r>
      <w:r>
        <w:rPr>
          <w:rFonts w:ascii="Bookman Old Style" w:hAnsi="Bookman Old Style"/>
          <w:i/>
          <w:sz w:val="28"/>
          <w:szCs w:val="28"/>
        </w:rPr>
        <w:t xml:space="preserve"> </w:t>
      </w:r>
      <w:r w:rsidRPr="004C11F6">
        <w:rPr>
          <w:rFonts w:ascii="Bookman Old Style" w:hAnsi="Bookman Old Style"/>
          <w:b/>
          <w:i/>
          <w:sz w:val="28"/>
          <w:szCs w:val="28"/>
        </w:rPr>
        <w:t>the House of Lords upheld the</w:t>
      </w:r>
      <w:r w:rsidR="00F64D78">
        <w:rPr>
          <w:rFonts w:ascii="Bookman Old Style" w:hAnsi="Bookman Old Style"/>
          <w:b/>
          <w:i/>
          <w:sz w:val="28"/>
          <w:szCs w:val="28"/>
        </w:rPr>
        <w:t xml:space="preserve"> </w:t>
      </w:r>
      <w:r w:rsidRPr="004C11F6">
        <w:rPr>
          <w:rFonts w:ascii="Bookman Old Style" w:hAnsi="Bookman Old Style"/>
          <w:b/>
          <w:i/>
          <w:sz w:val="28"/>
          <w:szCs w:val="28"/>
        </w:rPr>
        <w:t>validity of a membership agreement by which all five (current) members of the company were bound.  In that case, the company’s five shareholders agreed to refrain from voting to</w:t>
      </w:r>
      <w:r>
        <w:rPr>
          <w:rFonts w:ascii="Bookman Old Style" w:hAnsi="Bookman Old Style"/>
          <w:i/>
          <w:sz w:val="28"/>
          <w:szCs w:val="28"/>
        </w:rPr>
        <w:t xml:space="preserve"> </w:t>
      </w:r>
      <w:r w:rsidRPr="004C11F6">
        <w:rPr>
          <w:rFonts w:ascii="Bookman Old Style" w:hAnsi="Bookman Old Style"/>
          <w:b/>
          <w:i/>
          <w:sz w:val="28"/>
          <w:szCs w:val="28"/>
        </w:rPr>
        <w:t xml:space="preserve">increase the company’s share capital, save in a situation where all parties consented </w:t>
      </w:r>
      <w:r w:rsidR="00F64D78">
        <w:rPr>
          <w:rFonts w:ascii="Bookman Old Style" w:hAnsi="Bookman Old Style"/>
          <w:b/>
          <w:i/>
          <w:sz w:val="28"/>
          <w:szCs w:val="28"/>
        </w:rPr>
        <w:t xml:space="preserve">in writing to the increase. </w:t>
      </w:r>
      <w:r w:rsidRPr="004C11F6">
        <w:rPr>
          <w:rFonts w:ascii="Bookman Old Style" w:hAnsi="Bookman Old Style"/>
          <w:b/>
          <w:i/>
          <w:sz w:val="28"/>
          <w:szCs w:val="28"/>
        </w:rPr>
        <w:t xml:space="preserve">Subsequently, as the company’s circumstances changed, four of the members proposed </w:t>
      </w:r>
    </w:p>
    <w:p w:rsidR="009F7103" w:rsidRPr="009F7103" w:rsidRDefault="009F7103" w:rsidP="009F7103">
      <w:pPr>
        <w:spacing w:line="360" w:lineRule="auto"/>
        <w:ind w:left="720"/>
        <w:jc w:val="both"/>
        <w:rPr>
          <w:rFonts w:ascii="Bookman Old Style" w:hAnsi="Bookman Old Style"/>
          <w:b/>
          <w:sz w:val="28"/>
          <w:szCs w:val="28"/>
        </w:rPr>
      </w:pPr>
      <w:r>
        <w:rPr>
          <w:rFonts w:ascii="Bookman Old Style" w:hAnsi="Bookman Old Style"/>
          <w:b/>
          <w:i/>
          <w:sz w:val="28"/>
          <w:szCs w:val="28"/>
        </w:rPr>
        <w:lastRenderedPageBreak/>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sidRPr="009F7103">
        <w:rPr>
          <w:rFonts w:ascii="Bookman Old Style" w:hAnsi="Bookman Old Style"/>
          <w:b/>
          <w:sz w:val="28"/>
          <w:szCs w:val="28"/>
        </w:rPr>
        <w:t>(9</w:t>
      </w:r>
      <w:r>
        <w:rPr>
          <w:rFonts w:ascii="Bookman Old Style" w:hAnsi="Bookman Old Style"/>
          <w:b/>
          <w:sz w:val="28"/>
          <w:szCs w:val="28"/>
        </w:rPr>
        <w:t>1</w:t>
      </w:r>
      <w:r w:rsidRPr="009F7103">
        <w:rPr>
          <w:rFonts w:ascii="Bookman Old Style" w:hAnsi="Bookman Old Style"/>
          <w:b/>
          <w:sz w:val="28"/>
          <w:szCs w:val="28"/>
        </w:rPr>
        <w:t>)</w:t>
      </w:r>
    </w:p>
    <w:p w:rsidR="001A64A9" w:rsidRDefault="001A64A9" w:rsidP="009F7103">
      <w:pPr>
        <w:spacing w:line="360" w:lineRule="auto"/>
        <w:ind w:left="720"/>
        <w:jc w:val="both"/>
        <w:rPr>
          <w:rFonts w:ascii="Bookman Old Style" w:hAnsi="Bookman Old Style"/>
          <w:b/>
          <w:i/>
          <w:sz w:val="28"/>
          <w:szCs w:val="28"/>
        </w:rPr>
      </w:pPr>
      <w:r w:rsidRPr="004C11F6">
        <w:rPr>
          <w:rFonts w:ascii="Bookman Old Style" w:hAnsi="Bookman Old Style"/>
          <w:b/>
          <w:i/>
          <w:sz w:val="28"/>
          <w:szCs w:val="28"/>
        </w:rPr>
        <w:t>that the company should increase its issued share capital.  However, the fifth member challenged the proposal in so far as it contradicted the terms of the membership agreement.  The House of Lords held the agreement to be binding as it was separate and distinct from the company’s articles and was of a personal nature”.</w:t>
      </w:r>
    </w:p>
    <w:p w:rsidR="00331C40" w:rsidRPr="004C11F6" w:rsidRDefault="00331C40" w:rsidP="001B0DDA">
      <w:pPr>
        <w:spacing w:line="360" w:lineRule="auto"/>
        <w:ind w:left="720"/>
        <w:jc w:val="both"/>
        <w:rPr>
          <w:rFonts w:ascii="Bookman Old Style" w:hAnsi="Bookman Old Style"/>
          <w:b/>
          <w:i/>
          <w:sz w:val="28"/>
          <w:szCs w:val="28"/>
        </w:rPr>
      </w:pPr>
    </w:p>
    <w:p w:rsidR="005C6FB3" w:rsidRPr="005C6FB3" w:rsidRDefault="001A64A9" w:rsidP="00C3050A">
      <w:pPr>
        <w:spacing w:line="360" w:lineRule="auto"/>
        <w:ind w:firstLine="720"/>
        <w:jc w:val="both"/>
        <w:rPr>
          <w:rFonts w:ascii="Bookman Old Style" w:hAnsi="Bookman Old Style"/>
          <w:sz w:val="28"/>
          <w:szCs w:val="28"/>
        </w:rPr>
      </w:pPr>
      <w:r>
        <w:rPr>
          <w:rFonts w:ascii="Bookman Old Style" w:hAnsi="Bookman Old Style"/>
          <w:sz w:val="28"/>
          <w:szCs w:val="28"/>
        </w:rPr>
        <w:t xml:space="preserve">It is clear therefore, that shareholders can contract amongst themselves through a </w:t>
      </w:r>
      <w:r w:rsidR="009F2396">
        <w:rPr>
          <w:rFonts w:ascii="Bookman Old Style" w:hAnsi="Bookman Old Style"/>
          <w:sz w:val="28"/>
          <w:szCs w:val="28"/>
        </w:rPr>
        <w:t>shareholder agreement to specify</w:t>
      </w:r>
      <w:r>
        <w:rPr>
          <w:rFonts w:ascii="Bookman Old Style" w:hAnsi="Bookman Old Style"/>
          <w:sz w:val="28"/>
          <w:szCs w:val="28"/>
        </w:rPr>
        <w:t xml:space="preserve"> certain enti</w:t>
      </w:r>
      <w:r w:rsidR="00C3050A">
        <w:rPr>
          <w:rFonts w:ascii="Bookman Old Style" w:hAnsi="Bookman Old Style"/>
          <w:sz w:val="28"/>
          <w:szCs w:val="28"/>
        </w:rPr>
        <w:t xml:space="preserve">tlements </w:t>
      </w:r>
      <w:r>
        <w:rPr>
          <w:rFonts w:ascii="Bookman Old Style" w:hAnsi="Bookman Old Style"/>
          <w:sz w:val="28"/>
          <w:szCs w:val="28"/>
        </w:rPr>
        <w:t>or o</w:t>
      </w:r>
      <w:r w:rsidR="00C3050A">
        <w:rPr>
          <w:rFonts w:ascii="Bookman Old Style" w:hAnsi="Bookman Old Style"/>
          <w:sz w:val="28"/>
          <w:szCs w:val="28"/>
        </w:rPr>
        <w:t>bligations as the case may be.  Such shareholders’</w:t>
      </w:r>
      <w:r w:rsidR="0054407F">
        <w:rPr>
          <w:rFonts w:ascii="Bookman Old Style" w:hAnsi="Bookman Old Style"/>
          <w:sz w:val="28"/>
          <w:szCs w:val="28"/>
        </w:rPr>
        <w:t xml:space="preserve"> </w:t>
      </w:r>
      <w:r w:rsidR="00C3050A">
        <w:rPr>
          <w:rFonts w:ascii="Bookman Old Style" w:hAnsi="Bookman Old Style"/>
          <w:sz w:val="28"/>
          <w:szCs w:val="28"/>
        </w:rPr>
        <w:t xml:space="preserve">agreements </w:t>
      </w:r>
      <w:r>
        <w:rPr>
          <w:rFonts w:ascii="Bookman Old Style" w:hAnsi="Bookman Old Style"/>
          <w:sz w:val="28"/>
          <w:szCs w:val="28"/>
        </w:rPr>
        <w:t>will be personally binding on each shareholder who has executed the same, cou</w:t>
      </w:r>
      <w:r w:rsidR="005C6FB3">
        <w:rPr>
          <w:rFonts w:ascii="Bookman Old Style" w:hAnsi="Bookman Old Style"/>
          <w:sz w:val="28"/>
          <w:szCs w:val="28"/>
        </w:rPr>
        <w:t>rts will honour such agreement</w:t>
      </w:r>
      <w:r w:rsidR="00C73F8C">
        <w:rPr>
          <w:rFonts w:ascii="Bookman Old Style" w:hAnsi="Bookman Old Style"/>
          <w:sz w:val="28"/>
          <w:szCs w:val="28"/>
        </w:rPr>
        <w:t>s</w:t>
      </w:r>
      <w:r w:rsidR="005C6FB3">
        <w:rPr>
          <w:rFonts w:ascii="Bookman Old Style" w:hAnsi="Bookman Old Style"/>
          <w:sz w:val="28"/>
          <w:szCs w:val="28"/>
        </w:rPr>
        <w:t>.</w:t>
      </w:r>
    </w:p>
    <w:p w:rsidR="009F7103" w:rsidRDefault="001A64A9" w:rsidP="009F7103">
      <w:pPr>
        <w:spacing w:line="360" w:lineRule="auto"/>
        <w:ind w:firstLine="720"/>
        <w:jc w:val="both"/>
        <w:rPr>
          <w:rFonts w:ascii="Bookman Old Style" w:hAnsi="Bookman Old Style"/>
          <w:sz w:val="28"/>
          <w:szCs w:val="28"/>
        </w:rPr>
      </w:pPr>
      <w:r>
        <w:rPr>
          <w:rFonts w:ascii="Bookman Old Style" w:hAnsi="Bookman Old Style"/>
          <w:sz w:val="28"/>
          <w:szCs w:val="28"/>
        </w:rPr>
        <w:t>In this appeal, shareholders bound themselves to those Shareholders Agreements which determine the level of shareholding for purposes of directorship on the board.  It follows therefore that all the shareholders in the com</w:t>
      </w:r>
      <w:r w:rsidR="00A70308">
        <w:rPr>
          <w:rFonts w:ascii="Bookman Old Style" w:hAnsi="Bookman Old Style"/>
          <w:sz w:val="28"/>
          <w:szCs w:val="28"/>
        </w:rPr>
        <w:t>panies concerned understood that t</w:t>
      </w:r>
      <w:r>
        <w:rPr>
          <w:rFonts w:ascii="Bookman Old Style" w:hAnsi="Bookman Old Style"/>
          <w:sz w:val="28"/>
          <w:szCs w:val="28"/>
        </w:rPr>
        <w:t>hose holding less than 10% shareholding could not sit on the</w:t>
      </w:r>
      <w:r w:rsidR="004D591E">
        <w:rPr>
          <w:rFonts w:ascii="Bookman Old Style" w:hAnsi="Bookman Old Style"/>
          <w:sz w:val="28"/>
          <w:szCs w:val="28"/>
        </w:rPr>
        <w:t xml:space="preserve"> </w:t>
      </w:r>
      <w:r>
        <w:rPr>
          <w:rFonts w:ascii="Bookman Old Style" w:hAnsi="Bookman Old Style"/>
          <w:sz w:val="28"/>
          <w:szCs w:val="28"/>
        </w:rPr>
        <w:t>board and could not nominate anyone to sit on the board.  Other persons</w:t>
      </w:r>
      <w:r w:rsidR="0006418C">
        <w:rPr>
          <w:rFonts w:ascii="Bookman Old Style" w:hAnsi="Bookman Old Style"/>
          <w:sz w:val="28"/>
          <w:szCs w:val="28"/>
        </w:rPr>
        <w:t xml:space="preserve"> who were not shareholders with less than 10% shareholding in the two companies concerned</w:t>
      </w:r>
      <w:r w:rsidR="004C4A03">
        <w:rPr>
          <w:rFonts w:ascii="Bookman Old Style" w:hAnsi="Bookman Old Style"/>
          <w:sz w:val="28"/>
          <w:szCs w:val="28"/>
        </w:rPr>
        <w:t>,</w:t>
      </w:r>
      <w:r>
        <w:rPr>
          <w:rFonts w:ascii="Bookman Old Style" w:hAnsi="Bookman Old Style"/>
          <w:sz w:val="28"/>
          <w:szCs w:val="28"/>
        </w:rPr>
        <w:t xml:space="preserve"> could be nominated to sit on the board if they qualified according to the provisions of the law and if they were nominated by the shareholders holding 10% or more shareholding.</w:t>
      </w:r>
      <w:r w:rsidR="009E3DF4">
        <w:rPr>
          <w:rFonts w:ascii="Bookman Old Style" w:hAnsi="Bookman Old Style"/>
          <w:sz w:val="28"/>
          <w:szCs w:val="28"/>
        </w:rPr>
        <w:t xml:space="preserve"> It follows that</w:t>
      </w:r>
      <w:r w:rsidR="009F2396">
        <w:rPr>
          <w:rFonts w:ascii="Bookman Old Style" w:hAnsi="Bookman Old Style"/>
          <w:sz w:val="28"/>
          <w:szCs w:val="28"/>
        </w:rPr>
        <w:t xml:space="preserve"> p</w:t>
      </w:r>
      <w:r>
        <w:rPr>
          <w:rFonts w:ascii="Bookman Old Style" w:hAnsi="Bookman Old Style"/>
          <w:sz w:val="28"/>
          <w:szCs w:val="28"/>
        </w:rPr>
        <w:t xml:space="preserve">ersons who are not </w:t>
      </w:r>
    </w:p>
    <w:p w:rsidR="009F7103" w:rsidRPr="009F7103" w:rsidRDefault="009F7103" w:rsidP="009F7103">
      <w:pPr>
        <w:spacing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F7103">
        <w:rPr>
          <w:rFonts w:ascii="Bookman Old Style" w:hAnsi="Bookman Old Style"/>
          <w:b/>
          <w:sz w:val="28"/>
          <w:szCs w:val="28"/>
        </w:rPr>
        <w:t>(92)</w:t>
      </w:r>
    </w:p>
    <w:p w:rsidR="001A64A9" w:rsidRDefault="001A64A9" w:rsidP="009F7103">
      <w:pPr>
        <w:spacing w:line="360" w:lineRule="auto"/>
        <w:jc w:val="both"/>
        <w:rPr>
          <w:rFonts w:ascii="Bookman Old Style" w:hAnsi="Bookman Old Style"/>
          <w:sz w:val="28"/>
          <w:szCs w:val="28"/>
        </w:rPr>
      </w:pPr>
      <w:r>
        <w:rPr>
          <w:rFonts w:ascii="Bookman Old Style" w:hAnsi="Bookman Old Style"/>
          <w:sz w:val="28"/>
          <w:szCs w:val="28"/>
        </w:rPr>
        <w:t>shareholders have no shareholding impediment unlike the shareholders with less than 10% shareholding.   We agree with the submission by Mr. Musonda, that these Agreements provid</w:t>
      </w:r>
      <w:r w:rsidR="00C73F8C">
        <w:rPr>
          <w:rFonts w:ascii="Bookman Old Style" w:hAnsi="Bookman Old Style"/>
          <w:sz w:val="28"/>
          <w:szCs w:val="28"/>
        </w:rPr>
        <w:t>ed for one process only for purposes of constituting</w:t>
      </w:r>
      <w:r>
        <w:rPr>
          <w:rFonts w:ascii="Bookman Old Style" w:hAnsi="Bookman Old Style"/>
          <w:sz w:val="28"/>
          <w:szCs w:val="28"/>
        </w:rPr>
        <w:t xml:space="preserve"> the boards of the companies concerned.</w:t>
      </w:r>
    </w:p>
    <w:p w:rsidR="009E3DF4" w:rsidRPr="00574421" w:rsidRDefault="001A64A9" w:rsidP="00115CC5">
      <w:pPr>
        <w:spacing w:line="360" w:lineRule="auto"/>
        <w:ind w:firstLine="720"/>
        <w:jc w:val="both"/>
        <w:rPr>
          <w:rFonts w:ascii="Bookman Old Style" w:hAnsi="Bookman Old Style"/>
          <w:b/>
          <w:sz w:val="28"/>
          <w:szCs w:val="28"/>
        </w:rPr>
      </w:pPr>
      <w:r>
        <w:rPr>
          <w:rFonts w:ascii="Bookman Old Style" w:hAnsi="Bookman Old Style"/>
          <w:sz w:val="28"/>
          <w:szCs w:val="28"/>
        </w:rPr>
        <w:t xml:space="preserve">The </w:t>
      </w:r>
      <w:r w:rsidR="0054407F">
        <w:rPr>
          <w:rFonts w:ascii="Bookman Old Style" w:hAnsi="Bookman Old Style"/>
          <w:b/>
          <w:i/>
          <w:sz w:val="28"/>
          <w:szCs w:val="28"/>
          <w:u w:val="single"/>
        </w:rPr>
        <w:t xml:space="preserve">Companies </w:t>
      </w:r>
      <w:r>
        <w:rPr>
          <w:rFonts w:ascii="Bookman Old Style" w:hAnsi="Bookman Old Style"/>
          <w:b/>
          <w:i/>
          <w:sz w:val="28"/>
          <w:szCs w:val="28"/>
          <w:u w:val="single"/>
        </w:rPr>
        <w:t>Act</w:t>
      </w:r>
      <w:r>
        <w:rPr>
          <w:rFonts w:ascii="Bookman Old Style" w:hAnsi="Bookman Old Style"/>
          <w:sz w:val="28"/>
          <w:szCs w:val="28"/>
        </w:rPr>
        <w:t xml:space="preserve">, Section 206 (13) provides for replacement of directors out of office.  For the two companies concerned, this is open only to those shareholders with 10% or more shareholding.  The restriction to entitlement and nomination </w:t>
      </w:r>
      <w:r w:rsidR="00F56408">
        <w:rPr>
          <w:rFonts w:ascii="Bookman Old Style" w:hAnsi="Bookman Old Style"/>
          <w:sz w:val="28"/>
          <w:szCs w:val="28"/>
        </w:rPr>
        <w:t>t</w:t>
      </w:r>
      <w:r w:rsidR="0032548E">
        <w:rPr>
          <w:rFonts w:ascii="Bookman Old Style" w:hAnsi="Bookman Old Style"/>
          <w:sz w:val="28"/>
          <w:szCs w:val="28"/>
        </w:rPr>
        <w:t>o the b</w:t>
      </w:r>
      <w:r w:rsidR="00F56408">
        <w:rPr>
          <w:rFonts w:ascii="Bookman Old Style" w:hAnsi="Bookman Old Style"/>
          <w:sz w:val="28"/>
          <w:szCs w:val="28"/>
        </w:rPr>
        <w:t>o</w:t>
      </w:r>
      <w:r w:rsidR="0032548E">
        <w:rPr>
          <w:rFonts w:ascii="Bookman Old Style" w:hAnsi="Bookman Old Style"/>
          <w:sz w:val="28"/>
          <w:szCs w:val="28"/>
        </w:rPr>
        <w:t xml:space="preserve">ard </w:t>
      </w:r>
      <w:r>
        <w:rPr>
          <w:rFonts w:ascii="Bookman Old Style" w:hAnsi="Bookman Old Style"/>
          <w:sz w:val="28"/>
          <w:szCs w:val="28"/>
        </w:rPr>
        <w:t>to those with 1</w:t>
      </w:r>
      <w:r w:rsidR="0032548E">
        <w:rPr>
          <w:rFonts w:ascii="Bookman Old Style" w:hAnsi="Bookman Old Style"/>
          <w:sz w:val="28"/>
          <w:szCs w:val="28"/>
        </w:rPr>
        <w:t>0% or more shareholding was the chosen mode of control of the two companies concerned by the shareholders themselves.</w:t>
      </w:r>
      <w:r w:rsidR="009E3DF4">
        <w:rPr>
          <w:rFonts w:ascii="Bookman Old Style" w:hAnsi="Bookman Old Style"/>
          <w:sz w:val="28"/>
          <w:szCs w:val="28"/>
        </w:rPr>
        <w:tab/>
      </w:r>
      <w:r w:rsidR="009E3DF4">
        <w:rPr>
          <w:rFonts w:ascii="Bookman Old Style" w:hAnsi="Bookman Old Style"/>
          <w:sz w:val="28"/>
          <w:szCs w:val="28"/>
        </w:rPr>
        <w:tab/>
      </w:r>
    </w:p>
    <w:p w:rsidR="009F7103" w:rsidRDefault="001A64A9" w:rsidP="009F7103">
      <w:pPr>
        <w:spacing w:line="360" w:lineRule="auto"/>
        <w:ind w:firstLine="720"/>
        <w:jc w:val="both"/>
        <w:rPr>
          <w:rFonts w:ascii="Bookman Old Style" w:hAnsi="Bookman Old Style"/>
          <w:sz w:val="28"/>
          <w:szCs w:val="28"/>
        </w:rPr>
      </w:pPr>
      <w:r>
        <w:rPr>
          <w:rFonts w:ascii="Bookman Old Style" w:hAnsi="Bookman Old Style"/>
          <w:sz w:val="28"/>
          <w:szCs w:val="28"/>
        </w:rPr>
        <w:t>It follows from this text that the normal rules in the construction of contracts apply as stated in the respondents</w:t>
      </w:r>
      <w:r w:rsidR="00273BD0">
        <w:rPr>
          <w:rFonts w:ascii="Bookman Old Style" w:hAnsi="Bookman Old Style"/>
          <w:sz w:val="28"/>
          <w:szCs w:val="28"/>
        </w:rPr>
        <w:t>’</w:t>
      </w:r>
      <w:r>
        <w:rPr>
          <w:rFonts w:ascii="Bookman Old Style" w:hAnsi="Bookman Old Style"/>
          <w:sz w:val="28"/>
          <w:szCs w:val="28"/>
        </w:rPr>
        <w:t xml:space="preserve"> written submissions, when referring to </w:t>
      </w:r>
      <w:r>
        <w:rPr>
          <w:rFonts w:ascii="Bookman Old Style" w:hAnsi="Bookman Old Style"/>
          <w:b/>
          <w:i/>
          <w:sz w:val="28"/>
          <w:szCs w:val="28"/>
          <w:u w:val="single"/>
        </w:rPr>
        <w:t>Chitty on Contracts</w:t>
      </w:r>
      <w:r>
        <w:rPr>
          <w:rFonts w:ascii="Bookman Old Style" w:hAnsi="Bookman Old Style"/>
          <w:b/>
          <w:sz w:val="28"/>
          <w:szCs w:val="28"/>
          <w:vertAlign w:val="superscript"/>
        </w:rPr>
        <w:t>(4)</w:t>
      </w:r>
      <w:r>
        <w:rPr>
          <w:rFonts w:ascii="Bookman Old Style" w:hAnsi="Bookman Old Style"/>
          <w:sz w:val="28"/>
          <w:szCs w:val="28"/>
        </w:rPr>
        <w:t xml:space="preserve"> at paragraph 12 to 40, that words should be given their natural meaning and that the intentions of the parties may be gleaned from</w:t>
      </w:r>
      <w:r w:rsidR="00642776">
        <w:rPr>
          <w:rFonts w:ascii="Bookman Old Style" w:hAnsi="Bookman Old Style"/>
          <w:sz w:val="28"/>
          <w:szCs w:val="28"/>
        </w:rPr>
        <w:t xml:space="preserve"> t</w:t>
      </w:r>
      <w:r>
        <w:rPr>
          <w:rFonts w:ascii="Bookman Old Style" w:hAnsi="Bookman Old Style"/>
          <w:sz w:val="28"/>
          <w:szCs w:val="28"/>
        </w:rPr>
        <w:t xml:space="preserve">he surrounding circumstances. </w:t>
      </w:r>
      <w:r w:rsidR="00F30B94">
        <w:rPr>
          <w:rFonts w:ascii="Bookman Old Style" w:hAnsi="Bookman Old Style"/>
          <w:sz w:val="28"/>
          <w:szCs w:val="28"/>
        </w:rPr>
        <w:t>In particular</w:t>
      </w:r>
      <w:r w:rsidR="00C73F8C">
        <w:rPr>
          <w:rFonts w:ascii="Bookman Old Style" w:hAnsi="Bookman Old Style"/>
          <w:sz w:val="28"/>
          <w:szCs w:val="28"/>
        </w:rPr>
        <w:t xml:space="preserve"> counsel for</w:t>
      </w:r>
      <w:r w:rsidR="00F30B94">
        <w:rPr>
          <w:rFonts w:ascii="Bookman Old Style" w:hAnsi="Bookman Old Style"/>
          <w:sz w:val="28"/>
          <w:szCs w:val="28"/>
        </w:rPr>
        <w:t xml:space="preserve"> t</w:t>
      </w:r>
      <w:r>
        <w:rPr>
          <w:rFonts w:ascii="Bookman Old Style" w:hAnsi="Bookman Old Style"/>
          <w:sz w:val="28"/>
          <w:szCs w:val="28"/>
        </w:rPr>
        <w:t>he respondents relied on the paragraph which reads as follows:</w:t>
      </w:r>
    </w:p>
    <w:p w:rsidR="009F7103" w:rsidRDefault="00B15627" w:rsidP="001B0DDA">
      <w:pPr>
        <w:spacing w:line="360" w:lineRule="auto"/>
        <w:ind w:left="720"/>
        <w:jc w:val="both"/>
        <w:rPr>
          <w:rFonts w:ascii="Bookman Old Style" w:hAnsi="Bookman Old Style"/>
          <w:b/>
          <w:i/>
          <w:sz w:val="28"/>
          <w:szCs w:val="28"/>
        </w:rPr>
      </w:pPr>
      <w:r>
        <w:rPr>
          <w:rFonts w:ascii="Bookman Old Style" w:hAnsi="Bookman Old Style"/>
          <w:b/>
          <w:i/>
          <w:sz w:val="28"/>
          <w:szCs w:val="28"/>
        </w:rPr>
        <w:t>“</w:t>
      </w:r>
      <w:r w:rsidR="001A64A9" w:rsidRPr="00B15627">
        <w:rPr>
          <w:rFonts w:ascii="Bookman Old Style" w:hAnsi="Bookman Old Style"/>
          <w:b/>
          <w:i/>
          <w:sz w:val="28"/>
          <w:szCs w:val="28"/>
        </w:rPr>
        <w:t>The cardinal presumption is that the parties have intended what they infact said, so that their words must be construed as they st</w:t>
      </w:r>
      <w:r w:rsidR="00F30B94" w:rsidRPr="00B15627">
        <w:rPr>
          <w:rFonts w:ascii="Bookman Old Style" w:hAnsi="Bookman Old Style"/>
          <w:b/>
          <w:i/>
          <w:sz w:val="28"/>
          <w:szCs w:val="28"/>
        </w:rPr>
        <w:t>and.  That is to say, the meaning</w:t>
      </w:r>
      <w:r w:rsidR="001A64A9" w:rsidRPr="00B15627">
        <w:rPr>
          <w:rFonts w:ascii="Bookman Old Style" w:hAnsi="Bookman Old Style"/>
          <w:b/>
          <w:i/>
          <w:sz w:val="28"/>
          <w:szCs w:val="28"/>
        </w:rPr>
        <w:t xml:space="preserve"> of the document or a </w:t>
      </w:r>
      <w:r w:rsidR="00902E79" w:rsidRPr="00B15627">
        <w:rPr>
          <w:rFonts w:ascii="Bookman Old Style" w:hAnsi="Bookman Old Style"/>
          <w:b/>
          <w:i/>
          <w:sz w:val="28"/>
          <w:szCs w:val="28"/>
        </w:rPr>
        <w:t>p</w:t>
      </w:r>
      <w:r w:rsidR="001A64A9" w:rsidRPr="00B15627">
        <w:rPr>
          <w:rFonts w:ascii="Bookman Old Style" w:hAnsi="Bookman Old Style"/>
          <w:b/>
          <w:i/>
          <w:sz w:val="28"/>
          <w:szCs w:val="28"/>
        </w:rPr>
        <w:t xml:space="preserve">art of it </w:t>
      </w:r>
      <w:r w:rsidR="005F6641" w:rsidRPr="00B15627">
        <w:rPr>
          <w:rFonts w:ascii="Bookman Old Style" w:hAnsi="Bookman Old Style"/>
          <w:b/>
          <w:i/>
          <w:sz w:val="28"/>
          <w:szCs w:val="28"/>
        </w:rPr>
        <w:t>is to be sought in the document</w:t>
      </w:r>
      <w:r w:rsidR="001A64A9" w:rsidRPr="00B15627">
        <w:rPr>
          <w:rFonts w:ascii="Bookman Old Style" w:hAnsi="Bookman Old Style"/>
          <w:b/>
          <w:i/>
          <w:sz w:val="28"/>
          <w:szCs w:val="28"/>
        </w:rPr>
        <w:t xml:space="preserve"> itse</w:t>
      </w:r>
      <w:r w:rsidR="00F30B94" w:rsidRPr="00B15627">
        <w:rPr>
          <w:rFonts w:ascii="Bookman Old Style" w:hAnsi="Bookman Old Style"/>
          <w:b/>
          <w:i/>
          <w:sz w:val="28"/>
          <w:szCs w:val="28"/>
        </w:rPr>
        <w:t>lf: one must consider the meaning</w:t>
      </w:r>
      <w:r w:rsidR="001A64A9" w:rsidRPr="00B15627">
        <w:rPr>
          <w:rFonts w:ascii="Bookman Old Style" w:hAnsi="Bookman Old Style"/>
          <w:b/>
          <w:i/>
          <w:sz w:val="28"/>
          <w:szCs w:val="28"/>
        </w:rPr>
        <w:t xml:space="preserve"> of the </w:t>
      </w:r>
    </w:p>
    <w:p w:rsidR="009F7103" w:rsidRPr="009F7103" w:rsidRDefault="009F7103" w:rsidP="001B0DDA">
      <w:pPr>
        <w:spacing w:line="360" w:lineRule="auto"/>
        <w:ind w:left="720"/>
        <w:jc w:val="both"/>
        <w:rPr>
          <w:rFonts w:ascii="Bookman Old Style" w:hAnsi="Bookman Old Style"/>
          <w:b/>
          <w:sz w:val="28"/>
          <w:szCs w:val="28"/>
        </w:rPr>
      </w:pPr>
      <w:r>
        <w:rPr>
          <w:rFonts w:ascii="Bookman Old Style" w:hAnsi="Bookman Old Style"/>
          <w:b/>
          <w:i/>
          <w:sz w:val="28"/>
          <w:szCs w:val="28"/>
        </w:rPr>
        <w:lastRenderedPageBreak/>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sidRPr="009F7103">
        <w:rPr>
          <w:rFonts w:ascii="Bookman Old Style" w:hAnsi="Bookman Old Style"/>
          <w:b/>
          <w:sz w:val="28"/>
          <w:szCs w:val="28"/>
        </w:rPr>
        <w:t xml:space="preserve"> (9</w:t>
      </w:r>
      <w:r>
        <w:rPr>
          <w:rFonts w:ascii="Bookman Old Style" w:hAnsi="Bookman Old Style"/>
          <w:b/>
          <w:sz w:val="28"/>
          <w:szCs w:val="28"/>
        </w:rPr>
        <w:t>3</w:t>
      </w:r>
      <w:r w:rsidRPr="009F7103">
        <w:rPr>
          <w:rFonts w:ascii="Bookman Old Style" w:hAnsi="Bookman Old Style"/>
          <w:b/>
          <w:sz w:val="28"/>
          <w:szCs w:val="28"/>
        </w:rPr>
        <w:t>)</w:t>
      </w:r>
    </w:p>
    <w:p w:rsidR="009F7103" w:rsidRDefault="001A64A9" w:rsidP="001B0DDA">
      <w:pPr>
        <w:spacing w:line="360" w:lineRule="auto"/>
        <w:ind w:left="720"/>
        <w:jc w:val="both"/>
        <w:rPr>
          <w:rFonts w:ascii="Bookman Old Style" w:hAnsi="Bookman Old Style"/>
          <w:b/>
          <w:i/>
          <w:sz w:val="28"/>
          <w:szCs w:val="28"/>
        </w:rPr>
      </w:pPr>
      <w:r w:rsidRPr="00B15627">
        <w:rPr>
          <w:rFonts w:ascii="Bookman Old Style" w:hAnsi="Bookman Old Style"/>
          <w:b/>
          <w:i/>
          <w:sz w:val="28"/>
          <w:szCs w:val="28"/>
        </w:rPr>
        <w:t>words used</w:t>
      </w:r>
      <w:r w:rsidR="00F30B94" w:rsidRPr="00B15627">
        <w:rPr>
          <w:rFonts w:ascii="Bookman Old Style" w:hAnsi="Bookman Old Style"/>
          <w:b/>
          <w:i/>
          <w:sz w:val="28"/>
          <w:szCs w:val="28"/>
        </w:rPr>
        <w:t>,</w:t>
      </w:r>
      <w:r w:rsidRPr="00B15627">
        <w:rPr>
          <w:rFonts w:ascii="Bookman Old Style" w:hAnsi="Bookman Old Style"/>
          <w:b/>
          <w:i/>
          <w:sz w:val="28"/>
          <w:szCs w:val="28"/>
        </w:rPr>
        <w:t xml:space="preserve"> not what one may guess to be the intention of the parties.  However, no contract is made</w:t>
      </w:r>
      <w:r w:rsidR="00F30B94" w:rsidRPr="00B15627">
        <w:rPr>
          <w:rFonts w:ascii="Bookman Old Style" w:hAnsi="Bookman Old Style"/>
          <w:b/>
          <w:i/>
          <w:sz w:val="28"/>
          <w:szCs w:val="28"/>
        </w:rPr>
        <w:t xml:space="preserve"> in a vacuum.  In construing a</w:t>
      </w:r>
      <w:r w:rsidRPr="00B15627">
        <w:rPr>
          <w:rFonts w:ascii="Bookman Old Style" w:hAnsi="Bookman Old Style"/>
          <w:b/>
          <w:i/>
          <w:sz w:val="28"/>
          <w:szCs w:val="28"/>
        </w:rPr>
        <w:t xml:space="preserve"> document, the court may resolve the ambiguity by looking at its commercial purpose and the factual background against which it was made.”</w:t>
      </w:r>
      <w:r w:rsidR="00A55581" w:rsidRPr="00B15627">
        <w:rPr>
          <w:rFonts w:ascii="Bookman Old Style" w:hAnsi="Bookman Old Style"/>
          <w:b/>
          <w:i/>
          <w:sz w:val="28"/>
          <w:szCs w:val="28"/>
        </w:rPr>
        <w:t xml:space="preserve"> </w:t>
      </w:r>
    </w:p>
    <w:p w:rsidR="001E46BE" w:rsidRDefault="00A55581" w:rsidP="001B0DDA">
      <w:pPr>
        <w:spacing w:line="360" w:lineRule="auto"/>
        <w:ind w:left="720"/>
        <w:jc w:val="both"/>
        <w:rPr>
          <w:rFonts w:ascii="Bookman Old Style" w:hAnsi="Bookman Old Style"/>
          <w:b/>
          <w:i/>
          <w:sz w:val="28"/>
          <w:szCs w:val="28"/>
        </w:rPr>
      </w:pPr>
      <w:r w:rsidRPr="00B15627">
        <w:rPr>
          <w:rFonts w:ascii="Bookman Old Style" w:hAnsi="Bookman Old Style"/>
          <w:b/>
          <w:i/>
          <w:sz w:val="28"/>
          <w:szCs w:val="28"/>
        </w:rPr>
        <w:t xml:space="preserve">    </w:t>
      </w:r>
    </w:p>
    <w:p w:rsidR="001A64A9" w:rsidRDefault="001A64A9" w:rsidP="009F7103">
      <w:pPr>
        <w:spacing w:line="360" w:lineRule="auto"/>
        <w:ind w:firstLine="720"/>
        <w:jc w:val="both"/>
        <w:rPr>
          <w:rFonts w:ascii="Bookman Old Style" w:hAnsi="Bookman Old Style"/>
          <w:sz w:val="28"/>
          <w:szCs w:val="28"/>
        </w:rPr>
      </w:pPr>
      <w:r>
        <w:rPr>
          <w:rFonts w:ascii="Bookman Old Style" w:hAnsi="Bookman Old Style"/>
          <w:sz w:val="28"/>
          <w:szCs w:val="28"/>
        </w:rPr>
        <w:t xml:space="preserve">On the other hand, the appellant also cited </w:t>
      </w:r>
      <w:r w:rsidRPr="00A22EB9">
        <w:rPr>
          <w:rFonts w:ascii="Bookman Old Style" w:hAnsi="Bookman Old Style"/>
          <w:b/>
          <w:sz w:val="28"/>
          <w:szCs w:val="28"/>
        </w:rPr>
        <w:t>Kim Lewison</w:t>
      </w:r>
      <w:r w:rsidR="00F060AF">
        <w:rPr>
          <w:rFonts w:ascii="Bookman Old Style" w:hAnsi="Bookman Old Style"/>
          <w:b/>
          <w:sz w:val="28"/>
          <w:szCs w:val="28"/>
          <w:vertAlign w:val="superscript"/>
        </w:rPr>
        <w:t>5</w:t>
      </w:r>
      <w:r>
        <w:rPr>
          <w:rFonts w:ascii="Bookman Old Style" w:hAnsi="Bookman Old Style"/>
          <w:sz w:val="28"/>
          <w:szCs w:val="28"/>
        </w:rPr>
        <w:t xml:space="preserve"> who stated as follows:  </w:t>
      </w:r>
    </w:p>
    <w:p w:rsidR="00430CD0" w:rsidRDefault="001A64A9" w:rsidP="00430CD0">
      <w:pPr>
        <w:spacing w:line="360" w:lineRule="auto"/>
        <w:ind w:left="720"/>
        <w:jc w:val="both"/>
        <w:rPr>
          <w:rFonts w:ascii="Bookman Old Style" w:hAnsi="Bookman Old Style"/>
          <w:b/>
          <w:i/>
          <w:sz w:val="28"/>
          <w:szCs w:val="28"/>
        </w:rPr>
      </w:pPr>
      <w:r w:rsidRPr="00B15627">
        <w:rPr>
          <w:rFonts w:ascii="Bookman Old Style" w:hAnsi="Bookman Old Style"/>
          <w:b/>
          <w:i/>
          <w:sz w:val="28"/>
          <w:szCs w:val="28"/>
        </w:rPr>
        <w:t xml:space="preserve">“In construing any written agreement the court is entitled to look at evidence of the objective factual background known to </w:t>
      </w:r>
      <w:r w:rsidR="00F30B94" w:rsidRPr="00B15627">
        <w:rPr>
          <w:rFonts w:ascii="Bookman Old Style" w:hAnsi="Bookman Old Style"/>
          <w:b/>
          <w:i/>
          <w:sz w:val="28"/>
          <w:szCs w:val="28"/>
        </w:rPr>
        <w:t>t</w:t>
      </w:r>
      <w:r w:rsidRPr="00B15627">
        <w:rPr>
          <w:rFonts w:ascii="Bookman Old Style" w:hAnsi="Bookman Old Style"/>
          <w:b/>
          <w:i/>
          <w:sz w:val="28"/>
          <w:szCs w:val="28"/>
        </w:rPr>
        <w:t>he</w:t>
      </w:r>
      <w:r w:rsidR="00F30B94" w:rsidRPr="00B15627">
        <w:rPr>
          <w:rFonts w:ascii="Bookman Old Style" w:hAnsi="Bookman Old Style"/>
          <w:b/>
          <w:i/>
          <w:sz w:val="28"/>
          <w:szCs w:val="28"/>
        </w:rPr>
        <w:t xml:space="preserve"> </w:t>
      </w:r>
      <w:r w:rsidRPr="00B15627">
        <w:rPr>
          <w:rFonts w:ascii="Bookman Old Style" w:hAnsi="Bookman Old Style"/>
          <w:b/>
          <w:i/>
          <w:sz w:val="28"/>
          <w:szCs w:val="28"/>
        </w:rPr>
        <w:t xml:space="preserve">parties at or before the date of the contract, including evidence of the “genesis” and objectively the “aim” of the </w:t>
      </w:r>
      <w:r w:rsidR="00011043" w:rsidRPr="00B15627">
        <w:rPr>
          <w:rFonts w:ascii="Bookman Old Style" w:hAnsi="Bookman Old Style"/>
          <w:b/>
          <w:i/>
          <w:sz w:val="28"/>
          <w:szCs w:val="28"/>
        </w:rPr>
        <w:t>t</w:t>
      </w:r>
      <w:r w:rsidRPr="00B15627">
        <w:rPr>
          <w:rFonts w:ascii="Bookman Old Style" w:hAnsi="Bookman Old Style"/>
          <w:b/>
          <w:i/>
          <w:sz w:val="28"/>
          <w:szCs w:val="28"/>
        </w:rPr>
        <w:t>ransaction.  However, this does not entitle the court to look at evidence of the parties’ subjective intentions.”</w:t>
      </w:r>
    </w:p>
    <w:p w:rsidR="005E43E1" w:rsidRDefault="005E43E1" w:rsidP="00430CD0">
      <w:pPr>
        <w:spacing w:line="360" w:lineRule="auto"/>
        <w:ind w:firstLine="720"/>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1A64A9" w:rsidRDefault="009E3DF4" w:rsidP="00430CD0">
      <w:pPr>
        <w:spacing w:line="360" w:lineRule="auto"/>
        <w:ind w:firstLine="720"/>
        <w:jc w:val="both"/>
        <w:rPr>
          <w:rFonts w:ascii="Bookman Old Style" w:hAnsi="Bookman Old Style"/>
          <w:sz w:val="28"/>
          <w:szCs w:val="28"/>
        </w:rPr>
      </w:pPr>
      <w:r w:rsidRPr="009E3DF4">
        <w:rPr>
          <w:rFonts w:ascii="Bookman Old Style" w:hAnsi="Bookman Old Style"/>
          <w:sz w:val="28"/>
          <w:szCs w:val="28"/>
        </w:rPr>
        <w:t>I</w:t>
      </w:r>
      <w:r w:rsidR="001A64A9" w:rsidRPr="009E3DF4">
        <w:rPr>
          <w:rFonts w:ascii="Bookman Old Style" w:hAnsi="Bookman Old Style"/>
          <w:sz w:val="28"/>
          <w:szCs w:val="28"/>
        </w:rPr>
        <w:t xml:space="preserve">t </w:t>
      </w:r>
      <w:r w:rsidR="001A64A9">
        <w:rPr>
          <w:rFonts w:ascii="Bookman Old Style" w:hAnsi="Bookman Old Style"/>
          <w:sz w:val="28"/>
          <w:szCs w:val="28"/>
        </w:rPr>
        <w:t>is therefore clear that the factual background leading to the execution of these Agreements is an important part when considering the meaning of the Agreement</w:t>
      </w:r>
      <w:r w:rsidR="00A22EB9">
        <w:rPr>
          <w:rFonts w:ascii="Bookman Old Style" w:hAnsi="Bookman Old Style"/>
          <w:sz w:val="28"/>
          <w:szCs w:val="28"/>
        </w:rPr>
        <w:t>s as it has been repeatedly stated</w:t>
      </w:r>
      <w:r w:rsidR="001A64A9">
        <w:rPr>
          <w:rFonts w:ascii="Bookman Old Style" w:hAnsi="Bookman Old Style"/>
          <w:sz w:val="28"/>
          <w:szCs w:val="28"/>
        </w:rPr>
        <w:t xml:space="preserve"> that an agreement is not made in a vacuum.  </w:t>
      </w:r>
    </w:p>
    <w:p w:rsidR="009F7103" w:rsidRDefault="001A64A9" w:rsidP="001B0DDA">
      <w:pPr>
        <w:spacing w:line="360" w:lineRule="auto"/>
        <w:ind w:firstLine="720"/>
        <w:jc w:val="both"/>
        <w:rPr>
          <w:rFonts w:ascii="Bookman Old Style" w:hAnsi="Bookman Old Style"/>
          <w:sz w:val="28"/>
          <w:szCs w:val="28"/>
        </w:rPr>
      </w:pPr>
      <w:r>
        <w:rPr>
          <w:rFonts w:ascii="Bookman Old Style" w:hAnsi="Bookman Old Style"/>
          <w:sz w:val="28"/>
          <w:szCs w:val="28"/>
        </w:rPr>
        <w:t xml:space="preserve">In </w:t>
      </w:r>
      <w:r>
        <w:rPr>
          <w:rFonts w:ascii="Bookman Old Style" w:hAnsi="Bookman Old Style"/>
          <w:b/>
          <w:i/>
          <w:sz w:val="28"/>
          <w:szCs w:val="28"/>
          <w:u w:val="single"/>
        </w:rPr>
        <w:t xml:space="preserve">Palmer’s Company Law Manual </w:t>
      </w:r>
      <w:r>
        <w:rPr>
          <w:rFonts w:ascii="Bookman Old Style" w:hAnsi="Bookman Old Style"/>
          <w:b/>
          <w:sz w:val="28"/>
          <w:szCs w:val="28"/>
          <w:u w:val="single"/>
          <w:vertAlign w:val="superscript"/>
        </w:rPr>
        <w:t>(6)</w:t>
      </w:r>
      <w:r>
        <w:rPr>
          <w:rFonts w:ascii="Bookman Old Style" w:hAnsi="Bookman Old Style"/>
          <w:sz w:val="28"/>
          <w:szCs w:val="28"/>
        </w:rPr>
        <w:t xml:space="preserve"> shareholders agreements are discussed.  It is stated that shareholders </w:t>
      </w:r>
    </w:p>
    <w:p w:rsidR="009F7103" w:rsidRPr="009F7103" w:rsidRDefault="009F7103" w:rsidP="001B0DDA">
      <w:pPr>
        <w:spacing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F7103">
        <w:rPr>
          <w:rFonts w:ascii="Bookman Old Style" w:hAnsi="Bookman Old Style"/>
          <w:b/>
          <w:sz w:val="28"/>
          <w:szCs w:val="28"/>
        </w:rPr>
        <w:t>(94)</w:t>
      </w:r>
    </w:p>
    <w:p w:rsidR="001E46BE" w:rsidRDefault="001A64A9" w:rsidP="009F7103">
      <w:pPr>
        <w:spacing w:line="360" w:lineRule="auto"/>
        <w:jc w:val="both"/>
        <w:rPr>
          <w:rFonts w:ascii="Bookman Old Style" w:hAnsi="Bookman Old Style"/>
          <w:sz w:val="28"/>
          <w:szCs w:val="28"/>
        </w:rPr>
      </w:pPr>
      <w:r>
        <w:rPr>
          <w:rFonts w:ascii="Bookman Old Style" w:hAnsi="Bookman Old Style"/>
          <w:sz w:val="28"/>
          <w:szCs w:val="28"/>
        </w:rPr>
        <w:t xml:space="preserve">agreements are accepted as being capable of departing from articles of association in the manner directors are appointed and, or, in the management of a company.  </w:t>
      </w:r>
    </w:p>
    <w:p w:rsidR="001A64A9" w:rsidRDefault="001A64A9" w:rsidP="009C3DA4">
      <w:pPr>
        <w:spacing w:line="360" w:lineRule="auto"/>
        <w:ind w:firstLine="720"/>
        <w:jc w:val="both"/>
        <w:rPr>
          <w:rFonts w:ascii="Bookman Old Style" w:hAnsi="Bookman Old Style"/>
          <w:sz w:val="28"/>
          <w:szCs w:val="28"/>
        </w:rPr>
      </w:pPr>
      <w:r>
        <w:rPr>
          <w:rFonts w:ascii="Bookman Old Style" w:hAnsi="Bookman Old Style"/>
          <w:sz w:val="28"/>
          <w:szCs w:val="28"/>
        </w:rPr>
        <w:t>In this appeal, Shareholders Agreements were voluntary and unanimous.  All shareholders agreed to sign the Agreements which are now binding on them personally</w:t>
      </w:r>
      <w:r w:rsidR="00F30B94">
        <w:rPr>
          <w:rFonts w:ascii="Bookman Old Style" w:hAnsi="Bookman Old Style"/>
          <w:sz w:val="28"/>
          <w:szCs w:val="28"/>
        </w:rPr>
        <w:t xml:space="preserve">, </w:t>
      </w:r>
      <w:r w:rsidR="00F30B94" w:rsidRPr="00F56408">
        <w:rPr>
          <w:rFonts w:ascii="Bookman Old Style" w:hAnsi="Bookman Old Style"/>
          <w:i/>
          <w:sz w:val="28"/>
          <w:szCs w:val="28"/>
        </w:rPr>
        <w:t>inter se</w:t>
      </w:r>
      <w:r>
        <w:rPr>
          <w:rFonts w:ascii="Bookman Old Style" w:hAnsi="Bookman Old Style"/>
          <w:sz w:val="28"/>
          <w:szCs w:val="28"/>
        </w:rPr>
        <w:t xml:space="preserve"> and which must be interpreted according to the principles on interpretation of contracts.</w:t>
      </w:r>
    </w:p>
    <w:p w:rsidR="00F57C11" w:rsidRDefault="001A64A9" w:rsidP="00230A7A">
      <w:pPr>
        <w:spacing w:line="360" w:lineRule="auto"/>
        <w:ind w:firstLine="720"/>
        <w:jc w:val="both"/>
        <w:rPr>
          <w:rFonts w:ascii="Bookman Old Style" w:hAnsi="Bookman Old Style"/>
          <w:sz w:val="28"/>
          <w:szCs w:val="28"/>
        </w:rPr>
      </w:pPr>
      <w:r>
        <w:rPr>
          <w:rFonts w:ascii="Bookman Old Style" w:hAnsi="Bookman Old Style"/>
          <w:sz w:val="28"/>
          <w:szCs w:val="28"/>
        </w:rPr>
        <w:t xml:space="preserve">The law of contract regarding contracts entered into voluntarily by legal persons, has been honoured since time </w:t>
      </w:r>
      <w:r w:rsidR="00FB418B">
        <w:rPr>
          <w:rFonts w:ascii="Bookman Old Style" w:hAnsi="Bookman Old Style"/>
          <w:sz w:val="28"/>
          <w:szCs w:val="28"/>
        </w:rPr>
        <w:t>immemorial.</w:t>
      </w:r>
      <w:r w:rsidR="00F57C11">
        <w:rPr>
          <w:rFonts w:ascii="Bookman Old Style" w:hAnsi="Bookman Old Style"/>
          <w:sz w:val="28"/>
          <w:szCs w:val="28"/>
        </w:rPr>
        <w:tab/>
      </w:r>
      <w:r w:rsidR="00F57C11">
        <w:rPr>
          <w:rFonts w:ascii="Bookman Old Style" w:hAnsi="Bookman Old Style"/>
          <w:sz w:val="28"/>
          <w:szCs w:val="28"/>
        </w:rPr>
        <w:tab/>
      </w:r>
      <w:r w:rsidR="00F57C11">
        <w:rPr>
          <w:rFonts w:ascii="Bookman Old Style" w:hAnsi="Bookman Old Style"/>
          <w:sz w:val="28"/>
          <w:szCs w:val="28"/>
        </w:rPr>
        <w:tab/>
      </w:r>
    </w:p>
    <w:p w:rsidR="00A90104" w:rsidRDefault="00F57C11" w:rsidP="001B0DDA">
      <w:pPr>
        <w:spacing w:line="360" w:lineRule="auto"/>
        <w:ind w:firstLine="720"/>
        <w:jc w:val="both"/>
        <w:rPr>
          <w:rFonts w:ascii="Bookman Old Style" w:hAnsi="Bookman Old Style"/>
          <w:sz w:val="28"/>
          <w:szCs w:val="28"/>
        </w:rPr>
      </w:pPr>
      <w:r>
        <w:rPr>
          <w:rFonts w:ascii="Bookman Old Style" w:hAnsi="Bookman Old Style"/>
          <w:sz w:val="28"/>
          <w:szCs w:val="28"/>
        </w:rPr>
        <w:t xml:space="preserve"> </w:t>
      </w:r>
      <w:r w:rsidR="001A64A9">
        <w:rPr>
          <w:rFonts w:ascii="Bookman Old Style" w:hAnsi="Bookman Old Style"/>
          <w:sz w:val="28"/>
          <w:szCs w:val="28"/>
        </w:rPr>
        <w:t xml:space="preserve">In </w:t>
      </w:r>
      <w:r w:rsidR="001A64A9">
        <w:rPr>
          <w:rFonts w:ascii="Bookman Old Style" w:hAnsi="Bookman Old Style"/>
          <w:b/>
          <w:i/>
          <w:sz w:val="28"/>
          <w:szCs w:val="28"/>
          <w:u w:val="single"/>
        </w:rPr>
        <w:t>Printing and N</w:t>
      </w:r>
      <w:r w:rsidR="001B0DDA">
        <w:rPr>
          <w:rFonts w:ascii="Bookman Old Style" w:hAnsi="Bookman Old Style"/>
          <w:b/>
          <w:i/>
          <w:sz w:val="28"/>
          <w:szCs w:val="28"/>
          <w:u w:val="single"/>
        </w:rPr>
        <w:t xml:space="preserve">umerical Registered Company Vs. </w:t>
      </w:r>
      <w:r w:rsidR="001A64A9">
        <w:rPr>
          <w:rFonts w:ascii="Bookman Old Style" w:hAnsi="Bookman Old Style"/>
          <w:b/>
          <w:i/>
          <w:sz w:val="28"/>
          <w:szCs w:val="28"/>
          <w:u w:val="single"/>
        </w:rPr>
        <w:t>Simpson</w:t>
      </w:r>
      <w:r w:rsidR="001A64A9">
        <w:rPr>
          <w:rFonts w:ascii="Bookman Old Style" w:hAnsi="Bookman Old Style"/>
          <w:b/>
          <w:sz w:val="28"/>
          <w:szCs w:val="28"/>
        </w:rPr>
        <w:t xml:space="preserve"> </w:t>
      </w:r>
      <w:r w:rsidR="001A64A9">
        <w:rPr>
          <w:rFonts w:ascii="Bookman Old Style" w:hAnsi="Bookman Old Style"/>
          <w:b/>
          <w:sz w:val="28"/>
          <w:szCs w:val="28"/>
          <w:vertAlign w:val="superscript"/>
        </w:rPr>
        <w:t>(1)</w:t>
      </w:r>
      <w:r w:rsidR="001A64A9">
        <w:rPr>
          <w:rFonts w:ascii="Bookman Old Style" w:hAnsi="Bookman Old Style"/>
          <w:b/>
          <w:sz w:val="28"/>
          <w:szCs w:val="28"/>
        </w:rPr>
        <w:t>,</w:t>
      </w:r>
      <w:r w:rsidR="001A64A9">
        <w:rPr>
          <w:rFonts w:ascii="Bookman Old Style" w:hAnsi="Bookman Old Style"/>
          <w:sz w:val="28"/>
          <w:szCs w:val="28"/>
        </w:rPr>
        <w:t xml:space="preserve"> it was decided that: </w:t>
      </w:r>
    </w:p>
    <w:p w:rsidR="001A64A9" w:rsidRDefault="001A64A9" w:rsidP="009F7103">
      <w:pPr>
        <w:spacing w:line="360" w:lineRule="auto"/>
        <w:ind w:left="720"/>
        <w:jc w:val="both"/>
        <w:rPr>
          <w:rFonts w:ascii="Bookman Old Style" w:hAnsi="Bookman Old Style"/>
          <w:b/>
          <w:i/>
          <w:sz w:val="28"/>
          <w:szCs w:val="28"/>
        </w:rPr>
      </w:pPr>
      <w:r w:rsidRPr="00A8632D">
        <w:rPr>
          <w:rFonts w:ascii="Bookman Old Style" w:hAnsi="Bookman Old Style"/>
          <w:b/>
          <w:i/>
          <w:sz w:val="28"/>
          <w:szCs w:val="28"/>
        </w:rPr>
        <w:t>“…if there is one thing more than another which Public Policy require, it is that men of full age and competent</w:t>
      </w:r>
      <w:r w:rsidR="00241A84">
        <w:rPr>
          <w:rFonts w:ascii="Bookman Old Style" w:hAnsi="Bookman Old Style"/>
          <w:b/>
          <w:i/>
          <w:sz w:val="28"/>
          <w:szCs w:val="28"/>
        </w:rPr>
        <w:t xml:space="preserve"> </w:t>
      </w:r>
      <w:r w:rsidRPr="00A8632D">
        <w:rPr>
          <w:rFonts w:ascii="Bookman Old Style" w:hAnsi="Bookman Old Style"/>
          <w:b/>
          <w:i/>
          <w:sz w:val="28"/>
          <w:szCs w:val="28"/>
        </w:rPr>
        <w:t>understanding shall have the utmost liberty in contracting and that their c</w:t>
      </w:r>
      <w:r w:rsidR="00F30B94" w:rsidRPr="00A8632D">
        <w:rPr>
          <w:rFonts w:ascii="Bookman Old Style" w:hAnsi="Bookman Old Style"/>
          <w:b/>
          <w:i/>
          <w:sz w:val="28"/>
          <w:szCs w:val="28"/>
        </w:rPr>
        <w:t>ontract when entered into free</w:t>
      </w:r>
      <w:r w:rsidRPr="00A8632D">
        <w:rPr>
          <w:rFonts w:ascii="Bookman Old Style" w:hAnsi="Bookman Old Style"/>
          <w:b/>
          <w:i/>
          <w:sz w:val="28"/>
          <w:szCs w:val="28"/>
        </w:rPr>
        <w:t>ly and voluntarily shall be held sacred</w:t>
      </w:r>
      <w:r w:rsidR="00F30B94" w:rsidRPr="00A8632D">
        <w:rPr>
          <w:rFonts w:ascii="Bookman Old Style" w:hAnsi="Bookman Old Style"/>
          <w:b/>
          <w:i/>
          <w:sz w:val="28"/>
          <w:szCs w:val="28"/>
        </w:rPr>
        <w:t xml:space="preserve"> and shall be enforced</w:t>
      </w:r>
      <w:r w:rsidRPr="00A8632D">
        <w:rPr>
          <w:rFonts w:ascii="Bookman Old Style" w:hAnsi="Bookman Old Style"/>
          <w:b/>
          <w:i/>
          <w:sz w:val="28"/>
          <w:szCs w:val="28"/>
        </w:rPr>
        <w:t xml:space="preserve"> by courts of justice.”</w:t>
      </w:r>
    </w:p>
    <w:p w:rsidR="009F7103" w:rsidRDefault="009F7103" w:rsidP="009F7103">
      <w:pPr>
        <w:spacing w:line="360" w:lineRule="auto"/>
        <w:ind w:left="720"/>
        <w:jc w:val="both"/>
        <w:rPr>
          <w:rFonts w:ascii="Bookman Old Style" w:hAnsi="Bookman Old Style"/>
          <w:b/>
          <w:i/>
          <w:sz w:val="28"/>
          <w:szCs w:val="28"/>
        </w:rPr>
      </w:pPr>
    </w:p>
    <w:p w:rsidR="009F7103" w:rsidRDefault="009F7103" w:rsidP="001B0DDA">
      <w:pPr>
        <w:spacing w:line="360" w:lineRule="auto"/>
        <w:ind w:firstLine="720"/>
        <w:jc w:val="both"/>
        <w:rPr>
          <w:rFonts w:ascii="Bookman Old Style" w:hAnsi="Bookman Old Style"/>
          <w:sz w:val="28"/>
          <w:szCs w:val="28"/>
        </w:rPr>
      </w:pPr>
    </w:p>
    <w:p w:rsidR="009F7103" w:rsidRDefault="009F7103" w:rsidP="001B0DDA">
      <w:pPr>
        <w:spacing w:line="360" w:lineRule="auto"/>
        <w:ind w:firstLine="720"/>
        <w:jc w:val="both"/>
        <w:rPr>
          <w:rFonts w:ascii="Bookman Old Style" w:hAnsi="Bookman Old Style"/>
          <w:sz w:val="28"/>
          <w:szCs w:val="28"/>
        </w:rPr>
      </w:pPr>
    </w:p>
    <w:p w:rsidR="009F7103" w:rsidRPr="009F7103" w:rsidRDefault="009F7103" w:rsidP="001B0DDA">
      <w:pPr>
        <w:spacing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F7103">
        <w:rPr>
          <w:rFonts w:ascii="Bookman Old Style" w:hAnsi="Bookman Old Style"/>
          <w:b/>
          <w:sz w:val="28"/>
          <w:szCs w:val="28"/>
        </w:rPr>
        <w:t>(95)</w:t>
      </w:r>
    </w:p>
    <w:p w:rsidR="001B0DDA" w:rsidRDefault="00A8632D" w:rsidP="001B0DDA">
      <w:pPr>
        <w:spacing w:line="360" w:lineRule="auto"/>
        <w:ind w:firstLine="720"/>
        <w:jc w:val="both"/>
        <w:rPr>
          <w:rFonts w:ascii="Bookman Old Style" w:hAnsi="Bookman Old Style"/>
          <w:sz w:val="28"/>
          <w:szCs w:val="28"/>
        </w:rPr>
      </w:pPr>
      <w:r>
        <w:rPr>
          <w:rFonts w:ascii="Bookman Old Style" w:hAnsi="Bookman Old Style"/>
          <w:sz w:val="28"/>
          <w:szCs w:val="28"/>
        </w:rPr>
        <w:t>I</w:t>
      </w:r>
      <w:r w:rsidR="001A64A9">
        <w:rPr>
          <w:rFonts w:ascii="Bookman Old Style" w:hAnsi="Bookman Old Style"/>
          <w:sz w:val="28"/>
          <w:szCs w:val="28"/>
        </w:rPr>
        <w:t xml:space="preserve">n recent times, this court has held, in </w:t>
      </w:r>
      <w:r w:rsidR="001A64A9">
        <w:rPr>
          <w:rFonts w:ascii="Bookman Old Style" w:hAnsi="Bookman Old Style"/>
          <w:b/>
          <w:i/>
          <w:sz w:val="28"/>
          <w:szCs w:val="28"/>
          <w:u w:val="single"/>
        </w:rPr>
        <w:t>National Drug Company Limited and Zambia Privatization Agency v. Mary Katongo</w:t>
      </w:r>
      <w:r w:rsidR="001A64A9">
        <w:rPr>
          <w:rFonts w:ascii="Bookman Old Style" w:hAnsi="Bookman Old Style"/>
          <w:b/>
          <w:sz w:val="28"/>
          <w:szCs w:val="28"/>
        </w:rPr>
        <w:t xml:space="preserve"> </w:t>
      </w:r>
      <w:r w:rsidR="001A64A9">
        <w:rPr>
          <w:rFonts w:ascii="Bookman Old Style" w:hAnsi="Bookman Old Style"/>
          <w:b/>
          <w:sz w:val="28"/>
          <w:szCs w:val="28"/>
          <w:vertAlign w:val="superscript"/>
        </w:rPr>
        <w:t>(2)</w:t>
      </w:r>
      <w:r w:rsidR="001A64A9">
        <w:rPr>
          <w:rFonts w:ascii="Bookman Old Style" w:hAnsi="Bookman Old Style"/>
          <w:sz w:val="28"/>
          <w:szCs w:val="28"/>
        </w:rPr>
        <w:t xml:space="preserve">, that, </w:t>
      </w:r>
    </w:p>
    <w:p w:rsidR="001A64A9" w:rsidRPr="001B0DDA" w:rsidRDefault="001A64A9" w:rsidP="001B0DDA">
      <w:pPr>
        <w:spacing w:line="360" w:lineRule="auto"/>
        <w:ind w:left="720" w:firstLine="90"/>
        <w:jc w:val="both"/>
        <w:rPr>
          <w:rFonts w:ascii="Bookman Old Style" w:hAnsi="Bookman Old Style"/>
          <w:sz w:val="28"/>
          <w:szCs w:val="28"/>
        </w:rPr>
      </w:pPr>
      <w:r w:rsidRPr="00A8632D">
        <w:rPr>
          <w:rFonts w:ascii="Bookman Old Style" w:hAnsi="Bookman Old Style"/>
          <w:b/>
          <w:i/>
          <w:sz w:val="28"/>
          <w:szCs w:val="28"/>
        </w:rPr>
        <w:t xml:space="preserve">“It is trite law that once the parties have voluntarily and freely entered into a legal contract, they become bound to abide by the terms of the contract and that the role of the Court is to give </w:t>
      </w:r>
      <w:r w:rsidR="002070BB" w:rsidRPr="00A8632D">
        <w:rPr>
          <w:rFonts w:ascii="Bookman Old Style" w:hAnsi="Bookman Old Style"/>
          <w:b/>
          <w:i/>
          <w:sz w:val="28"/>
          <w:szCs w:val="28"/>
        </w:rPr>
        <w:t>e</w:t>
      </w:r>
      <w:r w:rsidRPr="00A8632D">
        <w:rPr>
          <w:rFonts w:ascii="Bookman Old Style" w:hAnsi="Bookman Old Style"/>
          <w:b/>
          <w:i/>
          <w:sz w:val="28"/>
          <w:szCs w:val="28"/>
        </w:rPr>
        <w:t>fficacy to the contract when one party has breached it by respecting, upholding and enforcing the contract”.</w:t>
      </w:r>
    </w:p>
    <w:p w:rsidR="001A64A9" w:rsidRDefault="001A64A9" w:rsidP="001B0DDA">
      <w:pPr>
        <w:spacing w:line="360" w:lineRule="auto"/>
        <w:ind w:firstLine="720"/>
        <w:jc w:val="both"/>
        <w:rPr>
          <w:rFonts w:ascii="Bookman Old Style" w:hAnsi="Bookman Old Style"/>
          <w:sz w:val="28"/>
          <w:szCs w:val="28"/>
        </w:rPr>
      </w:pPr>
      <w:r>
        <w:rPr>
          <w:rFonts w:ascii="Bookman Old Style" w:hAnsi="Bookman Old Style"/>
          <w:sz w:val="28"/>
          <w:szCs w:val="28"/>
        </w:rPr>
        <w:t>In this appeal</w:t>
      </w:r>
      <w:r w:rsidR="00DB2794">
        <w:rPr>
          <w:rFonts w:ascii="Bookman Old Style" w:hAnsi="Bookman Old Style"/>
          <w:sz w:val="28"/>
          <w:szCs w:val="28"/>
        </w:rPr>
        <w:t>,</w:t>
      </w:r>
      <w:r>
        <w:rPr>
          <w:rFonts w:ascii="Bookman Old Style" w:hAnsi="Bookman Old Style"/>
          <w:sz w:val="28"/>
          <w:szCs w:val="28"/>
        </w:rPr>
        <w:t xml:space="preserve"> it is apt to quote </w:t>
      </w:r>
      <w:r w:rsidRPr="00BA6A63">
        <w:rPr>
          <w:rFonts w:ascii="Bookman Old Style" w:hAnsi="Bookman Old Style"/>
          <w:b/>
          <w:sz w:val="28"/>
          <w:szCs w:val="28"/>
        </w:rPr>
        <w:t>Evan Mckedrick’s</w:t>
      </w:r>
      <w:r>
        <w:rPr>
          <w:rFonts w:ascii="Bookman Old Style" w:hAnsi="Bookman Old Style"/>
          <w:sz w:val="28"/>
          <w:szCs w:val="28"/>
        </w:rPr>
        <w:t xml:space="preserve"> </w:t>
      </w:r>
      <w:r>
        <w:rPr>
          <w:rFonts w:ascii="Bookman Old Style" w:hAnsi="Bookman Old Style"/>
          <w:b/>
          <w:i/>
          <w:sz w:val="28"/>
          <w:szCs w:val="28"/>
          <w:u w:val="single"/>
        </w:rPr>
        <w:t xml:space="preserve">Contract Law, </w:t>
      </w:r>
      <w:r>
        <w:rPr>
          <w:rFonts w:ascii="Bookman Old Style" w:hAnsi="Bookman Old Style"/>
          <w:b/>
          <w:sz w:val="28"/>
          <w:szCs w:val="28"/>
          <w:vertAlign w:val="superscript"/>
        </w:rPr>
        <w:t>(7)</w:t>
      </w:r>
      <w:r>
        <w:rPr>
          <w:rFonts w:ascii="Bookman Old Style" w:hAnsi="Bookman Old Style"/>
          <w:sz w:val="28"/>
          <w:szCs w:val="28"/>
        </w:rPr>
        <w:t xml:space="preserve"> at page 3, that: </w:t>
      </w:r>
    </w:p>
    <w:p w:rsidR="00BA6A63" w:rsidRDefault="00755A9B" w:rsidP="001B0DDA">
      <w:pPr>
        <w:spacing w:line="360" w:lineRule="auto"/>
        <w:ind w:left="720"/>
        <w:jc w:val="both"/>
        <w:rPr>
          <w:rFonts w:ascii="Bookman Old Style" w:hAnsi="Bookman Old Style"/>
          <w:b/>
          <w:i/>
          <w:sz w:val="28"/>
          <w:szCs w:val="28"/>
        </w:rPr>
      </w:pPr>
      <w:r w:rsidRPr="00115CC5">
        <w:rPr>
          <w:rFonts w:ascii="Bookman Old Style" w:hAnsi="Bookman Old Style"/>
          <w:b/>
          <w:i/>
          <w:sz w:val="28"/>
          <w:szCs w:val="28"/>
        </w:rPr>
        <w:t>“</w:t>
      </w:r>
      <w:r w:rsidR="00574421" w:rsidRPr="00115CC5">
        <w:rPr>
          <w:rFonts w:ascii="Bookman Old Style" w:hAnsi="Bookman Old Style"/>
          <w:b/>
          <w:i/>
          <w:sz w:val="28"/>
          <w:szCs w:val="28"/>
        </w:rPr>
        <w:t>T</w:t>
      </w:r>
      <w:r w:rsidR="001A64A9" w:rsidRPr="00A8632D">
        <w:rPr>
          <w:rFonts w:ascii="Bookman Old Style" w:hAnsi="Bookman Old Style"/>
          <w:b/>
          <w:i/>
          <w:sz w:val="28"/>
          <w:szCs w:val="28"/>
        </w:rPr>
        <w:t xml:space="preserve">he Law of contract is perceived as a set of power </w:t>
      </w:r>
      <w:r w:rsidR="00574421" w:rsidRPr="00A8632D">
        <w:rPr>
          <w:rFonts w:ascii="Bookman Old Style" w:hAnsi="Bookman Old Style"/>
          <w:b/>
          <w:i/>
          <w:sz w:val="28"/>
          <w:szCs w:val="28"/>
        </w:rPr>
        <w:t xml:space="preserve">  </w:t>
      </w:r>
      <w:r w:rsidR="001A64A9" w:rsidRPr="00A8632D">
        <w:rPr>
          <w:rFonts w:ascii="Bookman Old Style" w:hAnsi="Bookman Old Style"/>
          <w:b/>
          <w:i/>
          <w:sz w:val="28"/>
          <w:szCs w:val="28"/>
        </w:rPr>
        <w:t>conferring rules which enable individ</w:t>
      </w:r>
      <w:r w:rsidR="00FA0C72" w:rsidRPr="00A8632D">
        <w:rPr>
          <w:rFonts w:ascii="Bookman Old Style" w:hAnsi="Bookman Old Style"/>
          <w:b/>
          <w:i/>
          <w:sz w:val="28"/>
          <w:szCs w:val="28"/>
        </w:rPr>
        <w:t xml:space="preserve">uals to enter into agreement of </w:t>
      </w:r>
      <w:r w:rsidR="00574421" w:rsidRPr="00A8632D">
        <w:rPr>
          <w:rFonts w:ascii="Bookman Old Style" w:hAnsi="Bookman Old Style"/>
          <w:b/>
          <w:i/>
          <w:sz w:val="28"/>
          <w:szCs w:val="28"/>
        </w:rPr>
        <w:t xml:space="preserve">their </w:t>
      </w:r>
      <w:r w:rsidR="001A64A9" w:rsidRPr="00A8632D">
        <w:rPr>
          <w:rFonts w:ascii="Bookman Old Style" w:hAnsi="Bookman Old Style"/>
          <w:b/>
          <w:i/>
          <w:sz w:val="28"/>
          <w:szCs w:val="28"/>
        </w:rPr>
        <w:t>own choice on their own terms.  Freedom of contract and sanctity of contract are the dominant ideologies.  Parties should be as free as possible</w:t>
      </w:r>
      <w:r w:rsidR="007D4E0B" w:rsidRPr="00A8632D">
        <w:rPr>
          <w:rFonts w:ascii="Bookman Old Style" w:hAnsi="Bookman Old Style"/>
          <w:b/>
          <w:i/>
          <w:sz w:val="28"/>
          <w:szCs w:val="28"/>
        </w:rPr>
        <w:t xml:space="preserve"> </w:t>
      </w:r>
      <w:r w:rsidR="001A64A9" w:rsidRPr="00A8632D">
        <w:rPr>
          <w:rFonts w:ascii="Bookman Old Style" w:hAnsi="Bookman Old Style"/>
          <w:b/>
          <w:i/>
          <w:sz w:val="28"/>
          <w:szCs w:val="28"/>
        </w:rPr>
        <w:t>to make agreements on their own terms without the interference of the courts or parliament and their</w:t>
      </w:r>
      <w:r w:rsidR="00950D10" w:rsidRPr="00A8632D">
        <w:rPr>
          <w:rFonts w:ascii="Bookman Old Style" w:hAnsi="Bookman Old Style"/>
          <w:b/>
          <w:i/>
          <w:sz w:val="28"/>
          <w:szCs w:val="28"/>
        </w:rPr>
        <w:t xml:space="preserve"> </w:t>
      </w:r>
      <w:r w:rsidR="001A64A9" w:rsidRPr="00A8632D">
        <w:rPr>
          <w:rFonts w:ascii="Bookman Old Style" w:hAnsi="Bookman Old Style"/>
          <w:b/>
          <w:i/>
          <w:sz w:val="28"/>
          <w:szCs w:val="28"/>
        </w:rPr>
        <w:t>agreements should be respected, upheld and enforced by the courts”.</w:t>
      </w:r>
      <w:r w:rsidR="00A8632D">
        <w:rPr>
          <w:rFonts w:ascii="Bookman Old Style" w:hAnsi="Bookman Old Style"/>
          <w:b/>
          <w:i/>
          <w:sz w:val="28"/>
          <w:szCs w:val="28"/>
        </w:rPr>
        <w:t xml:space="preserve">  </w:t>
      </w:r>
    </w:p>
    <w:p w:rsidR="005E43E1" w:rsidRDefault="005E43E1" w:rsidP="001B0DDA">
      <w:pPr>
        <w:spacing w:line="360" w:lineRule="auto"/>
        <w:ind w:firstLine="720"/>
        <w:jc w:val="both"/>
        <w:rPr>
          <w:rFonts w:ascii="Bookman Old Style" w:hAnsi="Bookman Old Style"/>
          <w:sz w:val="28"/>
          <w:szCs w:val="28"/>
        </w:rPr>
      </w:pPr>
    </w:p>
    <w:p w:rsidR="005E43E1" w:rsidRDefault="005E43E1" w:rsidP="001B0DDA">
      <w:pPr>
        <w:spacing w:line="360" w:lineRule="auto"/>
        <w:ind w:firstLine="720"/>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9F7103" w:rsidRPr="009F7103" w:rsidRDefault="009F7103" w:rsidP="001B0DDA">
      <w:pPr>
        <w:spacing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F7103">
        <w:rPr>
          <w:rFonts w:ascii="Bookman Old Style" w:hAnsi="Bookman Old Style"/>
          <w:b/>
          <w:sz w:val="28"/>
          <w:szCs w:val="28"/>
        </w:rPr>
        <w:t>(96)</w:t>
      </w:r>
    </w:p>
    <w:p w:rsidR="007776CF" w:rsidRDefault="001A64A9" w:rsidP="001B0DDA">
      <w:pPr>
        <w:spacing w:line="360" w:lineRule="auto"/>
        <w:ind w:firstLine="720"/>
        <w:jc w:val="both"/>
        <w:rPr>
          <w:rFonts w:ascii="Bookman Old Style" w:hAnsi="Bookman Old Style"/>
          <w:sz w:val="28"/>
          <w:szCs w:val="28"/>
        </w:rPr>
      </w:pPr>
      <w:r>
        <w:rPr>
          <w:rFonts w:ascii="Bookman Old Style" w:hAnsi="Bookman Old Style"/>
          <w:sz w:val="28"/>
          <w:szCs w:val="28"/>
        </w:rPr>
        <w:t>One can therefore see that where eligible persons voluntarily and unanimously enter into a</w:t>
      </w:r>
      <w:r w:rsidR="00CF6218">
        <w:rPr>
          <w:rFonts w:ascii="Bookman Old Style" w:hAnsi="Bookman Old Style"/>
          <w:sz w:val="28"/>
          <w:szCs w:val="28"/>
        </w:rPr>
        <w:t xml:space="preserve"> contract, the contract will be</w:t>
      </w:r>
      <w:r w:rsidR="001E46BE">
        <w:rPr>
          <w:rFonts w:ascii="Bookman Old Style" w:hAnsi="Bookman Old Style"/>
          <w:sz w:val="28"/>
          <w:szCs w:val="28"/>
        </w:rPr>
        <w:t xml:space="preserve"> </w:t>
      </w:r>
      <w:r>
        <w:rPr>
          <w:rFonts w:ascii="Bookman Old Style" w:hAnsi="Bookman Old Style"/>
          <w:sz w:val="28"/>
          <w:szCs w:val="28"/>
        </w:rPr>
        <w:t>personally binding and will be hono</w:t>
      </w:r>
      <w:r w:rsidR="0055135B">
        <w:rPr>
          <w:rFonts w:ascii="Bookman Old Style" w:hAnsi="Bookman Old Style"/>
          <w:sz w:val="28"/>
          <w:szCs w:val="28"/>
        </w:rPr>
        <w:t>u</w:t>
      </w:r>
      <w:r>
        <w:rPr>
          <w:rFonts w:ascii="Bookman Old Style" w:hAnsi="Bookman Old Style"/>
          <w:sz w:val="28"/>
          <w:szCs w:val="28"/>
        </w:rPr>
        <w:t xml:space="preserve">red by the courts except where there is a legal impediment.  In </w:t>
      </w:r>
      <w:r w:rsidR="001E46BE">
        <w:rPr>
          <w:rFonts w:ascii="Bookman Old Style" w:hAnsi="Bookman Old Style"/>
          <w:sz w:val="28"/>
          <w:szCs w:val="28"/>
        </w:rPr>
        <w:t xml:space="preserve">this appeal, parties to the said </w:t>
      </w:r>
      <w:r w:rsidR="002070BB">
        <w:rPr>
          <w:rFonts w:ascii="Bookman Old Style" w:hAnsi="Bookman Old Style"/>
          <w:sz w:val="28"/>
          <w:szCs w:val="28"/>
        </w:rPr>
        <w:t>s</w:t>
      </w:r>
      <w:r>
        <w:rPr>
          <w:rFonts w:ascii="Bookman Old Style" w:hAnsi="Bookman Old Style"/>
          <w:sz w:val="28"/>
          <w:szCs w:val="28"/>
        </w:rPr>
        <w:t>hareholders agreements were u</w:t>
      </w:r>
      <w:r w:rsidR="0055135B">
        <w:rPr>
          <w:rFonts w:ascii="Bookman Old Style" w:hAnsi="Bookman Old Style"/>
          <w:sz w:val="28"/>
          <w:szCs w:val="28"/>
        </w:rPr>
        <w:t>nanimous.  We assume, as there wa</w:t>
      </w:r>
      <w:r>
        <w:rPr>
          <w:rFonts w:ascii="Bookman Old Style" w:hAnsi="Bookman Old Style"/>
          <w:sz w:val="28"/>
          <w:szCs w:val="28"/>
        </w:rPr>
        <w:t>s no evidence to the contrary, that parties understood the implications of the Agreements to which t</w:t>
      </w:r>
      <w:r w:rsidR="00CF6218">
        <w:rPr>
          <w:rFonts w:ascii="Bookman Old Style" w:hAnsi="Bookman Old Style"/>
          <w:sz w:val="28"/>
          <w:szCs w:val="28"/>
        </w:rPr>
        <w:t>hey appended their signatures.</w:t>
      </w:r>
      <w:r>
        <w:rPr>
          <w:rFonts w:ascii="Bookman Old Style" w:hAnsi="Bookman Old Style"/>
          <w:sz w:val="28"/>
          <w:szCs w:val="28"/>
        </w:rPr>
        <w:t xml:space="preserve"> As parties sign contracts consciously they cannot say that what was agreed upon has become untenable or unconscionable, the courts can only offer equitable intervention.  In this appeal, facts </w:t>
      </w:r>
      <w:r w:rsidR="00574421">
        <w:rPr>
          <w:rFonts w:ascii="Bookman Old Style" w:hAnsi="Bookman Old Style"/>
          <w:sz w:val="28"/>
          <w:szCs w:val="28"/>
        </w:rPr>
        <w:t>do not permit such intervention</w:t>
      </w:r>
      <w:r w:rsidR="007776CF">
        <w:rPr>
          <w:rFonts w:ascii="Bookman Old Style" w:hAnsi="Bookman Old Style"/>
          <w:sz w:val="28"/>
          <w:szCs w:val="28"/>
        </w:rPr>
        <w:t>.</w:t>
      </w:r>
      <w:r w:rsidR="0010752C">
        <w:rPr>
          <w:rFonts w:ascii="Bookman Old Style" w:hAnsi="Bookman Old Style"/>
          <w:sz w:val="28"/>
          <w:szCs w:val="28"/>
        </w:rPr>
        <w:tab/>
      </w:r>
    </w:p>
    <w:p w:rsidR="005E43E1" w:rsidRDefault="001A64A9" w:rsidP="008F4373">
      <w:pPr>
        <w:spacing w:line="360" w:lineRule="auto"/>
        <w:ind w:firstLine="720"/>
        <w:jc w:val="both"/>
        <w:rPr>
          <w:rFonts w:ascii="Bookman Old Style" w:hAnsi="Bookman Old Style"/>
          <w:sz w:val="28"/>
          <w:szCs w:val="28"/>
        </w:rPr>
      </w:pPr>
      <w:r>
        <w:rPr>
          <w:rFonts w:ascii="Bookman Old Style" w:hAnsi="Bookman Old Style"/>
          <w:sz w:val="28"/>
          <w:szCs w:val="28"/>
        </w:rPr>
        <w:t>The historical facts known to the parties in this appeal is that those holding less than 10% shares had no business nominating anyone</w:t>
      </w:r>
      <w:r w:rsidR="007776CF">
        <w:rPr>
          <w:rFonts w:ascii="Bookman Old Style" w:hAnsi="Bookman Old Style"/>
          <w:sz w:val="28"/>
          <w:szCs w:val="28"/>
        </w:rPr>
        <w:t xml:space="preserve"> </w:t>
      </w:r>
      <w:r w:rsidR="0010752C">
        <w:rPr>
          <w:rFonts w:ascii="Bookman Old Style" w:hAnsi="Bookman Old Style"/>
          <w:sz w:val="28"/>
          <w:szCs w:val="28"/>
        </w:rPr>
        <w:t>t</w:t>
      </w:r>
      <w:r>
        <w:rPr>
          <w:rFonts w:ascii="Bookman Old Style" w:hAnsi="Bookman Old Style"/>
          <w:sz w:val="28"/>
          <w:szCs w:val="28"/>
        </w:rPr>
        <w:t>o sit on the board of either NECOR (Z) Limited or Application Solutions (Z) Limite</w:t>
      </w:r>
      <w:r w:rsidR="0010752C">
        <w:rPr>
          <w:rFonts w:ascii="Bookman Old Style" w:hAnsi="Bookman Old Style"/>
          <w:sz w:val="28"/>
          <w:szCs w:val="28"/>
        </w:rPr>
        <w:t xml:space="preserve">d. Those were the circumstances </w:t>
      </w:r>
      <w:r w:rsidR="002070BB">
        <w:rPr>
          <w:rFonts w:ascii="Bookman Old Style" w:hAnsi="Bookman Old Style"/>
          <w:sz w:val="28"/>
          <w:szCs w:val="28"/>
        </w:rPr>
        <w:t>surrounding the execution of</w:t>
      </w:r>
      <w:r w:rsidR="00720A37">
        <w:rPr>
          <w:rFonts w:ascii="Bookman Old Style" w:hAnsi="Bookman Old Style"/>
          <w:sz w:val="28"/>
          <w:szCs w:val="28"/>
        </w:rPr>
        <w:t xml:space="preserve"> the</w:t>
      </w:r>
      <w:r w:rsidR="002070BB">
        <w:rPr>
          <w:rFonts w:ascii="Bookman Old Style" w:hAnsi="Bookman Old Style"/>
          <w:sz w:val="28"/>
          <w:szCs w:val="28"/>
        </w:rPr>
        <w:t xml:space="preserve"> </w:t>
      </w:r>
      <w:r w:rsidR="00720A37">
        <w:rPr>
          <w:rFonts w:ascii="Bookman Old Style" w:hAnsi="Bookman Old Style"/>
          <w:sz w:val="28"/>
          <w:szCs w:val="28"/>
        </w:rPr>
        <w:t>S</w:t>
      </w:r>
      <w:r>
        <w:rPr>
          <w:rFonts w:ascii="Bookman Old Style" w:hAnsi="Bookman Old Style"/>
          <w:sz w:val="28"/>
          <w:szCs w:val="28"/>
        </w:rPr>
        <w:t>hareholders Agreements.  The evidence on record also shows that through the incorporation of NECOR (Z) Limited and Application Solution (Z) Limited, the</w:t>
      </w:r>
      <w:r w:rsidR="0010752C">
        <w:rPr>
          <w:rFonts w:ascii="Bookman Old Style" w:hAnsi="Bookman Old Style"/>
          <w:sz w:val="28"/>
          <w:szCs w:val="28"/>
        </w:rPr>
        <w:t xml:space="preserve"> </w:t>
      </w:r>
      <w:r>
        <w:rPr>
          <w:rFonts w:ascii="Bookman Old Style" w:hAnsi="Bookman Old Style"/>
          <w:sz w:val="28"/>
          <w:szCs w:val="28"/>
        </w:rPr>
        <w:t xml:space="preserve">appellant and the </w:t>
      </w:r>
      <w:r w:rsidR="009706FF">
        <w:rPr>
          <w:rFonts w:ascii="Bookman Old Style" w:hAnsi="Bookman Old Style"/>
          <w:sz w:val="28"/>
          <w:szCs w:val="28"/>
        </w:rPr>
        <w:t>1</w:t>
      </w:r>
      <w:r w:rsidR="009706FF" w:rsidRPr="009706FF">
        <w:rPr>
          <w:rFonts w:ascii="Bookman Old Style" w:hAnsi="Bookman Old Style"/>
          <w:sz w:val="28"/>
          <w:szCs w:val="28"/>
          <w:vertAlign w:val="superscript"/>
        </w:rPr>
        <w:t>st</w:t>
      </w:r>
      <w:r>
        <w:rPr>
          <w:rFonts w:ascii="Bookman Old Style" w:hAnsi="Bookman Old Style"/>
          <w:sz w:val="28"/>
          <w:szCs w:val="28"/>
        </w:rPr>
        <w:t xml:space="preserve"> respondent have constituted a board and have also nominated members of the board.  The 2</w:t>
      </w:r>
      <w:r>
        <w:rPr>
          <w:rFonts w:ascii="Bookman Old Style" w:hAnsi="Bookman Old Style"/>
          <w:sz w:val="28"/>
          <w:szCs w:val="28"/>
          <w:vertAlign w:val="superscript"/>
        </w:rPr>
        <w:t>nd</w:t>
      </w:r>
      <w:r>
        <w:rPr>
          <w:rFonts w:ascii="Bookman Old Style" w:hAnsi="Bookman Old Style"/>
          <w:sz w:val="28"/>
          <w:szCs w:val="28"/>
        </w:rPr>
        <w:t xml:space="preserve"> and 3</w:t>
      </w:r>
      <w:r>
        <w:rPr>
          <w:rFonts w:ascii="Bookman Old Style" w:hAnsi="Bookman Old Style"/>
          <w:sz w:val="28"/>
          <w:szCs w:val="28"/>
          <w:vertAlign w:val="superscript"/>
        </w:rPr>
        <w:t>rd</w:t>
      </w:r>
      <w:r>
        <w:rPr>
          <w:rFonts w:ascii="Bookman Old Style" w:hAnsi="Bookman Old Style"/>
          <w:sz w:val="28"/>
          <w:szCs w:val="28"/>
        </w:rPr>
        <w:t xml:space="preserve"> respondents did not hold 10% shares and no evidence was adduced by them of having nominated any board </w:t>
      </w:r>
      <w:r w:rsidR="001E46BE">
        <w:rPr>
          <w:rFonts w:ascii="Bookman Old Style" w:hAnsi="Bookman Old Style"/>
          <w:sz w:val="28"/>
          <w:szCs w:val="28"/>
        </w:rPr>
        <w:t>member previously.  A memorandum</w:t>
      </w:r>
      <w:r w:rsidR="00023500">
        <w:rPr>
          <w:rFonts w:ascii="Bookman Old Style" w:hAnsi="Bookman Old Style"/>
          <w:sz w:val="28"/>
          <w:szCs w:val="28"/>
        </w:rPr>
        <w:t xml:space="preserve"> </w:t>
      </w:r>
      <w:r>
        <w:rPr>
          <w:rFonts w:ascii="Bookman Old Style" w:hAnsi="Bookman Old Style"/>
          <w:sz w:val="28"/>
          <w:szCs w:val="28"/>
        </w:rPr>
        <w:t>dated 1</w:t>
      </w:r>
      <w:r>
        <w:rPr>
          <w:rFonts w:ascii="Bookman Old Style" w:hAnsi="Bookman Old Style"/>
          <w:sz w:val="28"/>
          <w:szCs w:val="28"/>
          <w:vertAlign w:val="superscript"/>
        </w:rPr>
        <w:t>st</w:t>
      </w:r>
      <w:r>
        <w:rPr>
          <w:rFonts w:ascii="Bookman Old Style" w:hAnsi="Bookman Old Style"/>
          <w:sz w:val="28"/>
          <w:szCs w:val="28"/>
        </w:rPr>
        <w:t xml:space="preserve"> November, 2006, exhibited as </w:t>
      </w:r>
      <w:r w:rsidRPr="00C87B3E">
        <w:rPr>
          <w:rFonts w:ascii="Bookman Old Style" w:hAnsi="Bookman Old Style"/>
          <w:b/>
          <w:sz w:val="28"/>
          <w:szCs w:val="28"/>
        </w:rPr>
        <w:t>“FM1”</w:t>
      </w:r>
      <w:r>
        <w:rPr>
          <w:rFonts w:ascii="Bookman Old Style" w:hAnsi="Bookman Old Style"/>
          <w:sz w:val="28"/>
          <w:szCs w:val="28"/>
        </w:rPr>
        <w:t xml:space="preserve"> in the Affidavit in Opposition to the Originating Summons, is telling.  Exhibit </w:t>
      </w:r>
      <w:r w:rsidRPr="00776D36">
        <w:rPr>
          <w:rFonts w:ascii="Bookman Old Style" w:hAnsi="Bookman Old Style"/>
          <w:b/>
          <w:sz w:val="28"/>
          <w:szCs w:val="28"/>
        </w:rPr>
        <w:t>“FM1”</w:t>
      </w:r>
      <w:r>
        <w:rPr>
          <w:rFonts w:ascii="Bookman Old Style" w:hAnsi="Bookman Old Style"/>
          <w:sz w:val="28"/>
          <w:szCs w:val="28"/>
        </w:rPr>
        <w:t xml:space="preserve"> </w:t>
      </w:r>
    </w:p>
    <w:p w:rsidR="005E43E1" w:rsidRPr="009F7103" w:rsidRDefault="005E43E1" w:rsidP="008F4373">
      <w:pPr>
        <w:spacing w:line="36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F7103">
        <w:rPr>
          <w:rFonts w:ascii="Bookman Old Style" w:hAnsi="Bookman Old Style"/>
          <w:b/>
          <w:sz w:val="28"/>
          <w:szCs w:val="28"/>
        </w:rPr>
        <w:t>(9</w:t>
      </w:r>
      <w:r w:rsidR="009F7103" w:rsidRPr="009F7103">
        <w:rPr>
          <w:rFonts w:ascii="Bookman Old Style" w:hAnsi="Bookman Old Style"/>
          <w:b/>
          <w:sz w:val="28"/>
          <w:szCs w:val="28"/>
        </w:rPr>
        <w:t>7</w:t>
      </w:r>
      <w:r w:rsidRPr="009F7103">
        <w:rPr>
          <w:rFonts w:ascii="Bookman Old Style" w:hAnsi="Bookman Old Style"/>
          <w:b/>
          <w:sz w:val="28"/>
          <w:szCs w:val="28"/>
        </w:rPr>
        <w:t>)</w:t>
      </w:r>
    </w:p>
    <w:p w:rsidR="001A64A9" w:rsidRDefault="001A64A9" w:rsidP="005E43E1">
      <w:pPr>
        <w:spacing w:line="360" w:lineRule="auto"/>
        <w:jc w:val="both"/>
        <w:rPr>
          <w:rFonts w:ascii="Bookman Old Style" w:hAnsi="Bookman Old Style"/>
          <w:sz w:val="28"/>
          <w:szCs w:val="28"/>
        </w:rPr>
      </w:pPr>
      <w:r>
        <w:rPr>
          <w:rFonts w:ascii="Bookman Old Style" w:hAnsi="Bookman Old Style"/>
          <w:sz w:val="28"/>
          <w:szCs w:val="28"/>
        </w:rPr>
        <w:t>on page 135 of the record was written by the 1</w:t>
      </w:r>
      <w:r>
        <w:rPr>
          <w:rFonts w:ascii="Bookman Old Style" w:hAnsi="Bookman Old Style"/>
          <w:sz w:val="28"/>
          <w:szCs w:val="28"/>
          <w:vertAlign w:val="superscript"/>
        </w:rPr>
        <w:t>st</w:t>
      </w:r>
      <w:r>
        <w:rPr>
          <w:rFonts w:ascii="Bookman Old Style" w:hAnsi="Bookman Old Style"/>
          <w:sz w:val="28"/>
          <w:szCs w:val="28"/>
        </w:rPr>
        <w:t xml:space="preserve"> respondent to the appellant</w:t>
      </w:r>
      <w:r w:rsidR="00720A37">
        <w:rPr>
          <w:rFonts w:ascii="Bookman Old Style" w:hAnsi="Bookman Old Style"/>
          <w:sz w:val="28"/>
          <w:szCs w:val="28"/>
        </w:rPr>
        <w:t>. T</w:t>
      </w:r>
      <w:r>
        <w:rPr>
          <w:rFonts w:ascii="Bookman Old Style" w:hAnsi="Bookman Old Style"/>
          <w:sz w:val="28"/>
          <w:szCs w:val="28"/>
        </w:rPr>
        <w:t xml:space="preserve">he memorandum reflected members </w:t>
      </w:r>
      <w:r w:rsidR="008B0A45">
        <w:rPr>
          <w:rFonts w:ascii="Bookman Old Style" w:hAnsi="Bookman Old Style"/>
          <w:sz w:val="28"/>
          <w:szCs w:val="28"/>
        </w:rPr>
        <w:t>o</w:t>
      </w:r>
      <w:r>
        <w:rPr>
          <w:rFonts w:ascii="Bookman Old Style" w:hAnsi="Bookman Old Style"/>
          <w:sz w:val="28"/>
          <w:szCs w:val="28"/>
        </w:rPr>
        <w:t>f the board of directors for NECOR (Z) Limited.  It also discussed the proposals to</w:t>
      </w:r>
      <w:r w:rsidR="00430A47">
        <w:rPr>
          <w:rFonts w:ascii="Bookman Old Style" w:hAnsi="Bookman Old Style"/>
          <w:sz w:val="28"/>
          <w:szCs w:val="28"/>
        </w:rPr>
        <w:t xml:space="preserve"> </w:t>
      </w:r>
      <w:r>
        <w:rPr>
          <w:rFonts w:ascii="Bookman Old Style" w:hAnsi="Bookman Old Style"/>
          <w:sz w:val="28"/>
          <w:szCs w:val="28"/>
        </w:rPr>
        <w:t>nominate ot</w:t>
      </w:r>
      <w:r w:rsidR="00115E59">
        <w:rPr>
          <w:rFonts w:ascii="Bookman Old Style" w:hAnsi="Bookman Old Style"/>
          <w:sz w:val="28"/>
          <w:szCs w:val="28"/>
        </w:rPr>
        <w:t xml:space="preserve">her members of the board.  This </w:t>
      </w:r>
      <w:r>
        <w:rPr>
          <w:rFonts w:ascii="Bookman Old Style" w:hAnsi="Bookman Old Style"/>
          <w:sz w:val="28"/>
          <w:szCs w:val="28"/>
        </w:rPr>
        <w:t>discussion was between the appellant and the 1</w:t>
      </w:r>
      <w:r>
        <w:rPr>
          <w:rFonts w:ascii="Bookman Old Style" w:hAnsi="Bookman Old Style"/>
          <w:sz w:val="28"/>
          <w:szCs w:val="28"/>
          <w:vertAlign w:val="superscript"/>
        </w:rPr>
        <w:t>st</w:t>
      </w:r>
      <w:r>
        <w:rPr>
          <w:rFonts w:ascii="Bookman Old Style" w:hAnsi="Bookman Old Style"/>
          <w:sz w:val="28"/>
          <w:szCs w:val="28"/>
        </w:rPr>
        <w:t xml:space="preserve"> respondent, members who held more than 10% shares. </w:t>
      </w:r>
    </w:p>
    <w:p w:rsidR="001A64A9" w:rsidRDefault="001A64A9" w:rsidP="001B0DDA">
      <w:pPr>
        <w:spacing w:line="360" w:lineRule="auto"/>
        <w:ind w:firstLine="720"/>
        <w:jc w:val="both"/>
        <w:rPr>
          <w:rFonts w:ascii="Bookman Old Style" w:hAnsi="Bookman Old Style"/>
          <w:sz w:val="28"/>
          <w:szCs w:val="28"/>
        </w:rPr>
      </w:pPr>
      <w:r>
        <w:rPr>
          <w:rFonts w:ascii="Bookman Old Style" w:hAnsi="Bookman Old Style"/>
          <w:sz w:val="28"/>
          <w:szCs w:val="28"/>
        </w:rPr>
        <w:t xml:space="preserve">For clarity, exhibit </w:t>
      </w:r>
      <w:r w:rsidRPr="00C87B3E">
        <w:rPr>
          <w:rFonts w:ascii="Bookman Old Style" w:hAnsi="Bookman Old Style"/>
          <w:b/>
          <w:sz w:val="28"/>
          <w:szCs w:val="28"/>
        </w:rPr>
        <w:t>“FM1”</w:t>
      </w:r>
      <w:r>
        <w:rPr>
          <w:rFonts w:ascii="Bookman Old Style" w:hAnsi="Bookman Old Style"/>
          <w:sz w:val="28"/>
          <w:szCs w:val="28"/>
        </w:rPr>
        <w:t xml:space="preserve"> is reproduced herein;</w:t>
      </w:r>
    </w:p>
    <w:p w:rsidR="001A64A9" w:rsidRPr="00C87B3E" w:rsidRDefault="001A64A9" w:rsidP="001B0DDA">
      <w:pPr>
        <w:spacing w:line="360" w:lineRule="auto"/>
        <w:ind w:firstLine="720"/>
        <w:jc w:val="both"/>
        <w:rPr>
          <w:rFonts w:ascii="Bookman Old Style" w:hAnsi="Bookman Old Style"/>
          <w:b/>
          <w:i/>
          <w:sz w:val="28"/>
          <w:szCs w:val="28"/>
        </w:rPr>
      </w:pPr>
      <w:r w:rsidRPr="00C87B3E">
        <w:rPr>
          <w:rFonts w:ascii="Bookman Old Style" w:hAnsi="Bookman Old Style"/>
          <w:b/>
          <w:i/>
          <w:sz w:val="28"/>
          <w:szCs w:val="28"/>
        </w:rPr>
        <w:t>“To:</w:t>
      </w:r>
      <w:r w:rsidRPr="00C87B3E">
        <w:rPr>
          <w:rFonts w:ascii="Bookman Old Style" w:hAnsi="Bookman Old Style"/>
          <w:b/>
          <w:i/>
          <w:sz w:val="28"/>
          <w:szCs w:val="28"/>
        </w:rPr>
        <w:tab/>
        <w:t xml:space="preserve"> Friday Mwamba</w:t>
      </w:r>
    </w:p>
    <w:p w:rsidR="001A64A9" w:rsidRPr="00C87B3E" w:rsidRDefault="001A64A9" w:rsidP="001B0DDA">
      <w:pPr>
        <w:spacing w:line="360" w:lineRule="auto"/>
        <w:ind w:firstLine="720"/>
        <w:jc w:val="both"/>
        <w:rPr>
          <w:rFonts w:ascii="Bookman Old Style" w:hAnsi="Bookman Old Style"/>
          <w:b/>
          <w:i/>
          <w:sz w:val="28"/>
          <w:szCs w:val="28"/>
        </w:rPr>
      </w:pPr>
      <w:r w:rsidRPr="00C87B3E">
        <w:rPr>
          <w:rFonts w:ascii="Bookman Old Style" w:hAnsi="Bookman Old Style"/>
          <w:b/>
          <w:i/>
          <w:sz w:val="28"/>
          <w:szCs w:val="28"/>
        </w:rPr>
        <w:t>From:  Sylvester Nthenge</w:t>
      </w:r>
    </w:p>
    <w:p w:rsidR="00A55581" w:rsidRPr="00C87B3E" w:rsidRDefault="001A64A9" w:rsidP="001B0DDA">
      <w:pPr>
        <w:spacing w:line="360" w:lineRule="auto"/>
        <w:ind w:firstLine="720"/>
        <w:jc w:val="both"/>
        <w:rPr>
          <w:rFonts w:ascii="Bookman Old Style" w:hAnsi="Bookman Old Style"/>
          <w:b/>
          <w:i/>
          <w:sz w:val="28"/>
          <w:szCs w:val="28"/>
        </w:rPr>
      </w:pPr>
      <w:r w:rsidRPr="00C87B3E">
        <w:rPr>
          <w:rFonts w:ascii="Bookman Old Style" w:hAnsi="Bookman Old Style"/>
          <w:b/>
          <w:i/>
          <w:sz w:val="28"/>
          <w:szCs w:val="28"/>
        </w:rPr>
        <w:t>Date:  1</w:t>
      </w:r>
      <w:r w:rsidRPr="00C87B3E">
        <w:rPr>
          <w:rFonts w:ascii="Bookman Old Style" w:hAnsi="Bookman Old Style"/>
          <w:b/>
          <w:i/>
          <w:sz w:val="28"/>
          <w:szCs w:val="28"/>
          <w:vertAlign w:val="superscript"/>
        </w:rPr>
        <w:t>st</w:t>
      </w:r>
      <w:r w:rsidRPr="00C87B3E">
        <w:rPr>
          <w:rFonts w:ascii="Bookman Old Style" w:hAnsi="Bookman Old Style"/>
          <w:b/>
          <w:i/>
          <w:sz w:val="28"/>
          <w:szCs w:val="28"/>
        </w:rPr>
        <w:t xml:space="preserve"> November, 2006</w:t>
      </w:r>
    </w:p>
    <w:p w:rsidR="002B7009" w:rsidRPr="002B7009" w:rsidRDefault="001A64A9" w:rsidP="001B0DDA">
      <w:pPr>
        <w:spacing w:line="360" w:lineRule="auto"/>
        <w:ind w:left="720"/>
        <w:jc w:val="both"/>
        <w:rPr>
          <w:rFonts w:ascii="Bookman Old Style" w:hAnsi="Bookman Old Style"/>
          <w:b/>
          <w:sz w:val="28"/>
          <w:szCs w:val="28"/>
        </w:rPr>
      </w:pPr>
      <w:r w:rsidRPr="00C87B3E">
        <w:rPr>
          <w:rFonts w:ascii="Bookman Old Style" w:hAnsi="Bookman Old Style"/>
          <w:b/>
          <w:i/>
          <w:sz w:val="28"/>
          <w:szCs w:val="28"/>
        </w:rPr>
        <w:t>Before tomorrow’s meeting</w:t>
      </w:r>
      <w:r w:rsidR="00720A37" w:rsidRPr="00C87B3E">
        <w:rPr>
          <w:rFonts w:ascii="Bookman Old Style" w:hAnsi="Bookman Old Style"/>
          <w:b/>
          <w:i/>
          <w:sz w:val="28"/>
          <w:szCs w:val="28"/>
        </w:rPr>
        <w:t xml:space="preserve">, I would like us to discuss </w:t>
      </w:r>
      <w:r w:rsidRPr="00C87B3E">
        <w:rPr>
          <w:rFonts w:ascii="Bookman Old Style" w:hAnsi="Bookman Old Style"/>
          <w:b/>
          <w:i/>
          <w:sz w:val="28"/>
          <w:szCs w:val="28"/>
        </w:rPr>
        <w:t>following issues on a-one-to-one basis.  I suggest we me</w:t>
      </w:r>
      <w:r w:rsidR="00720A37" w:rsidRPr="00C87B3E">
        <w:rPr>
          <w:rFonts w:ascii="Bookman Old Style" w:hAnsi="Bookman Old Style"/>
          <w:b/>
          <w:i/>
          <w:sz w:val="28"/>
          <w:szCs w:val="28"/>
        </w:rPr>
        <w:t>t today if possible at 16:00 h</w:t>
      </w:r>
      <w:r w:rsidRPr="00C87B3E">
        <w:rPr>
          <w:rFonts w:ascii="Bookman Old Style" w:hAnsi="Bookman Old Style"/>
          <w:b/>
          <w:i/>
          <w:sz w:val="28"/>
          <w:szCs w:val="28"/>
        </w:rPr>
        <w:t>rs</w:t>
      </w:r>
      <w:r w:rsidR="00720A37" w:rsidRPr="00C87B3E">
        <w:rPr>
          <w:rFonts w:ascii="Bookman Old Style" w:hAnsi="Bookman Old Style"/>
          <w:b/>
          <w:i/>
          <w:sz w:val="28"/>
          <w:szCs w:val="28"/>
        </w:rPr>
        <w:t>. or tomorrow 9.00 hrs.</w:t>
      </w:r>
      <w:r w:rsidR="001B0DDA">
        <w:rPr>
          <w:rFonts w:ascii="Bookman Old Style" w:hAnsi="Bookman Old Style"/>
          <w:b/>
          <w:i/>
          <w:sz w:val="28"/>
          <w:szCs w:val="28"/>
        </w:rPr>
        <w:t xml:space="preserve"> </w:t>
      </w:r>
      <w:r w:rsidRPr="00C87B3E">
        <w:rPr>
          <w:rFonts w:ascii="Bookman Old Style" w:hAnsi="Bookman Old Style"/>
          <w:b/>
          <w:i/>
          <w:sz w:val="28"/>
          <w:szCs w:val="28"/>
        </w:rPr>
        <w:t>whichever is convenient for you:-</w:t>
      </w:r>
      <w:r w:rsidR="002B7009">
        <w:rPr>
          <w:rFonts w:ascii="Bookman Old Style" w:hAnsi="Bookman Old Style"/>
          <w:i/>
          <w:sz w:val="28"/>
          <w:szCs w:val="28"/>
        </w:rPr>
        <w:tab/>
      </w:r>
    </w:p>
    <w:p w:rsidR="001A64A9" w:rsidRDefault="00950A3F" w:rsidP="009E19E8">
      <w:pPr>
        <w:spacing w:line="360" w:lineRule="auto"/>
        <w:ind w:left="720"/>
        <w:jc w:val="center"/>
        <w:rPr>
          <w:rFonts w:ascii="Bookman Old Style" w:hAnsi="Bookman Old Style"/>
          <w:b/>
          <w:i/>
          <w:sz w:val="28"/>
          <w:szCs w:val="28"/>
          <w:u w:val="single"/>
        </w:rPr>
      </w:pPr>
      <w:r>
        <w:rPr>
          <w:rFonts w:ascii="Bookman Old Style" w:hAnsi="Bookman Old Style"/>
          <w:b/>
          <w:i/>
          <w:sz w:val="28"/>
          <w:szCs w:val="28"/>
          <w:u w:val="single"/>
        </w:rPr>
        <w:t>N</w:t>
      </w:r>
      <w:r w:rsidR="001A64A9">
        <w:rPr>
          <w:rFonts w:ascii="Bookman Old Style" w:hAnsi="Bookman Old Style"/>
          <w:b/>
          <w:i/>
          <w:sz w:val="28"/>
          <w:szCs w:val="28"/>
          <w:u w:val="single"/>
        </w:rPr>
        <w:t>ECOR BOD composition in readiness for AGM 2/11/2006</w:t>
      </w:r>
    </w:p>
    <w:p w:rsidR="001A64A9" w:rsidRPr="00C87B3E" w:rsidRDefault="001A64A9" w:rsidP="009E19E8">
      <w:pPr>
        <w:pStyle w:val="ListParagraph"/>
        <w:spacing w:line="360" w:lineRule="auto"/>
        <w:ind w:left="1080"/>
        <w:jc w:val="both"/>
        <w:rPr>
          <w:rFonts w:ascii="Bookman Old Style" w:hAnsi="Bookman Old Style"/>
          <w:b/>
          <w:i/>
          <w:sz w:val="28"/>
          <w:szCs w:val="28"/>
        </w:rPr>
      </w:pPr>
      <w:r w:rsidRPr="00C87B3E">
        <w:rPr>
          <w:rFonts w:ascii="Bookman Old Style" w:hAnsi="Bookman Old Style"/>
          <w:b/>
          <w:i/>
          <w:sz w:val="28"/>
          <w:szCs w:val="28"/>
        </w:rPr>
        <w:t>Current composition:</w:t>
      </w:r>
    </w:p>
    <w:p w:rsidR="001A64A9" w:rsidRPr="00C87B3E" w:rsidRDefault="001A64A9" w:rsidP="009E19E8">
      <w:pPr>
        <w:pStyle w:val="ListParagraph"/>
        <w:numPr>
          <w:ilvl w:val="0"/>
          <w:numId w:val="5"/>
        </w:numPr>
        <w:spacing w:line="360" w:lineRule="auto"/>
        <w:ind w:firstLine="0"/>
        <w:jc w:val="both"/>
        <w:rPr>
          <w:rFonts w:ascii="Bookman Old Style" w:hAnsi="Bookman Old Style"/>
          <w:b/>
          <w:i/>
          <w:sz w:val="28"/>
          <w:szCs w:val="28"/>
        </w:rPr>
      </w:pPr>
      <w:r w:rsidRPr="00C87B3E">
        <w:rPr>
          <w:rFonts w:ascii="Bookman Old Style" w:hAnsi="Bookman Old Style"/>
          <w:b/>
          <w:i/>
          <w:sz w:val="28"/>
          <w:szCs w:val="28"/>
        </w:rPr>
        <w:t>Abel Mkandawire (Chairman)</w:t>
      </w:r>
    </w:p>
    <w:p w:rsidR="001A64A9" w:rsidRPr="00C87B3E" w:rsidRDefault="001A64A9" w:rsidP="009E19E8">
      <w:pPr>
        <w:pStyle w:val="ListParagraph"/>
        <w:numPr>
          <w:ilvl w:val="0"/>
          <w:numId w:val="5"/>
        </w:numPr>
        <w:spacing w:line="360" w:lineRule="auto"/>
        <w:ind w:firstLine="0"/>
        <w:jc w:val="both"/>
        <w:rPr>
          <w:rFonts w:ascii="Bookman Old Style" w:hAnsi="Bookman Old Style"/>
          <w:b/>
          <w:i/>
          <w:sz w:val="28"/>
          <w:szCs w:val="28"/>
        </w:rPr>
      </w:pPr>
      <w:r w:rsidRPr="00C87B3E">
        <w:rPr>
          <w:rFonts w:ascii="Bookman Old Style" w:hAnsi="Bookman Old Style"/>
          <w:b/>
          <w:i/>
          <w:sz w:val="28"/>
          <w:szCs w:val="28"/>
        </w:rPr>
        <w:t>Friday S. Mwamba (Member)</w:t>
      </w:r>
    </w:p>
    <w:p w:rsidR="001A64A9" w:rsidRPr="00C87B3E" w:rsidRDefault="008B0A45" w:rsidP="009E19E8">
      <w:pPr>
        <w:pStyle w:val="ListParagraph"/>
        <w:numPr>
          <w:ilvl w:val="0"/>
          <w:numId w:val="5"/>
        </w:numPr>
        <w:spacing w:line="360" w:lineRule="auto"/>
        <w:ind w:firstLine="0"/>
        <w:jc w:val="both"/>
        <w:rPr>
          <w:rFonts w:ascii="Bookman Old Style" w:hAnsi="Bookman Old Style"/>
          <w:b/>
          <w:i/>
          <w:sz w:val="28"/>
          <w:szCs w:val="28"/>
        </w:rPr>
      </w:pPr>
      <w:r w:rsidRPr="00C87B3E">
        <w:rPr>
          <w:rFonts w:ascii="Bookman Old Style" w:hAnsi="Bookman Old Style"/>
          <w:b/>
          <w:i/>
          <w:sz w:val="28"/>
          <w:szCs w:val="28"/>
        </w:rPr>
        <w:t>S</w:t>
      </w:r>
      <w:r w:rsidR="001A64A9" w:rsidRPr="00C87B3E">
        <w:rPr>
          <w:rFonts w:ascii="Bookman Old Style" w:hAnsi="Bookman Old Style"/>
          <w:b/>
          <w:i/>
          <w:sz w:val="28"/>
          <w:szCs w:val="28"/>
        </w:rPr>
        <w:t>ylvester Nthenge (Member)</w:t>
      </w:r>
    </w:p>
    <w:p w:rsidR="00E83AFD" w:rsidRPr="008F4373" w:rsidRDefault="001A64A9" w:rsidP="008F4373">
      <w:pPr>
        <w:pStyle w:val="ListParagraph"/>
        <w:numPr>
          <w:ilvl w:val="0"/>
          <w:numId w:val="5"/>
        </w:numPr>
        <w:spacing w:line="360" w:lineRule="auto"/>
        <w:ind w:firstLine="0"/>
        <w:jc w:val="both"/>
        <w:rPr>
          <w:rFonts w:ascii="Bookman Old Style" w:hAnsi="Bookman Old Style"/>
          <w:b/>
          <w:i/>
          <w:sz w:val="28"/>
          <w:szCs w:val="28"/>
        </w:rPr>
      </w:pPr>
      <w:r w:rsidRPr="008F4373">
        <w:rPr>
          <w:rFonts w:ascii="Bookman Old Style" w:hAnsi="Bookman Old Style"/>
          <w:b/>
          <w:i/>
          <w:sz w:val="28"/>
          <w:szCs w:val="28"/>
        </w:rPr>
        <w:t>Basil Nundwe (Member)</w:t>
      </w:r>
      <w:r w:rsidR="00E83AFD" w:rsidRPr="008F4373">
        <w:rPr>
          <w:rFonts w:ascii="Bookman Old Style" w:hAnsi="Bookman Old Style"/>
          <w:b/>
          <w:sz w:val="28"/>
          <w:szCs w:val="28"/>
        </w:rPr>
        <w:t xml:space="preserve">                     </w:t>
      </w:r>
      <w:r w:rsidR="00E83AFD" w:rsidRPr="008F4373">
        <w:rPr>
          <w:rFonts w:ascii="Bookman Old Style" w:hAnsi="Bookman Old Style"/>
          <w:b/>
          <w:i/>
          <w:sz w:val="28"/>
          <w:szCs w:val="28"/>
        </w:rPr>
        <w:t xml:space="preserve">              </w:t>
      </w:r>
    </w:p>
    <w:p w:rsidR="001117FE" w:rsidRDefault="001117FE" w:rsidP="009E19E8">
      <w:pPr>
        <w:pStyle w:val="ListParagraph"/>
        <w:numPr>
          <w:ilvl w:val="0"/>
          <w:numId w:val="5"/>
        </w:numPr>
        <w:spacing w:line="360" w:lineRule="auto"/>
        <w:ind w:firstLine="0"/>
        <w:jc w:val="both"/>
        <w:rPr>
          <w:rFonts w:ascii="Bookman Old Style" w:hAnsi="Bookman Old Style"/>
          <w:b/>
          <w:i/>
          <w:sz w:val="28"/>
          <w:szCs w:val="28"/>
        </w:rPr>
      </w:pPr>
      <w:r>
        <w:rPr>
          <w:rFonts w:ascii="Bookman Old Style" w:hAnsi="Bookman Old Style"/>
          <w:b/>
          <w:i/>
          <w:sz w:val="28"/>
          <w:szCs w:val="28"/>
        </w:rPr>
        <w:t>Jonatha</w:t>
      </w:r>
      <w:r w:rsidR="00115CC5">
        <w:rPr>
          <w:rFonts w:ascii="Bookman Old Style" w:hAnsi="Bookman Old Style"/>
          <w:b/>
          <w:i/>
          <w:sz w:val="28"/>
          <w:szCs w:val="28"/>
        </w:rPr>
        <w:t>n</w:t>
      </w:r>
      <w:r>
        <w:rPr>
          <w:rFonts w:ascii="Bookman Old Style" w:hAnsi="Bookman Old Style"/>
          <w:b/>
          <w:i/>
          <w:sz w:val="28"/>
          <w:szCs w:val="28"/>
        </w:rPr>
        <w:t xml:space="preserve"> Mainga (Member)</w:t>
      </w:r>
    </w:p>
    <w:p w:rsidR="001117FE" w:rsidRDefault="001117FE" w:rsidP="009E19E8">
      <w:pPr>
        <w:pStyle w:val="ListParagraph"/>
        <w:numPr>
          <w:ilvl w:val="0"/>
          <w:numId w:val="5"/>
        </w:numPr>
        <w:spacing w:line="360" w:lineRule="auto"/>
        <w:ind w:firstLine="0"/>
        <w:jc w:val="both"/>
        <w:rPr>
          <w:rFonts w:ascii="Bookman Old Style" w:hAnsi="Bookman Old Style"/>
          <w:b/>
          <w:i/>
          <w:sz w:val="28"/>
          <w:szCs w:val="28"/>
        </w:rPr>
      </w:pPr>
      <w:r>
        <w:rPr>
          <w:rFonts w:ascii="Bookman Old Style" w:hAnsi="Bookman Old Style"/>
          <w:b/>
          <w:i/>
          <w:sz w:val="28"/>
          <w:szCs w:val="28"/>
        </w:rPr>
        <w:t>Jonardh</w:t>
      </w:r>
      <w:r w:rsidR="00B64D75">
        <w:rPr>
          <w:rFonts w:ascii="Bookman Old Style" w:hAnsi="Bookman Old Style"/>
          <w:b/>
          <w:i/>
          <w:sz w:val="28"/>
          <w:szCs w:val="28"/>
        </w:rPr>
        <w:t>an Lavu  (Secretary</w:t>
      </w:r>
      <w:r>
        <w:rPr>
          <w:rFonts w:ascii="Bookman Old Style" w:hAnsi="Bookman Old Style"/>
          <w:b/>
          <w:i/>
          <w:sz w:val="28"/>
          <w:szCs w:val="28"/>
        </w:rPr>
        <w:t>)</w:t>
      </w:r>
    </w:p>
    <w:p w:rsidR="005E43E1" w:rsidRPr="00331C40" w:rsidRDefault="005E43E1" w:rsidP="00331C40">
      <w:pPr>
        <w:spacing w:line="360" w:lineRule="auto"/>
        <w:ind w:left="7920" w:firstLine="720"/>
        <w:jc w:val="both"/>
        <w:rPr>
          <w:rFonts w:ascii="Bookman Old Style" w:hAnsi="Bookman Old Style"/>
          <w:b/>
          <w:sz w:val="28"/>
          <w:szCs w:val="28"/>
        </w:rPr>
      </w:pPr>
      <w:r w:rsidRPr="00331C40">
        <w:rPr>
          <w:rFonts w:ascii="Bookman Old Style" w:hAnsi="Bookman Old Style"/>
          <w:b/>
          <w:sz w:val="28"/>
          <w:szCs w:val="28"/>
        </w:rPr>
        <w:lastRenderedPageBreak/>
        <w:t>(</w:t>
      </w:r>
      <w:r w:rsidR="00331C40" w:rsidRPr="00331C40">
        <w:rPr>
          <w:rFonts w:ascii="Bookman Old Style" w:hAnsi="Bookman Old Style"/>
          <w:b/>
          <w:sz w:val="28"/>
          <w:szCs w:val="28"/>
        </w:rPr>
        <w:t>9</w:t>
      </w:r>
      <w:r w:rsidR="009F7103">
        <w:rPr>
          <w:rFonts w:ascii="Bookman Old Style" w:hAnsi="Bookman Old Style"/>
          <w:b/>
          <w:sz w:val="28"/>
          <w:szCs w:val="28"/>
        </w:rPr>
        <w:t>8</w:t>
      </w:r>
      <w:r w:rsidR="00331C40" w:rsidRPr="00331C40">
        <w:rPr>
          <w:rFonts w:ascii="Bookman Old Style" w:hAnsi="Bookman Old Style"/>
          <w:b/>
          <w:sz w:val="28"/>
          <w:szCs w:val="28"/>
        </w:rPr>
        <w:t>)</w:t>
      </w:r>
    </w:p>
    <w:p w:rsidR="00906E03" w:rsidRDefault="00906E03" w:rsidP="00115CC5">
      <w:pPr>
        <w:spacing w:line="360" w:lineRule="auto"/>
        <w:ind w:left="720"/>
        <w:jc w:val="both"/>
        <w:rPr>
          <w:rFonts w:ascii="Bookman Old Style" w:hAnsi="Bookman Old Style"/>
          <w:b/>
          <w:i/>
          <w:sz w:val="28"/>
          <w:szCs w:val="28"/>
        </w:rPr>
      </w:pPr>
    </w:p>
    <w:p w:rsidR="00950A3F" w:rsidRDefault="001A64A9" w:rsidP="00115CC5">
      <w:pPr>
        <w:spacing w:line="360" w:lineRule="auto"/>
        <w:ind w:left="720"/>
        <w:jc w:val="both"/>
        <w:rPr>
          <w:rFonts w:ascii="Bookman Old Style" w:hAnsi="Bookman Old Style"/>
          <w:b/>
          <w:i/>
          <w:sz w:val="28"/>
          <w:szCs w:val="28"/>
        </w:rPr>
      </w:pPr>
      <w:r w:rsidRPr="001117FE">
        <w:rPr>
          <w:rFonts w:ascii="Bookman Old Style" w:hAnsi="Bookman Old Style"/>
          <w:b/>
          <w:i/>
          <w:sz w:val="28"/>
          <w:szCs w:val="28"/>
        </w:rPr>
        <w:t>It is my wish that the BOD reflects the shareholding of each</w:t>
      </w:r>
      <w:r w:rsidR="00A22EB9" w:rsidRPr="001117FE">
        <w:rPr>
          <w:rFonts w:ascii="Bookman Old Style" w:hAnsi="Bookman Old Style"/>
          <w:b/>
          <w:i/>
          <w:sz w:val="28"/>
          <w:szCs w:val="28"/>
        </w:rPr>
        <w:t xml:space="preserve"> one of us all.  In this regard</w:t>
      </w:r>
      <w:r w:rsidRPr="001117FE">
        <w:rPr>
          <w:rFonts w:ascii="Bookman Old Style" w:hAnsi="Bookman Old Style"/>
          <w:b/>
          <w:i/>
          <w:sz w:val="28"/>
          <w:szCs w:val="28"/>
        </w:rPr>
        <w:t xml:space="preserve"> I propose that I</w:t>
      </w:r>
      <w:r w:rsidR="00115CC5">
        <w:rPr>
          <w:rFonts w:ascii="Bookman Old Style" w:hAnsi="Bookman Old Style"/>
          <w:b/>
          <w:i/>
          <w:sz w:val="28"/>
          <w:szCs w:val="28"/>
        </w:rPr>
        <w:t xml:space="preserve"> </w:t>
      </w:r>
      <w:r w:rsidRPr="001117FE">
        <w:rPr>
          <w:rFonts w:ascii="Bookman Old Style" w:hAnsi="Bookman Old Style"/>
          <w:b/>
          <w:i/>
          <w:sz w:val="28"/>
          <w:szCs w:val="28"/>
        </w:rPr>
        <w:t>nominate 2 people and you propose 2 people to the new board.</w:t>
      </w:r>
    </w:p>
    <w:p w:rsidR="00924D6F" w:rsidRPr="004018D6" w:rsidRDefault="004018D6" w:rsidP="00115CC5">
      <w:pPr>
        <w:spacing w:line="240" w:lineRule="auto"/>
        <w:jc w:val="both"/>
        <w:rPr>
          <w:rFonts w:ascii="Bookman Old Style" w:hAnsi="Bookman Old Style"/>
          <w:b/>
          <w:i/>
          <w:sz w:val="28"/>
          <w:szCs w:val="28"/>
        </w:rPr>
      </w:pPr>
      <w:r w:rsidRPr="004018D6">
        <w:rPr>
          <w:rFonts w:ascii="Bookman Old Style" w:hAnsi="Bookman Old Style"/>
          <w:b/>
          <w:i/>
          <w:sz w:val="28"/>
          <w:szCs w:val="28"/>
        </w:rPr>
        <w:t xml:space="preserve">         </w:t>
      </w:r>
      <w:r>
        <w:rPr>
          <w:rFonts w:ascii="Bookman Old Style" w:hAnsi="Bookman Old Style"/>
          <w:b/>
          <w:i/>
          <w:sz w:val="28"/>
          <w:szCs w:val="28"/>
        </w:rPr>
        <w:t xml:space="preserve">  1.</w:t>
      </w:r>
      <w:r>
        <w:rPr>
          <w:rFonts w:ascii="Bookman Old Style" w:hAnsi="Bookman Old Style"/>
          <w:b/>
          <w:i/>
          <w:sz w:val="28"/>
          <w:szCs w:val="28"/>
        </w:rPr>
        <w:tab/>
      </w:r>
      <w:r w:rsidRPr="004018D6">
        <w:rPr>
          <w:rFonts w:ascii="Bookman Old Style" w:hAnsi="Bookman Old Style"/>
          <w:b/>
          <w:i/>
          <w:sz w:val="28"/>
          <w:szCs w:val="28"/>
        </w:rPr>
        <w:t xml:space="preserve"> </w:t>
      </w:r>
      <w:r w:rsidRPr="004018D6">
        <w:rPr>
          <w:rFonts w:ascii="Bookman Old Style" w:hAnsi="Bookman Old Style"/>
          <w:b/>
          <w:i/>
          <w:sz w:val="28"/>
          <w:szCs w:val="28"/>
          <w:u w:val="single"/>
        </w:rPr>
        <w:t>Operational issues</w:t>
      </w:r>
    </w:p>
    <w:p w:rsidR="004018D6" w:rsidRDefault="001A64A9" w:rsidP="00115CC5">
      <w:pPr>
        <w:spacing w:line="240" w:lineRule="auto"/>
        <w:ind w:left="1080" w:firstLine="360"/>
        <w:jc w:val="both"/>
        <w:rPr>
          <w:rFonts w:ascii="Bookman Old Style" w:hAnsi="Bookman Old Style"/>
          <w:b/>
          <w:i/>
          <w:sz w:val="28"/>
          <w:szCs w:val="28"/>
        </w:rPr>
      </w:pPr>
      <w:r w:rsidRPr="004018D6">
        <w:rPr>
          <w:rFonts w:ascii="Bookman Old Style" w:hAnsi="Bookman Old Style"/>
          <w:b/>
          <w:i/>
          <w:sz w:val="28"/>
          <w:szCs w:val="28"/>
        </w:rPr>
        <w:t>I need us to discuss following:-</w:t>
      </w:r>
    </w:p>
    <w:p w:rsidR="00950A3F" w:rsidRDefault="001A64A9" w:rsidP="00115CC5">
      <w:pPr>
        <w:spacing w:line="240" w:lineRule="auto"/>
        <w:ind w:left="1080" w:firstLine="360"/>
        <w:jc w:val="both"/>
        <w:rPr>
          <w:rFonts w:ascii="Bookman Old Style" w:hAnsi="Bookman Old Style"/>
          <w:b/>
          <w:i/>
          <w:sz w:val="28"/>
          <w:szCs w:val="28"/>
        </w:rPr>
      </w:pPr>
      <w:r w:rsidRPr="00C87B3E">
        <w:rPr>
          <w:rFonts w:ascii="Bookman Old Style" w:hAnsi="Bookman Old Style"/>
          <w:b/>
          <w:i/>
          <w:sz w:val="28"/>
          <w:szCs w:val="28"/>
        </w:rPr>
        <w:t>EDC’s Shareholding issue</w:t>
      </w:r>
      <w:r w:rsidR="004018D6">
        <w:rPr>
          <w:rFonts w:ascii="Bookman Old Style" w:hAnsi="Bookman Old Style"/>
          <w:b/>
          <w:i/>
          <w:sz w:val="28"/>
          <w:szCs w:val="28"/>
        </w:rPr>
        <w:t xml:space="preserve"> </w:t>
      </w:r>
    </w:p>
    <w:p w:rsidR="001A64A9" w:rsidRPr="00C87B3E" w:rsidRDefault="001A64A9" w:rsidP="00115CC5">
      <w:pPr>
        <w:pStyle w:val="ListParagraph"/>
        <w:numPr>
          <w:ilvl w:val="0"/>
          <w:numId w:val="6"/>
        </w:numPr>
        <w:spacing w:line="360" w:lineRule="auto"/>
        <w:ind w:firstLine="0"/>
        <w:jc w:val="both"/>
        <w:rPr>
          <w:rFonts w:ascii="Bookman Old Style" w:hAnsi="Bookman Old Style"/>
          <w:b/>
          <w:i/>
          <w:sz w:val="28"/>
          <w:szCs w:val="28"/>
        </w:rPr>
      </w:pPr>
      <w:r w:rsidRPr="00C87B3E">
        <w:rPr>
          <w:rFonts w:ascii="Bookman Old Style" w:hAnsi="Bookman Old Style"/>
          <w:b/>
          <w:i/>
          <w:sz w:val="28"/>
          <w:szCs w:val="28"/>
        </w:rPr>
        <w:t>HoF appointment</w:t>
      </w:r>
    </w:p>
    <w:p w:rsidR="001A64A9" w:rsidRPr="00C87B3E" w:rsidRDefault="001A64A9" w:rsidP="00115CC5">
      <w:pPr>
        <w:pStyle w:val="ListParagraph"/>
        <w:numPr>
          <w:ilvl w:val="0"/>
          <w:numId w:val="6"/>
        </w:numPr>
        <w:spacing w:line="360" w:lineRule="auto"/>
        <w:ind w:firstLine="0"/>
        <w:jc w:val="both"/>
        <w:rPr>
          <w:rFonts w:ascii="Bookman Old Style" w:hAnsi="Bookman Old Style"/>
          <w:b/>
          <w:i/>
          <w:sz w:val="28"/>
          <w:szCs w:val="28"/>
        </w:rPr>
      </w:pPr>
      <w:r w:rsidRPr="00C87B3E">
        <w:rPr>
          <w:rFonts w:ascii="Bookman Old Style" w:hAnsi="Bookman Old Style"/>
          <w:b/>
          <w:i/>
          <w:sz w:val="28"/>
          <w:szCs w:val="28"/>
        </w:rPr>
        <w:t>SD’s appointment</w:t>
      </w:r>
    </w:p>
    <w:p w:rsidR="001A64A9" w:rsidRPr="00C87B3E" w:rsidRDefault="001904E2" w:rsidP="00115CC5">
      <w:pPr>
        <w:pStyle w:val="ListParagraph"/>
        <w:numPr>
          <w:ilvl w:val="0"/>
          <w:numId w:val="6"/>
        </w:numPr>
        <w:spacing w:line="360" w:lineRule="auto"/>
        <w:ind w:firstLine="0"/>
        <w:jc w:val="both"/>
        <w:rPr>
          <w:rFonts w:ascii="Bookman Old Style" w:hAnsi="Bookman Old Style"/>
          <w:b/>
          <w:i/>
          <w:sz w:val="28"/>
          <w:szCs w:val="28"/>
        </w:rPr>
      </w:pPr>
      <w:r w:rsidRPr="00C87B3E">
        <w:rPr>
          <w:rFonts w:ascii="Bookman Old Style" w:hAnsi="Bookman Old Style"/>
          <w:b/>
          <w:i/>
          <w:sz w:val="28"/>
          <w:szCs w:val="28"/>
        </w:rPr>
        <w:t>Necor Data</w:t>
      </w:r>
    </w:p>
    <w:p w:rsidR="001A64A9" w:rsidRDefault="001A64A9" w:rsidP="00115CC5">
      <w:pPr>
        <w:pStyle w:val="ListParagraph"/>
        <w:numPr>
          <w:ilvl w:val="0"/>
          <w:numId w:val="6"/>
        </w:numPr>
        <w:spacing w:line="360" w:lineRule="auto"/>
        <w:ind w:firstLine="0"/>
        <w:jc w:val="both"/>
        <w:rPr>
          <w:rFonts w:ascii="Bookman Old Style" w:hAnsi="Bookman Old Style"/>
          <w:b/>
          <w:i/>
          <w:sz w:val="28"/>
          <w:szCs w:val="28"/>
        </w:rPr>
      </w:pPr>
      <w:r w:rsidRPr="001A164E">
        <w:rPr>
          <w:rFonts w:ascii="Bookman Old Style" w:hAnsi="Bookman Old Style"/>
          <w:b/>
          <w:i/>
          <w:sz w:val="28"/>
          <w:szCs w:val="28"/>
        </w:rPr>
        <w:t>NECOR audited accounts</w:t>
      </w:r>
    </w:p>
    <w:p w:rsidR="00115CC5" w:rsidRPr="001A164E" w:rsidRDefault="00115CC5" w:rsidP="00115CC5">
      <w:pPr>
        <w:pStyle w:val="ListParagraph"/>
        <w:spacing w:line="360" w:lineRule="auto"/>
        <w:ind w:left="1800"/>
        <w:jc w:val="both"/>
        <w:rPr>
          <w:rFonts w:ascii="Bookman Old Style" w:hAnsi="Bookman Old Style"/>
          <w:b/>
          <w:i/>
          <w:sz w:val="28"/>
          <w:szCs w:val="28"/>
        </w:rPr>
      </w:pPr>
    </w:p>
    <w:p w:rsidR="001A64A9" w:rsidRPr="00115CC5" w:rsidRDefault="001A64A9" w:rsidP="00115CC5">
      <w:pPr>
        <w:pStyle w:val="ListParagraph"/>
        <w:numPr>
          <w:ilvl w:val="0"/>
          <w:numId w:val="1"/>
        </w:numPr>
        <w:spacing w:line="360" w:lineRule="auto"/>
        <w:ind w:firstLine="360"/>
        <w:jc w:val="both"/>
        <w:rPr>
          <w:rFonts w:ascii="Bookman Old Style" w:hAnsi="Bookman Old Style"/>
          <w:b/>
          <w:i/>
          <w:sz w:val="28"/>
          <w:szCs w:val="28"/>
          <w:u w:val="single"/>
        </w:rPr>
      </w:pPr>
      <w:r w:rsidRPr="00115CC5">
        <w:rPr>
          <w:rFonts w:ascii="Bookman Old Style" w:hAnsi="Bookman Old Style"/>
          <w:b/>
          <w:i/>
          <w:sz w:val="28"/>
          <w:szCs w:val="28"/>
          <w:u w:val="single"/>
        </w:rPr>
        <w:t>Any other matter you may have</w:t>
      </w:r>
    </w:p>
    <w:p w:rsidR="001A64A9" w:rsidRPr="00C87B3E" w:rsidRDefault="001A64A9" w:rsidP="00115CC5">
      <w:pPr>
        <w:pStyle w:val="ListParagraph"/>
        <w:spacing w:line="360" w:lineRule="auto"/>
        <w:ind w:left="1440"/>
        <w:jc w:val="both"/>
        <w:rPr>
          <w:rFonts w:ascii="Bookman Old Style" w:hAnsi="Bookman Old Style"/>
          <w:b/>
          <w:i/>
          <w:sz w:val="28"/>
          <w:szCs w:val="28"/>
        </w:rPr>
      </w:pPr>
      <w:r w:rsidRPr="00C87B3E">
        <w:rPr>
          <w:rFonts w:ascii="Bookman Old Style" w:hAnsi="Bookman Old Style"/>
          <w:b/>
          <w:i/>
          <w:sz w:val="28"/>
          <w:szCs w:val="28"/>
        </w:rPr>
        <w:t>You had raised some issue in various email correspondences with me.  We may discuss these if you wish.</w:t>
      </w:r>
    </w:p>
    <w:p w:rsidR="001A64A9" w:rsidRPr="00C87B3E" w:rsidRDefault="001A64A9" w:rsidP="00115CC5">
      <w:pPr>
        <w:spacing w:line="360" w:lineRule="auto"/>
        <w:ind w:firstLine="720"/>
        <w:jc w:val="both"/>
        <w:rPr>
          <w:rFonts w:ascii="Bookman Old Style" w:hAnsi="Bookman Old Style"/>
          <w:b/>
          <w:i/>
          <w:sz w:val="28"/>
          <w:szCs w:val="28"/>
        </w:rPr>
      </w:pPr>
      <w:r w:rsidRPr="00C87B3E">
        <w:rPr>
          <w:rFonts w:ascii="Bookman Old Style" w:hAnsi="Bookman Old Style"/>
          <w:b/>
          <w:i/>
          <w:sz w:val="28"/>
          <w:szCs w:val="28"/>
        </w:rPr>
        <w:t>Thanks</w:t>
      </w:r>
    </w:p>
    <w:p w:rsidR="001A64A9" w:rsidRDefault="001A64A9" w:rsidP="00115CC5">
      <w:pPr>
        <w:spacing w:line="360" w:lineRule="auto"/>
        <w:ind w:firstLine="720"/>
        <w:jc w:val="both"/>
        <w:rPr>
          <w:rFonts w:ascii="Bookman Old Style" w:hAnsi="Bookman Old Style"/>
          <w:b/>
          <w:i/>
          <w:sz w:val="28"/>
          <w:szCs w:val="28"/>
          <w:u w:val="single"/>
        </w:rPr>
      </w:pPr>
      <w:r>
        <w:rPr>
          <w:rFonts w:ascii="Bookman Old Style" w:hAnsi="Bookman Old Style"/>
          <w:b/>
          <w:i/>
          <w:sz w:val="28"/>
          <w:szCs w:val="28"/>
          <w:u w:val="single"/>
        </w:rPr>
        <w:t>(signed)</w:t>
      </w:r>
    </w:p>
    <w:p w:rsidR="00237A58" w:rsidRDefault="001A64A9" w:rsidP="00115CC5">
      <w:pPr>
        <w:spacing w:line="360" w:lineRule="auto"/>
        <w:ind w:firstLine="720"/>
        <w:jc w:val="both"/>
        <w:rPr>
          <w:rFonts w:ascii="Bookman Old Style" w:hAnsi="Bookman Old Style"/>
          <w:b/>
          <w:i/>
          <w:sz w:val="28"/>
          <w:szCs w:val="28"/>
          <w:u w:val="single"/>
        </w:rPr>
      </w:pPr>
      <w:r>
        <w:rPr>
          <w:rFonts w:ascii="Bookman Old Style" w:hAnsi="Bookman Old Style"/>
          <w:b/>
          <w:i/>
          <w:sz w:val="28"/>
          <w:szCs w:val="28"/>
          <w:u w:val="single"/>
        </w:rPr>
        <w:t>Sylvester Nthenge”</w:t>
      </w:r>
    </w:p>
    <w:p w:rsidR="00906E03" w:rsidRDefault="001A64A9" w:rsidP="00906E03">
      <w:pPr>
        <w:spacing w:line="360" w:lineRule="auto"/>
        <w:jc w:val="both"/>
        <w:rPr>
          <w:rFonts w:ascii="Bookman Old Style" w:hAnsi="Bookman Old Style"/>
          <w:sz w:val="28"/>
          <w:szCs w:val="28"/>
        </w:rPr>
      </w:pPr>
      <w:r>
        <w:rPr>
          <w:rFonts w:ascii="Bookman Old Style" w:hAnsi="Bookman Old Style"/>
          <w:sz w:val="28"/>
          <w:szCs w:val="28"/>
        </w:rPr>
        <w:t xml:space="preserve">We have made this pertinent observation and cited the relevant texts and submissions </w:t>
      </w:r>
      <w:r w:rsidR="00A6256A">
        <w:rPr>
          <w:rFonts w:ascii="Bookman Old Style" w:hAnsi="Bookman Old Style"/>
          <w:sz w:val="28"/>
          <w:szCs w:val="28"/>
        </w:rPr>
        <w:t>by the parties</w:t>
      </w:r>
      <w:r>
        <w:rPr>
          <w:rFonts w:ascii="Bookman Old Style" w:hAnsi="Bookman Old Style"/>
          <w:sz w:val="28"/>
          <w:szCs w:val="28"/>
        </w:rPr>
        <w:t xml:space="preserve"> to demonstrate that </w:t>
      </w:r>
    </w:p>
    <w:p w:rsidR="00906E03" w:rsidRDefault="00906E03" w:rsidP="00906E03">
      <w:pPr>
        <w:spacing w:line="360" w:lineRule="auto"/>
        <w:ind w:left="7920" w:firstLine="720"/>
        <w:jc w:val="both"/>
        <w:rPr>
          <w:rFonts w:ascii="Bookman Old Style" w:hAnsi="Bookman Old Style"/>
          <w:b/>
          <w:sz w:val="28"/>
          <w:szCs w:val="28"/>
        </w:rPr>
      </w:pPr>
      <w:r w:rsidRPr="009F7103">
        <w:rPr>
          <w:rFonts w:ascii="Bookman Old Style" w:hAnsi="Bookman Old Style"/>
          <w:b/>
          <w:sz w:val="28"/>
          <w:szCs w:val="28"/>
        </w:rPr>
        <w:lastRenderedPageBreak/>
        <w:t>(99)</w:t>
      </w:r>
    </w:p>
    <w:p w:rsidR="001A64A9" w:rsidRPr="00906E03" w:rsidRDefault="001A64A9" w:rsidP="00906E03">
      <w:pPr>
        <w:spacing w:line="360" w:lineRule="auto"/>
        <w:jc w:val="both"/>
        <w:rPr>
          <w:rFonts w:ascii="Bookman Old Style" w:hAnsi="Bookman Old Style"/>
          <w:sz w:val="28"/>
          <w:szCs w:val="28"/>
        </w:rPr>
      </w:pPr>
      <w:r>
        <w:rPr>
          <w:rFonts w:ascii="Bookman Old Style" w:hAnsi="Bookman Old Style"/>
          <w:sz w:val="28"/>
          <w:szCs w:val="28"/>
        </w:rPr>
        <w:t>the parties do agree on the law regarding contracts.  The bone of contention is the applicability of the Shareholders Agreements to the operatio</w:t>
      </w:r>
      <w:r w:rsidR="00694BCF">
        <w:rPr>
          <w:rFonts w:ascii="Bookman Old Style" w:hAnsi="Bookman Old Style"/>
          <w:sz w:val="28"/>
          <w:szCs w:val="28"/>
        </w:rPr>
        <w:t xml:space="preserve">ns of the companies concerned. </w:t>
      </w:r>
      <w:r>
        <w:rPr>
          <w:rFonts w:ascii="Bookman Old Style" w:hAnsi="Bookman Old Style"/>
          <w:sz w:val="28"/>
          <w:szCs w:val="28"/>
        </w:rPr>
        <w:t>As it has been accepted that the factual background forms an integral part of the</w:t>
      </w:r>
      <w:r w:rsidR="00A56736">
        <w:rPr>
          <w:rFonts w:ascii="Bookman Old Style" w:hAnsi="Bookman Old Style"/>
          <w:sz w:val="28"/>
          <w:szCs w:val="28"/>
        </w:rPr>
        <w:t xml:space="preserve"> </w:t>
      </w:r>
      <w:r>
        <w:rPr>
          <w:rFonts w:ascii="Bookman Old Style" w:hAnsi="Bookman Old Style"/>
          <w:sz w:val="28"/>
          <w:szCs w:val="28"/>
        </w:rPr>
        <w:t xml:space="preserve">interpretation of an agreement, exhibit </w:t>
      </w:r>
      <w:r w:rsidRPr="00FC4ABA">
        <w:rPr>
          <w:rFonts w:ascii="Bookman Old Style" w:hAnsi="Bookman Old Style"/>
          <w:b/>
          <w:sz w:val="28"/>
          <w:szCs w:val="28"/>
        </w:rPr>
        <w:t>“FM1”</w:t>
      </w:r>
      <w:r>
        <w:rPr>
          <w:rFonts w:ascii="Bookman Old Style" w:hAnsi="Bookman Old Style"/>
          <w:sz w:val="28"/>
          <w:szCs w:val="28"/>
        </w:rPr>
        <w:t xml:space="preserve"> is evidence of the factual background on how the co</w:t>
      </w:r>
      <w:r w:rsidR="001904E2">
        <w:rPr>
          <w:rFonts w:ascii="Bookman Old Style" w:hAnsi="Bookman Old Style"/>
          <w:sz w:val="28"/>
          <w:szCs w:val="28"/>
        </w:rPr>
        <w:t xml:space="preserve">mpanies concerned were run.  It </w:t>
      </w:r>
      <w:r w:rsidR="00023500">
        <w:rPr>
          <w:rFonts w:ascii="Bookman Old Style" w:hAnsi="Bookman Old Style"/>
          <w:sz w:val="28"/>
          <w:szCs w:val="28"/>
        </w:rPr>
        <w:t>f</w:t>
      </w:r>
      <w:r>
        <w:rPr>
          <w:rFonts w:ascii="Bookman Old Style" w:hAnsi="Bookman Old Style"/>
          <w:sz w:val="28"/>
          <w:szCs w:val="28"/>
        </w:rPr>
        <w:t xml:space="preserve">ollows therefore, that the </w:t>
      </w:r>
      <w:r w:rsidR="001904E2">
        <w:rPr>
          <w:rFonts w:ascii="Bookman Old Style" w:hAnsi="Bookman Old Style"/>
          <w:sz w:val="28"/>
          <w:szCs w:val="28"/>
        </w:rPr>
        <w:t>minority shareholders cannot be nominated to the board.</w:t>
      </w:r>
    </w:p>
    <w:p w:rsidR="001A64A9" w:rsidRDefault="001A64A9" w:rsidP="00115CC5">
      <w:pPr>
        <w:spacing w:line="360" w:lineRule="auto"/>
        <w:ind w:firstLine="720"/>
        <w:jc w:val="both"/>
        <w:rPr>
          <w:rFonts w:ascii="Bookman Old Style" w:hAnsi="Bookman Old Style"/>
          <w:sz w:val="28"/>
          <w:szCs w:val="28"/>
        </w:rPr>
      </w:pPr>
      <w:r>
        <w:rPr>
          <w:rFonts w:ascii="Bookman Old Style" w:hAnsi="Bookman Old Style"/>
          <w:sz w:val="28"/>
          <w:szCs w:val="28"/>
        </w:rPr>
        <w:t>In this appeal, the shareholders themselves decided through the</w:t>
      </w:r>
      <w:r w:rsidR="00A6256A">
        <w:rPr>
          <w:rFonts w:ascii="Bookman Old Style" w:hAnsi="Bookman Old Style"/>
          <w:sz w:val="28"/>
          <w:szCs w:val="28"/>
        </w:rPr>
        <w:t>ir</w:t>
      </w:r>
      <w:r>
        <w:rPr>
          <w:rFonts w:ascii="Bookman Old Style" w:hAnsi="Bookman Old Style"/>
          <w:sz w:val="28"/>
          <w:szCs w:val="28"/>
        </w:rPr>
        <w:t xml:space="preserve"> agreements to vary the manner in which directors of the board would be appointed, that was perfectly legal.  Clause 8.1.2 means</w:t>
      </w:r>
      <w:r w:rsidR="00FC4ABA">
        <w:rPr>
          <w:rFonts w:ascii="Bookman Old Style" w:hAnsi="Bookman Old Style"/>
          <w:sz w:val="28"/>
          <w:szCs w:val="28"/>
        </w:rPr>
        <w:t xml:space="preserve"> </w:t>
      </w:r>
      <w:r>
        <w:rPr>
          <w:rFonts w:ascii="Bookman Old Style" w:hAnsi="Bookman Old Style"/>
          <w:sz w:val="28"/>
          <w:szCs w:val="28"/>
        </w:rPr>
        <w:t>exactly what it says, that only members with 10 or more per centum shareholding may sit on the board of directors.  Clause 8.2.0 simply protects those shareholders with 10 or more per centum shareholding from losing</w:t>
      </w:r>
      <w:r w:rsidR="006C3C2E">
        <w:rPr>
          <w:rFonts w:ascii="Bookman Old Style" w:hAnsi="Bookman Old Style"/>
          <w:sz w:val="28"/>
          <w:szCs w:val="28"/>
        </w:rPr>
        <w:t xml:space="preserve"> their entitlement.  This </w:t>
      </w:r>
      <w:r w:rsidR="00115CC5">
        <w:rPr>
          <w:rFonts w:ascii="Bookman Old Style" w:hAnsi="Bookman Old Style"/>
          <w:sz w:val="28"/>
          <w:szCs w:val="28"/>
        </w:rPr>
        <w:t xml:space="preserve">clause </w:t>
      </w:r>
      <w:r>
        <w:rPr>
          <w:rFonts w:ascii="Bookman Old Style" w:hAnsi="Bookman Old Style"/>
          <w:sz w:val="28"/>
          <w:szCs w:val="28"/>
        </w:rPr>
        <w:t xml:space="preserve">completes a factual expectation of those entitled to sit on the board </w:t>
      </w:r>
      <w:r w:rsidR="00A6256A">
        <w:rPr>
          <w:rFonts w:ascii="Bookman Old Style" w:hAnsi="Bookman Old Style"/>
          <w:sz w:val="28"/>
          <w:szCs w:val="28"/>
        </w:rPr>
        <w:t>o</w:t>
      </w:r>
      <w:r>
        <w:rPr>
          <w:rFonts w:ascii="Bookman Old Style" w:hAnsi="Bookman Old Style"/>
          <w:sz w:val="28"/>
          <w:szCs w:val="28"/>
        </w:rPr>
        <w:t xml:space="preserve">f directors as </w:t>
      </w:r>
      <w:r w:rsidR="00720A37">
        <w:rPr>
          <w:rFonts w:ascii="Bookman Old Style" w:hAnsi="Bookman Old Style"/>
          <w:sz w:val="28"/>
          <w:szCs w:val="28"/>
        </w:rPr>
        <w:t>prescribed in Clause 8.1.2,</w:t>
      </w:r>
      <w:r>
        <w:rPr>
          <w:rFonts w:ascii="Bookman Old Style" w:hAnsi="Bookman Old Style"/>
          <w:sz w:val="28"/>
          <w:szCs w:val="28"/>
        </w:rPr>
        <w:t xml:space="preserve"> notwithstanding the changes that may occur in terms of shareholding. </w:t>
      </w:r>
    </w:p>
    <w:p w:rsidR="001A64A9" w:rsidRDefault="00D43993" w:rsidP="0060413F">
      <w:pPr>
        <w:spacing w:line="360" w:lineRule="auto"/>
        <w:ind w:firstLine="720"/>
        <w:rPr>
          <w:rFonts w:ascii="Bookman Old Style" w:hAnsi="Bookman Old Style"/>
          <w:sz w:val="28"/>
          <w:szCs w:val="28"/>
        </w:rPr>
      </w:pPr>
      <w:r>
        <w:rPr>
          <w:rFonts w:ascii="Bookman Old Style" w:hAnsi="Bookman Old Style"/>
          <w:sz w:val="28"/>
          <w:szCs w:val="28"/>
        </w:rPr>
        <w:t>T</w:t>
      </w:r>
      <w:r w:rsidR="001A64A9">
        <w:rPr>
          <w:rFonts w:ascii="Bookman Old Style" w:hAnsi="Bookman Old Style"/>
          <w:sz w:val="28"/>
          <w:szCs w:val="28"/>
        </w:rPr>
        <w:t>he appeal succeeds.  Costs follow the event, to be taxed if not agreed.</w:t>
      </w:r>
    </w:p>
    <w:p w:rsidR="00A91DC4" w:rsidRDefault="00A91DC4" w:rsidP="0060413F">
      <w:pPr>
        <w:spacing w:line="360" w:lineRule="auto"/>
        <w:ind w:firstLine="720"/>
        <w:rPr>
          <w:rFonts w:ascii="Bookman Old Style" w:hAnsi="Bookman Old Style"/>
          <w:sz w:val="28"/>
          <w:szCs w:val="28"/>
        </w:rPr>
      </w:pPr>
    </w:p>
    <w:p w:rsidR="008B0A45" w:rsidRPr="00115CC5" w:rsidRDefault="008B0A45" w:rsidP="00115CC5">
      <w:pPr>
        <w:pStyle w:val="NoSpacing"/>
        <w:jc w:val="center"/>
        <w:rPr>
          <w:rFonts w:ascii="Bookman Old Style" w:hAnsi="Bookman Old Style"/>
          <w:sz w:val="28"/>
          <w:szCs w:val="28"/>
        </w:rPr>
      </w:pPr>
      <w:r w:rsidRPr="00115CC5">
        <w:rPr>
          <w:rFonts w:ascii="Bookman Old Style" w:hAnsi="Bookman Old Style"/>
          <w:sz w:val="28"/>
          <w:szCs w:val="28"/>
        </w:rPr>
        <w:t>…………………………………..</w:t>
      </w:r>
    </w:p>
    <w:p w:rsidR="008B0A45" w:rsidRPr="00115CC5" w:rsidRDefault="008B0A45" w:rsidP="00115CC5">
      <w:pPr>
        <w:pStyle w:val="NoSpacing"/>
        <w:jc w:val="center"/>
        <w:rPr>
          <w:rFonts w:ascii="Bookman Old Style" w:hAnsi="Bookman Old Style"/>
          <w:b/>
          <w:sz w:val="28"/>
          <w:szCs w:val="28"/>
        </w:rPr>
      </w:pPr>
      <w:r w:rsidRPr="00115CC5">
        <w:rPr>
          <w:rFonts w:ascii="Bookman Old Style" w:hAnsi="Bookman Old Style"/>
          <w:b/>
          <w:sz w:val="28"/>
          <w:szCs w:val="28"/>
        </w:rPr>
        <w:t>F.N.M. MUMBA</w:t>
      </w:r>
    </w:p>
    <w:p w:rsidR="008B0A45" w:rsidRPr="00115CC5" w:rsidRDefault="008B0A45" w:rsidP="00115CC5">
      <w:pPr>
        <w:pStyle w:val="NoSpacing"/>
        <w:jc w:val="center"/>
        <w:rPr>
          <w:rFonts w:ascii="Bookman Old Style" w:hAnsi="Bookman Old Style"/>
          <w:b/>
          <w:sz w:val="28"/>
          <w:szCs w:val="28"/>
        </w:rPr>
      </w:pPr>
      <w:r w:rsidRPr="00115CC5">
        <w:rPr>
          <w:rFonts w:ascii="Bookman Old Style" w:hAnsi="Bookman Old Style"/>
          <w:b/>
          <w:sz w:val="28"/>
          <w:szCs w:val="28"/>
        </w:rPr>
        <w:t>ACTING DEPUTY CHIEF JUSTICE</w:t>
      </w:r>
    </w:p>
    <w:p w:rsidR="008B0A45" w:rsidRDefault="008B0A45" w:rsidP="008B0A45">
      <w:pPr>
        <w:spacing w:line="360" w:lineRule="auto"/>
        <w:jc w:val="center"/>
        <w:rPr>
          <w:rFonts w:ascii="Bookman Old Style" w:hAnsi="Bookman Old Style"/>
          <w:sz w:val="28"/>
          <w:szCs w:val="28"/>
        </w:rPr>
      </w:pPr>
    </w:p>
    <w:p w:rsidR="00115CC5" w:rsidRDefault="00115CC5" w:rsidP="008B0A45">
      <w:pPr>
        <w:spacing w:line="360" w:lineRule="auto"/>
        <w:jc w:val="center"/>
        <w:rPr>
          <w:rFonts w:ascii="Bookman Old Style" w:hAnsi="Bookman Old Style"/>
          <w:sz w:val="28"/>
          <w:szCs w:val="28"/>
        </w:rPr>
      </w:pPr>
    </w:p>
    <w:p w:rsidR="00115CC5" w:rsidRPr="00906E03" w:rsidRDefault="00906E03" w:rsidP="00115CC5">
      <w:pPr>
        <w:pStyle w:val="NoSpacing"/>
        <w:rPr>
          <w:rFonts w:ascii="Bookman Old Style" w:hAnsi="Bookman Old Style"/>
          <w:b/>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906E03">
        <w:rPr>
          <w:rFonts w:ascii="Bookman Old Style" w:hAnsi="Bookman Old Style"/>
          <w:b/>
          <w:sz w:val="28"/>
          <w:szCs w:val="28"/>
        </w:rPr>
        <w:t>(100)</w:t>
      </w:r>
    </w:p>
    <w:p w:rsidR="00906E03" w:rsidRDefault="00906E03" w:rsidP="00115CC5">
      <w:pPr>
        <w:pStyle w:val="NoSpacing"/>
        <w:rPr>
          <w:rFonts w:ascii="Bookman Old Style" w:hAnsi="Bookman Old Style"/>
          <w:sz w:val="28"/>
          <w:szCs w:val="28"/>
        </w:rPr>
      </w:pPr>
    </w:p>
    <w:p w:rsidR="00906E03" w:rsidRDefault="00906E03" w:rsidP="00115CC5">
      <w:pPr>
        <w:pStyle w:val="NoSpacing"/>
        <w:rPr>
          <w:rFonts w:ascii="Bookman Old Style" w:hAnsi="Bookman Old Style"/>
          <w:sz w:val="28"/>
          <w:szCs w:val="28"/>
        </w:rPr>
      </w:pPr>
    </w:p>
    <w:p w:rsidR="00906E03" w:rsidRDefault="00906E03" w:rsidP="00115CC5">
      <w:pPr>
        <w:pStyle w:val="NoSpacing"/>
        <w:rPr>
          <w:rFonts w:ascii="Bookman Old Style" w:hAnsi="Bookman Old Style"/>
          <w:sz w:val="28"/>
          <w:szCs w:val="28"/>
        </w:rPr>
      </w:pPr>
    </w:p>
    <w:p w:rsidR="00906E03" w:rsidRDefault="00906E03" w:rsidP="00115CC5">
      <w:pPr>
        <w:pStyle w:val="NoSpacing"/>
        <w:rPr>
          <w:rFonts w:ascii="Bookman Old Style" w:hAnsi="Bookman Old Style"/>
          <w:sz w:val="28"/>
          <w:szCs w:val="28"/>
        </w:rPr>
      </w:pPr>
    </w:p>
    <w:p w:rsidR="00906E03" w:rsidRDefault="00906E03" w:rsidP="00115CC5">
      <w:pPr>
        <w:pStyle w:val="NoSpacing"/>
        <w:rPr>
          <w:rFonts w:ascii="Bookman Old Style" w:hAnsi="Bookman Old Style"/>
          <w:sz w:val="28"/>
          <w:szCs w:val="28"/>
        </w:rPr>
      </w:pPr>
    </w:p>
    <w:p w:rsidR="00906E03" w:rsidRPr="00115CC5" w:rsidRDefault="00906E03" w:rsidP="00115CC5">
      <w:pPr>
        <w:pStyle w:val="NoSpacing"/>
        <w:rPr>
          <w:rFonts w:ascii="Bookman Old Style" w:hAnsi="Bookman Old Style"/>
          <w:sz w:val="28"/>
          <w:szCs w:val="28"/>
        </w:rPr>
      </w:pPr>
    </w:p>
    <w:p w:rsidR="00C800EA" w:rsidRPr="00115CC5" w:rsidRDefault="00115CC5" w:rsidP="00115CC5">
      <w:pPr>
        <w:pStyle w:val="NoSpacing"/>
        <w:rPr>
          <w:rFonts w:ascii="Bookman Old Style" w:hAnsi="Bookman Old Style"/>
          <w:sz w:val="28"/>
          <w:szCs w:val="28"/>
        </w:rPr>
      </w:pPr>
      <w:r w:rsidRPr="00115CC5">
        <w:rPr>
          <w:rFonts w:ascii="Bookman Old Style" w:hAnsi="Bookman Old Style"/>
          <w:sz w:val="28"/>
          <w:szCs w:val="28"/>
        </w:rPr>
        <w:t>………………………………………</w:t>
      </w:r>
      <w:r w:rsidR="00C800EA" w:rsidRPr="00115CC5">
        <w:rPr>
          <w:rFonts w:ascii="Bookman Old Style" w:hAnsi="Bookman Old Style"/>
          <w:sz w:val="28"/>
          <w:szCs w:val="28"/>
        </w:rPr>
        <w:t xml:space="preserve"> </w:t>
      </w:r>
      <w:r w:rsidRPr="00115CC5">
        <w:rPr>
          <w:rFonts w:ascii="Bookman Old Style" w:hAnsi="Bookman Old Style"/>
          <w:sz w:val="28"/>
          <w:szCs w:val="28"/>
        </w:rPr>
        <w:t xml:space="preserve">              </w:t>
      </w:r>
      <w:r>
        <w:rPr>
          <w:rFonts w:ascii="Bookman Old Style" w:hAnsi="Bookman Old Style"/>
          <w:sz w:val="28"/>
          <w:szCs w:val="28"/>
        </w:rPr>
        <w:t>.</w:t>
      </w:r>
      <w:r w:rsidRPr="00115CC5">
        <w:rPr>
          <w:rFonts w:ascii="Bookman Old Style" w:hAnsi="Bookman Old Style"/>
          <w:sz w:val="28"/>
          <w:szCs w:val="28"/>
        </w:rPr>
        <w:t>…………………………………</w:t>
      </w:r>
    </w:p>
    <w:p w:rsidR="00115CC5" w:rsidRPr="00115CC5" w:rsidRDefault="00115CC5" w:rsidP="00115CC5">
      <w:pPr>
        <w:pStyle w:val="NoSpacing"/>
        <w:rPr>
          <w:rFonts w:ascii="Bookman Old Style" w:hAnsi="Bookman Old Style"/>
          <w:b/>
          <w:sz w:val="28"/>
          <w:szCs w:val="28"/>
        </w:rPr>
      </w:pPr>
      <w:r>
        <w:rPr>
          <w:rFonts w:ascii="Bookman Old Style" w:hAnsi="Bookman Old Style"/>
          <w:b/>
          <w:sz w:val="28"/>
          <w:szCs w:val="28"/>
        </w:rPr>
        <w:t xml:space="preserve">        </w:t>
      </w:r>
      <w:r w:rsidR="00C800EA" w:rsidRPr="00115CC5">
        <w:rPr>
          <w:rFonts w:ascii="Bookman Old Style" w:hAnsi="Bookman Old Style"/>
          <w:b/>
          <w:sz w:val="28"/>
          <w:szCs w:val="28"/>
        </w:rPr>
        <w:t>H. CHIBOMBA</w:t>
      </w:r>
      <w:r w:rsidR="00C800EA" w:rsidRPr="00115CC5">
        <w:rPr>
          <w:rFonts w:ascii="Bookman Old Style" w:hAnsi="Bookman Old Style"/>
          <w:sz w:val="28"/>
          <w:szCs w:val="28"/>
        </w:rPr>
        <w:tab/>
      </w:r>
      <w:r w:rsidR="00C800EA" w:rsidRPr="00115CC5">
        <w:rPr>
          <w:rFonts w:ascii="Bookman Old Style" w:hAnsi="Bookman Old Style"/>
          <w:sz w:val="28"/>
          <w:szCs w:val="28"/>
        </w:rPr>
        <w:tab/>
      </w:r>
      <w:r w:rsidR="00C800EA" w:rsidRPr="00115CC5">
        <w:rPr>
          <w:rFonts w:ascii="Bookman Old Style" w:hAnsi="Bookman Old Style"/>
          <w:sz w:val="28"/>
          <w:szCs w:val="28"/>
        </w:rPr>
        <w:tab/>
      </w:r>
      <w:r w:rsidR="00C800EA" w:rsidRPr="00115CC5">
        <w:rPr>
          <w:rFonts w:ascii="Bookman Old Style" w:hAnsi="Bookman Old Style"/>
          <w:sz w:val="28"/>
          <w:szCs w:val="28"/>
        </w:rPr>
        <w:tab/>
      </w:r>
      <w:r w:rsidR="00C800EA" w:rsidRPr="00115CC5">
        <w:rPr>
          <w:rFonts w:ascii="Bookman Old Style" w:hAnsi="Bookman Old Style"/>
          <w:sz w:val="28"/>
          <w:szCs w:val="28"/>
        </w:rPr>
        <w:tab/>
      </w:r>
      <w:r>
        <w:rPr>
          <w:rFonts w:ascii="Bookman Old Style" w:hAnsi="Bookman Old Style"/>
          <w:sz w:val="28"/>
          <w:szCs w:val="28"/>
        </w:rPr>
        <w:t xml:space="preserve">       </w:t>
      </w:r>
      <w:r w:rsidR="00C800EA" w:rsidRPr="00115CC5">
        <w:rPr>
          <w:rFonts w:ascii="Bookman Old Style" w:hAnsi="Bookman Old Style"/>
          <w:b/>
          <w:sz w:val="28"/>
          <w:szCs w:val="28"/>
        </w:rPr>
        <w:t>M.E. WANKI</w:t>
      </w:r>
    </w:p>
    <w:p w:rsidR="00C800EA" w:rsidRPr="00504C16" w:rsidRDefault="00115CC5" w:rsidP="00504C16">
      <w:pPr>
        <w:pStyle w:val="NoSpacing"/>
        <w:ind w:right="-450"/>
        <w:rPr>
          <w:rFonts w:ascii="Bookman Old Style" w:hAnsi="Bookman Old Style"/>
          <w:sz w:val="28"/>
          <w:szCs w:val="28"/>
        </w:rPr>
      </w:pPr>
      <w:r w:rsidRPr="00115CC5">
        <w:rPr>
          <w:rFonts w:ascii="Bookman Old Style" w:hAnsi="Bookman Old Style"/>
          <w:b/>
          <w:sz w:val="28"/>
          <w:szCs w:val="28"/>
        </w:rPr>
        <w:t>SUPREME COURT JUDGE</w:t>
      </w:r>
      <w:r w:rsidRPr="00115CC5">
        <w:rPr>
          <w:rFonts w:ascii="Bookman Old Style" w:hAnsi="Bookman Old Style"/>
          <w:b/>
          <w:sz w:val="28"/>
          <w:szCs w:val="28"/>
        </w:rPr>
        <w:tab/>
      </w:r>
      <w:r w:rsidRPr="00115CC5">
        <w:rPr>
          <w:rFonts w:ascii="Bookman Old Style" w:hAnsi="Bookman Old Style"/>
          <w:b/>
          <w:sz w:val="28"/>
          <w:szCs w:val="28"/>
        </w:rPr>
        <w:tab/>
      </w:r>
      <w:r>
        <w:rPr>
          <w:rFonts w:ascii="Bookman Old Style" w:hAnsi="Bookman Old Style"/>
          <w:b/>
          <w:sz w:val="28"/>
          <w:szCs w:val="28"/>
        </w:rPr>
        <w:t xml:space="preserve">      </w:t>
      </w:r>
      <w:r w:rsidRPr="00115CC5">
        <w:rPr>
          <w:rFonts w:ascii="Bookman Old Style" w:hAnsi="Bookman Old Style"/>
          <w:b/>
          <w:sz w:val="28"/>
          <w:szCs w:val="28"/>
        </w:rPr>
        <w:t>SUPREME COURT JUDGE</w:t>
      </w:r>
    </w:p>
    <w:sectPr w:rsidR="00C800EA" w:rsidRPr="00504C16" w:rsidSect="003F734A">
      <w:headerReference w:type="default" r:id="rId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3C" w:rsidRDefault="0017653C" w:rsidP="00776D36">
      <w:pPr>
        <w:spacing w:after="0" w:line="240" w:lineRule="auto"/>
      </w:pPr>
      <w:r>
        <w:separator/>
      </w:r>
    </w:p>
  </w:endnote>
  <w:endnote w:type="continuationSeparator" w:id="0">
    <w:p w:rsidR="0017653C" w:rsidRDefault="0017653C" w:rsidP="0077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3C" w:rsidRDefault="0017653C" w:rsidP="00776D36">
      <w:pPr>
        <w:spacing w:after="0" w:line="240" w:lineRule="auto"/>
      </w:pPr>
      <w:r>
        <w:separator/>
      </w:r>
    </w:p>
  </w:footnote>
  <w:footnote w:type="continuationSeparator" w:id="0">
    <w:p w:rsidR="0017653C" w:rsidRDefault="0017653C" w:rsidP="0077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679110"/>
      <w:docPartObj>
        <w:docPartGallery w:val="Page Numbers (Top of Page)"/>
        <w:docPartUnique/>
      </w:docPartObj>
    </w:sdtPr>
    <w:sdtEndPr>
      <w:rPr>
        <w:b/>
        <w:noProof/>
        <w:sz w:val="24"/>
        <w:szCs w:val="24"/>
      </w:rPr>
    </w:sdtEndPr>
    <w:sdtContent>
      <w:p w:rsidR="003F734A" w:rsidRPr="003F734A" w:rsidRDefault="003F734A">
        <w:pPr>
          <w:pStyle w:val="Header"/>
          <w:jc w:val="center"/>
          <w:rPr>
            <w:b/>
            <w:sz w:val="24"/>
            <w:szCs w:val="24"/>
          </w:rPr>
        </w:pPr>
        <w:r w:rsidRPr="003F734A">
          <w:rPr>
            <w:b/>
            <w:sz w:val="24"/>
            <w:szCs w:val="24"/>
          </w:rPr>
          <w:t>J</w:t>
        </w:r>
        <w:r w:rsidRPr="003F734A">
          <w:rPr>
            <w:b/>
            <w:sz w:val="24"/>
            <w:szCs w:val="24"/>
          </w:rPr>
          <w:fldChar w:fldCharType="begin"/>
        </w:r>
        <w:r w:rsidRPr="003F734A">
          <w:rPr>
            <w:b/>
            <w:sz w:val="24"/>
            <w:szCs w:val="24"/>
          </w:rPr>
          <w:instrText xml:space="preserve"> PAGE   \* MERGEFORMAT </w:instrText>
        </w:r>
        <w:r w:rsidRPr="003F734A">
          <w:rPr>
            <w:b/>
            <w:sz w:val="24"/>
            <w:szCs w:val="24"/>
          </w:rPr>
          <w:fldChar w:fldCharType="separate"/>
        </w:r>
        <w:r w:rsidR="00E046AE">
          <w:rPr>
            <w:b/>
            <w:noProof/>
            <w:sz w:val="24"/>
            <w:szCs w:val="24"/>
          </w:rPr>
          <w:t>1</w:t>
        </w:r>
        <w:r w:rsidRPr="003F734A">
          <w:rPr>
            <w:b/>
            <w:noProof/>
            <w:sz w:val="24"/>
            <w:szCs w:val="24"/>
          </w:rPr>
          <w:fldChar w:fldCharType="end"/>
        </w:r>
      </w:p>
    </w:sdtContent>
  </w:sdt>
  <w:p w:rsidR="003F734A" w:rsidRDefault="003F7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864FA"/>
    <w:multiLevelType w:val="hybridMultilevel"/>
    <w:tmpl w:val="442CAB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33451A20"/>
    <w:multiLevelType w:val="hybridMultilevel"/>
    <w:tmpl w:val="10A2955A"/>
    <w:lvl w:ilvl="0" w:tplc="3F3C2BCC">
      <w:start w:val="4"/>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8C4B7E"/>
    <w:multiLevelType w:val="hybridMultilevel"/>
    <w:tmpl w:val="B8B8F3D6"/>
    <w:lvl w:ilvl="0" w:tplc="082E172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CE5531"/>
    <w:multiLevelType w:val="hybridMultilevel"/>
    <w:tmpl w:val="E37003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nsid w:val="663E2DB6"/>
    <w:multiLevelType w:val="hybridMultilevel"/>
    <w:tmpl w:val="E9C2566E"/>
    <w:lvl w:ilvl="0" w:tplc="E1A659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A8B1A4F"/>
    <w:multiLevelType w:val="hybridMultilevel"/>
    <w:tmpl w:val="9128145E"/>
    <w:lvl w:ilvl="0" w:tplc="DC3C82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1D726CB"/>
    <w:multiLevelType w:val="hybridMultilevel"/>
    <w:tmpl w:val="2DD84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3A024A2"/>
    <w:multiLevelType w:val="hybridMultilevel"/>
    <w:tmpl w:val="E5209310"/>
    <w:lvl w:ilvl="0" w:tplc="C03E84E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7F96515"/>
    <w:multiLevelType w:val="hybridMultilevel"/>
    <w:tmpl w:val="3AE611E0"/>
    <w:lvl w:ilvl="0" w:tplc="893C393C">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B8041F"/>
    <w:multiLevelType w:val="hybridMultilevel"/>
    <w:tmpl w:val="B4B88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A9"/>
    <w:rsid w:val="00000E41"/>
    <w:rsid w:val="00011043"/>
    <w:rsid w:val="00022967"/>
    <w:rsid w:val="00023500"/>
    <w:rsid w:val="00027902"/>
    <w:rsid w:val="00034944"/>
    <w:rsid w:val="0006418C"/>
    <w:rsid w:val="00070A23"/>
    <w:rsid w:val="00080F87"/>
    <w:rsid w:val="0009310A"/>
    <w:rsid w:val="000A0143"/>
    <w:rsid w:val="000A33E4"/>
    <w:rsid w:val="000E541C"/>
    <w:rsid w:val="000F2BCA"/>
    <w:rsid w:val="0010590E"/>
    <w:rsid w:val="0010752C"/>
    <w:rsid w:val="001117FE"/>
    <w:rsid w:val="00115CC5"/>
    <w:rsid w:val="00115E59"/>
    <w:rsid w:val="00145390"/>
    <w:rsid w:val="0014748E"/>
    <w:rsid w:val="0016085A"/>
    <w:rsid w:val="00161595"/>
    <w:rsid w:val="00167609"/>
    <w:rsid w:val="00172E68"/>
    <w:rsid w:val="0017653C"/>
    <w:rsid w:val="001904E2"/>
    <w:rsid w:val="0019671E"/>
    <w:rsid w:val="001A164E"/>
    <w:rsid w:val="001A64A9"/>
    <w:rsid w:val="001A77D5"/>
    <w:rsid w:val="001B0684"/>
    <w:rsid w:val="001B0DDA"/>
    <w:rsid w:val="001B44A8"/>
    <w:rsid w:val="001C2B2F"/>
    <w:rsid w:val="001D635E"/>
    <w:rsid w:val="001E46BE"/>
    <w:rsid w:val="002070BB"/>
    <w:rsid w:val="002176BC"/>
    <w:rsid w:val="00221FDB"/>
    <w:rsid w:val="00230A7A"/>
    <w:rsid w:val="0023419F"/>
    <w:rsid w:val="00235F61"/>
    <w:rsid w:val="00237A58"/>
    <w:rsid w:val="00241A84"/>
    <w:rsid w:val="00246615"/>
    <w:rsid w:val="002661ED"/>
    <w:rsid w:val="00273BD0"/>
    <w:rsid w:val="00277F9E"/>
    <w:rsid w:val="00283EFC"/>
    <w:rsid w:val="002A15FC"/>
    <w:rsid w:val="002A20D0"/>
    <w:rsid w:val="002A2255"/>
    <w:rsid w:val="002A47FF"/>
    <w:rsid w:val="002B7009"/>
    <w:rsid w:val="002D18EE"/>
    <w:rsid w:val="002D44B4"/>
    <w:rsid w:val="002E56E1"/>
    <w:rsid w:val="00317BA7"/>
    <w:rsid w:val="00322B69"/>
    <w:rsid w:val="0032548E"/>
    <w:rsid w:val="00331C40"/>
    <w:rsid w:val="00333CA4"/>
    <w:rsid w:val="003460FF"/>
    <w:rsid w:val="003624BB"/>
    <w:rsid w:val="003A2A9B"/>
    <w:rsid w:val="003A3146"/>
    <w:rsid w:val="003A70E8"/>
    <w:rsid w:val="003E09A5"/>
    <w:rsid w:val="003E1A75"/>
    <w:rsid w:val="003F6464"/>
    <w:rsid w:val="003F734A"/>
    <w:rsid w:val="004018D6"/>
    <w:rsid w:val="004228BE"/>
    <w:rsid w:val="00430A47"/>
    <w:rsid w:val="00430CD0"/>
    <w:rsid w:val="0043351D"/>
    <w:rsid w:val="00460FB1"/>
    <w:rsid w:val="00495CD0"/>
    <w:rsid w:val="004A4E03"/>
    <w:rsid w:val="004B58E5"/>
    <w:rsid w:val="004C11F6"/>
    <w:rsid w:val="004C4A03"/>
    <w:rsid w:val="004C5675"/>
    <w:rsid w:val="004C60B1"/>
    <w:rsid w:val="004D591E"/>
    <w:rsid w:val="004D612C"/>
    <w:rsid w:val="004E1F20"/>
    <w:rsid w:val="004E4771"/>
    <w:rsid w:val="00504C16"/>
    <w:rsid w:val="00507B48"/>
    <w:rsid w:val="00516D4A"/>
    <w:rsid w:val="005264F5"/>
    <w:rsid w:val="0054407F"/>
    <w:rsid w:val="0054711B"/>
    <w:rsid w:val="00550879"/>
    <w:rsid w:val="0055135B"/>
    <w:rsid w:val="00574421"/>
    <w:rsid w:val="005769F9"/>
    <w:rsid w:val="005A0DD7"/>
    <w:rsid w:val="005A4147"/>
    <w:rsid w:val="005B0DD6"/>
    <w:rsid w:val="005B2A8B"/>
    <w:rsid w:val="005B596E"/>
    <w:rsid w:val="005B6D66"/>
    <w:rsid w:val="005C0151"/>
    <w:rsid w:val="005C6FB3"/>
    <w:rsid w:val="005D08A2"/>
    <w:rsid w:val="005D1181"/>
    <w:rsid w:val="005D4730"/>
    <w:rsid w:val="005E43E1"/>
    <w:rsid w:val="005F51A5"/>
    <w:rsid w:val="005F6641"/>
    <w:rsid w:val="0060413F"/>
    <w:rsid w:val="00642776"/>
    <w:rsid w:val="006521BE"/>
    <w:rsid w:val="00653839"/>
    <w:rsid w:val="00657C5D"/>
    <w:rsid w:val="00694BCF"/>
    <w:rsid w:val="006C14BB"/>
    <w:rsid w:val="006C3C2E"/>
    <w:rsid w:val="006D69F8"/>
    <w:rsid w:val="006F2C83"/>
    <w:rsid w:val="006F39E5"/>
    <w:rsid w:val="00706529"/>
    <w:rsid w:val="00707245"/>
    <w:rsid w:val="00711AA2"/>
    <w:rsid w:val="00713118"/>
    <w:rsid w:val="00720A37"/>
    <w:rsid w:val="00755A9B"/>
    <w:rsid w:val="007567D1"/>
    <w:rsid w:val="00762208"/>
    <w:rsid w:val="00776D36"/>
    <w:rsid w:val="007776CF"/>
    <w:rsid w:val="00793A5B"/>
    <w:rsid w:val="007B2FC7"/>
    <w:rsid w:val="007C11BA"/>
    <w:rsid w:val="007C3F79"/>
    <w:rsid w:val="007D4E0B"/>
    <w:rsid w:val="007E0E7E"/>
    <w:rsid w:val="007F42FC"/>
    <w:rsid w:val="008014A4"/>
    <w:rsid w:val="008042AE"/>
    <w:rsid w:val="008318B2"/>
    <w:rsid w:val="008731B6"/>
    <w:rsid w:val="00887AF9"/>
    <w:rsid w:val="008B0A45"/>
    <w:rsid w:val="008F0D3F"/>
    <w:rsid w:val="008F4373"/>
    <w:rsid w:val="008F4630"/>
    <w:rsid w:val="00902A27"/>
    <w:rsid w:val="00902E79"/>
    <w:rsid w:val="00904C1C"/>
    <w:rsid w:val="00906E03"/>
    <w:rsid w:val="00916CBF"/>
    <w:rsid w:val="00924D6F"/>
    <w:rsid w:val="009459AE"/>
    <w:rsid w:val="00950A3F"/>
    <w:rsid w:val="00950D10"/>
    <w:rsid w:val="00952B65"/>
    <w:rsid w:val="009532B4"/>
    <w:rsid w:val="00955BEC"/>
    <w:rsid w:val="0096199B"/>
    <w:rsid w:val="009706FF"/>
    <w:rsid w:val="00985461"/>
    <w:rsid w:val="00986256"/>
    <w:rsid w:val="00986C36"/>
    <w:rsid w:val="009966D8"/>
    <w:rsid w:val="009C3DA4"/>
    <w:rsid w:val="009D0697"/>
    <w:rsid w:val="009D321F"/>
    <w:rsid w:val="009E19E8"/>
    <w:rsid w:val="009E3DF4"/>
    <w:rsid w:val="009F2396"/>
    <w:rsid w:val="009F421B"/>
    <w:rsid w:val="009F7103"/>
    <w:rsid w:val="00A07C59"/>
    <w:rsid w:val="00A22EB9"/>
    <w:rsid w:val="00A2521B"/>
    <w:rsid w:val="00A275B6"/>
    <w:rsid w:val="00A35F8A"/>
    <w:rsid w:val="00A43B07"/>
    <w:rsid w:val="00A55581"/>
    <w:rsid w:val="00A56736"/>
    <w:rsid w:val="00A57E43"/>
    <w:rsid w:val="00A6256A"/>
    <w:rsid w:val="00A70308"/>
    <w:rsid w:val="00A76D5B"/>
    <w:rsid w:val="00A8632D"/>
    <w:rsid w:val="00A90104"/>
    <w:rsid w:val="00A91653"/>
    <w:rsid w:val="00A91DC4"/>
    <w:rsid w:val="00AA2206"/>
    <w:rsid w:val="00AC6E8D"/>
    <w:rsid w:val="00AC798A"/>
    <w:rsid w:val="00AE2B65"/>
    <w:rsid w:val="00AE3D5D"/>
    <w:rsid w:val="00AF3EBD"/>
    <w:rsid w:val="00B072EF"/>
    <w:rsid w:val="00B116BF"/>
    <w:rsid w:val="00B15627"/>
    <w:rsid w:val="00B361BF"/>
    <w:rsid w:val="00B5142D"/>
    <w:rsid w:val="00B64D75"/>
    <w:rsid w:val="00B72006"/>
    <w:rsid w:val="00B870F0"/>
    <w:rsid w:val="00B911D2"/>
    <w:rsid w:val="00BA4D8B"/>
    <w:rsid w:val="00BA6A63"/>
    <w:rsid w:val="00BB62A3"/>
    <w:rsid w:val="00BC3493"/>
    <w:rsid w:val="00BE52D5"/>
    <w:rsid w:val="00BF2A37"/>
    <w:rsid w:val="00C12A61"/>
    <w:rsid w:val="00C3050A"/>
    <w:rsid w:val="00C43AAB"/>
    <w:rsid w:val="00C46391"/>
    <w:rsid w:val="00C70F34"/>
    <w:rsid w:val="00C71EB9"/>
    <w:rsid w:val="00C73F8C"/>
    <w:rsid w:val="00C800EA"/>
    <w:rsid w:val="00C83F17"/>
    <w:rsid w:val="00C87B3E"/>
    <w:rsid w:val="00CA4142"/>
    <w:rsid w:val="00CA7B1A"/>
    <w:rsid w:val="00CE179C"/>
    <w:rsid w:val="00CE2406"/>
    <w:rsid w:val="00CF6218"/>
    <w:rsid w:val="00D11CBB"/>
    <w:rsid w:val="00D43993"/>
    <w:rsid w:val="00D74E7C"/>
    <w:rsid w:val="00D84E4B"/>
    <w:rsid w:val="00D910CC"/>
    <w:rsid w:val="00DB2794"/>
    <w:rsid w:val="00DB73D0"/>
    <w:rsid w:val="00DC3333"/>
    <w:rsid w:val="00DC671E"/>
    <w:rsid w:val="00DD7DA4"/>
    <w:rsid w:val="00DF4A9C"/>
    <w:rsid w:val="00DF789E"/>
    <w:rsid w:val="00E015AA"/>
    <w:rsid w:val="00E046AE"/>
    <w:rsid w:val="00E2006B"/>
    <w:rsid w:val="00E33EA3"/>
    <w:rsid w:val="00E3474B"/>
    <w:rsid w:val="00E45803"/>
    <w:rsid w:val="00E62F13"/>
    <w:rsid w:val="00E83AFD"/>
    <w:rsid w:val="00E879FE"/>
    <w:rsid w:val="00EB3CE4"/>
    <w:rsid w:val="00EC682D"/>
    <w:rsid w:val="00EE3F14"/>
    <w:rsid w:val="00F060AF"/>
    <w:rsid w:val="00F12A85"/>
    <w:rsid w:val="00F21459"/>
    <w:rsid w:val="00F30B94"/>
    <w:rsid w:val="00F56408"/>
    <w:rsid w:val="00F57C11"/>
    <w:rsid w:val="00F64D78"/>
    <w:rsid w:val="00F90C11"/>
    <w:rsid w:val="00F96DE5"/>
    <w:rsid w:val="00FA0C72"/>
    <w:rsid w:val="00FB418B"/>
    <w:rsid w:val="00FC365A"/>
    <w:rsid w:val="00FC38BB"/>
    <w:rsid w:val="00FC4ABA"/>
    <w:rsid w:val="00FF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4A9"/>
    <w:pPr>
      <w:spacing w:after="0" w:line="240" w:lineRule="auto"/>
    </w:pPr>
  </w:style>
  <w:style w:type="paragraph" w:styleId="ListParagraph">
    <w:name w:val="List Paragraph"/>
    <w:basedOn w:val="Normal"/>
    <w:uiPriority w:val="34"/>
    <w:qFormat/>
    <w:rsid w:val="001A64A9"/>
    <w:pPr>
      <w:ind w:left="720"/>
      <w:contextualSpacing/>
    </w:pPr>
  </w:style>
  <w:style w:type="paragraph" w:styleId="BalloonText">
    <w:name w:val="Balloon Text"/>
    <w:basedOn w:val="Normal"/>
    <w:link w:val="BalloonTextChar"/>
    <w:uiPriority w:val="99"/>
    <w:semiHidden/>
    <w:unhideWhenUsed/>
    <w:rsid w:val="00D4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93"/>
    <w:rPr>
      <w:rFonts w:ascii="Tahoma" w:hAnsi="Tahoma" w:cs="Tahoma"/>
      <w:sz w:val="16"/>
      <w:szCs w:val="16"/>
    </w:rPr>
  </w:style>
  <w:style w:type="paragraph" w:styleId="Header">
    <w:name w:val="header"/>
    <w:basedOn w:val="Normal"/>
    <w:link w:val="HeaderChar"/>
    <w:uiPriority w:val="99"/>
    <w:unhideWhenUsed/>
    <w:rsid w:val="00776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36"/>
  </w:style>
  <w:style w:type="paragraph" w:styleId="Footer">
    <w:name w:val="footer"/>
    <w:basedOn w:val="Normal"/>
    <w:link w:val="FooterChar"/>
    <w:uiPriority w:val="99"/>
    <w:unhideWhenUsed/>
    <w:rsid w:val="00776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4A9"/>
    <w:pPr>
      <w:spacing w:after="0" w:line="240" w:lineRule="auto"/>
    </w:pPr>
  </w:style>
  <w:style w:type="paragraph" w:styleId="ListParagraph">
    <w:name w:val="List Paragraph"/>
    <w:basedOn w:val="Normal"/>
    <w:uiPriority w:val="34"/>
    <w:qFormat/>
    <w:rsid w:val="001A64A9"/>
    <w:pPr>
      <w:ind w:left="720"/>
      <w:contextualSpacing/>
    </w:pPr>
  </w:style>
  <w:style w:type="paragraph" w:styleId="BalloonText">
    <w:name w:val="Balloon Text"/>
    <w:basedOn w:val="Normal"/>
    <w:link w:val="BalloonTextChar"/>
    <w:uiPriority w:val="99"/>
    <w:semiHidden/>
    <w:unhideWhenUsed/>
    <w:rsid w:val="00D43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93"/>
    <w:rPr>
      <w:rFonts w:ascii="Tahoma" w:hAnsi="Tahoma" w:cs="Tahoma"/>
      <w:sz w:val="16"/>
      <w:szCs w:val="16"/>
    </w:rPr>
  </w:style>
  <w:style w:type="paragraph" w:styleId="Header">
    <w:name w:val="header"/>
    <w:basedOn w:val="Normal"/>
    <w:link w:val="HeaderChar"/>
    <w:uiPriority w:val="99"/>
    <w:unhideWhenUsed/>
    <w:rsid w:val="00776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36"/>
  </w:style>
  <w:style w:type="paragraph" w:styleId="Footer">
    <w:name w:val="footer"/>
    <w:basedOn w:val="Normal"/>
    <w:link w:val="FooterChar"/>
    <w:uiPriority w:val="99"/>
    <w:unhideWhenUsed/>
    <w:rsid w:val="00776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4210</Words>
  <Characters>24003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Mtamira</dc:creator>
  <cp:lastModifiedBy>user1</cp:lastModifiedBy>
  <cp:revision>2</cp:revision>
  <cp:lastPrinted>2013-06-17T11:19:00Z</cp:lastPrinted>
  <dcterms:created xsi:type="dcterms:W3CDTF">2014-01-16T14:29:00Z</dcterms:created>
  <dcterms:modified xsi:type="dcterms:W3CDTF">2014-01-16T14:29:00Z</dcterms:modified>
</cp:coreProperties>
</file>