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00" w:rsidRPr="00E9733F" w:rsidRDefault="00E67600" w:rsidP="00E67600">
      <w:pPr>
        <w:spacing w:after="0"/>
        <w:rPr>
          <w:rFonts w:ascii="Bookman Old Style" w:hAnsi="Bookman Old Style" w:cs="Arial"/>
          <w:b/>
          <w:sz w:val="24"/>
          <w:szCs w:val="24"/>
          <w:u w:val="single"/>
        </w:rPr>
      </w:pPr>
      <w:r w:rsidRPr="00E9733F">
        <w:rPr>
          <w:rFonts w:ascii="Bookman Old Style" w:hAnsi="Bookman Old Style" w:cs="Arial"/>
          <w:b/>
          <w:sz w:val="24"/>
          <w:szCs w:val="24"/>
          <w:u w:val="single"/>
        </w:rPr>
        <w:t>IN THE HIGH COURT FOR ZAMBIA</w:t>
      </w:r>
      <w:r w:rsidRPr="00E9733F">
        <w:rPr>
          <w:rFonts w:ascii="Bookman Old Style" w:hAnsi="Bookman Old Style" w:cs="Arial"/>
          <w:b/>
          <w:sz w:val="24"/>
          <w:szCs w:val="24"/>
        </w:rPr>
        <w:t xml:space="preserve">               </w:t>
      </w:r>
      <w:r w:rsidR="00D63525" w:rsidRPr="00E9733F">
        <w:rPr>
          <w:rFonts w:ascii="Bookman Old Style" w:hAnsi="Bookman Old Style" w:cs="Arial"/>
          <w:b/>
          <w:sz w:val="24"/>
          <w:szCs w:val="24"/>
        </w:rPr>
        <w:t xml:space="preserve">   </w:t>
      </w:r>
      <w:r w:rsidR="00AC6BE9" w:rsidRPr="00E9733F">
        <w:rPr>
          <w:rFonts w:ascii="Bookman Old Style" w:hAnsi="Bookman Old Style" w:cs="Arial"/>
          <w:b/>
          <w:sz w:val="24"/>
          <w:szCs w:val="24"/>
        </w:rPr>
        <w:t xml:space="preserve">                   </w:t>
      </w:r>
      <w:r w:rsidR="00D63525" w:rsidRPr="00E9733F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b/>
          <w:sz w:val="24"/>
          <w:szCs w:val="24"/>
        </w:rPr>
        <w:t>2010/HK/50</w:t>
      </w:r>
    </w:p>
    <w:p w:rsidR="00E67600" w:rsidRPr="00E9733F" w:rsidRDefault="00E67600" w:rsidP="00E67600">
      <w:pPr>
        <w:spacing w:after="0"/>
        <w:rPr>
          <w:rFonts w:ascii="Bookman Old Style" w:hAnsi="Bookman Old Style" w:cs="Arial"/>
          <w:b/>
          <w:sz w:val="24"/>
          <w:szCs w:val="24"/>
          <w:u w:val="single"/>
        </w:rPr>
      </w:pPr>
      <w:r w:rsidRPr="00E9733F">
        <w:rPr>
          <w:rFonts w:ascii="Bookman Old Style" w:hAnsi="Bookman Old Style" w:cs="Arial"/>
          <w:b/>
          <w:sz w:val="24"/>
          <w:szCs w:val="24"/>
          <w:u w:val="single"/>
        </w:rPr>
        <w:t>AT THE KITWE DISTRICT REGISTRY</w:t>
      </w:r>
    </w:p>
    <w:p w:rsidR="00E9733F" w:rsidRPr="00E9733F" w:rsidRDefault="00E9733F" w:rsidP="00E67600">
      <w:pPr>
        <w:spacing w:after="0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  <w:u w:val="single"/>
        </w:rPr>
        <w:t>HOLDEN AT KITWE</w:t>
      </w:r>
    </w:p>
    <w:p w:rsidR="00E67600" w:rsidRPr="00E9733F" w:rsidRDefault="00E67600" w:rsidP="00E67600">
      <w:pPr>
        <w:spacing w:after="0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(Civil Jurisdiction)</w:t>
      </w:r>
    </w:p>
    <w:p w:rsidR="00E67600" w:rsidRPr="00E9733F" w:rsidRDefault="00E67600" w:rsidP="00E67600">
      <w:pPr>
        <w:spacing w:after="0"/>
        <w:rPr>
          <w:rFonts w:ascii="Bookman Old Style" w:hAnsi="Bookman Old Style" w:cs="Arial"/>
          <w:b/>
          <w:sz w:val="24"/>
          <w:szCs w:val="24"/>
        </w:rPr>
      </w:pPr>
    </w:p>
    <w:p w:rsidR="00E9733F" w:rsidRDefault="00E67600" w:rsidP="00E9733F">
      <w:pPr>
        <w:spacing w:after="0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IN THE MATTER OF:</w:t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="00D63525"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 xml:space="preserve">ORDER 30 RULE 14 OF THE HIGH COURT </w:t>
      </w:r>
      <w:r w:rsidR="00E9733F">
        <w:rPr>
          <w:rFonts w:ascii="Bookman Old Style" w:hAnsi="Bookman Old Style" w:cs="Arial"/>
          <w:b/>
          <w:sz w:val="24"/>
          <w:szCs w:val="24"/>
        </w:rPr>
        <w:t xml:space="preserve">     </w:t>
      </w:r>
    </w:p>
    <w:p w:rsidR="00E67600" w:rsidRPr="00E9733F" w:rsidRDefault="00E9733F" w:rsidP="00E9733F">
      <w:pPr>
        <w:spacing w:after="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                                    </w:t>
      </w:r>
      <w:r w:rsidR="00E67600" w:rsidRPr="00E9733F">
        <w:rPr>
          <w:rFonts w:ascii="Bookman Old Style" w:hAnsi="Bookman Old Style" w:cs="Arial"/>
          <w:b/>
          <w:sz w:val="24"/>
          <w:szCs w:val="24"/>
        </w:rPr>
        <w:t xml:space="preserve">ACT </w:t>
      </w:r>
      <w:r>
        <w:rPr>
          <w:rFonts w:ascii="Bookman Old Style" w:hAnsi="Bookman Old Style" w:cs="Arial"/>
          <w:b/>
          <w:sz w:val="24"/>
          <w:szCs w:val="24"/>
        </w:rPr>
        <w:t>C</w:t>
      </w:r>
      <w:r w:rsidR="00E67600" w:rsidRPr="00E9733F">
        <w:rPr>
          <w:rFonts w:ascii="Bookman Old Style" w:hAnsi="Bookman Old Style" w:cs="Arial"/>
          <w:b/>
          <w:sz w:val="24"/>
          <w:szCs w:val="24"/>
        </w:rPr>
        <w:t>AP 27 OF THE LAWS OF ZAMBIA</w:t>
      </w:r>
    </w:p>
    <w:p w:rsidR="00E67600" w:rsidRPr="00E9733F" w:rsidRDefault="00E67600" w:rsidP="00E67600">
      <w:pPr>
        <w:spacing w:after="0"/>
        <w:rPr>
          <w:rFonts w:ascii="Bookman Old Style" w:hAnsi="Bookman Old Style" w:cs="Arial"/>
          <w:b/>
          <w:sz w:val="24"/>
          <w:szCs w:val="24"/>
        </w:rPr>
      </w:pPr>
    </w:p>
    <w:p w:rsidR="00D63525" w:rsidRPr="00E9733F" w:rsidRDefault="00E67600" w:rsidP="00D63525">
      <w:pPr>
        <w:spacing w:after="0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IN THE MATTER OF:</w:t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="00D63525"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 xml:space="preserve">PROPERTY KNOWN AS HOUSE NUMBER 12 </w:t>
      </w:r>
    </w:p>
    <w:p w:rsidR="00E67600" w:rsidRPr="00E9733F" w:rsidRDefault="00E67600" w:rsidP="00D63525">
      <w:pPr>
        <w:spacing w:after="0"/>
        <w:ind w:left="3600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BUTEKO AVENUE KALULUSHI AS SECURITY IN THE AGREEMENT</w:t>
      </w:r>
    </w:p>
    <w:p w:rsidR="00E67600" w:rsidRPr="00E9733F" w:rsidRDefault="00E67600" w:rsidP="00E67600">
      <w:pPr>
        <w:spacing w:after="0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BETWEEN:</w:t>
      </w:r>
    </w:p>
    <w:p w:rsidR="00E67600" w:rsidRPr="00E9733F" w:rsidRDefault="00E67600" w:rsidP="00E6760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E67600" w:rsidRPr="00E9733F" w:rsidRDefault="00E67600" w:rsidP="00E6760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VLAHAKIS MARCELLAS</w:t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="00D63525" w:rsidRPr="00E9733F">
        <w:rPr>
          <w:rFonts w:ascii="Bookman Old Style" w:hAnsi="Bookman Old Style" w:cs="Arial"/>
          <w:b/>
          <w:sz w:val="24"/>
          <w:szCs w:val="24"/>
        </w:rPr>
        <w:tab/>
      </w:r>
      <w:r w:rsidR="00363D4F" w:rsidRPr="00E9733F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b/>
          <w:sz w:val="24"/>
          <w:szCs w:val="24"/>
        </w:rPr>
        <w:t>APPLICAN</w:t>
      </w:r>
      <w:r w:rsidR="00D63525" w:rsidRPr="00E9733F">
        <w:rPr>
          <w:rFonts w:ascii="Bookman Old Style" w:hAnsi="Bookman Old Style" w:cs="Arial"/>
          <w:b/>
          <w:sz w:val="24"/>
          <w:szCs w:val="24"/>
        </w:rPr>
        <w:t>T</w:t>
      </w:r>
    </w:p>
    <w:p w:rsidR="00E67600" w:rsidRPr="00E9733F" w:rsidRDefault="00AA3B39" w:rsidP="00AA3B39">
      <w:pPr>
        <w:tabs>
          <w:tab w:val="left" w:pos="6060"/>
        </w:tabs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ab/>
      </w:r>
    </w:p>
    <w:p w:rsidR="00E67600" w:rsidRPr="00E9733F" w:rsidRDefault="00E67600" w:rsidP="00E6760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AND</w:t>
      </w:r>
    </w:p>
    <w:p w:rsidR="00AA3B39" w:rsidRPr="00E9733F" w:rsidRDefault="00AA3B39" w:rsidP="00E6760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E9733F" w:rsidRDefault="00AA3B39" w:rsidP="00E6760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SCHOLASTICA MULENGA KAMUCHELE (</w:t>
      </w:r>
      <w:r w:rsidRPr="00E9733F">
        <w:rPr>
          <w:rFonts w:ascii="Bookman Old Style" w:hAnsi="Bookman Old Style" w:cs="Arial"/>
          <w:sz w:val="24"/>
          <w:szCs w:val="24"/>
        </w:rPr>
        <w:t xml:space="preserve">As </w:t>
      </w:r>
    </w:p>
    <w:p w:rsidR="00E9733F" w:rsidRDefault="00AA3B39" w:rsidP="00E6760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proofErr w:type="gramStart"/>
      <w:r w:rsidRPr="00E9733F">
        <w:rPr>
          <w:rFonts w:ascii="Bookman Old Style" w:hAnsi="Bookman Old Style" w:cs="Arial"/>
          <w:sz w:val="24"/>
          <w:szCs w:val="24"/>
        </w:rPr>
        <w:t>administrator</w:t>
      </w:r>
      <w:proofErr w:type="gramEnd"/>
      <w:r w:rsidRPr="00E9733F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 xml:space="preserve">of the estate of the late </w:t>
      </w:r>
      <w:r w:rsidR="00E67600" w:rsidRPr="00E9733F">
        <w:rPr>
          <w:rFonts w:ascii="Bookman Old Style" w:hAnsi="Bookman Old Style" w:cs="Arial"/>
          <w:b/>
          <w:sz w:val="24"/>
          <w:szCs w:val="24"/>
        </w:rPr>
        <w:t xml:space="preserve">LUCAS KAPAYA </w:t>
      </w:r>
    </w:p>
    <w:p w:rsidR="00AA3B39" w:rsidRPr="00E9733F" w:rsidRDefault="00E67600" w:rsidP="00E6760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KAMUCHELE</w:t>
      </w:r>
      <w:r w:rsidR="00AA3B39" w:rsidRPr="00E9733F">
        <w:rPr>
          <w:rFonts w:ascii="Bookman Old Style" w:hAnsi="Bookman Old Style" w:cs="Arial"/>
          <w:b/>
          <w:sz w:val="24"/>
          <w:szCs w:val="24"/>
        </w:rPr>
        <w:t>)</w:t>
      </w:r>
      <w:r w:rsidR="00E9733F" w:rsidRPr="00E9733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="00E9733F" w:rsidRPr="00E9733F">
        <w:rPr>
          <w:rFonts w:ascii="Bookman Old Style" w:hAnsi="Bookman Old Style" w:cs="Arial"/>
          <w:b/>
          <w:sz w:val="24"/>
          <w:szCs w:val="24"/>
        </w:rPr>
        <w:t>RESPONDENT</w:t>
      </w:r>
    </w:p>
    <w:p w:rsidR="00AA3B39" w:rsidRPr="00E9733F" w:rsidRDefault="00AA3B39" w:rsidP="00E6760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AA3B39" w:rsidRPr="00E9733F" w:rsidRDefault="00AA3B39" w:rsidP="00E6760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STANBIC BANK ZAMBIA LTD</w:t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="00363D4F" w:rsidRPr="00E9733F">
        <w:rPr>
          <w:rFonts w:ascii="Bookman Old Style" w:hAnsi="Bookman Old Style" w:cs="Arial"/>
          <w:b/>
          <w:sz w:val="24"/>
          <w:szCs w:val="24"/>
        </w:rPr>
        <w:t xml:space="preserve">      </w:t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>1</w:t>
      </w:r>
      <w:r w:rsidRPr="00E9733F">
        <w:rPr>
          <w:rFonts w:ascii="Bookman Old Style" w:hAnsi="Bookman Old Style" w:cs="Arial"/>
          <w:b/>
          <w:sz w:val="24"/>
          <w:szCs w:val="24"/>
          <w:vertAlign w:val="superscript"/>
        </w:rPr>
        <w:t>ST</w:t>
      </w:r>
      <w:r w:rsidRPr="00E9733F">
        <w:rPr>
          <w:rFonts w:ascii="Bookman Old Style" w:hAnsi="Bookman Old Style" w:cs="Arial"/>
          <w:b/>
          <w:sz w:val="24"/>
          <w:szCs w:val="24"/>
        </w:rPr>
        <w:t xml:space="preserve"> CLAIMANT</w:t>
      </w:r>
    </w:p>
    <w:p w:rsidR="00E67600" w:rsidRPr="00E9733F" w:rsidRDefault="00AA3B39" w:rsidP="00AA3B39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>EVARISTO KABILA</w:t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</w:r>
      <w:r w:rsidR="00363D4F" w:rsidRPr="00E9733F">
        <w:rPr>
          <w:rFonts w:ascii="Bookman Old Style" w:hAnsi="Bookman Old Style" w:cs="Arial"/>
          <w:b/>
          <w:sz w:val="24"/>
          <w:szCs w:val="24"/>
        </w:rPr>
        <w:t xml:space="preserve">      </w:t>
      </w:r>
      <w:r w:rsidR="00E9733F">
        <w:rPr>
          <w:rFonts w:ascii="Bookman Old Style" w:hAnsi="Bookman Old Style" w:cs="Arial"/>
          <w:b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>2</w:t>
      </w:r>
      <w:r w:rsidRPr="00E9733F">
        <w:rPr>
          <w:rFonts w:ascii="Bookman Old Style" w:hAnsi="Bookman Old Style" w:cs="Arial"/>
          <w:b/>
          <w:sz w:val="24"/>
          <w:szCs w:val="24"/>
          <w:vertAlign w:val="superscript"/>
        </w:rPr>
        <w:t>ND</w:t>
      </w:r>
      <w:r w:rsidRPr="00E9733F">
        <w:rPr>
          <w:rFonts w:ascii="Bookman Old Style" w:hAnsi="Bookman Old Style" w:cs="Arial"/>
          <w:b/>
          <w:sz w:val="24"/>
          <w:szCs w:val="24"/>
        </w:rPr>
        <w:t xml:space="preserve"> CLAIMANT</w:t>
      </w:r>
      <w:r w:rsidR="00E67600" w:rsidRPr="00E9733F">
        <w:rPr>
          <w:rFonts w:ascii="Bookman Old Style" w:hAnsi="Bookman Old Style" w:cs="Arial"/>
          <w:b/>
          <w:sz w:val="24"/>
          <w:szCs w:val="24"/>
        </w:rPr>
        <w:tab/>
      </w:r>
      <w:r w:rsidR="00E67600" w:rsidRPr="00E9733F">
        <w:rPr>
          <w:rFonts w:ascii="Bookman Old Style" w:hAnsi="Bookman Old Style" w:cs="Arial"/>
          <w:b/>
          <w:sz w:val="24"/>
          <w:szCs w:val="24"/>
        </w:rPr>
        <w:tab/>
      </w:r>
      <w:r w:rsidR="00E67600" w:rsidRPr="00E9733F">
        <w:rPr>
          <w:rFonts w:ascii="Bookman Old Style" w:hAnsi="Bookman Old Style" w:cs="Arial"/>
          <w:b/>
          <w:sz w:val="24"/>
          <w:szCs w:val="24"/>
        </w:rPr>
        <w:tab/>
      </w:r>
      <w:r w:rsidR="00E67600" w:rsidRPr="00E9733F">
        <w:rPr>
          <w:rFonts w:ascii="Bookman Old Style" w:hAnsi="Bookman Old Style" w:cs="Arial"/>
          <w:b/>
          <w:sz w:val="24"/>
          <w:szCs w:val="24"/>
        </w:rPr>
        <w:tab/>
      </w:r>
      <w:r w:rsidR="00E67600" w:rsidRPr="00E9733F">
        <w:rPr>
          <w:rFonts w:ascii="Bookman Old Style" w:hAnsi="Bookman Old Style" w:cs="Arial"/>
          <w:b/>
          <w:sz w:val="24"/>
          <w:szCs w:val="24"/>
        </w:rPr>
        <w:tab/>
      </w:r>
      <w:r w:rsidR="00D63525" w:rsidRPr="00E9733F">
        <w:rPr>
          <w:rFonts w:ascii="Bookman Old Style" w:hAnsi="Bookman Old Style" w:cs="Arial"/>
          <w:b/>
          <w:sz w:val="24"/>
          <w:szCs w:val="24"/>
        </w:rPr>
        <w:tab/>
      </w:r>
      <w:r w:rsidR="00E67600" w:rsidRPr="00E9733F">
        <w:rPr>
          <w:rFonts w:ascii="Bookman Old Style" w:hAnsi="Bookman Old Style" w:cs="Arial"/>
          <w:b/>
          <w:sz w:val="24"/>
          <w:szCs w:val="24"/>
        </w:rPr>
        <w:tab/>
        <w:t xml:space="preserve">       </w:t>
      </w:r>
    </w:p>
    <w:p w:rsidR="00E67600" w:rsidRPr="00E9733F" w:rsidRDefault="00E67600" w:rsidP="00E6760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Before the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Honourable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Madam Justice C.K.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Makungu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</w:t>
      </w:r>
    </w:p>
    <w:p w:rsidR="00E67600" w:rsidRPr="00E9733F" w:rsidRDefault="00E67600" w:rsidP="00E67600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E67600" w:rsidRPr="00E9733F" w:rsidRDefault="00C93D65" w:rsidP="00E9733F">
      <w:pPr>
        <w:spacing w:after="0" w:line="360" w:lineRule="auto"/>
        <w:contextualSpacing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For the </w:t>
      </w:r>
      <w:r w:rsidR="00E9733F">
        <w:rPr>
          <w:rFonts w:ascii="Bookman Old Style" w:hAnsi="Bookman Old Style" w:cs="Arial"/>
          <w:sz w:val="24"/>
          <w:szCs w:val="24"/>
        </w:rPr>
        <w:t>A</w:t>
      </w:r>
      <w:r w:rsidRPr="00E9733F">
        <w:rPr>
          <w:rFonts w:ascii="Bookman Old Style" w:hAnsi="Bookman Old Style" w:cs="Arial"/>
          <w:sz w:val="24"/>
          <w:szCs w:val="24"/>
        </w:rPr>
        <w:t>pplicant</w:t>
      </w:r>
      <w:r w:rsidR="00E9733F">
        <w:rPr>
          <w:rFonts w:ascii="Bookman Old Style" w:hAnsi="Bookman Old Style" w:cs="Arial"/>
          <w:sz w:val="24"/>
          <w:szCs w:val="24"/>
        </w:rPr>
        <w:t xml:space="preserve">   </w:t>
      </w:r>
      <w:r w:rsidRPr="00E9733F">
        <w:rPr>
          <w:rFonts w:ascii="Bookman Old Style" w:hAnsi="Bookman Old Style" w:cs="Arial"/>
          <w:sz w:val="24"/>
          <w:szCs w:val="24"/>
        </w:rPr>
        <w:t xml:space="preserve">: Mr. F.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Chalenga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of </w:t>
      </w:r>
      <w:r w:rsidR="00E67600" w:rsidRPr="00E9733F">
        <w:rPr>
          <w:rFonts w:ascii="Bookman Old Style" w:hAnsi="Bookman Old Style" w:cs="Arial"/>
          <w:sz w:val="24"/>
          <w:szCs w:val="24"/>
        </w:rPr>
        <w:t>Freddie &amp; Co.</w:t>
      </w:r>
    </w:p>
    <w:p w:rsidR="00E67600" w:rsidRPr="00E9733F" w:rsidRDefault="00E67600" w:rsidP="00E9733F">
      <w:pPr>
        <w:spacing w:after="0" w:line="360" w:lineRule="auto"/>
        <w:contextualSpacing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For the </w:t>
      </w:r>
      <w:r w:rsidR="00E9733F">
        <w:rPr>
          <w:rFonts w:ascii="Bookman Old Style" w:hAnsi="Bookman Old Style" w:cs="Arial"/>
          <w:sz w:val="24"/>
          <w:szCs w:val="24"/>
        </w:rPr>
        <w:t>R</w:t>
      </w:r>
      <w:r w:rsidR="00C93D65" w:rsidRPr="00E9733F">
        <w:rPr>
          <w:rFonts w:ascii="Bookman Old Style" w:hAnsi="Bookman Old Style" w:cs="Arial"/>
          <w:sz w:val="24"/>
          <w:szCs w:val="24"/>
        </w:rPr>
        <w:t xml:space="preserve">espondent: Mr. S.A.G. </w:t>
      </w:r>
      <w:proofErr w:type="spellStart"/>
      <w:r w:rsidR="00AA3B39" w:rsidRPr="00E9733F">
        <w:rPr>
          <w:rFonts w:ascii="Bookman Old Style" w:hAnsi="Bookman Old Style" w:cs="Arial"/>
          <w:sz w:val="24"/>
          <w:szCs w:val="24"/>
        </w:rPr>
        <w:t>Twumasi</w:t>
      </w:r>
      <w:proofErr w:type="spellEnd"/>
      <w:r w:rsidR="00AA3B39" w:rsidRPr="00E9733F">
        <w:rPr>
          <w:rFonts w:ascii="Bookman Old Style" w:hAnsi="Bookman Old Style" w:cs="Arial"/>
          <w:sz w:val="24"/>
          <w:szCs w:val="24"/>
        </w:rPr>
        <w:t xml:space="preserve"> of</w:t>
      </w:r>
      <w:r w:rsidR="00C93D65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>Kitwe Chambers</w:t>
      </w:r>
    </w:p>
    <w:p w:rsidR="00E67600" w:rsidRPr="00E9733F" w:rsidRDefault="00E67600" w:rsidP="00E67600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67600" w:rsidRPr="00E9733F" w:rsidRDefault="00E67600" w:rsidP="00E6760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E67600" w:rsidRDefault="00E67600" w:rsidP="00E6760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b/>
          <w:sz w:val="24"/>
          <w:szCs w:val="24"/>
        </w:rPr>
        <w:t xml:space="preserve">R U L I N G </w:t>
      </w:r>
    </w:p>
    <w:p w:rsidR="00E9733F" w:rsidRPr="00E9733F" w:rsidRDefault="00E9733F" w:rsidP="00E6760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C6BE9" w:rsidRPr="00E9733F" w:rsidRDefault="00AC6BE9" w:rsidP="00AC6BE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0B46" w:rsidRPr="00E9733F" w:rsidRDefault="00410B46" w:rsidP="00AC6BE9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9733F">
        <w:rPr>
          <w:rFonts w:ascii="Bookman Old Style" w:hAnsi="Bookman Old Style" w:cs="Arial"/>
          <w:b/>
          <w:sz w:val="24"/>
          <w:szCs w:val="24"/>
          <w:u w:val="single"/>
        </w:rPr>
        <w:t>Cases referred to:</w:t>
      </w:r>
    </w:p>
    <w:p w:rsidR="00AC6BE9" w:rsidRPr="00E9733F" w:rsidRDefault="00AC6BE9" w:rsidP="00AC6BE9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410B46" w:rsidRPr="00E9733F" w:rsidRDefault="00410B46" w:rsidP="00AC6B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E9733F">
        <w:rPr>
          <w:rFonts w:ascii="Bookman Old Style" w:hAnsi="Bookman Old Style" w:cs="Arial"/>
          <w:i/>
          <w:sz w:val="24"/>
          <w:szCs w:val="24"/>
        </w:rPr>
        <w:t>Zambia Seed Company Ltd v Chartered Inter</w:t>
      </w:r>
      <w:r w:rsidR="00224CC9" w:rsidRPr="00E9733F">
        <w:rPr>
          <w:rFonts w:ascii="Bookman Old Style" w:hAnsi="Bookman Old Style" w:cs="Arial"/>
          <w:i/>
          <w:sz w:val="24"/>
          <w:szCs w:val="24"/>
        </w:rPr>
        <w:t>national (PTY) Ltd (1999) ZR 151</w:t>
      </w:r>
    </w:p>
    <w:p w:rsidR="00656DA7" w:rsidRPr="00E9733F" w:rsidRDefault="00656DA7" w:rsidP="00AC6BE9">
      <w:pPr>
        <w:pStyle w:val="ListParagraph"/>
        <w:numPr>
          <w:ilvl w:val="0"/>
          <w:numId w:val="4"/>
        </w:numPr>
        <w:tabs>
          <w:tab w:val="left" w:pos="2380"/>
        </w:tabs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E9733F">
        <w:rPr>
          <w:rFonts w:ascii="Bookman Old Style" w:hAnsi="Bookman Old Style" w:cs="Arial"/>
          <w:i/>
          <w:sz w:val="24"/>
          <w:szCs w:val="24"/>
        </w:rPr>
        <w:t xml:space="preserve">Sonny </w:t>
      </w:r>
      <w:proofErr w:type="spellStart"/>
      <w:r w:rsidRPr="00E9733F">
        <w:rPr>
          <w:rFonts w:ascii="Bookman Old Style" w:hAnsi="Bookman Old Style" w:cs="Arial"/>
          <w:i/>
          <w:sz w:val="24"/>
          <w:szCs w:val="24"/>
        </w:rPr>
        <w:t>Mulenga</w:t>
      </w:r>
      <w:proofErr w:type="spellEnd"/>
      <w:r w:rsidRPr="00E9733F">
        <w:rPr>
          <w:rFonts w:ascii="Bookman Old Style" w:hAnsi="Bookman Old Style" w:cs="Arial"/>
          <w:i/>
          <w:sz w:val="24"/>
          <w:szCs w:val="24"/>
        </w:rPr>
        <w:t xml:space="preserve">, </w:t>
      </w:r>
      <w:proofErr w:type="spellStart"/>
      <w:proofErr w:type="gramStart"/>
      <w:r w:rsidRPr="00E9733F">
        <w:rPr>
          <w:rFonts w:ascii="Bookman Old Style" w:hAnsi="Bookman Old Style" w:cs="Arial"/>
          <w:i/>
          <w:sz w:val="24"/>
          <w:szCs w:val="24"/>
        </w:rPr>
        <w:t>Vismar</w:t>
      </w:r>
      <w:proofErr w:type="spellEnd"/>
      <w:r w:rsidRPr="00E9733F">
        <w:rPr>
          <w:rFonts w:ascii="Bookman Old Style" w:hAnsi="Bookman Old Style" w:cs="Arial"/>
          <w:i/>
          <w:sz w:val="24"/>
          <w:szCs w:val="24"/>
        </w:rPr>
        <w:t xml:space="preserve">  </w:t>
      </w:r>
      <w:proofErr w:type="spellStart"/>
      <w:r w:rsidRPr="00E9733F">
        <w:rPr>
          <w:rFonts w:ascii="Bookman Old Style" w:hAnsi="Bookman Old Style" w:cs="Arial"/>
          <w:i/>
          <w:sz w:val="24"/>
          <w:szCs w:val="24"/>
        </w:rPr>
        <w:t>Mulenga</w:t>
      </w:r>
      <w:proofErr w:type="spellEnd"/>
      <w:proofErr w:type="gramEnd"/>
      <w:r w:rsidRPr="00E9733F">
        <w:rPr>
          <w:rFonts w:ascii="Bookman Old Style" w:hAnsi="Bookman Old Style" w:cs="Arial"/>
          <w:i/>
          <w:sz w:val="24"/>
          <w:szCs w:val="24"/>
        </w:rPr>
        <w:t xml:space="preserve">, </w:t>
      </w:r>
      <w:proofErr w:type="spellStart"/>
      <w:r w:rsidRPr="00E9733F">
        <w:rPr>
          <w:rFonts w:ascii="Bookman Old Style" w:hAnsi="Bookman Old Style" w:cs="Arial"/>
          <w:i/>
          <w:sz w:val="24"/>
          <w:szCs w:val="24"/>
        </w:rPr>
        <w:t>Chainama</w:t>
      </w:r>
      <w:proofErr w:type="spellEnd"/>
      <w:r w:rsidRPr="00E9733F">
        <w:rPr>
          <w:rFonts w:ascii="Bookman Old Style" w:hAnsi="Bookman Old Style" w:cs="Arial"/>
          <w:i/>
          <w:sz w:val="24"/>
          <w:szCs w:val="24"/>
        </w:rPr>
        <w:t xml:space="preserve"> Hotels Ltd v Invest Trust Bank</w:t>
      </w:r>
      <w:r w:rsidR="00C93D65" w:rsidRPr="00E9733F">
        <w:rPr>
          <w:rFonts w:ascii="Bookman Old Style" w:hAnsi="Bookman Old Style" w:cs="Arial"/>
          <w:i/>
          <w:sz w:val="24"/>
          <w:szCs w:val="24"/>
        </w:rPr>
        <w:t xml:space="preserve"> (1999) Z.R. </w:t>
      </w:r>
    </w:p>
    <w:p w:rsidR="00D44EBB" w:rsidRPr="00E9733F" w:rsidRDefault="00E9733F" w:rsidP="00E9733F">
      <w:pPr>
        <w:tabs>
          <w:tab w:val="left" w:pos="2380"/>
        </w:tabs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E9733F">
        <w:rPr>
          <w:rFonts w:ascii="Bookman Old Style" w:hAnsi="Bookman Old Style" w:cs="Arial"/>
          <w:i/>
          <w:sz w:val="24"/>
          <w:szCs w:val="24"/>
        </w:rPr>
        <w:t xml:space="preserve">      </w:t>
      </w:r>
      <w:proofErr w:type="gramStart"/>
      <w:r w:rsidR="00D44EBB" w:rsidRPr="00E9733F">
        <w:rPr>
          <w:rFonts w:ascii="Bookman Old Style" w:hAnsi="Bookman Old Style" w:cs="Arial"/>
          <w:i/>
          <w:sz w:val="24"/>
          <w:szCs w:val="24"/>
        </w:rPr>
        <w:t>page</w:t>
      </w:r>
      <w:proofErr w:type="gramEnd"/>
      <w:r w:rsidR="00D44EBB" w:rsidRPr="00E9733F">
        <w:rPr>
          <w:rFonts w:ascii="Bookman Old Style" w:hAnsi="Bookman Old Style" w:cs="Arial"/>
          <w:i/>
          <w:sz w:val="24"/>
          <w:szCs w:val="24"/>
        </w:rPr>
        <w:t xml:space="preserve"> 101</w:t>
      </w:r>
    </w:p>
    <w:p w:rsidR="00AC6BE9" w:rsidRPr="00E9733F" w:rsidRDefault="00AC6BE9" w:rsidP="00AC6BE9">
      <w:pPr>
        <w:pStyle w:val="ListParagraph"/>
        <w:numPr>
          <w:ilvl w:val="0"/>
          <w:numId w:val="4"/>
        </w:numPr>
        <w:tabs>
          <w:tab w:val="left" w:pos="2380"/>
        </w:tabs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i/>
          <w:sz w:val="24"/>
          <w:szCs w:val="24"/>
        </w:rPr>
        <w:t xml:space="preserve">Wilson </w:t>
      </w:r>
      <w:proofErr w:type="spellStart"/>
      <w:r w:rsidRPr="00E9733F">
        <w:rPr>
          <w:rFonts w:ascii="Bookman Old Style" w:hAnsi="Bookman Old Style" w:cs="Arial"/>
          <w:i/>
          <w:sz w:val="24"/>
          <w:szCs w:val="24"/>
        </w:rPr>
        <w:t>Masauso</w:t>
      </w:r>
      <w:proofErr w:type="spellEnd"/>
      <w:r w:rsidRPr="00E9733F">
        <w:rPr>
          <w:rFonts w:ascii="Bookman Old Style" w:hAnsi="Bookman Old Style" w:cs="Arial"/>
          <w:i/>
          <w:sz w:val="24"/>
          <w:szCs w:val="24"/>
        </w:rPr>
        <w:t xml:space="preserve"> Zulu v Avondale Housing Project Ltd (1982) ZR 172 and 176</w:t>
      </w:r>
    </w:p>
    <w:p w:rsidR="00C93D65" w:rsidRPr="00E9733F" w:rsidRDefault="00C93D65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9733F" w:rsidRDefault="00E9733F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BE2C02" w:rsidRPr="00E9733F" w:rsidRDefault="00C93D65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9733F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Legislation referred to:</w:t>
      </w:r>
    </w:p>
    <w:p w:rsidR="00C93D65" w:rsidRPr="00E9733F" w:rsidRDefault="00C93D65" w:rsidP="00C93D65">
      <w:pPr>
        <w:pStyle w:val="ListParagraph"/>
        <w:numPr>
          <w:ilvl w:val="0"/>
          <w:numId w:val="5"/>
        </w:numPr>
        <w:tabs>
          <w:tab w:val="left" w:pos="2380"/>
        </w:tabs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E9733F">
        <w:rPr>
          <w:rFonts w:ascii="Bookman Old Style" w:hAnsi="Bookman Old Style" w:cs="Arial"/>
          <w:i/>
          <w:sz w:val="24"/>
          <w:szCs w:val="24"/>
        </w:rPr>
        <w:t>High Court Act Cap. 27 of the Laws of Zambia</w:t>
      </w:r>
      <w:r w:rsidR="00C20CDC" w:rsidRPr="00E9733F">
        <w:rPr>
          <w:rFonts w:ascii="Bookman Old Style" w:hAnsi="Bookman Old Style" w:cs="Arial"/>
          <w:i/>
          <w:sz w:val="24"/>
          <w:szCs w:val="24"/>
        </w:rPr>
        <w:t xml:space="preserve"> - Order 43 Rule</w:t>
      </w:r>
      <w:r w:rsidR="005E0840" w:rsidRPr="00E9733F">
        <w:rPr>
          <w:rFonts w:ascii="Bookman Old Style" w:hAnsi="Bookman Old Style" w:cs="Arial"/>
          <w:i/>
          <w:sz w:val="24"/>
          <w:szCs w:val="24"/>
        </w:rPr>
        <w:t>s 1(b)</w:t>
      </w:r>
      <w:r w:rsidR="00C20CDC" w:rsidRPr="00E9733F">
        <w:rPr>
          <w:rFonts w:ascii="Bookman Old Style" w:hAnsi="Bookman Old Style" w:cs="Arial"/>
          <w:i/>
          <w:sz w:val="24"/>
          <w:szCs w:val="24"/>
        </w:rPr>
        <w:t xml:space="preserve"> 2-9</w:t>
      </w:r>
    </w:p>
    <w:p w:rsidR="00C93D65" w:rsidRPr="00E9733F" w:rsidRDefault="005E0840" w:rsidP="00C93D65">
      <w:pPr>
        <w:pStyle w:val="ListParagraph"/>
        <w:numPr>
          <w:ilvl w:val="0"/>
          <w:numId w:val="5"/>
        </w:numPr>
        <w:tabs>
          <w:tab w:val="left" w:pos="2380"/>
        </w:tabs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  <w:r w:rsidRPr="00E9733F">
        <w:rPr>
          <w:rFonts w:ascii="Bookman Old Style" w:hAnsi="Bookman Old Style" w:cs="Arial"/>
          <w:i/>
          <w:sz w:val="24"/>
          <w:szCs w:val="24"/>
        </w:rPr>
        <w:t>Lands</w:t>
      </w:r>
      <w:r w:rsidR="00C93D65" w:rsidRPr="00E9733F">
        <w:rPr>
          <w:rFonts w:ascii="Bookman Old Style" w:hAnsi="Bookman Old Style" w:cs="Arial"/>
          <w:i/>
          <w:sz w:val="24"/>
          <w:szCs w:val="24"/>
        </w:rPr>
        <w:t xml:space="preserve"> and Deeds Registry Act Cap. 185 of the Laws of Zambia</w:t>
      </w:r>
      <w:r w:rsidR="00C20CDC" w:rsidRPr="00E9733F">
        <w:rPr>
          <w:rFonts w:ascii="Bookman Old Style" w:hAnsi="Bookman Old Style" w:cs="Arial"/>
          <w:i/>
          <w:sz w:val="24"/>
          <w:szCs w:val="24"/>
        </w:rPr>
        <w:t xml:space="preserve"> S</w:t>
      </w:r>
      <w:r w:rsidR="0017193C" w:rsidRPr="00E9733F">
        <w:rPr>
          <w:rFonts w:ascii="Bookman Old Style" w:hAnsi="Bookman Old Style" w:cs="Arial"/>
          <w:i/>
          <w:sz w:val="24"/>
          <w:szCs w:val="24"/>
        </w:rPr>
        <w:t xml:space="preserve">ection </w:t>
      </w:r>
      <w:r w:rsidR="00C20CDC" w:rsidRPr="00E9733F">
        <w:rPr>
          <w:rFonts w:ascii="Bookman Old Style" w:hAnsi="Bookman Old Style" w:cs="Arial"/>
          <w:i/>
          <w:sz w:val="24"/>
          <w:szCs w:val="24"/>
        </w:rPr>
        <w:t>6</w:t>
      </w:r>
    </w:p>
    <w:p w:rsidR="00C93D65" w:rsidRPr="00E9733F" w:rsidRDefault="00C93D65" w:rsidP="00C93D65">
      <w:pPr>
        <w:tabs>
          <w:tab w:val="left" w:pos="2380"/>
        </w:tabs>
        <w:spacing w:after="0" w:line="240" w:lineRule="auto"/>
        <w:jc w:val="both"/>
        <w:rPr>
          <w:rFonts w:ascii="Bookman Old Style" w:hAnsi="Bookman Old Style" w:cs="Arial"/>
          <w:b/>
          <w:i/>
          <w:sz w:val="24"/>
          <w:szCs w:val="24"/>
          <w:u w:val="single"/>
        </w:rPr>
      </w:pPr>
    </w:p>
    <w:p w:rsidR="00C93D65" w:rsidRPr="00E9733F" w:rsidRDefault="00C93D65" w:rsidP="00C93D65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9733F">
        <w:rPr>
          <w:rFonts w:ascii="Bookman Old Style" w:hAnsi="Bookman Old Style" w:cs="Arial"/>
          <w:b/>
          <w:sz w:val="24"/>
          <w:szCs w:val="24"/>
          <w:u w:val="single"/>
        </w:rPr>
        <w:t>Books referred to:</w:t>
      </w:r>
    </w:p>
    <w:p w:rsidR="00520A73" w:rsidRPr="00E9733F" w:rsidRDefault="00C93D65" w:rsidP="00520A73">
      <w:pPr>
        <w:pStyle w:val="ListParagraph"/>
        <w:numPr>
          <w:ilvl w:val="0"/>
          <w:numId w:val="6"/>
        </w:numPr>
        <w:tabs>
          <w:tab w:val="left" w:pos="2380"/>
        </w:tabs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  <w:u w:val="single"/>
        </w:rPr>
      </w:pPr>
      <w:r w:rsidRPr="00E9733F">
        <w:rPr>
          <w:rFonts w:ascii="Bookman Old Style" w:hAnsi="Bookman Old Style" w:cs="Arial"/>
          <w:i/>
          <w:sz w:val="24"/>
          <w:szCs w:val="24"/>
        </w:rPr>
        <w:t>Chitty on Contracts Vol. 1</w:t>
      </w:r>
      <w:r w:rsidR="004A4273" w:rsidRPr="00E9733F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5E0840" w:rsidRPr="00E9733F">
        <w:rPr>
          <w:rFonts w:ascii="Bookman Old Style" w:hAnsi="Bookman Old Style" w:cs="Arial"/>
          <w:i/>
          <w:sz w:val="24"/>
          <w:szCs w:val="24"/>
        </w:rPr>
        <w:t>General Principles, thirteenth edition</w:t>
      </w:r>
      <w:r w:rsidR="004010A6" w:rsidRPr="00E9733F">
        <w:rPr>
          <w:rFonts w:ascii="Bookman Old Style" w:hAnsi="Bookman Old Style" w:cs="Arial"/>
          <w:i/>
          <w:sz w:val="24"/>
          <w:szCs w:val="24"/>
        </w:rPr>
        <w:t>, Sweet and Maxwell 2008</w:t>
      </w:r>
      <w:r w:rsidR="00251E0C" w:rsidRPr="00E9733F">
        <w:rPr>
          <w:rFonts w:ascii="Bookman Old Style" w:hAnsi="Bookman Old Style" w:cs="Arial"/>
          <w:i/>
          <w:sz w:val="24"/>
          <w:szCs w:val="24"/>
        </w:rPr>
        <w:t>, General Editor</w:t>
      </w:r>
      <w:r w:rsidR="005E0840" w:rsidRPr="00E9733F">
        <w:rPr>
          <w:rFonts w:ascii="Bookman Old Style" w:hAnsi="Bookman Old Style" w:cs="Arial"/>
          <w:i/>
          <w:sz w:val="24"/>
          <w:szCs w:val="24"/>
        </w:rPr>
        <w:t xml:space="preserve"> H.G. Beale - </w:t>
      </w:r>
      <w:proofErr w:type="spellStart"/>
      <w:r w:rsidR="005E0840" w:rsidRPr="00E9733F">
        <w:rPr>
          <w:rFonts w:ascii="Bookman Old Style" w:hAnsi="Bookman Old Style" w:cs="Arial"/>
          <w:i/>
          <w:sz w:val="24"/>
          <w:szCs w:val="24"/>
        </w:rPr>
        <w:t>para</w:t>
      </w:r>
      <w:proofErr w:type="spellEnd"/>
      <w:r w:rsidR="005E0840" w:rsidRPr="00E9733F">
        <w:rPr>
          <w:rFonts w:ascii="Bookman Old Style" w:hAnsi="Bookman Old Style" w:cs="Arial"/>
          <w:i/>
          <w:sz w:val="24"/>
          <w:szCs w:val="24"/>
        </w:rPr>
        <w:t xml:space="preserve"> 16-017</w:t>
      </w:r>
    </w:p>
    <w:p w:rsidR="00E9733F" w:rsidRDefault="00E9733F" w:rsidP="00520A73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93D65" w:rsidRPr="00E9733F" w:rsidRDefault="00C93D65" w:rsidP="00520A73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i/>
          <w:sz w:val="24"/>
          <w:szCs w:val="24"/>
          <w:u w:val="single"/>
        </w:rPr>
      </w:pPr>
      <w:r w:rsidRPr="00E9733F">
        <w:rPr>
          <w:rFonts w:ascii="Bookman Old Style" w:hAnsi="Bookman Old Style" w:cs="Arial"/>
          <w:sz w:val="24"/>
          <w:szCs w:val="24"/>
        </w:rPr>
        <w:t>This is an appeal against the R</w:t>
      </w:r>
      <w:r w:rsidR="00FD7CAE" w:rsidRPr="00E9733F">
        <w:rPr>
          <w:rFonts w:ascii="Bookman Old Style" w:hAnsi="Bookman Old Style" w:cs="Arial"/>
          <w:sz w:val="24"/>
          <w:szCs w:val="24"/>
        </w:rPr>
        <w:t xml:space="preserve">uling of the Deputy Director of Court Operations </w:t>
      </w:r>
      <w:r w:rsidR="00F1708F" w:rsidRPr="00E9733F">
        <w:rPr>
          <w:rFonts w:ascii="Bookman Old Style" w:hAnsi="Bookman Old Style" w:cs="Arial"/>
          <w:sz w:val="24"/>
          <w:szCs w:val="24"/>
        </w:rPr>
        <w:t xml:space="preserve">(Deputy Registrar) </w:t>
      </w:r>
      <w:r w:rsidR="00FD7CAE" w:rsidRPr="00E9733F">
        <w:rPr>
          <w:rFonts w:ascii="Bookman Old Style" w:hAnsi="Bookman Old Style" w:cs="Arial"/>
          <w:sz w:val="24"/>
          <w:szCs w:val="24"/>
        </w:rPr>
        <w:t>made on 21</w:t>
      </w:r>
      <w:r w:rsidR="00FD7CAE" w:rsidRPr="00E9733F">
        <w:rPr>
          <w:rFonts w:ascii="Bookman Old Style" w:hAnsi="Bookman Old Style" w:cs="Arial"/>
          <w:sz w:val="24"/>
          <w:szCs w:val="24"/>
          <w:vertAlign w:val="superscript"/>
        </w:rPr>
        <w:t>st</w:t>
      </w:r>
      <w:r w:rsidR="00FD7CAE" w:rsidRPr="00E9733F">
        <w:rPr>
          <w:rFonts w:ascii="Bookman Old Style" w:hAnsi="Bookman Old Style" w:cs="Arial"/>
          <w:sz w:val="24"/>
          <w:szCs w:val="24"/>
        </w:rPr>
        <w:t xml:space="preserve"> February, 2012</w:t>
      </w:r>
      <w:r w:rsidR="002870F9" w:rsidRPr="00E9733F">
        <w:rPr>
          <w:rFonts w:ascii="Bookman Old Style" w:hAnsi="Bookman Old Style" w:cs="Arial"/>
          <w:sz w:val="24"/>
          <w:szCs w:val="24"/>
        </w:rPr>
        <w:t xml:space="preserve">. </w:t>
      </w:r>
      <w:r w:rsidRPr="00E9733F">
        <w:rPr>
          <w:rFonts w:ascii="Bookman Old Style" w:hAnsi="Bookman Old Style" w:cs="Arial"/>
          <w:sz w:val="24"/>
          <w:szCs w:val="24"/>
        </w:rPr>
        <w:t>He</w:t>
      </w:r>
      <w:r w:rsidR="002870F9" w:rsidRPr="00E9733F">
        <w:rPr>
          <w:rFonts w:ascii="Bookman Old Style" w:hAnsi="Bookman Old Style" w:cs="Arial"/>
          <w:sz w:val="24"/>
          <w:szCs w:val="24"/>
        </w:rPr>
        <w:t xml:space="preserve"> was dealing with an </w:t>
      </w:r>
      <w:proofErr w:type="spellStart"/>
      <w:r w:rsidR="00E37302" w:rsidRPr="00E9733F">
        <w:rPr>
          <w:rFonts w:ascii="Bookman Old Style" w:hAnsi="Bookman Old Style" w:cs="Arial"/>
          <w:sz w:val="24"/>
          <w:szCs w:val="24"/>
        </w:rPr>
        <w:t>interpleader</w:t>
      </w:r>
      <w:proofErr w:type="spellEnd"/>
      <w:r w:rsidR="00E37302" w:rsidRPr="00E9733F">
        <w:rPr>
          <w:rFonts w:ascii="Bookman Old Style" w:hAnsi="Bookman Old Style" w:cs="Arial"/>
          <w:sz w:val="24"/>
          <w:szCs w:val="24"/>
        </w:rPr>
        <w:t xml:space="preserve"> summons</w:t>
      </w:r>
      <w:r w:rsidR="006D485A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2870F9" w:rsidRPr="00E9733F">
        <w:rPr>
          <w:rFonts w:ascii="Bookman Old Style" w:hAnsi="Bookman Old Style" w:cs="Arial"/>
          <w:sz w:val="24"/>
          <w:szCs w:val="24"/>
        </w:rPr>
        <w:t>made on 19</w:t>
      </w:r>
      <w:r w:rsidR="002870F9"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2870F9" w:rsidRPr="00E9733F">
        <w:rPr>
          <w:rFonts w:ascii="Bookman Old Style" w:hAnsi="Bookman Old Style" w:cs="Arial"/>
          <w:sz w:val="24"/>
          <w:szCs w:val="24"/>
        </w:rPr>
        <w:t xml:space="preserve"> May, 2011 by the</w:t>
      </w:r>
      <w:r w:rsidRPr="00E9733F">
        <w:rPr>
          <w:rFonts w:ascii="Bookman Old Style" w:hAnsi="Bookman Old Style" w:cs="Arial"/>
          <w:sz w:val="24"/>
          <w:szCs w:val="24"/>
        </w:rPr>
        <w:t xml:space="preserve"> Sheriff of Zambia pursuant to O</w:t>
      </w:r>
      <w:r w:rsidR="00A82F5F" w:rsidRPr="00E9733F">
        <w:rPr>
          <w:rFonts w:ascii="Bookman Old Style" w:hAnsi="Bookman Old Style" w:cs="Arial"/>
          <w:sz w:val="24"/>
          <w:szCs w:val="24"/>
        </w:rPr>
        <w:t>rder 43 of the High Court Rules</w:t>
      </w:r>
      <w:r w:rsidR="00210C16" w:rsidRPr="00E9733F">
        <w:rPr>
          <w:rFonts w:ascii="Bookman Old Style" w:hAnsi="Bookman Old Style" w:cs="Arial"/>
          <w:sz w:val="24"/>
          <w:szCs w:val="24"/>
        </w:rPr>
        <w:t>.</w:t>
      </w:r>
      <w:r w:rsidR="00A82F5F" w:rsidRPr="00E9733F">
        <w:rPr>
          <w:rFonts w:ascii="Bookman Old Style" w:hAnsi="Bookman Old Style" w:cs="Arial"/>
          <w:sz w:val="24"/>
          <w:szCs w:val="24"/>
        </w:rPr>
        <w:t xml:space="preserve"> House No. 12 </w:t>
      </w:r>
      <w:proofErr w:type="spellStart"/>
      <w:r w:rsidR="00A82F5F" w:rsidRPr="00E9733F">
        <w:rPr>
          <w:rFonts w:ascii="Bookman Old Style" w:hAnsi="Bookman Old Style" w:cs="Arial"/>
          <w:sz w:val="24"/>
          <w:szCs w:val="24"/>
        </w:rPr>
        <w:t>Buteko</w:t>
      </w:r>
      <w:proofErr w:type="spellEnd"/>
      <w:r w:rsidR="00A82F5F" w:rsidRPr="00E9733F">
        <w:rPr>
          <w:rFonts w:ascii="Bookman Old Style" w:hAnsi="Bookman Old Style" w:cs="Arial"/>
          <w:sz w:val="24"/>
          <w:szCs w:val="24"/>
        </w:rPr>
        <w:t xml:space="preserve"> Avenue </w:t>
      </w:r>
      <w:proofErr w:type="spellStart"/>
      <w:r w:rsidR="00A82F5F" w:rsidRPr="00E9733F">
        <w:rPr>
          <w:rFonts w:ascii="Bookman Old Style" w:hAnsi="Bookman Old Style" w:cs="Arial"/>
          <w:sz w:val="24"/>
          <w:szCs w:val="24"/>
        </w:rPr>
        <w:t>Kalulushi</w:t>
      </w:r>
      <w:proofErr w:type="spellEnd"/>
      <w:r w:rsidR="00A82F5F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>was seized in execution of a Consent J</w:t>
      </w:r>
      <w:r w:rsidR="00A82F5F" w:rsidRPr="00E9733F">
        <w:rPr>
          <w:rFonts w:ascii="Bookman Old Style" w:hAnsi="Bookman Old Style" w:cs="Arial"/>
          <w:sz w:val="24"/>
          <w:szCs w:val="24"/>
        </w:rPr>
        <w:t>udgment.</w:t>
      </w:r>
      <w:r w:rsidR="002870F9" w:rsidRPr="00E9733F">
        <w:rPr>
          <w:rFonts w:ascii="Bookman Old Style" w:hAnsi="Bookman Old Style" w:cs="Arial"/>
          <w:sz w:val="24"/>
          <w:szCs w:val="24"/>
        </w:rPr>
        <w:t xml:space="preserve"> The main part of the Ruling reads as follows:</w:t>
      </w:r>
    </w:p>
    <w:p w:rsidR="00C93D65" w:rsidRPr="00E9733F" w:rsidRDefault="00C93D65" w:rsidP="00C93D65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870F9" w:rsidRPr="00E9733F" w:rsidRDefault="002E467F" w:rsidP="00E9733F">
      <w:pPr>
        <w:tabs>
          <w:tab w:val="left" w:pos="2380"/>
        </w:tabs>
        <w:spacing w:after="0" w:line="360" w:lineRule="auto"/>
        <w:ind w:left="720" w:right="1440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E9733F">
        <w:rPr>
          <w:rFonts w:ascii="Bookman Old Style" w:hAnsi="Bookman Old Style" w:cs="Arial"/>
          <w:b/>
          <w:i/>
          <w:sz w:val="24"/>
          <w:szCs w:val="24"/>
        </w:rPr>
        <w:t>“It was wrong to disposes</w:t>
      </w:r>
      <w:r w:rsidR="002870F9" w:rsidRPr="00E9733F">
        <w:rPr>
          <w:rFonts w:ascii="Bookman Old Style" w:hAnsi="Bookman Old Style" w:cs="Arial"/>
          <w:b/>
          <w:i/>
          <w:sz w:val="24"/>
          <w:szCs w:val="24"/>
        </w:rPr>
        <w:t xml:space="preserve"> claimants in particular, the first claimant of his entitlement to the sa</w:t>
      </w:r>
      <w:r w:rsidR="007C5B70" w:rsidRPr="00E9733F">
        <w:rPr>
          <w:rFonts w:ascii="Bookman Old Style" w:hAnsi="Bookman Old Style" w:cs="Arial"/>
          <w:b/>
          <w:i/>
          <w:sz w:val="24"/>
          <w:szCs w:val="24"/>
        </w:rPr>
        <w:t>id property to which he is undoubt</w:t>
      </w:r>
      <w:r w:rsidR="005352EC" w:rsidRPr="00E9733F">
        <w:rPr>
          <w:rFonts w:ascii="Bookman Old Style" w:hAnsi="Bookman Old Style" w:cs="Arial"/>
          <w:b/>
          <w:i/>
          <w:sz w:val="24"/>
          <w:szCs w:val="24"/>
        </w:rPr>
        <w:t>edly the beneficial owner. The Consent J</w:t>
      </w:r>
      <w:r w:rsidR="007C5B70" w:rsidRPr="00E9733F">
        <w:rPr>
          <w:rFonts w:ascii="Bookman Old Style" w:hAnsi="Bookman Old Style" w:cs="Arial"/>
          <w:b/>
          <w:i/>
          <w:sz w:val="24"/>
          <w:szCs w:val="24"/>
        </w:rPr>
        <w:t xml:space="preserve">udgment obtained herein cannot override the </w:t>
      </w:r>
      <w:r w:rsidR="006D485A" w:rsidRPr="00E9733F">
        <w:rPr>
          <w:rFonts w:ascii="Bookman Old Style" w:hAnsi="Bookman Old Style" w:cs="Arial"/>
          <w:b/>
          <w:i/>
          <w:sz w:val="24"/>
          <w:szCs w:val="24"/>
        </w:rPr>
        <w:t xml:space="preserve">proprietary rights of Mr. </w:t>
      </w:r>
      <w:proofErr w:type="gramStart"/>
      <w:r w:rsidR="006D485A" w:rsidRPr="00E9733F">
        <w:rPr>
          <w:rFonts w:ascii="Bookman Old Style" w:hAnsi="Bookman Old Style" w:cs="Arial"/>
          <w:b/>
          <w:i/>
          <w:sz w:val="24"/>
          <w:szCs w:val="24"/>
        </w:rPr>
        <w:t>Kabila</w:t>
      </w:r>
      <w:r w:rsidR="007C5B70" w:rsidRPr="00E9733F">
        <w:rPr>
          <w:rFonts w:ascii="Bookman Old Style" w:hAnsi="Bookman Old Style" w:cs="Arial"/>
          <w:b/>
          <w:i/>
          <w:sz w:val="24"/>
          <w:szCs w:val="24"/>
        </w:rPr>
        <w:t>,</w:t>
      </w:r>
      <w:proofErr w:type="gramEnd"/>
      <w:r w:rsidR="007C5B70" w:rsidRPr="00E9733F">
        <w:rPr>
          <w:rFonts w:ascii="Bookman Old Style" w:hAnsi="Bookman Old Style" w:cs="Arial"/>
          <w:b/>
          <w:i/>
          <w:sz w:val="24"/>
          <w:szCs w:val="24"/>
        </w:rPr>
        <w:t xml:space="preserve"> neither can it </w:t>
      </w:r>
      <w:r w:rsidR="00410FDD" w:rsidRPr="00E9733F">
        <w:rPr>
          <w:rFonts w:ascii="Bookman Old Style" w:hAnsi="Bookman Old Style" w:cs="Arial"/>
          <w:b/>
          <w:i/>
          <w:sz w:val="24"/>
          <w:szCs w:val="24"/>
        </w:rPr>
        <w:t>nullify</w:t>
      </w:r>
      <w:r w:rsidR="006D485A" w:rsidRPr="00E9733F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r w:rsidR="007C5B70" w:rsidRPr="00E9733F">
        <w:rPr>
          <w:rFonts w:ascii="Bookman Old Style" w:hAnsi="Bookman Old Style" w:cs="Arial"/>
          <w:b/>
          <w:i/>
          <w:sz w:val="24"/>
          <w:szCs w:val="24"/>
        </w:rPr>
        <w:t xml:space="preserve">the sale lawfully executed between Mr. Kabila and Mr. </w:t>
      </w:r>
      <w:proofErr w:type="spellStart"/>
      <w:r w:rsidR="007C5B70" w:rsidRPr="00E9733F">
        <w:rPr>
          <w:rFonts w:ascii="Bookman Old Style" w:hAnsi="Bookman Old Style" w:cs="Arial"/>
          <w:b/>
          <w:i/>
          <w:sz w:val="24"/>
          <w:szCs w:val="24"/>
        </w:rPr>
        <w:t>Kamuchele</w:t>
      </w:r>
      <w:proofErr w:type="spellEnd"/>
      <w:r w:rsidR="007C5B70" w:rsidRPr="00E9733F">
        <w:rPr>
          <w:rFonts w:ascii="Bookman Old Style" w:hAnsi="Bookman Old Style" w:cs="Arial"/>
          <w:b/>
          <w:i/>
          <w:sz w:val="24"/>
          <w:szCs w:val="24"/>
        </w:rPr>
        <w:t xml:space="preserve">. Therefore </w:t>
      </w:r>
      <w:r w:rsidR="005352EC" w:rsidRPr="00E9733F">
        <w:rPr>
          <w:rFonts w:ascii="Bookman Old Style" w:hAnsi="Bookman Old Style" w:cs="Arial"/>
          <w:b/>
          <w:i/>
          <w:sz w:val="24"/>
          <w:szCs w:val="24"/>
        </w:rPr>
        <w:t>the W</w:t>
      </w:r>
      <w:r w:rsidR="00873127" w:rsidRPr="00E9733F">
        <w:rPr>
          <w:rFonts w:ascii="Bookman Old Style" w:hAnsi="Bookman Old Style" w:cs="Arial"/>
          <w:b/>
          <w:i/>
          <w:sz w:val="24"/>
          <w:szCs w:val="24"/>
        </w:rPr>
        <w:t xml:space="preserve">rit of </w:t>
      </w:r>
      <w:r w:rsidR="005352EC" w:rsidRPr="00E9733F">
        <w:rPr>
          <w:rFonts w:ascii="Bookman Old Style" w:hAnsi="Bookman Old Style" w:cs="Arial"/>
          <w:b/>
          <w:i/>
          <w:sz w:val="24"/>
          <w:szCs w:val="24"/>
        </w:rPr>
        <w:t>P</w:t>
      </w:r>
      <w:r w:rsidR="00873127" w:rsidRPr="00E9733F">
        <w:rPr>
          <w:rFonts w:ascii="Bookman Old Style" w:hAnsi="Bookman Old Style" w:cs="Arial"/>
          <w:b/>
          <w:i/>
          <w:sz w:val="24"/>
          <w:szCs w:val="24"/>
        </w:rPr>
        <w:t xml:space="preserve">ossession issued against the subject property is set aside for </w:t>
      </w:r>
      <w:r w:rsidR="00391163" w:rsidRPr="00E9733F">
        <w:rPr>
          <w:rFonts w:ascii="Bookman Old Style" w:hAnsi="Bookman Old Style" w:cs="Arial"/>
          <w:b/>
          <w:i/>
          <w:sz w:val="24"/>
          <w:szCs w:val="24"/>
        </w:rPr>
        <w:t>impropriety. Above all</w:t>
      </w:r>
      <w:r w:rsidR="005352EC" w:rsidRPr="00E9733F">
        <w:rPr>
          <w:rFonts w:ascii="Bookman Old Style" w:hAnsi="Bookman Old Style" w:cs="Arial"/>
          <w:b/>
          <w:i/>
          <w:sz w:val="24"/>
          <w:szCs w:val="24"/>
        </w:rPr>
        <w:t>,</w:t>
      </w:r>
      <w:r w:rsidR="00E64381" w:rsidRPr="00E9733F">
        <w:rPr>
          <w:rFonts w:ascii="Bookman Old Style" w:hAnsi="Bookman Old Style" w:cs="Arial"/>
          <w:b/>
          <w:i/>
          <w:sz w:val="24"/>
          <w:szCs w:val="24"/>
        </w:rPr>
        <w:t xml:space="preserve"> no </w:t>
      </w:r>
      <w:r w:rsidR="005352EC" w:rsidRPr="00E9733F">
        <w:rPr>
          <w:rFonts w:ascii="Bookman Old Style" w:hAnsi="Bookman Old Style" w:cs="Arial"/>
          <w:b/>
          <w:i/>
          <w:sz w:val="24"/>
          <w:szCs w:val="24"/>
        </w:rPr>
        <w:t>Writ of P</w:t>
      </w:r>
      <w:r w:rsidR="00E64381" w:rsidRPr="00E9733F">
        <w:rPr>
          <w:rFonts w:ascii="Bookman Old Style" w:hAnsi="Bookman Old Style" w:cs="Arial"/>
          <w:b/>
          <w:i/>
          <w:sz w:val="24"/>
          <w:szCs w:val="24"/>
        </w:rPr>
        <w:t xml:space="preserve">ossession can be issued against an innocent third party </w:t>
      </w:r>
      <w:r w:rsidR="00C11776" w:rsidRPr="00E9733F">
        <w:rPr>
          <w:rFonts w:ascii="Bookman Old Style" w:hAnsi="Bookman Old Style" w:cs="Arial"/>
          <w:b/>
          <w:i/>
          <w:sz w:val="24"/>
          <w:szCs w:val="24"/>
        </w:rPr>
        <w:t>having lawful title to the property. The applicant’s alternative is to explore viable and non-futile modes of enforcing the money</w:t>
      </w:r>
      <w:r w:rsidR="006D485A" w:rsidRPr="00E9733F">
        <w:rPr>
          <w:rFonts w:ascii="Bookman Old Style" w:hAnsi="Bookman Old Style" w:cs="Arial"/>
          <w:b/>
          <w:i/>
          <w:sz w:val="24"/>
          <w:szCs w:val="24"/>
        </w:rPr>
        <w:t xml:space="preserve"> judgment</w:t>
      </w:r>
      <w:r w:rsidR="00C11776" w:rsidRPr="00E9733F">
        <w:rPr>
          <w:rFonts w:ascii="Bookman Old Style" w:hAnsi="Bookman Old Style" w:cs="Arial"/>
          <w:b/>
          <w:i/>
          <w:sz w:val="24"/>
          <w:szCs w:val="24"/>
        </w:rPr>
        <w:t xml:space="preserve"> against the estate of the deceased. The property however is </w:t>
      </w:r>
      <w:r w:rsidR="007701FA" w:rsidRPr="00E9733F">
        <w:rPr>
          <w:rFonts w:ascii="Bookman Old Style" w:hAnsi="Bookman Old Style" w:cs="Arial"/>
          <w:b/>
          <w:i/>
          <w:sz w:val="24"/>
          <w:szCs w:val="24"/>
        </w:rPr>
        <w:t>forthwith</w:t>
      </w:r>
      <w:r w:rsidR="00C11776" w:rsidRPr="00E9733F">
        <w:rPr>
          <w:rFonts w:ascii="Bookman Old Style" w:hAnsi="Bookman Old Style" w:cs="Arial"/>
          <w:b/>
          <w:i/>
          <w:sz w:val="24"/>
          <w:szCs w:val="24"/>
        </w:rPr>
        <w:t xml:space="preserve"> restored to the rightful owner Mr. Kabila, subject to the mortgage. </w:t>
      </w:r>
      <w:proofErr w:type="gramStart"/>
      <w:r w:rsidR="00C11776" w:rsidRPr="00E9733F">
        <w:rPr>
          <w:rFonts w:ascii="Bookman Old Style" w:hAnsi="Bookman Old Style" w:cs="Arial"/>
          <w:b/>
          <w:i/>
          <w:sz w:val="24"/>
          <w:szCs w:val="24"/>
        </w:rPr>
        <w:t>Costs to be borne by the applicant, to be taxed in default of agreement.”</w:t>
      </w:r>
      <w:proofErr w:type="gramEnd"/>
    </w:p>
    <w:p w:rsidR="008F7527" w:rsidRPr="00E9733F" w:rsidRDefault="008F7527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:rsidR="005352EC" w:rsidRPr="00E9733F" w:rsidRDefault="00C641DC" w:rsidP="001C27AF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The back ground to </w:t>
      </w:r>
      <w:r w:rsidR="005352EC" w:rsidRPr="00E9733F">
        <w:rPr>
          <w:rFonts w:ascii="Bookman Old Style" w:hAnsi="Bookman Old Style" w:cs="Arial"/>
          <w:sz w:val="24"/>
          <w:szCs w:val="24"/>
        </w:rPr>
        <w:t>the Deputy Director’s R</w:t>
      </w:r>
      <w:r w:rsidRPr="00E9733F">
        <w:rPr>
          <w:rFonts w:ascii="Bookman Old Style" w:hAnsi="Bookman Old Style" w:cs="Arial"/>
          <w:sz w:val="24"/>
          <w:szCs w:val="24"/>
        </w:rPr>
        <w:t xml:space="preserve">uling is </w:t>
      </w:r>
      <w:r w:rsidR="00F1708F" w:rsidRPr="00E9733F">
        <w:rPr>
          <w:rFonts w:ascii="Bookman Old Style" w:hAnsi="Bookman Old Style" w:cs="Arial"/>
          <w:sz w:val="24"/>
          <w:szCs w:val="24"/>
        </w:rPr>
        <w:t xml:space="preserve">as follows; </w:t>
      </w:r>
      <w:r w:rsidRPr="00E9733F">
        <w:rPr>
          <w:rFonts w:ascii="Bookman Old Style" w:hAnsi="Bookman Old Style" w:cs="Arial"/>
          <w:sz w:val="24"/>
          <w:szCs w:val="24"/>
        </w:rPr>
        <w:t>On 10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Februa</w:t>
      </w:r>
      <w:r w:rsidR="005352EC" w:rsidRPr="00E9733F">
        <w:rPr>
          <w:rFonts w:ascii="Bookman Old Style" w:hAnsi="Bookman Old Style" w:cs="Arial"/>
          <w:sz w:val="24"/>
          <w:szCs w:val="24"/>
        </w:rPr>
        <w:t>ry, 2010, the applicant issued Originating S</w:t>
      </w:r>
      <w:r w:rsidRPr="00E9733F">
        <w:rPr>
          <w:rFonts w:ascii="Bookman Old Style" w:hAnsi="Bookman Old Style" w:cs="Arial"/>
          <w:sz w:val="24"/>
          <w:szCs w:val="24"/>
        </w:rPr>
        <w:t>ummons against t</w:t>
      </w:r>
      <w:r w:rsidR="003B62E4" w:rsidRPr="00E9733F">
        <w:rPr>
          <w:rFonts w:ascii="Bookman Old Style" w:hAnsi="Bookman Old Style" w:cs="Arial"/>
          <w:sz w:val="24"/>
          <w:szCs w:val="24"/>
        </w:rPr>
        <w:t xml:space="preserve">he respondent now deceased, </w:t>
      </w:r>
      <w:r w:rsidR="00F1708F" w:rsidRPr="00E9733F">
        <w:rPr>
          <w:rFonts w:ascii="Bookman Old Style" w:hAnsi="Bookman Old Style" w:cs="Arial"/>
          <w:sz w:val="24"/>
          <w:szCs w:val="24"/>
        </w:rPr>
        <w:t xml:space="preserve">for </w:t>
      </w:r>
      <w:r w:rsidR="005352EC" w:rsidRPr="00E9733F">
        <w:rPr>
          <w:rFonts w:ascii="Bookman Old Style" w:hAnsi="Bookman Old Style" w:cs="Arial"/>
          <w:sz w:val="24"/>
          <w:szCs w:val="24"/>
        </w:rPr>
        <w:t>foreclosure</w:t>
      </w:r>
      <w:r w:rsidRPr="00E9733F">
        <w:rPr>
          <w:rFonts w:ascii="Bookman Old Style" w:hAnsi="Bookman Old Style" w:cs="Arial"/>
          <w:sz w:val="24"/>
          <w:szCs w:val="24"/>
        </w:rPr>
        <w:t xml:space="preserve"> and recovery of a </w:t>
      </w:r>
      <w:r w:rsidR="008F7527" w:rsidRPr="00E9733F">
        <w:rPr>
          <w:rFonts w:ascii="Bookman Old Style" w:hAnsi="Bookman Old Style" w:cs="Arial"/>
          <w:sz w:val="24"/>
          <w:szCs w:val="24"/>
        </w:rPr>
        <w:t>mortgage</w:t>
      </w:r>
      <w:r w:rsidRPr="00E9733F">
        <w:rPr>
          <w:rFonts w:ascii="Bookman Old Style" w:hAnsi="Bookman Old Style" w:cs="Arial"/>
          <w:sz w:val="24"/>
          <w:szCs w:val="24"/>
        </w:rPr>
        <w:t xml:space="preserve"> debt in the sum </w:t>
      </w:r>
      <w:r w:rsidR="003B62E4" w:rsidRPr="00E9733F">
        <w:rPr>
          <w:rFonts w:ascii="Bookman Old Style" w:hAnsi="Bookman Old Style" w:cs="Arial"/>
          <w:sz w:val="24"/>
          <w:szCs w:val="24"/>
        </w:rPr>
        <w:t>of K351</w:t>
      </w:r>
      <w:proofErr w:type="gramStart"/>
      <w:r w:rsidR="003B62E4" w:rsidRPr="00E9733F">
        <w:rPr>
          <w:rFonts w:ascii="Bookman Old Style" w:hAnsi="Bookman Old Style" w:cs="Arial"/>
          <w:sz w:val="24"/>
          <w:szCs w:val="24"/>
        </w:rPr>
        <w:t>,700,000.00</w:t>
      </w:r>
      <w:proofErr w:type="gramEnd"/>
      <w:r w:rsidR="003B62E4" w:rsidRPr="00E9733F">
        <w:rPr>
          <w:rFonts w:ascii="Bookman Old Style" w:hAnsi="Bookman Old Style" w:cs="Arial"/>
          <w:sz w:val="24"/>
          <w:szCs w:val="24"/>
        </w:rPr>
        <w:t xml:space="preserve"> pursuant to O</w:t>
      </w:r>
      <w:r w:rsidRPr="00E9733F">
        <w:rPr>
          <w:rFonts w:ascii="Bookman Old Style" w:hAnsi="Bookman Old Style" w:cs="Arial"/>
          <w:sz w:val="24"/>
          <w:szCs w:val="24"/>
        </w:rPr>
        <w:t>rder 30 rule 14 of the H</w:t>
      </w:r>
      <w:r w:rsidR="005352EC" w:rsidRPr="00E9733F">
        <w:rPr>
          <w:rFonts w:ascii="Bookman Old Style" w:hAnsi="Bookman Old Style" w:cs="Arial"/>
          <w:sz w:val="24"/>
          <w:szCs w:val="24"/>
        </w:rPr>
        <w:t xml:space="preserve">igh Court Rules Cap. </w:t>
      </w:r>
      <w:proofErr w:type="gramStart"/>
      <w:r w:rsidR="005352EC" w:rsidRPr="00E9733F">
        <w:rPr>
          <w:rFonts w:ascii="Bookman Old Style" w:hAnsi="Bookman Old Style" w:cs="Arial"/>
          <w:sz w:val="24"/>
          <w:szCs w:val="24"/>
        </w:rPr>
        <w:t xml:space="preserve">27 of the </w:t>
      </w:r>
      <w:r w:rsidR="00192560" w:rsidRPr="00E9733F">
        <w:rPr>
          <w:rFonts w:ascii="Bookman Old Style" w:hAnsi="Bookman Old Style" w:cs="Arial"/>
          <w:sz w:val="24"/>
          <w:szCs w:val="24"/>
        </w:rPr>
        <w:t>L</w:t>
      </w:r>
      <w:r w:rsidRPr="00E9733F">
        <w:rPr>
          <w:rFonts w:ascii="Bookman Old Style" w:hAnsi="Bookman Old Style" w:cs="Arial"/>
          <w:sz w:val="24"/>
          <w:szCs w:val="24"/>
        </w:rPr>
        <w:t>aws of Zambia.</w:t>
      </w:r>
      <w:proofErr w:type="gramEnd"/>
      <w:r w:rsidRPr="00E9733F">
        <w:rPr>
          <w:rFonts w:ascii="Bookman Old Style" w:hAnsi="Bookman Old Style" w:cs="Arial"/>
          <w:sz w:val="24"/>
          <w:szCs w:val="24"/>
        </w:rPr>
        <w:t xml:space="preserve"> The applica</w:t>
      </w:r>
      <w:r w:rsidR="00BE2C02" w:rsidRPr="00E9733F">
        <w:rPr>
          <w:rFonts w:ascii="Bookman Old Style" w:hAnsi="Bookman Old Style" w:cs="Arial"/>
          <w:sz w:val="24"/>
          <w:szCs w:val="24"/>
        </w:rPr>
        <w:t>nt stated his claims as follows:</w:t>
      </w:r>
    </w:p>
    <w:p w:rsidR="00BE2C02" w:rsidRPr="00E9733F" w:rsidRDefault="00B43D45" w:rsidP="001C27AF">
      <w:pPr>
        <w:pStyle w:val="ListParagraph"/>
        <w:numPr>
          <w:ilvl w:val="0"/>
          <w:numId w:val="1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F</w:t>
      </w:r>
      <w:r w:rsidR="00C641DC" w:rsidRPr="00E9733F">
        <w:rPr>
          <w:rFonts w:ascii="Bookman Old Style" w:hAnsi="Bookman Old Style" w:cs="Arial"/>
          <w:sz w:val="24"/>
          <w:szCs w:val="24"/>
        </w:rPr>
        <w:t>oreclosure</w:t>
      </w:r>
      <w:r w:rsidR="00542925" w:rsidRPr="00E9733F">
        <w:rPr>
          <w:rFonts w:ascii="Bookman Old Style" w:hAnsi="Bookman Old Style" w:cs="Arial"/>
          <w:sz w:val="24"/>
          <w:szCs w:val="24"/>
        </w:rPr>
        <w:t>.</w:t>
      </w:r>
    </w:p>
    <w:p w:rsidR="00BE2C02" w:rsidRPr="00E9733F" w:rsidRDefault="00BE2C02" w:rsidP="001C27AF">
      <w:pPr>
        <w:pStyle w:val="ListParagraph"/>
        <w:numPr>
          <w:ilvl w:val="0"/>
          <w:numId w:val="1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C641DC" w:rsidRPr="00E9733F">
        <w:rPr>
          <w:rFonts w:ascii="Bookman Old Style" w:hAnsi="Bookman Old Style" w:cs="Arial"/>
          <w:sz w:val="24"/>
          <w:szCs w:val="24"/>
        </w:rPr>
        <w:t xml:space="preserve">Possession of House No. 12 </w:t>
      </w:r>
      <w:proofErr w:type="spellStart"/>
      <w:r w:rsidR="00C641DC" w:rsidRPr="00E9733F">
        <w:rPr>
          <w:rFonts w:ascii="Bookman Old Style" w:hAnsi="Bookman Old Style" w:cs="Arial"/>
          <w:sz w:val="24"/>
          <w:szCs w:val="24"/>
        </w:rPr>
        <w:t>Buteko</w:t>
      </w:r>
      <w:proofErr w:type="spellEnd"/>
      <w:r w:rsidR="00C641DC" w:rsidRPr="00E9733F">
        <w:rPr>
          <w:rFonts w:ascii="Bookman Old Style" w:hAnsi="Bookman Old Style" w:cs="Arial"/>
          <w:sz w:val="24"/>
          <w:szCs w:val="24"/>
        </w:rPr>
        <w:t xml:space="preserve"> Avenue </w:t>
      </w:r>
      <w:proofErr w:type="spellStart"/>
      <w:r w:rsidR="00C641DC" w:rsidRPr="00E9733F">
        <w:rPr>
          <w:rFonts w:ascii="Bookman Old Style" w:hAnsi="Bookman Old Style" w:cs="Arial"/>
          <w:sz w:val="24"/>
          <w:szCs w:val="24"/>
        </w:rPr>
        <w:t>Kalulushi</w:t>
      </w:r>
      <w:proofErr w:type="spellEnd"/>
      <w:r w:rsidR="00542925" w:rsidRPr="00E9733F">
        <w:rPr>
          <w:rFonts w:ascii="Bookman Old Style" w:hAnsi="Bookman Old Style" w:cs="Arial"/>
          <w:sz w:val="24"/>
          <w:szCs w:val="24"/>
        </w:rPr>
        <w:t>.</w:t>
      </w:r>
    </w:p>
    <w:p w:rsidR="00C641DC" w:rsidRPr="00E9733F" w:rsidRDefault="00BE2C02" w:rsidP="001C27AF">
      <w:pPr>
        <w:pStyle w:val="ListParagraph"/>
        <w:numPr>
          <w:ilvl w:val="0"/>
          <w:numId w:val="1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5352EC" w:rsidRPr="00E9733F">
        <w:rPr>
          <w:rFonts w:ascii="Bookman Old Style" w:hAnsi="Bookman Old Style" w:cs="Arial"/>
          <w:sz w:val="24"/>
          <w:szCs w:val="24"/>
        </w:rPr>
        <w:t>An o</w:t>
      </w:r>
      <w:r w:rsidR="00C641DC" w:rsidRPr="00E9733F">
        <w:rPr>
          <w:rFonts w:ascii="Bookman Old Style" w:hAnsi="Bookman Old Style" w:cs="Arial"/>
          <w:sz w:val="24"/>
          <w:szCs w:val="24"/>
        </w:rPr>
        <w:t>rder for sale of the said house</w:t>
      </w:r>
      <w:r w:rsidR="00542925" w:rsidRPr="00E9733F">
        <w:rPr>
          <w:rFonts w:ascii="Bookman Old Style" w:hAnsi="Bookman Old Style" w:cs="Arial"/>
          <w:sz w:val="24"/>
          <w:szCs w:val="24"/>
        </w:rPr>
        <w:t>.</w:t>
      </w:r>
    </w:p>
    <w:p w:rsidR="00C641DC" w:rsidRPr="00E9733F" w:rsidRDefault="00C641DC" w:rsidP="001C27AF">
      <w:pPr>
        <w:pStyle w:val="ListParagraph"/>
        <w:numPr>
          <w:ilvl w:val="0"/>
          <w:numId w:val="1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Interest</w:t>
      </w:r>
      <w:r w:rsidR="00542925" w:rsidRPr="00E9733F">
        <w:rPr>
          <w:rFonts w:ascii="Bookman Old Style" w:hAnsi="Bookman Old Style" w:cs="Arial"/>
          <w:sz w:val="24"/>
          <w:szCs w:val="24"/>
        </w:rPr>
        <w:t>.</w:t>
      </w:r>
    </w:p>
    <w:p w:rsidR="00C641DC" w:rsidRPr="00E9733F" w:rsidRDefault="00C641DC" w:rsidP="001C27AF">
      <w:pPr>
        <w:pStyle w:val="ListParagraph"/>
        <w:numPr>
          <w:ilvl w:val="0"/>
          <w:numId w:val="1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Costs</w:t>
      </w:r>
      <w:r w:rsidR="00542925" w:rsidRPr="00E9733F">
        <w:rPr>
          <w:rFonts w:ascii="Bookman Old Style" w:hAnsi="Bookman Old Style" w:cs="Arial"/>
          <w:sz w:val="24"/>
          <w:szCs w:val="24"/>
        </w:rPr>
        <w:t>.</w:t>
      </w:r>
    </w:p>
    <w:p w:rsidR="00542925" w:rsidRPr="00E9733F" w:rsidRDefault="00C641DC" w:rsidP="00274854">
      <w:pPr>
        <w:pStyle w:val="ListParagraph"/>
        <w:numPr>
          <w:ilvl w:val="0"/>
          <w:numId w:val="1"/>
        </w:num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Any other relief the court may deem fit</w:t>
      </w:r>
      <w:r w:rsidR="00542925" w:rsidRPr="00E9733F">
        <w:rPr>
          <w:rFonts w:ascii="Bookman Old Style" w:hAnsi="Bookman Old Style" w:cs="Arial"/>
          <w:sz w:val="24"/>
          <w:szCs w:val="24"/>
        </w:rPr>
        <w:t>.</w:t>
      </w:r>
    </w:p>
    <w:p w:rsidR="00E9733F" w:rsidRDefault="00E9733F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06336" w:rsidRPr="00E9733F" w:rsidRDefault="00C641DC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On 29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April, 2010 the appli</w:t>
      </w:r>
      <w:r w:rsidR="005352EC" w:rsidRPr="00E9733F">
        <w:rPr>
          <w:rFonts w:ascii="Bookman Old Style" w:hAnsi="Bookman Old Style" w:cs="Arial"/>
          <w:sz w:val="24"/>
          <w:szCs w:val="24"/>
        </w:rPr>
        <w:t>cant and respondent executed a Consent J</w:t>
      </w:r>
      <w:r w:rsidRPr="00E9733F">
        <w:rPr>
          <w:rFonts w:ascii="Bookman Old Style" w:hAnsi="Bookman Old Style" w:cs="Arial"/>
          <w:sz w:val="24"/>
          <w:szCs w:val="24"/>
        </w:rPr>
        <w:t>udgment which I signed on 3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rd</w:t>
      </w:r>
      <w:r w:rsidR="005352EC" w:rsidRPr="00E9733F">
        <w:rPr>
          <w:rFonts w:ascii="Bookman Old Style" w:hAnsi="Bookman Old Style" w:cs="Arial"/>
          <w:sz w:val="24"/>
          <w:szCs w:val="24"/>
        </w:rPr>
        <w:t xml:space="preserve"> May, 2010. The Consent O</w:t>
      </w:r>
      <w:r w:rsidRPr="00E9733F">
        <w:rPr>
          <w:rFonts w:ascii="Bookman Old Style" w:hAnsi="Bookman Old Style" w:cs="Arial"/>
          <w:sz w:val="24"/>
          <w:szCs w:val="24"/>
        </w:rPr>
        <w:t>rder is to the effect that:</w:t>
      </w:r>
    </w:p>
    <w:p w:rsidR="00B06336" w:rsidRPr="00E9733F" w:rsidRDefault="00B06336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641DC" w:rsidRPr="00E9733F" w:rsidRDefault="00C641DC" w:rsidP="00B06336">
      <w:pPr>
        <w:pStyle w:val="ListParagraph"/>
        <w:numPr>
          <w:ilvl w:val="0"/>
          <w:numId w:val="2"/>
        </w:num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The applicant is entitled to an order of foreclosure, possession and </w:t>
      </w:r>
      <w:r w:rsidR="00152006" w:rsidRPr="00E9733F">
        <w:rPr>
          <w:rFonts w:ascii="Bookman Old Style" w:hAnsi="Bookman Old Style" w:cs="Arial"/>
          <w:sz w:val="24"/>
          <w:szCs w:val="24"/>
        </w:rPr>
        <w:t>sale of h</w:t>
      </w:r>
      <w:r w:rsidRPr="00E9733F">
        <w:rPr>
          <w:rFonts w:ascii="Bookman Old Style" w:hAnsi="Bookman Old Style" w:cs="Arial"/>
          <w:sz w:val="24"/>
          <w:szCs w:val="24"/>
        </w:rPr>
        <w:t xml:space="preserve">ouse No. 12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Buteko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Avenue</w:t>
      </w:r>
      <w:r w:rsidR="00152006" w:rsidRPr="00E9733F">
        <w:rPr>
          <w:rFonts w:ascii="Bookman Old Style" w:hAnsi="Bookman Old Style" w:cs="Arial"/>
          <w:sz w:val="24"/>
          <w:szCs w:val="24"/>
        </w:rPr>
        <w:t>,</w:t>
      </w:r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Kalulushi</w:t>
      </w:r>
      <w:proofErr w:type="spellEnd"/>
      <w:r w:rsidR="00152006" w:rsidRPr="00E9733F">
        <w:rPr>
          <w:rFonts w:ascii="Bookman Old Style" w:hAnsi="Bookman Old Style" w:cs="Arial"/>
          <w:sz w:val="24"/>
          <w:szCs w:val="24"/>
        </w:rPr>
        <w:t>.</w:t>
      </w:r>
    </w:p>
    <w:p w:rsidR="00C641DC" w:rsidRPr="00E9733F" w:rsidRDefault="00C641DC" w:rsidP="00C641DC">
      <w:pPr>
        <w:pStyle w:val="ListParagraph"/>
        <w:numPr>
          <w:ilvl w:val="0"/>
          <w:numId w:val="2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The amount owing is K351</w:t>
      </w:r>
      <w:proofErr w:type="gramStart"/>
      <w:r w:rsidRPr="00E9733F">
        <w:rPr>
          <w:rFonts w:ascii="Bookman Old Style" w:hAnsi="Bookman Old Style" w:cs="Arial"/>
          <w:sz w:val="24"/>
          <w:szCs w:val="24"/>
        </w:rPr>
        <w:t>,700,000.00</w:t>
      </w:r>
      <w:proofErr w:type="gramEnd"/>
      <w:r w:rsidR="00152006" w:rsidRPr="00E9733F">
        <w:rPr>
          <w:rFonts w:ascii="Bookman Old Style" w:hAnsi="Bookman Old Style" w:cs="Arial"/>
          <w:sz w:val="24"/>
          <w:szCs w:val="24"/>
        </w:rPr>
        <w:t>.</w:t>
      </w:r>
    </w:p>
    <w:p w:rsidR="00C641DC" w:rsidRPr="00E9733F" w:rsidRDefault="00C641DC" w:rsidP="00C641DC">
      <w:pPr>
        <w:pStyle w:val="ListParagraph"/>
        <w:numPr>
          <w:ilvl w:val="0"/>
          <w:numId w:val="2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The respondent will pay K351</w:t>
      </w:r>
      <w:proofErr w:type="gramStart"/>
      <w:r w:rsidRPr="00E9733F">
        <w:rPr>
          <w:rFonts w:ascii="Bookman Old Style" w:hAnsi="Bookman Old Style" w:cs="Arial"/>
          <w:sz w:val="24"/>
          <w:szCs w:val="24"/>
        </w:rPr>
        <w:t>,700,000</w:t>
      </w:r>
      <w:proofErr w:type="gramEnd"/>
      <w:r w:rsidRPr="00E9733F">
        <w:rPr>
          <w:rFonts w:ascii="Bookman Old Style" w:hAnsi="Bookman Old Style" w:cs="Arial"/>
          <w:sz w:val="24"/>
          <w:szCs w:val="24"/>
        </w:rPr>
        <w:t xml:space="preserve"> in monthly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instalments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of K70,000,000.00 with effect from 30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June, 2010</w:t>
      </w:r>
      <w:r w:rsidR="00152006" w:rsidRPr="00E9733F">
        <w:rPr>
          <w:rFonts w:ascii="Bookman Old Style" w:hAnsi="Bookman Old Style" w:cs="Arial"/>
          <w:sz w:val="24"/>
          <w:szCs w:val="24"/>
        </w:rPr>
        <w:t>.</w:t>
      </w:r>
    </w:p>
    <w:p w:rsidR="000B2F2E" w:rsidRPr="00E9733F" w:rsidRDefault="00152006" w:rsidP="00C641DC">
      <w:pPr>
        <w:pStyle w:val="ListParagraph"/>
        <w:numPr>
          <w:ilvl w:val="0"/>
          <w:numId w:val="2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In default, a Writ of P</w:t>
      </w:r>
      <w:r w:rsidR="000B2F2E" w:rsidRPr="00E9733F">
        <w:rPr>
          <w:rFonts w:ascii="Bookman Old Style" w:hAnsi="Bookman Old Style" w:cs="Arial"/>
          <w:sz w:val="24"/>
          <w:szCs w:val="24"/>
        </w:rPr>
        <w:t>ossession to issue so that the said house can be sold to recover the whole amount due with interest and costs</w:t>
      </w:r>
      <w:r w:rsidRPr="00E9733F">
        <w:rPr>
          <w:rFonts w:ascii="Bookman Old Style" w:hAnsi="Bookman Old Style" w:cs="Arial"/>
          <w:sz w:val="24"/>
          <w:szCs w:val="24"/>
        </w:rPr>
        <w:t>.</w:t>
      </w:r>
    </w:p>
    <w:p w:rsidR="000B2F2E" w:rsidRPr="00E9733F" w:rsidRDefault="000B2F2E" w:rsidP="000B2F2E">
      <w:pPr>
        <w:pStyle w:val="ListParagraph"/>
        <w:numPr>
          <w:ilvl w:val="0"/>
          <w:numId w:val="2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Any other relief the court may deem fit</w:t>
      </w:r>
      <w:r w:rsidR="00152006" w:rsidRPr="00E9733F">
        <w:rPr>
          <w:rFonts w:ascii="Bookman Old Style" w:hAnsi="Bookman Old Style" w:cs="Arial"/>
          <w:sz w:val="24"/>
          <w:szCs w:val="24"/>
        </w:rPr>
        <w:t>.</w:t>
      </w:r>
    </w:p>
    <w:p w:rsidR="005F246C" w:rsidRPr="00E9733F" w:rsidRDefault="005F246C" w:rsidP="005F246C">
      <w:pPr>
        <w:pStyle w:val="ListParagraph"/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25420" w:rsidRPr="00E9733F" w:rsidRDefault="000B2F2E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On 5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Augu</w:t>
      </w:r>
      <w:r w:rsidR="00152006" w:rsidRPr="00E9733F">
        <w:rPr>
          <w:rFonts w:ascii="Bookman Old Style" w:hAnsi="Bookman Old Style" w:cs="Arial"/>
          <w:sz w:val="24"/>
          <w:szCs w:val="24"/>
        </w:rPr>
        <w:t>st 2010, the applicant filed a Certificate of D</w:t>
      </w:r>
      <w:r w:rsidRPr="00E9733F">
        <w:rPr>
          <w:rFonts w:ascii="Bookman Old Style" w:hAnsi="Bookman Old Style" w:cs="Arial"/>
          <w:sz w:val="24"/>
          <w:szCs w:val="24"/>
        </w:rPr>
        <w:t xml:space="preserve">efault </w:t>
      </w:r>
      <w:r w:rsidR="00152006" w:rsidRPr="00E9733F">
        <w:rPr>
          <w:rFonts w:ascii="Bookman Old Style" w:hAnsi="Bookman Old Style" w:cs="Arial"/>
          <w:sz w:val="24"/>
          <w:szCs w:val="24"/>
        </w:rPr>
        <w:t xml:space="preserve">and applied for leave to issue </w:t>
      </w:r>
      <w:r w:rsidR="003B62E4" w:rsidRPr="00E9733F">
        <w:rPr>
          <w:rFonts w:ascii="Bookman Old Style" w:hAnsi="Bookman Old Style" w:cs="Arial"/>
          <w:sz w:val="24"/>
          <w:szCs w:val="24"/>
        </w:rPr>
        <w:t xml:space="preserve">a </w:t>
      </w:r>
      <w:r w:rsidR="00152006" w:rsidRPr="00E9733F">
        <w:rPr>
          <w:rFonts w:ascii="Bookman Old Style" w:hAnsi="Bookman Old Style" w:cs="Arial"/>
          <w:sz w:val="24"/>
          <w:szCs w:val="24"/>
        </w:rPr>
        <w:t>Writ of P</w:t>
      </w:r>
      <w:r w:rsidRPr="00E9733F">
        <w:rPr>
          <w:rFonts w:ascii="Bookman Old Style" w:hAnsi="Bookman Old Style" w:cs="Arial"/>
          <w:sz w:val="24"/>
          <w:szCs w:val="24"/>
        </w:rPr>
        <w:t xml:space="preserve">ossession. Leave was granted by </w:t>
      </w:r>
      <w:proofErr w:type="gramStart"/>
      <w:r w:rsidR="00152006" w:rsidRPr="00E9733F">
        <w:rPr>
          <w:rFonts w:ascii="Bookman Old Style" w:hAnsi="Bookman Old Style" w:cs="Arial"/>
          <w:sz w:val="24"/>
          <w:szCs w:val="24"/>
        </w:rPr>
        <w:t>myself</w:t>
      </w:r>
      <w:proofErr w:type="gramEnd"/>
      <w:r w:rsidRPr="00E9733F">
        <w:rPr>
          <w:rFonts w:ascii="Bookman Old Style" w:hAnsi="Bookman Old Style" w:cs="Arial"/>
          <w:sz w:val="24"/>
          <w:szCs w:val="24"/>
        </w:rPr>
        <w:t xml:space="preserve"> on 26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152006" w:rsidRPr="00E9733F">
        <w:rPr>
          <w:rFonts w:ascii="Bookman Old Style" w:hAnsi="Bookman Old Style" w:cs="Arial"/>
          <w:sz w:val="24"/>
          <w:szCs w:val="24"/>
        </w:rPr>
        <w:t xml:space="preserve"> August, 2010. A Writ of P</w:t>
      </w:r>
      <w:r w:rsidRPr="00E9733F">
        <w:rPr>
          <w:rFonts w:ascii="Bookman Old Style" w:hAnsi="Bookman Old Style" w:cs="Arial"/>
          <w:sz w:val="24"/>
          <w:szCs w:val="24"/>
        </w:rPr>
        <w:t>ossession was issued and executed on 24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lastRenderedPageBreak/>
        <w:t>September, 2010 and vacant possession was given to the applicant by the undersheriff.</w:t>
      </w:r>
      <w:r w:rsidR="00525420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>On 21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st</w:t>
      </w:r>
      <w:r w:rsidRPr="00E9733F">
        <w:rPr>
          <w:rFonts w:ascii="Bookman Old Style" w:hAnsi="Bookman Old Style" w:cs="Arial"/>
          <w:sz w:val="24"/>
          <w:szCs w:val="24"/>
        </w:rPr>
        <w:t xml:space="preserve"> Octobe</w:t>
      </w:r>
      <w:r w:rsidR="00152006" w:rsidRPr="00E9733F">
        <w:rPr>
          <w:rFonts w:ascii="Bookman Old Style" w:hAnsi="Bookman Old Style" w:cs="Arial"/>
          <w:sz w:val="24"/>
          <w:szCs w:val="24"/>
        </w:rPr>
        <w:t xml:space="preserve">r, 2010 the applicant filed an Application </w:t>
      </w:r>
      <w:proofErr w:type="gramStart"/>
      <w:r w:rsidR="00152006" w:rsidRPr="00E9733F">
        <w:rPr>
          <w:rFonts w:ascii="Bookman Old Style" w:hAnsi="Bookman Old Style" w:cs="Arial"/>
          <w:sz w:val="24"/>
          <w:szCs w:val="24"/>
        </w:rPr>
        <w:t>For Leave To</w:t>
      </w:r>
      <w:proofErr w:type="gramEnd"/>
      <w:r w:rsidR="00152006" w:rsidRPr="00E9733F">
        <w:rPr>
          <w:rFonts w:ascii="Bookman Old Style" w:hAnsi="Bookman Old Style" w:cs="Arial"/>
          <w:sz w:val="24"/>
          <w:szCs w:val="24"/>
        </w:rPr>
        <w:t xml:space="preserve"> Issue Contempt Proceedings</w:t>
      </w:r>
      <w:r w:rsidR="00AE40F2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>which I the undersigned granted on 22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nd</w:t>
      </w:r>
      <w:r w:rsidRPr="00E9733F">
        <w:rPr>
          <w:rFonts w:ascii="Bookman Old Style" w:hAnsi="Bookman Old Style" w:cs="Arial"/>
          <w:sz w:val="24"/>
          <w:szCs w:val="24"/>
        </w:rPr>
        <w:t xml:space="preserve"> October, 2010. The reasons for the contempt </w:t>
      </w:r>
      <w:r w:rsidR="00174F82" w:rsidRPr="00E9733F">
        <w:rPr>
          <w:rFonts w:ascii="Bookman Old Style" w:hAnsi="Bookman Old Style" w:cs="Arial"/>
          <w:sz w:val="24"/>
          <w:szCs w:val="24"/>
        </w:rPr>
        <w:t>p</w:t>
      </w:r>
      <w:r w:rsidR="00152006" w:rsidRPr="00E9733F">
        <w:rPr>
          <w:rFonts w:ascii="Bookman Old Style" w:hAnsi="Bookman Old Style" w:cs="Arial"/>
          <w:sz w:val="24"/>
          <w:szCs w:val="24"/>
        </w:rPr>
        <w:t>roceedings</w:t>
      </w:r>
      <w:r w:rsidR="00174F82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525420" w:rsidRPr="00E9733F">
        <w:rPr>
          <w:rFonts w:ascii="Bookman Old Style" w:hAnsi="Bookman Old Style" w:cs="Arial"/>
          <w:sz w:val="24"/>
          <w:szCs w:val="24"/>
        </w:rPr>
        <w:t>disclosed</w:t>
      </w:r>
      <w:r w:rsidR="00152006" w:rsidRPr="00E9733F">
        <w:rPr>
          <w:rFonts w:ascii="Bookman Old Style" w:hAnsi="Bookman Old Style" w:cs="Arial"/>
          <w:sz w:val="24"/>
          <w:szCs w:val="24"/>
        </w:rPr>
        <w:t xml:space="preserve"> in an A</w:t>
      </w:r>
      <w:r w:rsidRPr="00E9733F">
        <w:rPr>
          <w:rFonts w:ascii="Bookman Old Style" w:hAnsi="Bookman Old Style" w:cs="Arial"/>
          <w:sz w:val="24"/>
          <w:szCs w:val="24"/>
        </w:rPr>
        <w:t xml:space="preserve">ffidavit sworn by the applicant in support of the application </w:t>
      </w:r>
      <w:r w:rsidR="005F246C" w:rsidRPr="00E9733F">
        <w:rPr>
          <w:rFonts w:ascii="Bookman Old Style" w:hAnsi="Bookman Old Style" w:cs="Arial"/>
          <w:sz w:val="24"/>
          <w:szCs w:val="24"/>
        </w:rPr>
        <w:t>for leave were that</w:t>
      </w:r>
      <w:r w:rsidR="00525420" w:rsidRPr="00E9733F">
        <w:rPr>
          <w:rFonts w:ascii="Bookman Old Style" w:hAnsi="Bookman Old Style" w:cs="Arial"/>
          <w:sz w:val="24"/>
          <w:szCs w:val="24"/>
        </w:rPr>
        <w:t>;</w:t>
      </w:r>
      <w:r w:rsidR="005F246C" w:rsidRPr="00E9733F">
        <w:rPr>
          <w:rFonts w:ascii="Bookman Old Style" w:hAnsi="Bookman Old Style" w:cs="Arial"/>
          <w:sz w:val="24"/>
          <w:szCs w:val="24"/>
        </w:rPr>
        <w:t xml:space="preserve"> the respondent had broken into the house </w:t>
      </w:r>
      <w:r w:rsidR="008F7527" w:rsidRPr="00E9733F">
        <w:rPr>
          <w:rFonts w:ascii="Bookman Old Style" w:hAnsi="Bookman Old Style" w:cs="Arial"/>
          <w:sz w:val="24"/>
          <w:szCs w:val="24"/>
        </w:rPr>
        <w:t>and</w:t>
      </w:r>
      <w:r w:rsidR="00AE40F2" w:rsidRPr="00E9733F">
        <w:rPr>
          <w:rFonts w:ascii="Bookman Old Style" w:hAnsi="Bookman Old Style" w:cs="Arial"/>
          <w:sz w:val="24"/>
          <w:szCs w:val="24"/>
        </w:rPr>
        <w:t xml:space="preserve"> re-entered just a short while</w:t>
      </w:r>
      <w:r w:rsidR="008F7527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B41DE4" w:rsidRPr="00E9733F">
        <w:rPr>
          <w:rFonts w:ascii="Bookman Old Style" w:hAnsi="Bookman Old Style" w:cs="Arial"/>
          <w:sz w:val="24"/>
          <w:szCs w:val="24"/>
        </w:rPr>
        <w:t>aft</w:t>
      </w:r>
      <w:r w:rsidR="00525420" w:rsidRPr="00E9733F">
        <w:rPr>
          <w:rFonts w:ascii="Bookman Old Style" w:hAnsi="Bookman Old Style" w:cs="Arial"/>
          <w:sz w:val="24"/>
          <w:szCs w:val="24"/>
        </w:rPr>
        <w:t xml:space="preserve">er the respondent had </w:t>
      </w:r>
      <w:r w:rsidR="00174F82" w:rsidRPr="00E9733F">
        <w:rPr>
          <w:rFonts w:ascii="Bookman Old Style" w:hAnsi="Bookman Old Style" w:cs="Arial"/>
          <w:sz w:val="24"/>
          <w:szCs w:val="24"/>
        </w:rPr>
        <w:t xml:space="preserve">taken possession and </w:t>
      </w:r>
      <w:r w:rsidR="00525420" w:rsidRPr="00E9733F">
        <w:rPr>
          <w:rFonts w:ascii="Bookman Old Style" w:hAnsi="Bookman Old Style" w:cs="Arial"/>
          <w:sz w:val="24"/>
          <w:szCs w:val="24"/>
        </w:rPr>
        <w:t xml:space="preserve">locked it. 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The </w:t>
      </w:r>
      <w:r w:rsidR="00525420" w:rsidRPr="00E9733F">
        <w:rPr>
          <w:rFonts w:ascii="Bookman Old Style" w:hAnsi="Bookman Old Style" w:cs="Arial"/>
          <w:sz w:val="24"/>
          <w:szCs w:val="24"/>
        </w:rPr>
        <w:t>N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otice of </w:t>
      </w:r>
      <w:r w:rsidR="00525420" w:rsidRPr="00E9733F">
        <w:rPr>
          <w:rFonts w:ascii="Bookman Old Style" w:hAnsi="Bookman Old Style" w:cs="Arial"/>
          <w:sz w:val="24"/>
          <w:szCs w:val="24"/>
        </w:rPr>
        <w:t>M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otion for contempt of court was </w:t>
      </w:r>
      <w:r w:rsidR="00D659E5" w:rsidRPr="00E9733F">
        <w:rPr>
          <w:rFonts w:ascii="Bookman Old Style" w:hAnsi="Bookman Old Style" w:cs="Arial"/>
          <w:sz w:val="24"/>
          <w:szCs w:val="24"/>
        </w:rPr>
        <w:t>returnable</w:t>
      </w:r>
      <w:r w:rsidR="00390A6C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FE28D0" w:rsidRPr="00E9733F">
        <w:rPr>
          <w:rFonts w:ascii="Bookman Old Style" w:hAnsi="Bookman Old Style" w:cs="Arial"/>
          <w:sz w:val="24"/>
          <w:szCs w:val="24"/>
        </w:rPr>
        <w:t>on 12</w:t>
      </w:r>
      <w:r w:rsidR="00FE28D0"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FE28D0" w:rsidRPr="00E9733F">
        <w:rPr>
          <w:rFonts w:ascii="Bookman Old Style" w:hAnsi="Bookman Old Style" w:cs="Arial"/>
          <w:sz w:val="24"/>
          <w:szCs w:val="24"/>
        </w:rPr>
        <w:t xml:space="preserve"> July</w:t>
      </w:r>
      <w:r w:rsidR="00B41DE4" w:rsidRPr="00E9733F">
        <w:rPr>
          <w:rFonts w:ascii="Bookman Old Style" w:hAnsi="Bookman Old Style" w:cs="Arial"/>
          <w:sz w:val="24"/>
          <w:szCs w:val="24"/>
        </w:rPr>
        <w:t>, 2011 but the respondent died on 6</w:t>
      </w:r>
      <w:r w:rsidR="00B41DE4"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 March, 2011. </w:t>
      </w:r>
    </w:p>
    <w:p w:rsidR="00525420" w:rsidRPr="00E9733F" w:rsidRDefault="00525420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74854" w:rsidRPr="00E9733F" w:rsidRDefault="004F40DD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O</w:t>
      </w:r>
      <w:r w:rsidR="00B41DE4" w:rsidRPr="00E9733F">
        <w:rPr>
          <w:rFonts w:ascii="Bookman Old Style" w:hAnsi="Bookman Old Style" w:cs="Arial"/>
          <w:sz w:val="24"/>
          <w:szCs w:val="24"/>
        </w:rPr>
        <w:t>n 21</w:t>
      </w:r>
      <w:r w:rsidR="00B41DE4" w:rsidRPr="00E9733F">
        <w:rPr>
          <w:rFonts w:ascii="Bookman Old Style" w:hAnsi="Bookman Old Style" w:cs="Arial"/>
          <w:sz w:val="24"/>
          <w:szCs w:val="24"/>
          <w:vertAlign w:val="superscript"/>
        </w:rPr>
        <w:t>st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 April, 2011 the respondent filed a fresh application for leave to issue </w:t>
      </w:r>
      <w:r w:rsidRPr="00E9733F">
        <w:rPr>
          <w:rFonts w:ascii="Bookman Old Style" w:hAnsi="Bookman Old Style" w:cs="Arial"/>
          <w:sz w:val="24"/>
          <w:szCs w:val="24"/>
        </w:rPr>
        <w:t>a Writ of P</w:t>
      </w:r>
      <w:r w:rsidR="00B41DE4" w:rsidRPr="00E9733F">
        <w:rPr>
          <w:rFonts w:ascii="Bookman Old Style" w:hAnsi="Bookman Old Style" w:cs="Arial"/>
          <w:sz w:val="24"/>
          <w:szCs w:val="24"/>
        </w:rPr>
        <w:t>ossession.</w:t>
      </w:r>
      <w:r w:rsidR="00FA1FDA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 An </w:t>
      </w:r>
      <w:proofErr w:type="spellStart"/>
      <w:r w:rsidR="00153D35" w:rsidRPr="00E9733F">
        <w:rPr>
          <w:rFonts w:ascii="Bookman Old Style" w:hAnsi="Bookman Old Style" w:cs="Arial"/>
          <w:sz w:val="24"/>
          <w:szCs w:val="24"/>
        </w:rPr>
        <w:t>E</w:t>
      </w:r>
      <w:r w:rsidR="00B43D45" w:rsidRPr="00E9733F">
        <w:rPr>
          <w:rFonts w:ascii="Bookman Old Style" w:hAnsi="Bookman Old Style" w:cs="Arial"/>
          <w:sz w:val="24"/>
          <w:szCs w:val="24"/>
        </w:rPr>
        <w:t>xparte</w:t>
      </w:r>
      <w:proofErr w:type="spellEnd"/>
      <w:r w:rsidR="0068297D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153D35" w:rsidRPr="00E9733F">
        <w:rPr>
          <w:rFonts w:ascii="Bookman Old Style" w:hAnsi="Bookman Old Style" w:cs="Arial"/>
          <w:sz w:val="24"/>
          <w:szCs w:val="24"/>
        </w:rPr>
        <w:t>O</w:t>
      </w:r>
      <w:r w:rsidR="0068297D" w:rsidRPr="00E9733F">
        <w:rPr>
          <w:rFonts w:ascii="Bookman Old Style" w:hAnsi="Bookman Old Style" w:cs="Arial"/>
          <w:sz w:val="24"/>
          <w:szCs w:val="24"/>
        </w:rPr>
        <w:t>rder for leave to re-issue W</w:t>
      </w:r>
      <w:r w:rsidR="00B41DE4" w:rsidRPr="00E9733F">
        <w:rPr>
          <w:rFonts w:ascii="Bookman Old Style" w:hAnsi="Bookman Old Style" w:cs="Arial"/>
          <w:sz w:val="24"/>
          <w:szCs w:val="24"/>
        </w:rPr>
        <w:t>rit of possession was signed by the Deputy Director of Court Operations on 9</w:t>
      </w:r>
      <w:r w:rsidR="00B41DE4"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 May, 2011 an</w:t>
      </w:r>
      <w:r w:rsidR="0068297D" w:rsidRPr="00E9733F">
        <w:rPr>
          <w:rFonts w:ascii="Bookman Old Style" w:hAnsi="Bookman Old Style" w:cs="Arial"/>
          <w:sz w:val="24"/>
          <w:szCs w:val="24"/>
        </w:rPr>
        <w:t>d a W</w:t>
      </w:r>
      <w:r w:rsidR="00B41DE4" w:rsidRPr="00E9733F">
        <w:rPr>
          <w:rFonts w:ascii="Bookman Old Style" w:hAnsi="Bookman Old Style" w:cs="Arial"/>
          <w:sz w:val="24"/>
          <w:szCs w:val="24"/>
        </w:rPr>
        <w:t>rit of possession was issued on 13</w:t>
      </w:r>
      <w:r w:rsidR="00B41DE4"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 May, 2011 and executed. By then</w:t>
      </w:r>
      <w:r w:rsidR="00FA1FDA" w:rsidRPr="00E9733F">
        <w:rPr>
          <w:rFonts w:ascii="Bookman Old Style" w:hAnsi="Bookman Old Style" w:cs="Arial"/>
          <w:sz w:val="24"/>
          <w:szCs w:val="24"/>
        </w:rPr>
        <w:t>,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 the 2</w:t>
      </w:r>
      <w:r w:rsidR="00B41DE4" w:rsidRPr="00E9733F">
        <w:rPr>
          <w:rFonts w:ascii="Bookman Old Style" w:hAnsi="Bookman Old Style" w:cs="Arial"/>
          <w:sz w:val="24"/>
          <w:szCs w:val="24"/>
          <w:vertAlign w:val="superscript"/>
        </w:rPr>
        <w:t>nd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 claimant </w:t>
      </w:r>
      <w:r w:rsidR="004010A6" w:rsidRPr="00E9733F">
        <w:rPr>
          <w:rFonts w:ascii="Bookman Old Style" w:hAnsi="Bookman Old Style" w:cs="Arial"/>
          <w:sz w:val="24"/>
          <w:szCs w:val="24"/>
        </w:rPr>
        <w:t>had</w:t>
      </w:r>
      <w:r w:rsidR="0068297D" w:rsidRPr="00E9733F">
        <w:rPr>
          <w:rFonts w:ascii="Bookman Old Style" w:hAnsi="Bookman Old Style" w:cs="Arial"/>
          <w:sz w:val="24"/>
          <w:szCs w:val="24"/>
        </w:rPr>
        <w:t xml:space="preserve"> purportedly bought the house from the re</w:t>
      </w:r>
      <w:r w:rsidR="00FA1FDA" w:rsidRPr="00E9733F">
        <w:rPr>
          <w:rFonts w:ascii="Bookman Old Style" w:hAnsi="Bookman Old Style" w:cs="Arial"/>
          <w:sz w:val="24"/>
          <w:szCs w:val="24"/>
        </w:rPr>
        <w:t>spondent and taken possession there</w:t>
      </w:r>
      <w:r w:rsidR="0068297D" w:rsidRPr="00E9733F">
        <w:rPr>
          <w:rFonts w:ascii="Bookman Old Style" w:hAnsi="Bookman Old Style" w:cs="Arial"/>
          <w:sz w:val="24"/>
          <w:szCs w:val="24"/>
        </w:rPr>
        <w:t>of</w:t>
      </w:r>
      <w:r w:rsidR="00FA1FDA" w:rsidRPr="00E9733F">
        <w:rPr>
          <w:rFonts w:ascii="Bookman Old Style" w:hAnsi="Bookman Old Style" w:cs="Arial"/>
          <w:sz w:val="24"/>
          <w:szCs w:val="24"/>
        </w:rPr>
        <w:t>,</w:t>
      </w:r>
      <w:r w:rsidR="0068297D" w:rsidRPr="00E9733F">
        <w:rPr>
          <w:rFonts w:ascii="Bookman Old Style" w:hAnsi="Bookman Old Style" w:cs="Arial"/>
          <w:sz w:val="24"/>
          <w:szCs w:val="24"/>
        </w:rPr>
        <w:t xml:space="preserve"> so</w:t>
      </w:r>
      <w:r w:rsidR="00B41DE4" w:rsidRPr="00E9733F">
        <w:rPr>
          <w:rFonts w:ascii="Bookman Old Style" w:hAnsi="Bookman Old Style" w:cs="Arial"/>
          <w:sz w:val="24"/>
          <w:szCs w:val="24"/>
        </w:rPr>
        <w:t xml:space="preserve"> he was evicted. </w:t>
      </w:r>
    </w:p>
    <w:p w:rsidR="00E9733F" w:rsidRDefault="00E9733F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0943" w:rsidRPr="00E9733F" w:rsidRDefault="00B41DE4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Thereafter, </w:t>
      </w:r>
      <w:r w:rsidR="0068297D" w:rsidRPr="00E9733F">
        <w:rPr>
          <w:rFonts w:ascii="Bookman Old Style" w:hAnsi="Bookman Old Style" w:cs="Arial"/>
          <w:sz w:val="24"/>
          <w:szCs w:val="24"/>
        </w:rPr>
        <w:t>the 2</w:t>
      </w:r>
      <w:r w:rsidR="0068297D" w:rsidRPr="00E9733F">
        <w:rPr>
          <w:rFonts w:ascii="Bookman Old Style" w:hAnsi="Bookman Old Style" w:cs="Arial"/>
          <w:sz w:val="24"/>
          <w:szCs w:val="24"/>
          <w:vertAlign w:val="superscript"/>
        </w:rPr>
        <w:t>nd</w:t>
      </w:r>
      <w:r w:rsidR="0068297D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FA1FDA" w:rsidRPr="00E9733F">
        <w:rPr>
          <w:rFonts w:ascii="Bookman Old Style" w:hAnsi="Bookman Old Style" w:cs="Arial"/>
          <w:sz w:val="24"/>
          <w:szCs w:val="24"/>
        </w:rPr>
        <w:t>defendant obtained</w:t>
      </w:r>
      <w:r w:rsidRPr="00E9733F">
        <w:rPr>
          <w:rFonts w:ascii="Bookman Old Style" w:hAnsi="Bookman Old Style" w:cs="Arial"/>
          <w:sz w:val="24"/>
          <w:szCs w:val="24"/>
        </w:rPr>
        <w:t xml:space="preserve"> a stay of exec</w:t>
      </w:r>
      <w:r w:rsidR="0068297D" w:rsidRPr="00E9733F">
        <w:rPr>
          <w:rFonts w:ascii="Bookman Old Style" w:hAnsi="Bookman Old Style" w:cs="Arial"/>
          <w:sz w:val="24"/>
          <w:szCs w:val="24"/>
        </w:rPr>
        <w:t xml:space="preserve">ution pending determination of </w:t>
      </w:r>
      <w:proofErr w:type="spellStart"/>
      <w:r w:rsidR="0068297D" w:rsidRPr="00E9733F">
        <w:rPr>
          <w:rFonts w:ascii="Bookman Old Style" w:hAnsi="Bookman Old Style" w:cs="Arial"/>
          <w:sz w:val="24"/>
          <w:szCs w:val="24"/>
        </w:rPr>
        <w:t>I</w:t>
      </w:r>
      <w:r w:rsidRPr="00E9733F">
        <w:rPr>
          <w:rFonts w:ascii="Bookman Old Style" w:hAnsi="Bookman Old Style" w:cs="Arial"/>
          <w:sz w:val="24"/>
          <w:szCs w:val="24"/>
        </w:rPr>
        <w:t>nter</w:t>
      </w:r>
      <w:r w:rsidR="0068297D" w:rsidRPr="00E9733F">
        <w:rPr>
          <w:rFonts w:ascii="Bookman Old Style" w:hAnsi="Bookman Old Style" w:cs="Arial"/>
          <w:sz w:val="24"/>
          <w:szCs w:val="24"/>
        </w:rPr>
        <w:t>pleader</w:t>
      </w:r>
      <w:proofErr w:type="spellEnd"/>
      <w:r w:rsidR="0068297D" w:rsidRPr="00E9733F">
        <w:rPr>
          <w:rFonts w:ascii="Bookman Old Style" w:hAnsi="Bookman Old Style" w:cs="Arial"/>
          <w:sz w:val="24"/>
          <w:szCs w:val="24"/>
        </w:rPr>
        <w:t xml:space="preserve"> S</w:t>
      </w:r>
      <w:r w:rsidR="002E6715" w:rsidRPr="00E9733F">
        <w:rPr>
          <w:rFonts w:ascii="Bookman Old Style" w:hAnsi="Bookman Old Style" w:cs="Arial"/>
          <w:sz w:val="24"/>
          <w:szCs w:val="24"/>
        </w:rPr>
        <w:t>ummons</w:t>
      </w:r>
      <w:r w:rsidR="0068297D" w:rsidRPr="00E9733F">
        <w:rPr>
          <w:rFonts w:ascii="Bookman Old Style" w:hAnsi="Bookman Old Style" w:cs="Arial"/>
          <w:sz w:val="24"/>
          <w:szCs w:val="24"/>
        </w:rPr>
        <w:t xml:space="preserve"> by</w:t>
      </w:r>
      <w:r w:rsidRPr="00E9733F">
        <w:rPr>
          <w:rFonts w:ascii="Bookman Old Style" w:hAnsi="Bookman Old Style" w:cs="Arial"/>
          <w:sz w:val="24"/>
          <w:szCs w:val="24"/>
        </w:rPr>
        <w:t xml:space="preserve"> the Deputy D</w:t>
      </w:r>
      <w:r w:rsidR="0068297D" w:rsidRPr="00E9733F">
        <w:rPr>
          <w:rFonts w:ascii="Bookman Old Style" w:hAnsi="Bookman Old Style" w:cs="Arial"/>
          <w:sz w:val="24"/>
          <w:szCs w:val="24"/>
        </w:rPr>
        <w:t xml:space="preserve">irector. </w:t>
      </w:r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68297D" w:rsidRPr="00E9733F">
        <w:rPr>
          <w:rFonts w:ascii="Bookman Old Style" w:hAnsi="Bookman Old Style" w:cs="Arial"/>
          <w:sz w:val="24"/>
          <w:szCs w:val="24"/>
        </w:rPr>
        <w:t>There</w:t>
      </w:r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68297D" w:rsidRPr="00E9733F">
        <w:rPr>
          <w:rFonts w:ascii="Bookman Old Style" w:hAnsi="Bookman Old Style" w:cs="Arial"/>
          <w:sz w:val="24"/>
          <w:szCs w:val="24"/>
        </w:rPr>
        <w:t>are two A</w:t>
      </w:r>
      <w:r w:rsidRPr="00E9733F">
        <w:rPr>
          <w:rFonts w:ascii="Bookman Old Style" w:hAnsi="Bookman Old Style" w:cs="Arial"/>
          <w:sz w:val="24"/>
          <w:szCs w:val="24"/>
        </w:rPr>
        <w:t>ffidavits in support of the claims, both sworn by Kabila</w:t>
      </w:r>
      <w:r w:rsidR="0068297D" w:rsidRPr="00E9733F">
        <w:rPr>
          <w:rFonts w:ascii="Bookman Old Style" w:hAnsi="Bookman Old Style" w:cs="Arial"/>
          <w:sz w:val="24"/>
          <w:szCs w:val="24"/>
        </w:rPr>
        <w:t xml:space="preserve"> the 1</w:t>
      </w:r>
      <w:r w:rsidR="0068297D" w:rsidRPr="00E9733F">
        <w:rPr>
          <w:rFonts w:ascii="Bookman Old Style" w:hAnsi="Bookman Old Style" w:cs="Arial"/>
          <w:sz w:val="24"/>
          <w:szCs w:val="24"/>
          <w:vertAlign w:val="superscript"/>
        </w:rPr>
        <w:t>st</w:t>
      </w:r>
      <w:r w:rsidR="0068297D" w:rsidRPr="00E9733F">
        <w:rPr>
          <w:rFonts w:ascii="Bookman Old Style" w:hAnsi="Bookman Old Style" w:cs="Arial"/>
          <w:sz w:val="24"/>
          <w:szCs w:val="24"/>
        </w:rPr>
        <w:t xml:space="preserve"> claimant. </w:t>
      </w:r>
      <w:r w:rsidRPr="00E9733F">
        <w:rPr>
          <w:rFonts w:ascii="Bookman Old Style" w:hAnsi="Bookman Old Style" w:cs="Arial"/>
          <w:sz w:val="24"/>
          <w:szCs w:val="24"/>
        </w:rPr>
        <w:t xml:space="preserve"> One is dated 13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May, 2011 and the other is dated 16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September, 2011. The gist of both affidavits is that Kabila is the registered owner of the property in issue. He says the respondent offered it to him for sale on 7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May</w:t>
      </w:r>
      <w:r w:rsidR="0068297D" w:rsidRPr="00E9733F">
        <w:rPr>
          <w:rFonts w:ascii="Bookman Old Style" w:hAnsi="Bookman Old Style" w:cs="Arial"/>
          <w:sz w:val="24"/>
          <w:szCs w:val="24"/>
        </w:rPr>
        <w:t>,</w:t>
      </w:r>
      <w:r w:rsidRPr="00E9733F">
        <w:rPr>
          <w:rFonts w:ascii="Bookman Old Style" w:hAnsi="Bookman Old Style" w:cs="Arial"/>
          <w:sz w:val="24"/>
          <w:szCs w:val="24"/>
        </w:rPr>
        <w:t xml:space="preserve"> 2010 at the price of K290</w:t>
      </w:r>
      <w:proofErr w:type="gramStart"/>
      <w:r w:rsidRPr="00E9733F">
        <w:rPr>
          <w:rFonts w:ascii="Bookman Old Style" w:hAnsi="Bookman Old Style" w:cs="Arial"/>
          <w:sz w:val="24"/>
          <w:szCs w:val="24"/>
        </w:rPr>
        <w:t>,000,000.00</w:t>
      </w:r>
      <w:proofErr w:type="gramEnd"/>
      <w:r w:rsidRPr="00E9733F">
        <w:rPr>
          <w:rFonts w:ascii="Bookman Old Style" w:hAnsi="Bookman Old Style" w:cs="Arial"/>
          <w:sz w:val="24"/>
          <w:szCs w:val="24"/>
        </w:rPr>
        <w:t xml:space="preserve"> and the offer is exhibited and marked EK1. </w:t>
      </w:r>
      <w:r w:rsidR="00556F44" w:rsidRPr="00E9733F">
        <w:rPr>
          <w:rFonts w:ascii="Bookman Old Style" w:hAnsi="Bookman Old Style" w:cs="Arial"/>
          <w:sz w:val="24"/>
          <w:szCs w:val="24"/>
        </w:rPr>
        <w:t>He accepted</w:t>
      </w:r>
      <w:r w:rsidRPr="00E9733F">
        <w:rPr>
          <w:rFonts w:ascii="Bookman Old Style" w:hAnsi="Bookman Old Style" w:cs="Arial"/>
          <w:sz w:val="24"/>
          <w:szCs w:val="24"/>
        </w:rPr>
        <w:t xml:space="preserve"> the offer and obtained a loan from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Stanbic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Bank Zambia Ltd</w:t>
      </w:r>
      <w:r w:rsidR="008B0EC9" w:rsidRPr="00E9733F">
        <w:rPr>
          <w:rFonts w:ascii="Bookman Old Style" w:hAnsi="Bookman Old Style" w:cs="Arial"/>
          <w:sz w:val="24"/>
          <w:szCs w:val="24"/>
        </w:rPr>
        <w:t xml:space="preserve"> the 2</w:t>
      </w:r>
      <w:r w:rsidR="008B0EC9" w:rsidRPr="00E9733F">
        <w:rPr>
          <w:rFonts w:ascii="Bookman Old Style" w:hAnsi="Bookman Old Style" w:cs="Arial"/>
          <w:sz w:val="24"/>
          <w:szCs w:val="24"/>
          <w:vertAlign w:val="superscript"/>
        </w:rPr>
        <w:t>nd</w:t>
      </w:r>
      <w:r w:rsidR="008B0EC9" w:rsidRPr="00E9733F">
        <w:rPr>
          <w:rFonts w:ascii="Bookman Old Style" w:hAnsi="Bookman Old Style" w:cs="Arial"/>
          <w:sz w:val="24"/>
          <w:szCs w:val="24"/>
        </w:rPr>
        <w:t xml:space="preserve"> claimant</w:t>
      </w:r>
      <w:r w:rsidRPr="00E9733F">
        <w:rPr>
          <w:rFonts w:ascii="Bookman Old Style" w:hAnsi="Bookman Old Style" w:cs="Arial"/>
          <w:sz w:val="24"/>
          <w:szCs w:val="24"/>
        </w:rPr>
        <w:t xml:space="preserve"> to purchase </w:t>
      </w:r>
      <w:r w:rsidR="008B0EC9" w:rsidRPr="00E9733F">
        <w:rPr>
          <w:rFonts w:ascii="Bookman Old Style" w:hAnsi="Bookman Old Style" w:cs="Arial"/>
          <w:sz w:val="24"/>
          <w:szCs w:val="24"/>
        </w:rPr>
        <w:t>that house. Later</w:t>
      </w:r>
      <w:r w:rsidR="00330943" w:rsidRPr="00E9733F">
        <w:rPr>
          <w:rFonts w:ascii="Bookman Old Style" w:hAnsi="Bookman Old Style" w:cs="Arial"/>
          <w:sz w:val="24"/>
          <w:szCs w:val="24"/>
        </w:rPr>
        <w:t>,</w:t>
      </w:r>
      <w:r w:rsidR="008B0EC9" w:rsidRPr="00E9733F">
        <w:rPr>
          <w:rFonts w:ascii="Bookman Old Style" w:hAnsi="Bookman Old Style" w:cs="Arial"/>
          <w:sz w:val="24"/>
          <w:szCs w:val="24"/>
        </w:rPr>
        <w:t xml:space="preserve"> a Contract of S</w:t>
      </w:r>
      <w:r w:rsidRPr="00E9733F">
        <w:rPr>
          <w:rFonts w:ascii="Bookman Old Style" w:hAnsi="Bookman Old Style" w:cs="Arial"/>
          <w:sz w:val="24"/>
          <w:szCs w:val="24"/>
        </w:rPr>
        <w:t>ale was executed</w:t>
      </w:r>
      <w:r w:rsidR="008B0EC9" w:rsidRPr="00E9733F">
        <w:rPr>
          <w:rFonts w:ascii="Bookman Old Style" w:hAnsi="Bookman Old Style" w:cs="Arial"/>
          <w:sz w:val="24"/>
          <w:szCs w:val="24"/>
        </w:rPr>
        <w:t xml:space="preserve"> between him </w:t>
      </w:r>
      <w:r w:rsidR="006B1F6E" w:rsidRPr="00E9733F">
        <w:rPr>
          <w:rFonts w:ascii="Bookman Old Style" w:hAnsi="Bookman Old Style" w:cs="Arial"/>
          <w:sz w:val="24"/>
          <w:szCs w:val="24"/>
        </w:rPr>
        <w:t xml:space="preserve">and </w:t>
      </w:r>
      <w:r w:rsidR="008B0EC9" w:rsidRPr="00E9733F">
        <w:rPr>
          <w:rFonts w:ascii="Bookman Old Style" w:hAnsi="Bookman Old Style" w:cs="Arial"/>
          <w:sz w:val="24"/>
          <w:szCs w:val="24"/>
        </w:rPr>
        <w:t>the deceased,</w:t>
      </w:r>
      <w:r w:rsidRPr="00E9733F">
        <w:rPr>
          <w:rFonts w:ascii="Bookman Old Style" w:hAnsi="Bookman Old Style" w:cs="Arial"/>
          <w:sz w:val="24"/>
          <w:szCs w:val="24"/>
        </w:rPr>
        <w:t xml:space="preserve"> consent to assign was obtained and property transfer </w:t>
      </w:r>
      <w:r w:rsidR="00556F44" w:rsidRPr="00E9733F">
        <w:rPr>
          <w:rFonts w:ascii="Bookman Old Style" w:hAnsi="Bookman Old Style" w:cs="Arial"/>
          <w:sz w:val="24"/>
          <w:szCs w:val="24"/>
        </w:rPr>
        <w:t>tax</w:t>
      </w:r>
      <w:r w:rsidR="008B0EC9" w:rsidRPr="00E9733F">
        <w:rPr>
          <w:rFonts w:ascii="Bookman Old Style" w:hAnsi="Bookman Old Style" w:cs="Arial"/>
          <w:sz w:val="24"/>
          <w:szCs w:val="24"/>
        </w:rPr>
        <w:t xml:space="preserve"> paid. A Mortgage Deed was also prepared </w:t>
      </w:r>
      <w:r w:rsidR="00BF7CCF" w:rsidRPr="00E9733F">
        <w:rPr>
          <w:rFonts w:ascii="Bookman Old Style" w:hAnsi="Bookman Old Style" w:cs="Arial"/>
          <w:sz w:val="24"/>
          <w:szCs w:val="24"/>
        </w:rPr>
        <w:t xml:space="preserve">by Messrs ECB legal practitioners who </w:t>
      </w:r>
      <w:r w:rsidR="008B0EC9" w:rsidRPr="00E9733F">
        <w:rPr>
          <w:rFonts w:ascii="Bookman Old Style" w:hAnsi="Bookman Old Style" w:cs="Arial"/>
          <w:sz w:val="24"/>
          <w:szCs w:val="24"/>
        </w:rPr>
        <w:t>had made a search at the L</w:t>
      </w:r>
      <w:r w:rsidR="00BF7CCF" w:rsidRPr="00E9733F">
        <w:rPr>
          <w:rFonts w:ascii="Bookman Old Style" w:hAnsi="Bookman Old Style" w:cs="Arial"/>
          <w:sz w:val="24"/>
          <w:szCs w:val="24"/>
        </w:rPr>
        <w:t xml:space="preserve">ands and </w:t>
      </w:r>
      <w:r w:rsidR="008B0EC9" w:rsidRPr="00E9733F">
        <w:rPr>
          <w:rFonts w:ascii="Bookman Old Style" w:hAnsi="Bookman Old Style" w:cs="Arial"/>
          <w:sz w:val="24"/>
          <w:szCs w:val="24"/>
        </w:rPr>
        <w:t xml:space="preserve">Deeds </w:t>
      </w:r>
      <w:r w:rsidR="00BF7CCF" w:rsidRPr="00E9733F">
        <w:rPr>
          <w:rFonts w:ascii="Bookman Old Style" w:hAnsi="Bookman Old Style" w:cs="Arial"/>
          <w:sz w:val="24"/>
          <w:szCs w:val="24"/>
        </w:rPr>
        <w:t xml:space="preserve">Registry which </w:t>
      </w:r>
      <w:r w:rsidR="008B0EC9" w:rsidRPr="00E9733F">
        <w:rPr>
          <w:rFonts w:ascii="Bookman Old Style" w:hAnsi="Bookman Old Style" w:cs="Arial"/>
          <w:sz w:val="24"/>
          <w:szCs w:val="24"/>
        </w:rPr>
        <w:t xml:space="preserve">search </w:t>
      </w:r>
      <w:r w:rsidR="00BF7CCF" w:rsidRPr="00E9733F">
        <w:rPr>
          <w:rFonts w:ascii="Bookman Old Style" w:hAnsi="Bookman Old Style" w:cs="Arial"/>
          <w:sz w:val="24"/>
          <w:szCs w:val="24"/>
        </w:rPr>
        <w:t>showed that the property was free from encumbrances.</w:t>
      </w:r>
      <w:r w:rsidR="008B0EC9" w:rsidRPr="00E9733F">
        <w:rPr>
          <w:rFonts w:ascii="Bookman Old Style" w:hAnsi="Bookman Old Style" w:cs="Arial"/>
          <w:sz w:val="24"/>
          <w:szCs w:val="24"/>
        </w:rPr>
        <w:t xml:space="preserve"> </w:t>
      </w:r>
    </w:p>
    <w:p w:rsidR="00330943" w:rsidRPr="00E9733F" w:rsidRDefault="00330943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06336" w:rsidRPr="00E9733F" w:rsidRDefault="008B0EC9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lastRenderedPageBreak/>
        <w:t>The applicant filed an A</w:t>
      </w:r>
      <w:r w:rsidR="00BF7CCF" w:rsidRPr="00E9733F">
        <w:rPr>
          <w:rFonts w:ascii="Bookman Old Style" w:hAnsi="Bookman Old Style" w:cs="Arial"/>
          <w:sz w:val="24"/>
          <w:szCs w:val="24"/>
        </w:rPr>
        <w:t>ffidav</w:t>
      </w:r>
      <w:r w:rsidR="00604508" w:rsidRPr="00E9733F">
        <w:rPr>
          <w:rFonts w:ascii="Bookman Old Style" w:hAnsi="Bookman Old Style" w:cs="Arial"/>
          <w:sz w:val="24"/>
          <w:szCs w:val="24"/>
        </w:rPr>
        <w:t>it in opposition to the effect</w:t>
      </w:r>
      <w:r w:rsidR="00BF7CCF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 xml:space="preserve">that </w:t>
      </w:r>
      <w:r w:rsidR="00BF7CCF" w:rsidRPr="00E9733F">
        <w:rPr>
          <w:rFonts w:ascii="Bookman Old Style" w:hAnsi="Bookman Old Style" w:cs="Arial"/>
          <w:sz w:val="24"/>
          <w:szCs w:val="24"/>
        </w:rPr>
        <w:t>on 12</w:t>
      </w:r>
      <w:r w:rsidR="00BF7CCF"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BF7CCF" w:rsidRPr="00E9733F">
        <w:rPr>
          <w:rFonts w:ascii="Bookman Old Style" w:hAnsi="Bookman Old Style" w:cs="Arial"/>
          <w:sz w:val="24"/>
          <w:szCs w:val="24"/>
        </w:rPr>
        <w:t xml:space="preserve"> N</w:t>
      </w:r>
      <w:r w:rsidRPr="00E9733F">
        <w:rPr>
          <w:rFonts w:ascii="Bookman Old Style" w:hAnsi="Bookman Old Style" w:cs="Arial"/>
          <w:sz w:val="24"/>
          <w:szCs w:val="24"/>
        </w:rPr>
        <w:t>ovember, 2010 he had taken the Consent J</w:t>
      </w:r>
      <w:r w:rsidR="00BF7CCF" w:rsidRPr="00E9733F">
        <w:rPr>
          <w:rFonts w:ascii="Bookman Old Style" w:hAnsi="Bookman Old Style" w:cs="Arial"/>
          <w:sz w:val="24"/>
          <w:szCs w:val="24"/>
        </w:rPr>
        <w:t>udgment to the Ministry of Land</w:t>
      </w:r>
      <w:r w:rsidRPr="00E9733F">
        <w:rPr>
          <w:rFonts w:ascii="Bookman Old Style" w:hAnsi="Bookman Old Style" w:cs="Arial"/>
          <w:sz w:val="24"/>
          <w:szCs w:val="24"/>
        </w:rPr>
        <w:t>s.  He exhibited a copy of the C</w:t>
      </w:r>
      <w:r w:rsidR="00BF7CCF" w:rsidRPr="00E9733F">
        <w:rPr>
          <w:rFonts w:ascii="Bookman Old Style" w:hAnsi="Bookman Old Style" w:cs="Arial"/>
          <w:sz w:val="24"/>
          <w:szCs w:val="24"/>
        </w:rPr>
        <w:t xml:space="preserve">onsent </w:t>
      </w:r>
      <w:r w:rsidRPr="00E9733F">
        <w:rPr>
          <w:rFonts w:ascii="Bookman Old Style" w:hAnsi="Bookman Old Style" w:cs="Arial"/>
          <w:sz w:val="24"/>
          <w:szCs w:val="24"/>
        </w:rPr>
        <w:t>J</w:t>
      </w:r>
      <w:r w:rsidR="00BF7CCF" w:rsidRPr="00E9733F">
        <w:rPr>
          <w:rFonts w:ascii="Bookman Old Style" w:hAnsi="Bookman Old Style" w:cs="Arial"/>
          <w:sz w:val="24"/>
          <w:szCs w:val="24"/>
        </w:rPr>
        <w:t xml:space="preserve">udgment stamped by the </w:t>
      </w:r>
      <w:r w:rsidRPr="00E9733F">
        <w:rPr>
          <w:rFonts w:ascii="Bookman Old Style" w:hAnsi="Bookman Old Style" w:cs="Arial"/>
          <w:sz w:val="24"/>
          <w:szCs w:val="24"/>
        </w:rPr>
        <w:t xml:space="preserve">said </w:t>
      </w:r>
      <w:r w:rsidR="00BF7CCF" w:rsidRPr="00E9733F">
        <w:rPr>
          <w:rFonts w:ascii="Bookman Old Style" w:hAnsi="Bookman Old Style" w:cs="Arial"/>
          <w:sz w:val="24"/>
          <w:szCs w:val="24"/>
        </w:rPr>
        <w:t xml:space="preserve">Ministry. He further stated that the respondent </w:t>
      </w:r>
      <w:r w:rsidR="00932E38" w:rsidRPr="00E9733F">
        <w:rPr>
          <w:rFonts w:ascii="Bookman Old Style" w:hAnsi="Bookman Old Style" w:cs="Arial"/>
          <w:sz w:val="24"/>
          <w:szCs w:val="24"/>
        </w:rPr>
        <w:t>was not the one who signed the C</w:t>
      </w:r>
      <w:r w:rsidR="006C702E" w:rsidRPr="00E9733F">
        <w:rPr>
          <w:rFonts w:ascii="Bookman Old Style" w:hAnsi="Bookman Old Style" w:cs="Arial"/>
          <w:sz w:val="24"/>
          <w:szCs w:val="24"/>
        </w:rPr>
        <w:t>ontract of S</w:t>
      </w:r>
      <w:r w:rsidR="00BF7CCF" w:rsidRPr="00E9733F">
        <w:rPr>
          <w:rFonts w:ascii="Bookman Old Style" w:hAnsi="Bookman Old Style" w:cs="Arial"/>
          <w:sz w:val="24"/>
          <w:szCs w:val="24"/>
        </w:rPr>
        <w:t xml:space="preserve">ale </w:t>
      </w:r>
      <w:r w:rsidR="006C702E" w:rsidRPr="00E9733F">
        <w:rPr>
          <w:rFonts w:ascii="Bookman Old Style" w:hAnsi="Bookman Old Style" w:cs="Arial"/>
          <w:sz w:val="24"/>
          <w:szCs w:val="24"/>
        </w:rPr>
        <w:t>which the 1</w:t>
      </w:r>
      <w:r w:rsidR="006C702E" w:rsidRPr="00E9733F">
        <w:rPr>
          <w:rFonts w:ascii="Bookman Old Style" w:hAnsi="Bookman Old Style" w:cs="Arial"/>
          <w:sz w:val="24"/>
          <w:szCs w:val="24"/>
          <w:vertAlign w:val="superscript"/>
        </w:rPr>
        <w:t>st</w:t>
      </w:r>
      <w:r w:rsidR="006C702E" w:rsidRPr="00E9733F">
        <w:rPr>
          <w:rFonts w:ascii="Bookman Old Style" w:hAnsi="Bookman Old Style" w:cs="Arial"/>
          <w:sz w:val="24"/>
          <w:szCs w:val="24"/>
        </w:rPr>
        <w:t xml:space="preserve"> claimant exhibited and that he could tell that the vendor’s signature on it was not for Kabila because he was familiar with his signature.</w:t>
      </w:r>
    </w:p>
    <w:p w:rsidR="00B06336" w:rsidRPr="00E9733F" w:rsidRDefault="00B06336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06336" w:rsidRPr="00E9733F" w:rsidRDefault="00BF7CCF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Only counsel for the claimants filed written submissions</w:t>
      </w:r>
      <w:r w:rsidR="006C702E" w:rsidRPr="00E9733F">
        <w:rPr>
          <w:rFonts w:ascii="Bookman Old Style" w:hAnsi="Bookman Old Style" w:cs="Arial"/>
          <w:sz w:val="24"/>
          <w:szCs w:val="24"/>
        </w:rPr>
        <w:t xml:space="preserve"> before the Director of Court Operations</w:t>
      </w:r>
      <w:r w:rsidRPr="00E9733F">
        <w:rPr>
          <w:rFonts w:ascii="Bookman Old Style" w:hAnsi="Bookman Old Style" w:cs="Arial"/>
          <w:sz w:val="24"/>
          <w:szCs w:val="24"/>
        </w:rPr>
        <w:t>. The others did not. He ar</w:t>
      </w:r>
      <w:r w:rsidR="006C702E" w:rsidRPr="00E9733F">
        <w:rPr>
          <w:rFonts w:ascii="Bookman Old Style" w:hAnsi="Bookman Old Style" w:cs="Arial"/>
          <w:sz w:val="24"/>
          <w:szCs w:val="24"/>
        </w:rPr>
        <w:t>gued that the execution of the Consent Judgment via a W</w:t>
      </w:r>
      <w:r w:rsidRPr="00E9733F">
        <w:rPr>
          <w:rFonts w:ascii="Bookman Old Style" w:hAnsi="Bookman Old Style" w:cs="Arial"/>
          <w:sz w:val="24"/>
          <w:szCs w:val="24"/>
        </w:rPr>
        <w:t>rit of possession was invalid at law and that the execution w</w:t>
      </w:r>
      <w:r w:rsidR="006C702E" w:rsidRPr="00E9733F">
        <w:rPr>
          <w:rFonts w:ascii="Bookman Old Style" w:hAnsi="Bookman Old Style" w:cs="Arial"/>
          <w:sz w:val="24"/>
          <w:szCs w:val="24"/>
        </w:rPr>
        <w:t>as incapable of disturbing the Assignment and M</w:t>
      </w:r>
      <w:r w:rsidRPr="00E9733F">
        <w:rPr>
          <w:rFonts w:ascii="Bookman Old Style" w:hAnsi="Bookman Old Style" w:cs="Arial"/>
          <w:sz w:val="24"/>
          <w:szCs w:val="24"/>
        </w:rPr>
        <w:t>ortg</w:t>
      </w:r>
      <w:r w:rsidR="006B71E2" w:rsidRPr="00E9733F">
        <w:rPr>
          <w:rFonts w:ascii="Bookman Old Style" w:hAnsi="Bookman Old Style" w:cs="Arial"/>
          <w:sz w:val="24"/>
          <w:szCs w:val="24"/>
        </w:rPr>
        <w:t>age D</w:t>
      </w:r>
      <w:r w:rsidRPr="00E9733F">
        <w:rPr>
          <w:rFonts w:ascii="Bookman Old Style" w:hAnsi="Bookman Old Style" w:cs="Arial"/>
          <w:sz w:val="24"/>
          <w:szCs w:val="24"/>
        </w:rPr>
        <w:t xml:space="preserve">eed. He further argued that the </w:t>
      </w:r>
      <w:r w:rsidR="006C702E" w:rsidRPr="00E9733F">
        <w:rPr>
          <w:rFonts w:ascii="Bookman Old Style" w:hAnsi="Bookman Old Style" w:cs="Arial"/>
          <w:sz w:val="24"/>
          <w:szCs w:val="24"/>
        </w:rPr>
        <w:t>Consent J</w:t>
      </w:r>
      <w:r w:rsidRPr="00E9733F">
        <w:rPr>
          <w:rFonts w:ascii="Bookman Old Style" w:hAnsi="Bookman Old Style" w:cs="Arial"/>
          <w:sz w:val="24"/>
          <w:szCs w:val="24"/>
        </w:rPr>
        <w:t>udgment was lodged in the Deeds Registry on 12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Novem</w:t>
      </w:r>
      <w:r w:rsidR="00A42A3D" w:rsidRPr="00E9733F">
        <w:rPr>
          <w:rFonts w:ascii="Bookman Old Style" w:hAnsi="Bookman Old Style" w:cs="Arial"/>
          <w:sz w:val="24"/>
          <w:szCs w:val="24"/>
        </w:rPr>
        <w:t>ber, 2010 without leave of the C</w:t>
      </w:r>
      <w:r w:rsidRPr="00E9733F">
        <w:rPr>
          <w:rFonts w:ascii="Bookman Old Style" w:hAnsi="Bookman Old Style" w:cs="Arial"/>
          <w:sz w:val="24"/>
          <w:szCs w:val="24"/>
        </w:rPr>
        <w:t xml:space="preserve">ourt as required by section 6 of the </w:t>
      </w:r>
      <w:r w:rsidRPr="00E9733F">
        <w:rPr>
          <w:rFonts w:ascii="Bookman Old Style" w:hAnsi="Bookman Old Style" w:cs="Arial"/>
          <w:i/>
          <w:sz w:val="24"/>
          <w:szCs w:val="24"/>
        </w:rPr>
        <w:t>Lands and Deeds Registry Act</w:t>
      </w:r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6C702E" w:rsidRPr="00E9733F">
        <w:rPr>
          <w:rFonts w:ascii="Bookman Old Style" w:hAnsi="Bookman Old Style" w:cs="Arial"/>
          <w:sz w:val="24"/>
          <w:szCs w:val="24"/>
        </w:rPr>
        <w:t>(2).</w:t>
      </w:r>
    </w:p>
    <w:p w:rsidR="00B06336" w:rsidRPr="00E9733F" w:rsidRDefault="00B06336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23B3E" w:rsidRPr="00E9733F" w:rsidRDefault="00BF7CCF" w:rsidP="00274854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The Director of Court Operations noted in his Ruling that by 13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September, 2010 when the property was sold to </w:t>
      </w:r>
      <w:r w:rsidR="00511463" w:rsidRPr="00E9733F">
        <w:rPr>
          <w:rFonts w:ascii="Bookman Old Style" w:hAnsi="Bookman Old Style" w:cs="Arial"/>
          <w:sz w:val="24"/>
          <w:szCs w:val="24"/>
        </w:rPr>
        <w:t>the 2</w:t>
      </w:r>
      <w:r w:rsidR="00511463" w:rsidRPr="00E9733F">
        <w:rPr>
          <w:rFonts w:ascii="Bookman Old Style" w:hAnsi="Bookman Old Style" w:cs="Arial"/>
          <w:sz w:val="24"/>
          <w:szCs w:val="24"/>
          <w:vertAlign w:val="superscript"/>
        </w:rPr>
        <w:t>nd</w:t>
      </w:r>
      <w:r w:rsidR="00511463" w:rsidRPr="00E9733F">
        <w:rPr>
          <w:rFonts w:ascii="Bookman Old Style" w:hAnsi="Bookman Old Style" w:cs="Arial"/>
          <w:sz w:val="24"/>
          <w:szCs w:val="24"/>
        </w:rPr>
        <w:t xml:space="preserve"> claimant, the Consent Judgment had </w:t>
      </w:r>
      <w:r w:rsidRPr="00E9733F">
        <w:rPr>
          <w:rFonts w:ascii="Bookman Old Style" w:hAnsi="Bookman Old Style" w:cs="Arial"/>
          <w:sz w:val="24"/>
          <w:szCs w:val="24"/>
        </w:rPr>
        <w:t xml:space="preserve">not yet </w:t>
      </w:r>
      <w:r w:rsidR="00511463" w:rsidRPr="00E9733F">
        <w:rPr>
          <w:rFonts w:ascii="Bookman Old Style" w:hAnsi="Bookman Old Style" w:cs="Arial"/>
          <w:sz w:val="24"/>
          <w:szCs w:val="24"/>
        </w:rPr>
        <w:t xml:space="preserve">been </w:t>
      </w:r>
      <w:r w:rsidRPr="00E9733F">
        <w:rPr>
          <w:rFonts w:ascii="Bookman Old Style" w:hAnsi="Bookman Old Style" w:cs="Arial"/>
          <w:sz w:val="24"/>
          <w:szCs w:val="24"/>
        </w:rPr>
        <w:t xml:space="preserve">registered. </w:t>
      </w:r>
      <w:r w:rsidR="00511463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A42A3D" w:rsidRPr="00E9733F">
        <w:rPr>
          <w:rFonts w:ascii="Bookman Old Style" w:hAnsi="Bookman Old Style" w:cs="Arial"/>
          <w:sz w:val="24"/>
          <w:szCs w:val="24"/>
        </w:rPr>
        <w:t>He said since</w:t>
      </w:r>
      <w:r w:rsidRPr="00E9733F">
        <w:rPr>
          <w:rFonts w:ascii="Bookman Old Style" w:hAnsi="Bookman Old Style" w:cs="Arial"/>
          <w:sz w:val="24"/>
          <w:szCs w:val="24"/>
        </w:rPr>
        <w:t xml:space="preserve"> the property was free of encumbrance</w:t>
      </w:r>
      <w:r w:rsidR="00511463" w:rsidRPr="00E9733F">
        <w:rPr>
          <w:rFonts w:ascii="Bookman Old Style" w:hAnsi="Bookman Old Style" w:cs="Arial"/>
          <w:sz w:val="24"/>
          <w:szCs w:val="24"/>
        </w:rPr>
        <w:t>, the Consent J</w:t>
      </w:r>
      <w:r w:rsidRPr="00E9733F">
        <w:rPr>
          <w:rFonts w:ascii="Bookman Old Style" w:hAnsi="Bookman Old Style" w:cs="Arial"/>
          <w:sz w:val="24"/>
          <w:szCs w:val="24"/>
        </w:rPr>
        <w:t xml:space="preserve">udgment or any document </w:t>
      </w:r>
      <w:r w:rsidR="00511463" w:rsidRPr="00E9733F">
        <w:rPr>
          <w:rFonts w:ascii="Bookman Old Style" w:hAnsi="Bookman Old Style" w:cs="Arial"/>
          <w:sz w:val="24"/>
          <w:szCs w:val="24"/>
        </w:rPr>
        <w:t>relied</w:t>
      </w:r>
      <w:r w:rsidRPr="00E9733F">
        <w:rPr>
          <w:rFonts w:ascii="Bookman Old Style" w:hAnsi="Bookman Old Style" w:cs="Arial"/>
          <w:sz w:val="24"/>
          <w:szCs w:val="24"/>
        </w:rPr>
        <w:t xml:space="preserve"> on by the applicant did not in any way create </w:t>
      </w:r>
      <w:r w:rsidR="00511463" w:rsidRPr="00E9733F">
        <w:rPr>
          <w:rFonts w:ascii="Bookman Old Style" w:hAnsi="Bookman Old Style" w:cs="Arial"/>
          <w:sz w:val="24"/>
          <w:szCs w:val="24"/>
        </w:rPr>
        <w:t>an</w:t>
      </w:r>
      <w:r w:rsidRPr="00E9733F">
        <w:rPr>
          <w:rFonts w:ascii="Bookman Old Style" w:hAnsi="Bookman Old Style" w:cs="Arial"/>
          <w:sz w:val="24"/>
          <w:szCs w:val="24"/>
        </w:rPr>
        <w:t xml:space="preserve"> encumbrance </w:t>
      </w:r>
      <w:r w:rsidR="00555F8A" w:rsidRPr="00E9733F">
        <w:rPr>
          <w:rFonts w:ascii="Bookman Old Style" w:hAnsi="Bookman Old Style" w:cs="Arial"/>
          <w:sz w:val="24"/>
          <w:szCs w:val="24"/>
        </w:rPr>
        <w:t xml:space="preserve">divesting </w:t>
      </w:r>
      <w:r w:rsidRPr="00E9733F">
        <w:rPr>
          <w:rFonts w:ascii="Bookman Old Style" w:hAnsi="Bookman Old Style" w:cs="Arial"/>
          <w:sz w:val="24"/>
          <w:szCs w:val="24"/>
        </w:rPr>
        <w:t xml:space="preserve">the respondent of the right to sale the house. </w:t>
      </w:r>
      <w:r w:rsidR="00A42A3D" w:rsidRPr="00E9733F">
        <w:rPr>
          <w:rFonts w:ascii="Bookman Old Style" w:hAnsi="Bookman Old Style" w:cs="Arial"/>
          <w:sz w:val="24"/>
          <w:szCs w:val="24"/>
        </w:rPr>
        <w:t>He t</w:t>
      </w:r>
      <w:r w:rsidRPr="00E9733F">
        <w:rPr>
          <w:rFonts w:ascii="Bookman Old Style" w:hAnsi="Bookman Old Style" w:cs="Arial"/>
          <w:sz w:val="24"/>
          <w:szCs w:val="24"/>
        </w:rPr>
        <w:t>herefore</w:t>
      </w:r>
      <w:r w:rsidR="00A42A3D" w:rsidRPr="00E9733F">
        <w:rPr>
          <w:rFonts w:ascii="Bookman Old Style" w:hAnsi="Bookman Old Style" w:cs="Arial"/>
          <w:sz w:val="24"/>
          <w:szCs w:val="24"/>
        </w:rPr>
        <w:t xml:space="preserve"> decided that</w:t>
      </w:r>
      <w:r w:rsidR="00511463" w:rsidRPr="00E9733F">
        <w:rPr>
          <w:rFonts w:ascii="Bookman Old Style" w:hAnsi="Bookman Old Style" w:cs="Arial"/>
          <w:sz w:val="24"/>
          <w:szCs w:val="24"/>
        </w:rPr>
        <w:t xml:space="preserve"> the 2</w:t>
      </w:r>
      <w:r w:rsidR="00511463" w:rsidRPr="00E9733F">
        <w:rPr>
          <w:rFonts w:ascii="Bookman Old Style" w:hAnsi="Bookman Old Style" w:cs="Arial"/>
          <w:sz w:val="24"/>
          <w:szCs w:val="24"/>
          <w:vertAlign w:val="superscript"/>
        </w:rPr>
        <w:t>nd</w:t>
      </w:r>
      <w:r w:rsidR="00511463" w:rsidRPr="00E9733F">
        <w:rPr>
          <w:rFonts w:ascii="Bookman Old Style" w:hAnsi="Bookman Old Style" w:cs="Arial"/>
          <w:sz w:val="24"/>
          <w:szCs w:val="24"/>
        </w:rPr>
        <w:t xml:space="preserve"> claimant</w:t>
      </w:r>
      <w:r w:rsidRPr="00E9733F">
        <w:rPr>
          <w:rFonts w:ascii="Bookman Old Style" w:hAnsi="Bookman Old Style" w:cs="Arial"/>
          <w:sz w:val="24"/>
          <w:szCs w:val="24"/>
        </w:rPr>
        <w:t xml:space="preserve"> rightly purchased the property and the </w:t>
      </w:r>
      <w:r w:rsidR="00511463" w:rsidRPr="00E9733F">
        <w:rPr>
          <w:rFonts w:ascii="Bookman Old Style" w:hAnsi="Bookman Old Style" w:cs="Arial"/>
          <w:sz w:val="24"/>
          <w:szCs w:val="24"/>
        </w:rPr>
        <w:t>Title to it</w:t>
      </w:r>
      <w:r w:rsidRPr="00E9733F">
        <w:rPr>
          <w:rFonts w:ascii="Bookman Old Style" w:hAnsi="Bookman Old Style" w:cs="Arial"/>
          <w:sz w:val="24"/>
          <w:szCs w:val="24"/>
        </w:rPr>
        <w:t xml:space="preserve"> rightly passed to him.</w:t>
      </w:r>
      <w:r w:rsidR="00123B3E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511463" w:rsidRPr="00E9733F">
        <w:rPr>
          <w:rFonts w:ascii="Bookman Old Style" w:hAnsi="Bookman Old Style" w:cs="Arial"/>
          <w:sz w:val="24"/>
          <w:szCs w:val="24"/>
        </w:rPr>
        <w:t>The issuance of the W</w:t>
      </w:r>
      <w:r w:rsidR="0069754A" w:rsidRPr="00E9733F">
        <w:rPr>
          <w:rFonts w:ascii="Bookman Old Style" w:hAnsi="Bookman Old Style" w:cs="Arial"/>
          <w:sz w:val="24"/>
          <w:szCs w:val="24"/>
        </w:rPr>
        <w:t>rit of P</w:t>
      </w:r>
      <w:r w:rsidR="00123B3E" w:rsidRPr="00E9733F">
        <w:rPr>
          <w:rFonts w:ascii="Bookman Old Style" w:hAnsi="Bookman Old Style" w:cs="Arial"/>
          <w:sz w:val="24"/>
          <w:szCs w:val="24"/>
        </w:rPr>
        <w:t xml:space="preserve">ossession was </w:t>
      </w:r>
      <w:r w:rsidR="00511463" w:rsidRPr="00E9733F">
        <w:rPr>
          <w:rFonts w:ascii="Bookman Old Style" w:hAnsi="Bookman Old Style" w:cs="Arial"/>
          <w:sz w:val="24"/>
          <w:szCs w:val="24"/>
        </w:rPr>
        <w:t xml:space="preserve">therefore </w:t>
      </w:r>
      <w:r w:rsidR="00123B3E" w:rsidRPr="00E9733F">
        <w:rPr>
          <w:rFonts w:ascii="Bookman Old Style" w:hAnsi="Bookman Old Style" w:cs="Arial"/>
          <w:sz w:val="24"/>
          <w:szCs w:val="24"/>
        </w:rPr>
        <w:t>futile</w:t>
      </w:r>
      <w:r w:rsidR="00511463" w:rsidRPr="00E9733F">
        <w:rPr>
          <w:rFonts w:ascii="Bookman Old Style" w:hAnsi="Bookman Old Style" w:cs="Arial"/>
          <w:sz w:val="24"/>
          <w:szCs w:val="24"/>
        </w:rPr>
        <w:t>,</w:t>
      </w:r>
      <w:r w:rsidR="00123B3E" w:rsidRPr="00E9733F">
        <w:rPr>
          <w:rFonts w:ascii="Bookman Old Style" w:hAnsi="Bookman Old Style" w:cs="Arial"/>
          <w:sz w:val="24"/>
          <w:szCs w:val="24"/>
        </w:rPr>
        <w:t xml:space="preserve"> unjustified </w:t>
      </w:r>
      <w:r w:rsidR="00A42A3D" w:rsidRPr="00E9733F">
        <w:rPr>
          <w:rFonts w:ascii="Bookman Old Style" w:hAnsi="Bookman Old Style" w:cs="Arial"/>
          <w:sz w:val="24"/>
          <w:szCs w:val="24"/>
        </w:rPr>
        <w:t>and</w:t>
      </w:r>
      <w:r w:rsidR="00123B3E" w:rsidRPr="00E9733F">
        <w:rPr>
          <w:rFonts w:ascii="Bookman Old Style" w:hAnsi="Bookman Old Style" w:cs="Arial"/>
          <w:sz w:val="24"/>
          <w:szCs w:val="24"/>
        </w:rPr>
        <w:t xml:space="preserve"> unenforceable.</w:t>
      </w:r>
    </w:p>
    <w:p w:rsidR="00274854" w:rsidRPr="00E9733F" w:rsidRDefault="00274854" w:rsidP="00274854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23B3E" w:rsidRPr="00E9733F" w:rsidRDefault="00123B3E" w:rsidP="000B2F2E">
      <w:p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The g</w:t>
      </w:r>
      <w:r w:rsidR="0087142E" w:rsidRPr="00E9733F">
        <w:rPr>
          <w:rFonts w:ascii="Bookman Old Style" w:hAnsi="Bookman Old Style" w:cs="Arial"/>
          <w:sz w:val="24"/>
          <w:szCs w:val="24"/>
        </w:rPr>
        <w:t>rounds of appeal stated in the Notice of A</w:t>
      </w:r>
      <w:r w:rsidRPr="00E9733F">
        <w:rPr>
          <w:rFonts w:ascii="Bookman Old Style" w:hAnsi="Bookman Old Style" w:cs="Arial"/>
          <w:sz w:val="24"/>
          <w:szCs w:val="24"/>
        </w:rPr>
        <w:t>ppeal to a Judge in Chambers filed on 28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March, 2013 are as follows:</w:t>
      </w:r>
    </w:p>
    <w:p w:rsidR="00123B3E" w:rsidRPr="00E9733F" w:rsidRDefault="00123B3E" w:rsidP="00123B3E">
      <w:pPr>
        <w:pStyle w:val="ListParagraph"/>
        <w:numPr>
          <w:ilvl w:val="0"/>
          <w:numId w:val="3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The learned Deputy Registrar erred in law and fact when he held that the </w:t>
      </w:r>
      <w:r w:rsidR="00E91736" w:rsidRPr="00E9733F">
        <w:rPr>
          <w:rFonts w:ascii="Bookman Old Style" w:hAnsi="Bookman Old Style" w:cs="Arial"/>
          <w:sz w:val="24"/>
          <w:szCs w:val="24"/>
        </w:rPr>
        <w:t>Writ</w:t>
      </w:r>
      <w:r w:rsidRPr="00E9733F">
        <w:rPr>
          <w:rFonts w:ascii="Bookman Old Style" w:hAnsi="Bookman Old Style" w:cs="Arial"/>
          <w:sz w:val="24"/>
          <w:szCs w:val="24"/>
        </w:rPr>
        <w:t xml:space="preserve"> of possession was futile, unjustified and unenforceable. </w:t>
      </w:r>
    </w:p>
    <w:p w:rsidR="00123B3E" w:rsidRPr="00E9733F" w:rsidRDefault="00123B3E" w:rsidP="00123B3E">
      <w:pPr>
        <w:pStyle w:val="ListParagraph"/>
        <w:numPr>
          <w:ilvl w:val="0"/>
          <w:numId w:val="3"/>
        </w:numPr>
        <w:tabs>
          <w:tab w:val="left" w:pos="238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The learned Deputy Registrar erred in law </w:t>
      </w:r>
      <w:r w:rsidR="00A31B4B" w:rsidRPr="00E9733F">
        <w:rPr>
          <w:rFonts w:ascii="Bookman Old Style" w:hAnsi="Bookman Old Style" w:cs="Arial"/>
          <w:sz w:val="24"/>
          <w:szCs w:val="24"/>
        </w:rPr>
        <w:t>and fact when he held that the Consent J</w:t>
      </w:r>
      <w:r w:rsidRPr="00E9733F">
        <w:rPr>
          <w:rFonts w:ascii="Bookman Old Style" w:hAnsi="Bookman Old Style" w:cs="Arial"/>
          <w:sz w:val="24"/>
          <w:szCs w:val="24"/>
        </w:rPr>
        <w:t xml:space="preserve">udgment cannot override the proprietary rights of Kabila and </w:t>
      </w:r>
      <w:r w:rsidRPr="00E9733F">
        <w:rPr>
          <w:rFonts w:ascii="Bookman Old Style" w:hAnsi="Bookman Old Style" w:cs="Arial"/>
          <w:sz w:val="24"/>
          <w:szCs w:val="24"/>
        </w:rPr>
        <w:lastRenderedPageBreak/>
        <w:t>neither can it annul the sale lawfully execut</w:t>
      </w:r>
      <w:r w:rsidR="00615A37" w:rsidRPr="00E9733F">
        <w:rPr>
          <w:rFonts w:ascii="Bookman Old Style" w:hAnsi="Bookman Old Style" w:cs="Arial"/>
          <w:sz w:val="24"/>
          <w:szCs w:val="24"/>
        </w:rPr>
        <w:t xml:space="preserve">ed between Kabila and </w:t>
      </w:r>
      <w:proofErr w:type="spellStart"/>
      <w:r w:rsidR="00615A37" w:rsidRPr="00E9733F">
        <w:rPr>
          <w:rFonts w:ascii="Bookman Old Style" w:hAnsi="Bookman Old Style" w:cs="Arial"/>
          <w:sz w:val="24"/>
          <w:szCs w:val="24"/>
        </w:rPr>
        <w:t>Kamuchele</w:t>
      </w:r>
      <w:proofErr w:type="spellEnd"/>
      <w:r w:rsidR="00615A37" w:rsidRPr="00E9733F">
        <w:rPr>
          <w:rFonts w:ascii="Bookman Old Style" w:hAnsi="Bookman Old Style" w:cs="Arial"/>
          <w:sz w:val="24"/>
          <w:szCs w:val="24"/>
        </w:rPr>
        <w:t>.</w:t>
      </w:r>
    </w:p>
    <w:p w:rsidR="00615A37" w:rsidRPr="00E9733F" w:rsidRDefault="00615A37" w:rsidP="00B06336">
      <w:pPr>
        <w:pStyle w:val="ListParagraph"/>
        <w:numPr>
          <w:ilvl w:val="0"/>
          <w:numId w:val="3"/>
        </w:num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The learned Deputy Registrar erred both in law</w:t>
      </w:r>
      <w:r w:rsidR="00A31B4B" w:rsidRPr="00E9733F">
        <w:rPr>
          <w:rFonts w:ascii="Bookman Old Style" w:hAnsi="Bookman Old Style" w:cs="Arial"/>
          <w:sz w:val="24"/>
          <w:szCs w:val="24"/>
        </w:rPr>
        <w:t xml:space="preserve"> and fact by setting aside the Writ of P</w:t>
      </w:r>
      <w:r w:rsidRPr="00E9733F">
        <w:rPr>
          <w:rFonts w:ascii="Bookman Old Style" w:hAnsi="Bookman Old Style" w:cs="Arial"/>
          <w:sz w:val="24"/>
          <w:szCs w:val="24"/>
        </w:rPr>
        <w:t xml:space="preserve">ossession </w:t>
      </w:r>
      <w:r w:rsidR="00A31B4B" w:rsidRPr="00E9733F">
        <w:rPr>
          <w:rFonts w:ascii="Bookman Old Style" w:hAnsi="Bookman Old Style" w:cs="Arial"/>
          <w:sz w:val="24"/>
          <w:szCs w:val="24"/>
        </w:rPr>
        <w:t>when the Consent J</w:t>
      </w:r>
      <w:r w:rsidR="00235515" w:rsidRPr="00E9733F">
        <w:rPr>
          <w:rFonts w:ascii="Bookman Old Style" w:hAnsi="Bookman Old Style" w:cs="Arial"/>
          <w:sz w:val="24"/>
          <w:szCs w:val="24"/>
        </w:rPr>
        <w:t>udgment and leave to issue Writ of P</w:t>
      </w:r>
      <w:r w:rsidRPr="00E9733F">
        <w:rPr>
          <w:rFonts w:ascii="Bookman Old Style" w:hAnsi="Bookman Old Style" w:cs="Arial"/>
          <w:sz w:val="24"/>
          <w:szCs w:val="24"/>
        </w:rPr>
        <w:t xml:space="preserve">ossession was signed by the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honourable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235515" w:rsidRPr="00E9733F">
        <w:rPr>
          <w:rFonts w:ascii="Bookman Old Style" w:hAnsi="Bookman Old Style" w:cs="Arial"/>
          <w:sz w:val="24"/>
          <w:szCs w:val="24"/>
        </w:rPr>
        <w:t>J</w:t>
      </w:r>
      <w:r w:rsidRPr="00E9733F">
        <w:rPr>
          <w:rFonts w:ascii="Bookman Old Style" w:hAnsi="Bookman Old Style" w:cs="Arial"/>
          <w:sz w:val="24"/>
          <w:szCs w:val="24"/>
        </w:rPr>
        <w:t>udge.</w:t>
      </w:r>
    </w:p>
    <w:p w:rsidR="00B06336" w:rsidRPr="00E9733F" w:rsidRDefault="00B06336" w:rsidP="00B06336">
      <w:pPr>
        <w:pStyle w:val="ListParagraph"/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06336" w:rsidRPr="00E9733F" w:rsidRDefault="00615A37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Although Advocates on both sides agreed to file written submissions as regards this appeal</w:t>
      </w:r>
      <w:r w:rsidR="00CA6321" w:rsidRPr="00E9733F">
        <w:rPr>
          <w:rFonts w:ascii="Bookman Old Style" w:hAnsi="Bookman Old Style" w:cs="Arial"/>
          <w:sz w:val="24"/>
          <w:szCs w:val="24"/>
        </w:rPr>
        <w:t>, only the applicant’s advocate</w:t>
      </w:r>
      <w:r w:rsidRPr="00E9733F">
        <w:rPr>
          <w:rFonts w:ascii="Bookman Old Style" w:hAnsi="Bookman Old Style" w:cs="Arial"/>
          <w:sz w:val="24"/>
          <w:szCs w:val="24"/>
        </w:rPr>
        <w:t xml:space="preserve"> Mr. Fred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Chalenga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filed submissions on 23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rd</w:t>
      </w:r>
      <w:r w:rsidRPr="00E9733F">
        <w:rPr>
          <w:rFonts w:ascii="Bookman Old Style" w:hAnsi="Bookman Old Style" w:cs="Arial"/>
          <w:sz w:val="24"/>
          <w:szCs w:val="24"/>
        </w:rPr>
        <w:t xml:space="preserve"> July, 2012. Mr.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Chalenga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argued the three grounds </w:t>
      </w:r>
      <w:r w:rsidR="00CA6321" w:rsidRPr="00E9733F">
        <w:rPr>
          <w:rFonts w:ascii="Bookman Old Style" w:hAnsi="Bookman Old Style" w:cs="Arial"/>
          <w:sz w:val="24"/>
          <w:szCs w:val="24"/>
        </w:rPr>
        <w:t xml:space="preserve">of appeal </w:t>
      </w:r>
      <w:r w:rsidRPr="00E9733F">
        <w:rPr>
          <w:rFonts w:ascii="Bookman Old Style" w:hAnsi="Bookman Old Style" w:cs="Arial"/>
          <w:sz w:val="24"/>
          <w:szCs w:val="24"/>
        </w:rPr>
        <w:t>together</w:t>
      </w:r>
      <w:r w:rsidR="00985BD5" w:rsidRPr="00E9733F">
        <w:rPr>
          <w:rFonts w:ascii="Bookman Old Style" w:hAnsi="Bookman Old Style" w:cs="Arial"/>
          <w:sz w:val="24"/>
          <w:szCs w:val="24"/>
        </w:rPr>
        <w:t xml:space="preserve"> that; W</w:t>
      </w:r>
      <w:r w:rsidR="00CA6321" w:rsidRPr="00E9733F">
        <w:rPr>
          <w:rFonts w:ascii="Bookman Old Style" w:hAnsi="Bookman Old Style" w:cs="Arial"/>
          <w:sz w:val="24"/>
          <w:szCs w:val="24"/>
        </w:rPr>
        <w:t>hen the C</w:t>
      </w:r>
      <w:r w:rsidRPr="00E9733F">
        <w:rPr>
          <w:rFonts w:ascii="Bookman Old Style" w:hAnsi="Bookman Old Style" w:cs="Arial"/>
          <w:sz w:val="24"/>
          <w:szCs w:val="24"/>
        </w:rPr>
        <w:t>ertificate of default was filed by the applicant on 5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Aug</w:t>
      </w:r>
      <w:r w:rsidR="00CA6321" w:rsidRPr="00E9733F">
        <w:rPr>
          <w:rFonts w:ascii="Bookman Old Style" w:hAnsi="Bookman Old Style" w:cs="Arial"/>
          <w:sz w:val="24"/>
          <w:szCs w:val="24"/>
        </w:rPr>
        <w:t>ust, 2010 and leave to issue a Writ of P</w:t>
      </w:r>
      <w:r w:rsidRPr="00E9733F">
        <w:rPr>
          <w:rFonts w:ascii="Bookman Old Style" w:hAnsi="Bookman Old Style" w:cs="Arial"/>
          <w:sz w:val="24"/>
          <w:szCs w:val="24"/>
        </w:rPr>
        <w:t>ossession was granted on 26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August, 2010, the deceased had no </w:t>
      </w:r>
      <w:r w:rsidR="00CA6321" w:rsidRPr="00E9733F">
        <w:rPr>
          <w:rFonts w:ascii="Bookman Old Style" w:hAnsi="Bookman Old Style" w:cs="Arial"/>
          <w:sz w:val="24"/>
          <w:szCs w:val="24"/>
        </w:rPr>
        <w:t>proprietary right</w:t>
      </w:r>
      <w:r w:rsidRPr="00E9733F">
        <w:rPr>
          <w:rFonts w:ascii="Bookman Old Style" w:hAnsi="Bookman Old Style" w:cs="Arial"/>
          <w:sz w:val="24"/>
          <w:szCs w:val="24"/>
        </w:rPr>
        <w:t xml:space="preserve"> to sale the house because </w:t>
      </w:r>
      <w:r w:rsidR="00CA6321" w:rsidRPr="00E9733F">
        <w:rPr>
          <w:rFonts w:ascii="Bookman Old Style" w:hAnsi="Bookman Old Style" w:cs="Arial"/>
          <w:sz w:val="24"/>
          <w:szCs w:val="24"/>
        </w:rPr>
        <w:t>his right had been</w:t>
      </w:r>
      <w:r w:rsidRPr="00E9733F">
        <w:rPr>
          <w:rFonts w:ascii="Bookman Old Style" w:hAnsi="Bookman Old Style" w:cs="Arial"/>
          <w:sz w:val="24"/>
          <w:szCs w:val="24"/>
        </w:rPr>
        <w:t xml:space="preserve"> transferred to the applicant. By the time state consent to assign was obtained</w:t>
      </w:r>
      <w:r w:rsidR="00CA6321" w:rsidRPr="00E9733F">
        <w:rPr>
          <w:rFonts w:ascii="Bookman Old Style" w:hAnsi="Bookman Old Style" w:cs="Arial"/>
          <w:sz w:val="24"/>
          <w:szCs w:val="24"/>
        </w:rPr>
        <w:t>,</w:t>
      </w:r>
      <w:r w:rsidRPr="00E9733F">
        <w:rPr>
          <w:rFonts w:ascii="Bookman Old Style" w:hAnsi="Bookman Old Style" w:cs="Arial"/>
          <w:sz w:val="24"/>
          <w:szCs w:val="24"/>
        </w:rPr>
        <w:t xml:space="preserve"> that is on 5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November, 2010 the applicant had already taken possession of the house.</w:t>
      </w:r>
      <w:r w:rsidR="005C534D" w:rsidRPr="00E9733F">
        <w:rPr>
          <w:rFonts w:ascii="Bookman Old Style" w:hAnsi="Bookman Old Style" w:cs="Arial"/>
          <w:sz w:val="24"/>
          <w:szCs w:val="24"/>
        </w:rPr>
        <w:t xml:space="preserve"> </w:t>
      </w:r>
    </w:p>
    <w:p w:rsidR="00B06336" w:rsidRPr="00E9733F" w:rsidRDefault="00B06336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06336" w:rsidRPr="00E9733F" w:rsidRDefault="00410B46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He further submitted that the Director of Court</w:t>
      </w:r>
      <w:r w:rsidR="00C44153" w:rsidRPr="00E9733F">
        <w:rPr>
          <w:rFonts w:ascii="Bookman Old Style" w:hAnsi="Bookman Old Style" w:cs="Arial"/>
          <w:sz w:val="24"/>
          <w:szCs w:val="24"/>
        </w:rPr>
        <w:t xml:space="preserve"> Operations had impeached this Court’s Judgment and O</w:t>
      </w:r>
      <w:r w:rsidRPr="00E9733F">
        <w:rPr>
          <w:rFonts w:ascii="Bookman Old Style" w:hAnsi="Bookman Old Style" w:cs="Arial"/>
          <w:sz w:val="24"/>
          <w:szCs w:val="24"/>
        </w:rPr>
        <w:t xml:space="preserve">rders and </w:t>
      </w:r>
      <w:r w:rsidR="00C44153" w:rsidRPr="00E9733F">
        <w:rPr>
          <w:rFonts w:ascii="Bookman Old Style" w:hAnsi="Bookman Old Style" w:cs="Arial"/>
          <w:sz w:val="24"/>
          <w:szCs w:val="24"/>
        </w:rPr>
        <w:t xml:space="preserve">yet </w:t>
      </w:r>
      <w:r w:rsidRPr="00E9733F">
        <w:rPr>
          <w:rFonts w:ascii="Bookman Old Style" w:hAnsi="Bookman Old Style" w:cs="Arial"/>
          <w:sz w:val="24"/>
          <w:szCs w:val="24"/>
        </w:rPr>
        <w:t xml:space="preserve">he has no such jurisdiction. </w:t>
      </w:r>
      <w:r w:rsidR="00C44153" w:rsidRPr="00E9733F">
        <w:rPr>
          <w:rFonts w:ascii="Bookman Old Style" w:hAnsi="Bookman Old Style" w:cs="Arial"/>
          <w:sz w:val="24"/>
          <w:szCs w:val="24"/>
        </w:rPr>
        <w:t xml:space="preserve">In support of this he relied on </w:t>
      </w:r>
      <w:r w:rsidRPr="00E9733F">
        <w:rPr>
          <w:rFonts w:ascii="Bookman Old Style" w:hAnsi="Bookman Old Style" w:cs="Arial"/>
          <w:sz w:val="24"/>
          <w:szCs w:val="24"/>
        </w:rPr>
        <w:t xml:space="preserve">the case of </w:t>
      </w:r>
      <w:r w:rsidRPr="00E9733F">
        <w:rPr>
          <w:rFonts w:ascii="Bookman Old Style" w:hAnsi="Bookman Old Style" w:cs="Arial"/>
          <w:b/>
          <w:sz w:val="24"/>
          <w:szCs w:val="24"/>
        </w:rPr>
        <w:t xml:space="preserve">Zambia Seed Company Ltd v Chartered International (PTY) Ltd </w:t>
      </w:r>
      <w:r w:rsidR="00D646EA" w:rsidRPr="00E9733F">
        <w:rPr>
          <w:rFonts w:ascii="Bookman Old Style" w:hAnsi="Bookman Old Style" w:cs="Arial"/>
          <w:sz w:val="24"/>
          <w:szCs w:val="24"/>
        </w:rPr>
        <w:t>(1)</w:t>
      </w:r>
      <w:r w:rsidRPr="00E9733F">
        <w:rPr>
          <w:rFonts w:ascii="Bookman Old Style" w:hAnsi="Bookman Old Style" w:cs="Arial"/>
          <w:sz w:val="24"/>
          <w:szCs w:val="24"/>
        </w:rPr>
        <w:t xml:space="preserve"> where the Supreme Court held that:</w:t>
      </w:r>
    </w:p>
    <w:p w:rsidR="00274854" w:rsidRPr="00E9733F" w:rsidRDefault="00274854" w:rsidP="00B06336">
      <w:pPr>
        <w:tabs>
          <w:tab w:val="left" w:pos="238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10B46" w:rsidRPr="00E9733F" w:rsidRDefault="00410B46" w:rsidP="00E9733F">
      <w:pPr>
        <w:spacing w:line="360" w:lineRule="auto"/>
        <w:ind w:left="900" w:right="1440"/>
        <w:jc w:val="both"/>
        <w:rPr>
          <w:rFonts w:ascii="Bookman Old Style" w:hAnsi="Bookman Old Style" w:cs="Arial"/>
          <w:i/>
          <w:sz w:val="24"/>
          <w:szCs w:val="24"/>
        </w:rPr>
      </w:pPr>
      <w:r w:rsidRPr="00E9733F">
        <w:rPr>
          <w:rFonts w:ascii="Bookman Old Style" w:hAnsi="Bookman Old Style" w:cs="Arial"/>
          <w:i/>
          <w:sz w:val="24"/>
          <w:szCs w:val="24"/>
        </w:rPr>
        <w:t>“By law, the only way to challenge a judgment by consent would be to start an action specifically to challenge that consent judgment.”</w:t>
      </w:r>
    </w:p>
    <w:p w:rsidR="009F7D95" w:rsidRPr="00E9733F" w:rsidRDefault="00410B46" w:rsidP="00080AE0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He also relied on the case o</w:t>
      </w:r>
      <w:r w:rsidR="00080AE0" w:rsidRPr="00E9733F">
        <w:rPr>
          <w:rFonts w:ascii="Bookman Old Style" w:hAnsi="Bookman Old Style" w:cs="Arial"/>
          <w:sz w:val="24"/>
          <w:szCs w:val="24"/>
        </w:rPr>
        <w:t xml:space="preserve">f </w:t>
      </w:r>
      <w:r w:rsidR="00080AE0" w:rsidRPr="00E9733F">
        <w:rPr>
          <w:rFonts w:ascii="Bookman Old Style" w:hAnsi="Bookman Old Style" w:cs="Arial"/>
          <w:b/>
          <w:sz w:val="24"/>
          <w:szCs w:val="24"/>
        </w:rPr>
        <w:t xml:space="preserve">Sonny </w:t>
      </w:r>
      <w:proofErr w:type="spellStart"/>
      <w:r w:rsidR="00080AE0" w:rsidRPr="00E9733F">
        <w:rPr>
          <w:rFonts w:ascii="Bookman Old Style" w:hAnsi="Bookman Old Style" w:cs="Arial"/>
          <w:b/>
          <w:sz w:val="24"/>
          <w:szCs w:val="24"/>
        </w:rPr>
        <w:t>Mulenga</w:t>
      </w:r>
      <w:proofErr w:type="spellEnd"/>
      <w:r w:rsidR="00080AE0" w:rsidRPr="00E9733F">
        <w:rPr>
          <w:rFonts w:ascii="Bookman Old Style" w:hAnsi="Bookman Old Style" w:cs="Arial"/>
          <w:b/>
          <w:sz w:val="24"/>
          <w:szCs w:val="24"/>
        </w:rPr>
        <w:t xml:space="preserve">, </w:t>
      </w:r>
      <w:proofErr w:type="spellStart"/>
      <w:proofErr w:type="gramStart"/>
      <w:r w:rsidR="00656DA7" w:rsidRPr="00E9733F">
        <w:rPr>
          <w:rFonts w:ascii="Bookman Old Style" w:hAnsi="Bookman Old Style" w:cs="Arial"/>
          <w:b/>
          <w:sz w:val="24"/>
          <w:szCs w:val="24"/>
        </w:rPr>
        <w:t>Vismar</w:t>
      </w:r>
      <w:proofErr w:type="spellEnd"/>
      <w:r w:rsidR="00656DA7" w:rsidRPr="00E9733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80AE0" w:rsidRPr="00E9733F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080AE0" w:rsidRPr="00E9733F">
        <w:rPr>
          <w:rFonts w:ascii="Bookman Old Style" w:hAnsi="Bookman Old Style" w:cs="Arial"/>
          <w:b/>
          <w:sz w:val="24"/>
          <w:szCs w:val="24"/>
        </w:rPr>
        <w:t>Mulenga</w:t>
      </w:r>
      <w:proofErr w:type="spellEnd"/>
      <w:proofErr w:type="gramEnd"/>
      <w:r w:rsidR="00080AE0" w:rsidRPr="00E9733F">
        <w:rPr>
          <w:rFonts w:ascii="Bookman Old Style" w:hAnsi="Bookman Old Style" w:cs="Arial"/>
          <w:b/>
          <w:sz w:val="24"/>
          <w:szCs w:val="24"/>
        </w:rPr>
        <w:t xml:space="preserve">, </w:t>
      </w:r>
      <w:proofErr w:type="spellStart"/>
      <w:r w:rsidR="00080AE0" w:rsidRPr="00E9733F">
        <w:rPr>
          <w:rFonts w:ascii="Bookman Old Style" w:hAnsi="Bookman Old Style" w:cs="Arial"/>
          <w:b/>
          <w:sz w:val="24"/>
          <w:szCs w:val="24"/>
        </w:rPr>
        <w:t>Chainama</w:t>
      </w:r>
      <w:proofErr w:type="spellEnd"/>
      <w:r w:rsidR="00080AE0" w:rsidRPr="00E9733F">
        <w:rPr>
          <w:rFonts w:ascii="Bookman Old Style" w:hAnsi="Bookman Old Style" w:cs="Arial"/>
          <w:b/>
          <w:sz w:val="24"/>
          <w:szCs w:val="24"/>
        </w:rPr>
        <w:t xml:space="preserve"> Hotels Ltd v Invest Trust Bank</w:t>
      </w:r>
      <w:r w:rsidR="00080AE0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7A4E93" w:rsidRPr="00E9733F">
        <w:rPr>
          <w:rFonts w:ascii="Bookman Old Style" w:hAnsi="Bookman Old Style" w:cs="Arial"/>
          <w:sz w:val="24"/>
          <w:szCs w:val="24"/>
        </w:rPr>
        <w:t>(</w:t>
      </w:r>
      <w:r w:rsidR="00D646EA" w:rsidRPr="00E9733F">
        <w:rPr>
          <w:rFonts w:ascii="Bookman Old Style" w:hAnsi="Bookman Old Style" w:cs="Arial"/>
          <w:sz w:val="24"/>
          <w:szCs w:val="24"/>
        </w:rPr>
        <w:t>2</w:t>
      </w:r>
      <w:r w:rsidR="007A4E93" w:rsidRPr="00E9733F">
        <w:rPr>
          <w:rFonts w:ascii="Bookman Old Style" w:hAnsi="Bookman Old Style" w:cs="Arial"/>
          <w:sz w:val="24"/>
          <w:szCs w:val="24"/>
        </w:rPr>
        <w:t xml:space="preserve">) </w:t>
      </w:r>
      <w:r w:rsidR="00080AE0" w:rsidRPr="00E9733F">
        <w:rPr>
          <w:rFonts w:ascii="Bookman Old Style" w:hAnsi="Bookman Old Style" w:cs="Arial"/>
          <w:sz w:val="24"/>
          <w:szCs w:val="24"/>
        </w:rPr>
        <w:t>where the Supreme Court held that:</w:t>
      </w:r>
    </w:p>
    <w:p w:rsidR="00080AE0" w:rsidRPr="00E9733F" w:rsidRDefault="00080AE0" w:rsidP="00E9733F">
      <w:pPr>
        <w:spacing w:after="0" w:line="360" w:lineRule="auto"/>
        <w:ind w:left="990" w:right="1440"/>
        <w:contextualSpacing/>
        <w:rPr>
          <w:rFonts w:ascii="Bookman Old Style" w:hAnsi="Bookman Old Style" w:cs="Arial"/>
          <w:i/>
          <w:sz w:val="24"/>
          <w:szCs w:val="24"/>
        </w:rPr>
      </w:pPr>
      <w:r w:rsidRPr="00E9733F">
        <w:rPr>
          <w:rFonts w:ascii="Bookman Old Style" w:hAnsi="Bookman Old Style" w:cs="Arial"/>
          <w:i/>
          <w:sz w:val="24"/>
          <w:szCs w:val="24"/>
        </w:rPr>
        <w:t>“The successful party should not be denied immediate enjoyment of a judgment unless there are good and sufficient grounds.”</w:t>
      </w:r>
    </w:p>
    <w:p w:rsidR="00B06336" w:rsidRPr="00E9733F" w:rsidRDefault="00B06336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552F1" w:rsidRDefault="00080AE0" w:rsidP="00B552F1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lastRenderedPageBreak/>
        <w:t xml:space="preserve">He further argued that the deceased had illegally re-entered the house and quickly found a buyer to whom he purportedly sold the house, with a clear illegal </w:t>
      </w:r>
      <w:r w:rsidR="00DB7190" w:rsidRPr="00E9733F">
        <w:rPr>
          <w:rFonts w:ascii="Bookman Old Style" w:hAnsi="Bookman Old Style" w:cs="Arial"/>
          <w:sz w:val="24"/>
          <w:szCs w:val="24"/>
        </w:rPr>
        <w:t>intention</w:t>
      </w:r>
      <w:r w:rsidRPr="00E9733F">
        <w:rPr>
          <w:rFonts w:ascii="Bookman Old Style" w:hAnsi="Bookman Old Style" w:cs="Arial"/>
          <w:sz w:val="24"/>
          <w:szCs w:val="24"/>
        </w:rPr>
        <w:t xml:space="preserve"> to deny the applicant immediate</w:t>
      </w:r>
      <w:r w:rsidR="00DB7190" w:rsidRPr="00E9733F">
        <w:rPr>
          <w:rFonts w:ascii="Bookman Old Style" w:hAnsi="Bookman Old Style" w:cs="Arial"/>
          <w:sz w:val="24"/>
          <w:szCs w:val="24"/>
        </w:rPr>
        <w:t xml:space="preserve"> enjoyment of the fruit of the Consent J</w:t>
      </w:r>
      <w:r w:rsidRPr="00E9733F">
        <w:rPr>
          <w:rFonts w:ascii="Bookman Old Style" w:hAnsi="Bookman Old Style" w:cs="Arial"/>
          <w:sz w:val="24"/>
          <w:szCs w:val="24"/>
        </w:rPr>
        <w:t xml:space="preserve">udgment. </w:t>
      </w:r>
      <w:r w:rsidR="00DB7190" w:rsidRPr="00E9733F">
        <w:rPr>
          <w:rFonts w:ascii="Bookman Old Style" w:hAnsi="Bookman Old Style" w:cs="Arial"/>
          <w:sz w:val="24"/>
          <w:szCs w:val="24"/>
        </w:rPr>
        <w:t>He said State Co</w:t>
      </w:r>
      <w:r w:rsidR="006D02AF" w:rsidRPr="00E9733F">
        <w:rPr>
          <w:rFonts w:ascii="Bookman Old Style" w:hAnsi="Bookman Old Style" w:cs="Arial"/>
          <w:sz w:val="24"/>
          <w:szCs w:val="24"/>
        </w:rPr>
        <w:t xml:space="preserve">nsent to </w:t>
      </w:r>
      <w:proofErr w:type="gramStart"/>
      <w:r w:rsidR="00DB7190" w:rsidRPr="00E9733F">
        <w:rPr>
          <w:rFonts w:ascii="Bookman Old Style" w:hAnsi="Bookman Old Style" w:cs="Arial"/>
          <w:sz w:val="24"/>
          <w:szCs w:val="24"/>
        </w:rPr>
        <w:t>Assign</w:t>
      </w:r>
      <w:proofErr w:type="gramEnd"/>
      <w:r w:rsidR="006D02AF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 xml:space="preserve">was obtained long after the applicant had taken possession of the house. </w:t>
      </w:r>
      <w:r w:rsidR="00DB7190" w:rsidRPr="00E9733F">
        <w:rPr>
          <w:rFonts w:ascii="Bookman Old Style" w:hAnsi="Bookman Old Style" w:cs="Arial"/>
          <w:sz w:val="24"/>
          <w:szCs w:val="24"/>
        </w:rPr>
        <w:t>The</w:t>
      </w:r>
      <w:r w:rsidRPr="00E9733F">
        <w:rPr>
          <w:rFonts w:ascii="Bookman Old Style" w:hAnsi="Bookman Old Style" w:cs="Arial"/>
          <w:sz w:val="24"/>
          <w:szCs w:val="24"/>
        </w:rPr>
        <w:t xml:space="preserve"> learned Deputy Registrar </w:t>
      </w:r>
      <w:r w:rsidR="00604508" w:rsidRPr="00E9733F">
        <w:rPr>
          <w:rFonts w:ascii="Bookman Old Style" w:hAnsi="Bookman Old Style" w:cs="Arial"/>
          <w:sz w:val="24"/>
          <w:szCs w:val="24"/>
        </w:rPr>
        <w:t xml:space="preserve">failed </w:t>
      </w:r>
      <w:r w:rsidR="00B63874" w:rsidRPr="00E9733F">
        <w:rPr>
          <w:rFonts w:ascii="Bookman Old Style" w:hAnsi="Bookman Old Style" w:cs="Arial"/>
          <w:sz w:val="24"/>
          <w:szCs w:val="24"/>
        </w:rPr>
        <w:t xml:space="preserve">or neglected to deal with the </w:t>
      </w:r>
      <w:proofErr w:type="spellStart"/>
      <w:r w:rsidR="00B63874" w:rsidRPr="00E9733F">
        <w:rPr>
          <w:rFonts w:ascii="Bookman Old Style" w:hAnsi="Bookman Old Style" w:cs="Arial"/>
          <w:sz w:val="24"/>
          <w:szCs w:val="24"/>
        </w:rPr>
        <w:t>Exparte</w:t>
      </w:r>
      <w:proofErr w:type="spellEnd"/>
      <w:r w:rsidR="00B63874" w:rsidRPr="00E9733F">
        <w:rPr>
          <w:rFonts w:ascii="Bookman Old Style" w:hAnsi="Bookman Old Style" w:cs="Arial"/>
          <w:sz w:val="24"/>
          <w:szCs w:val="24"/>
        </w:rPr>
        <w:t xml:space="preserve"> Order for leave to issue Writ of Possession signed by this C</w:t>
      </w:r>
      <w:r w:rsidRPr="00E9733F">
        <w:rPr>
          <w:rFonts w:ascii="Bookman Old Style" w:hAnsi="Bookman Old Style" w:cs="Arial"/>
          <w:sz w:val="24"/>
          <w:szCs w:val="24"/>
        </w:rPr>
        <w:t>ourt on 26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August, 2010 and the legal effects of taking possession on 24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September, 2010. </w:t>
      </w:r>
      <w:r w:rsidR="00B63874" w:rsidRPr="00E9733F">
        <w:rPr>
          <w:rFonts w:ascii="Bookman Old Style" w:hAnsi="Bookman Old Style" w:cs="Arial"/>
          <w:sz w:val="24"/>
          <w:szCs w:val="24"/>
        </w:rPr>
        <w:t>He also</w:t>
      </w:r>
      <w:r w:rsidRPr="00E9733F">
        <w:rPr>
          <w:rFonts w:ascii="Bookman Old Style" w:hAnsi="Bookman Old Style" w:cs="Arial"/>
          <w:sz w:val="24"/>
          <w:szCs w:val="24"/>
        </w:rPr>
        <w:t xml:space="preserve"> glossed over the issue of the legal capacity of the deceased Lucas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Kamuchele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to sell the house after it had been possessed by the applicant. </w:t>
      </w:r>
      <w:r w:rsidR="00B63874" w:rsidRPr="00E9733F">
        <w:rPr>
          <w:rFonts w:ascii="Bookman Old Style" w:hAnsi="Bookman Old Style" w:cs="Arial"/>
          <w:sz w:val="24"/>
          <w:szCs w:val="24"/>
        </w:rPr>
        <w:t>By</w:t>
      </w:r>
      <w:r w:rsidRPr="00E9733F">
        <w:rPr>
          <w:rFonts w:ascii="Bookman Old Style" w:hAnsi="Bookman Old Style" w:cs="Arial"/>
          <w:sz w:val="24"/>
          <w:szCs w:val="24"/>
        </w:rPr>
        <w:t xml:space="preserve"> abdicating his responsibility, the Deputy </w:t>
      </w:r>
      <w:r w:rsidR="00561A59" w:rsidRPr="00E9733F">
        <w:rPr>
          <w:rFonts w:ascii="Bookman Old Style" w:hAnsi="Bookman Old Style" w:cs="Arial"/>
          <w:sz w:val="24"/>
          <w:szCs w:val="24"/>
        </w:rPr>
        <w:t>Registrar denied the applicant</w:t>
      </w:r>
      <w:r w:rsidR="00B63874" w:rsidRPr="00E9733F">
        <w:rPr>
          <w:rFonts w:ascii="Bookman Old Style" w:hAnsi="Bookman Old Style" w:cs="Arial"/>
          <w:sz w:val="24"/>
          <w:szCs w:val="24"/>
        </w:rPr>
        <w:t xml:space="preserve"> justice</w:t>
      </w:r>
      <w:r w:rsidR="00604508" w:rsidRPr="00E9733F">
        <w:rPr>
          <w:rFonts w:ascii="Bookman Old Style" w:hAnsi="Bookman Old Style" w:cs="Arial"/>
          <w:sz w:val="24"/>
          <w:szCs w:val="24"/>
        </w:rPr>
        <w:t>.</w:t>
      </w:r>
      <w:r w:rsidR="00AC6BE9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>In this regard</w:t>
      </w:r>
      <w:r w:rsidR="00B63874" w:rsidRPr="00E9733F">
        <w:rPr>
          <w:rFonts w:ascii="Bookman Old Style" w:hAnsi="Bookman Old Style" w:cs="Arial"/>
          <w:sz w:val="24"/>
          <w:szCs w:val="24"/>
        </w:rPr>
        <w:t>,</w:t>
      </w:r>
      <w:r w:rsidRPr="00E9733F">
        <w:rPr>
          <w:rFonts w:ascii="Bookman Old Style" w:hAnsi="Bookman Old Style" w:cs="Arial"/>
          <w:sz w:val="24"/>
          <w:szCs w:val="24"/>
        </w:rPr>
        <w:t xml:space="preserve"> he relied on the case of </w:t>
      </w:r>
      <w:r w:rsidR="00B43D45" w:rsidRPr="00E9733F">
        <w:rPr>
          <w:rFonts w:ascii="Bookman Old Style" w:hAnsi="Bookman Old Style" w:cs="Arial"/>
          <w:b/>
          <w:sz w:val="24"/>
          <w:szCs w:val="24"/>
        </w:rPr>
        <w:t>Wilson</w:t>
      </w:r>
      <w:r w:rsidRPr="00E9733F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E9733F">
        <w:rPr>
          <w:rFonts w:ascii="Bookman Old Style" w:hAnsi="Bookman Old Style" w:cs="Arial"/>
          <w:b/>
          <w:sz w:val="24"/>
          <w:szCs w:val="24"/>
        </w:rPr>
        <w:t>Masauso</w:t>
      </w:r>
      <w:proofErr w:type="spellEnd"/>
      <w:r w:rsidRPr="00E9733F">
        <w:rPr>
          <w:rFonts w:ascii="Bookman Old Style" w:hAnsi="Bookman Old Style" w:cs="Arial"/>
          <w:b/>
          <w:sz w:val="24"/>
          <w:szCs w:val="24"/>
        </w:rPr>
        <w:t xml:space="preserve"> Zulu v Avondale Housing Project Ltd </w:t>
      </w:r>
      <w:r w:rsidRPr="00E9733F">
        <w:rPr>
          <w:rFonts w:ascii="Bookman Old Style" w:hAnsi="Bookman Old Style" w:cs="Arial"/>
          <w:sz w:val="24"/>
          <w:szCs w:val="24"/>
        </w:rPr>
        <w:t>(</w:t>
      </w:r>
      <w:r w:rsidR="007A4E93" w:rsidRPr="00E9733F">
        <w:rPr>
          <w:rFonts w:ascii="Bookman Old Style" w:hAnsi="Bookman Old Style" w:cs="Arial"/>
          <w:sz w:val="24"/>
          <w:szCs w:val="24"/>
        </w:rPr>
        <w:t>3</w:t>
      </w:r>
      <w:r w:rsidRPr="00E9733F">
        <w:rPr>
          <w:rFonts w:ascii="Bookman Old Style" w:hAnsi="Bookman Old Style" w:cs="Arial"/>
          <w:sz w:val="24"/>
          <w:szCs w:val="24"/>
        </w:rPr>
        <w:t>) where the Supreme Court said:</w:t>
      </w:r>
    </w:p>
    <w:p w:rsidR="00E9733F" w:rsidRPr="00E9733F" w:rsidRDefault="00E9733F" w:rsidP="00E9733F">
      <w:pPr>
        <w:spacing w:after="0" w:line="360" w:lineRule="auto"/>
        <w:ind w:right="1440" w:firstLine="810"/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604508" w:rsidRPr="00E9733F" w:rsidRDefault="000B05DE" w:rsidP="00E9733F">
      <w:pPr>
        <w:spacing w:after="0" w:line="360" w:lineRule="auto"/>
        <w:ind w:left="720" w:right="1440"/>
        <w:contextualSpacing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E9733F">
        <w:rPr>
          <w:rFonts w:ascii="Bookman Old Style" w:hAnsi="Bookman Old Style" w:cs="Arial"/>
          <w:b/>
          <w:i/>
          <w:sz w:val="24"/>
          <w:szCs w:val="24"/>
        </w:rPr>
        <w:t xml:space="preserve">“A decision which, because of uncertainty or want of </w:t>
      </w:r>
      <w:r w:rsidR="00710610" w:rsidRPr="00E9733F">
        <w:rPr>
          <w:rFonts w:ascii="Bookman Old Style" w:hAnsi="Bookman Old Style" w:cs="Arial"/>
          <w:b/>
          <w:i/>
          <w:sz w:val="24"/>
          <w:szCs w:val="24"/>
        </w:rPr>
        <w:t>finality</w:t>
      </w:r>
      <w:r w:rsidRPr="00E9733F">
        <w:rPr>
          <w:rFonts w:ascii="Bookman Old Style" w:hAnsi="Bookman Old Style" w:cs="Arial"/>
          <w:b/>
          <w:i/>
          <w:sz w:val="24"/>
          <w:szCs w:val="24"/>
        </w:rPr>
        <w:t>, leaves the doors open for further investigation over the same issues between the same parties can and should be avoided.”</w:t>
      </w:r>
    </w:p>
    <w:p w:rsidR="00B552F1" w:rsidRPr="00E9733F" w:rsidRDefault="00B552F1" w:rsidP="00B552F1">
      <w:pPr>
        <w:spacing w:line="240" w:lineRule="auto"/>
        <w:ind w:left="720"/>
        <w:jc w:val="both"/>
        <w:rPr>
          <w:rFonts w:ascii="Bookman Old Style" w:hAnsi="Bookman Old Style" w:cs="Arial"/>
          <w:b/>
          <w:i/>
          <w:sz w:val="24"/>
          <w:szCs w:val="24"/>
        </w:rPr>
      </w:pPr>
    </w:p>
    <w:p w:rsidR="00604508" w:rsidRPr="00E9733F" w:rsidRDefault="00997EBA" w:rsidP="00B552F1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Mr.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Chalenga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argued that</w:t>
      </w:r>
      <w:r w:rsidR="00ED74B4" w:rsidRPr="00E9733F">
        <w:rPr>
          <w:rFonts w:ascii="Bookman Old Style" w:hAnsi="Bookman Old Style" w:cs="Arial"/>
          <w:sz w:val="24"/>
          <w:szCs w:val="24"/>
        </w:rPr>
        <w:t xml:space="preserve"> having granted leave to issue W</w:t>
      </w:r>
      <w:r w:rsidRPr="00E9733F">
        <w:rPr>
          <w:rFonts w:ascii="Bookman Old Style" w:hAnsi="Bookman Old Style" w:cs="Arial"/>
          <w:sz w:val="24"/>
          <w:szCs w:val="24"/>
        </w:rPr>
        <w:t>rit of possession on 26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August, 2010 and possession having been taken on 24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September, 2010, the </w:t>
      </w:r>
      <w:r w:rsidR="00ED74B4" w:rsidRPr="00E9733F">
        <w:rPr>
          <w:rFonts w:ascii="Bookman Old Style" w:hAnsi="Bookman Old Style" w:cs="Arial"/>
          <w:sz w:val="24"/>
          <w:szCs w:val="24"/>
        </w:rPr>
        <w:t>C</w:t>
      </w:r>
      <w:r w:rsidRPr="00E9733F">
        <w:rPr>
          <w:rFonts w:ascii="Bookman Old Style" w:hAnsi="Bookman Old Style" w:cs="Arial"/>
          <w:sz w:val="24"/>
          <w:szCs w:val="24"/>
        </w:rPr>
        <w:t xml:space="preserve">ourt became </w:t>
      </w:r>
      <w:proofErr w:type="spellStart"/>
      <w:r w:rsidRPr="00E9733F">
        <w:rPr>
          <w:rFonts w:ascii="Bookman Old Style" w:hAnsi="Bookman Old Style" w:cs="Arial"/>
          <w:i/>
          <w:sz w:val="24"/>
          <w:szCs w:val="24"/>
        </w:rPr>
        <w:t>functus</w:t>
      </w:r>
      <w:proofErr w:type="spellEnd"/>
      <w:r w:rsidRPr="00E9733F">
        <w:rPr>
          <w:rFonts w:ascii="Bookman Old Style" w:hAnsi="Bookman Old Style" w:cs="Arial"/>
          <w:i/>
          <w:sz w:val="24"/>
          <w:szCs w:val="24"/>
        </w:rPr>
        <w:t xml:space="preserve"> officio</w:t>
      </w:r>
      <w:r w:rsidRPr="00E9733F">
        <w:rPr>
          <w:rFonts w:ascii="Bookman Old Style" w:hAnsi="Bookman Old Style" w:cs="Arial"/>
          <w:sz w:val="24"/>
          <w:szCs w:val="24"/>
        </w:rPr>
        <w:t xml:space="preserve"> and it was therefore not open to the Deputy Regi</w:t>
      </w:r>
      <w:r w:rsidR="00ED74B4" w:rsidRPr="00E9733F">
        <w:rPr>
          <w:rFonts w:ascii="Bookman Old Style" w:hAnsi="Bookman Old Style" w:cs="Arial"/>
          <w:sz w:val="24"/>
          <w:szCs w:val="24"/>
        </w:rPr>
        <w:t>strar to contradict the Judges O</w:t>
      </w:r>
      <w:r w:rsidRPr="00E9733F">
        <w:rPr>
          <w:rFonts w:ascii="Bookman Old Style" w:hAnsi="Bookman Old Style" w:cs="Arial"/>
          <w:sz w:val="24"/>
          <w:szCs w:val="24"/>
        </w:rPr>
        <w:t>rders and grant possession to the 2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nd</w:t>
      </w:r>
      <w:r w:rsidRPr="00E9733F">
        <w:rPr>
          <w:rFonts w:ascii="Bookman Old Style" w:hAnsi="Bookman Old Style" w:cs="Arial"/>
          <w:sz w:val="24"/>
          <w:szCs w:val="24"/>
        </w:rPr>
        <w:t xml:space="preserve"> claimant.</w:t>
      </w:r>
      <w:r w:rsidR="00861697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345353" w:rsidRPr="00E9733F">
        <w:rPr>
          <w:rFonts w:ascii="Bookman Old Style" w:hAnsi="Bookman Old Style" w:cs="Arial"/>
          <w:sz w:val="24"/>
          <w:szCs w:val="24"/>
        </w:rPr>
        <w:t>He</w:t>
      </w:r>
      <w:r w:rsidR="00861697" w:rsidRPr="00E9733F">
        <w:rPr>
          <w:rFonts w:ascii="Bookman Old Style" w:hAnsi="Bookman Old Style" w:cs="Arial"/>
          <w:sz w:val="24"/>
          <w:szCs w:val="24"/>
        </w:rPr>
        <w:t xml:space="preserve"> prayed that the appeal be upheld and the sale to the 2</w:t>
      </w:r>
      <w:r w:rsidR="00861697" w:rsidRPr="00E9733F">
        <w:rPr>
          <w:rFonts w:ascii="Bookman Old Style" w:hAnsi="Bookman Old Style" w:cs="Arial"/>
          <w:sz w:val="24"/>
          <w:szCs w:val="24"/>
          <w:vertAlign w:val="superscript"/>
        </w:rPr>
        <w:t>nd</w:t>
      </w:r>
      <w:r w:rsidR="00861697" w:rsidRPr="00E9733F">
        <w:rPr>
          <w:rFonts w:ascii="Bookman Old Style" w:hAnsi="Bookman Old Style" w:cs="Arial"/>
          <w:sz w:val="24"/>
          <w:szCs w:val="24"/>
        </w:rPr>
        <w:t xml:space="preserve"> claimant be set aside. He also pray</w:t>
      </w:r>
      <w:r w:rsidR="00ED74B4" w:rsidRPr="00E9733F">
        <w:rPr>
          <w:rFonts w:ascii="Bookman Old Style" w:hAnsi="Bookman Old Style" w:cs="Arial"/>
          <w:sz w:val="24"/>
          <w:szCs w:val="24"/>
        </w:rPr>
        <w:t>ed for an order to enforce the Consent J</w:t>
      </w:r>
      <w:r w:rsidR="00861697" w:rsidRPr="00E9733F">
        <w:rPr>
          <w:rFonts w:ascii="Bookman Old Style" w:hAnsi="Bookman Old Style" w:cs="Arial"/>
          <w:sz w:val="24"/>
          <w:szCs w:val="24"/>
        </w:rPr>
        <w:t>udgment and costs.</w:t>
      </w:r>
    </w:p>
    <w:p w:rsidR="00604508" w:rsidRPr="00E9733F" w:rsidRDefault="00B552F1" w:rsidP="00B552F1">
      <w:pPr>
        <w:tabs>
          <w:tab w:val="left" w:pos="816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ab/>
      </w:r>
    </w:p>
    <w:p w:rsidR="00B06336" w:rsidRPr="00E9733F" w:rsidRDefault="00861697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Before I state my views on the appeal</w:t>
      </w:r>
      <w:r w:rsidR="00415FE2" w:rsidRPr="00E9733F">
        <w:rPr>
          <w:rFonts w:ascii="Bookman Old Style" w:hAnsi="Bookman Old Style" w:cs="Arial"/>
          <w:sz w:val="24"/>
          <w:szCs w:val="24"/>
        </w:rPr>
        <w:t>,</w:t>
      </w:r>
      <w:r w:rsidRPr="00E9733F">
        <w:rPr>
          <w:rFonts w:ascii="Bookman Old Style" w:hAnsi="Bookman Old Style" w:cs="Arial"/>
          <w:sz w:val="24"/>
          <w:szCs w:val="24"/>
        </w:rPr>
        <w:t xml:space="preserve"> I must mention that on 5</w:t>
      </w:r>
      <w:r w:rsidRPr="00E9733F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9401C2" w:rsidRPr="00E9733F">
        <w:rPr>
          <w:rFonts w:ascii="Bookman Old Style" w:hAnsi="Bookman Old Style" w:cs="Arial"/>
          <w:sz w:val="24"/>
          <w:szCs w:val="24"/>
        </w:rPr>
        <w:t>September</w:t>
      </w:r>
      <w:r w:rsidR="003756A6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9401C2" w:rsidRPr="00E9733F">
        <w:rPr>
          <w:rFonts w:ascii="Bookman Old Style" w:hAnsi="Bookman Old Style" w:cs="Arial"/>
          <w:sz w:val="24"/>
          <w:szCs w:val="24"/>
        </w:rPr>
        <w:t>2011</w:t>
      </w:r>
      <w:r w:rsidR="003756A6" w:rsidRPr="00E9733F">
        <w:rPr>
          <w:rFonts w:ascii="Bookman Old Style" w:hAnsi="Bookman Old Style" w:cs="Arial"/>
          <w:sz w:val="24"/>
          <w:szCs w:val="24"/>
        </w:rPr>
        <w:t>,</w:t>
      </w:r>
      <w:r w:rsidR="009401C2" w:rsidRPr="00E9733F">
        <w:rPr>
          <w:rFonts w:ascii="Bookman Old Style" w:hAnsi="Bookman Old Style" w:cs="Arial"/>
          <w:sz w:val="24"/>
          <w:szCs w:val="24"/>
        </w:rPr>
        <w:t xml:space="preserve"> I made an order to the effect that the order of stay of execution granted by the learned Deputy Director of Court Operations be extended until the </w:t>
      </w:r>
      <w:r w:rsidR="009401C2" w:rsidRPr="00E9733F">
        <w:rPr>
          <w:rFonts w:ascii="Bookman Old Style" w:hAnsi="Bookman Old Style" w:cs="Arial"/>
          <w:sz w:val="24"/>
          <w:szCs w:val="24"/>
        </w:rPr>
        <w:lastRenderedPageBreak/>
        <w:t xml:space="preserve">determination </w:t>
      </w:r>
      <w:r w:rsidR="00415FE2" w:rsidRPr="00E9733F">
        <w:rPr>
          <w:rFonts w:ascii="Bookman Old Style" w:hAnsi="Bookman Old Style" w:cs="Arial"/>
          <w:sz w:val="24"/>
          <w:szCs w:val="24"/>
        </w:rPr>
        <w:t>of all the issues herein and</w:t>
      </w:r>
      <w:r w:rsidR="009401C2" w:rsidRPr="00E9733F">
        <w:rPr>
          <w:rFonts w:ascii="Bookman Old Style" w:hAnsi="Bookman Old Style" w:cs="Arial"/>
          <w:sz w:val="24"/>
          <w:szCs w:val="24"/>
        </w:rPr>
        <w:t xml:space="preserve"> cause No. 2011/HK/476 which was commenced by </w:t>
      </w:r>
      <w:proofErr w:type="spellStart"/>
      <w:r w:rsidR="009401C2" w:rsidRPr="00E9733F">
        <w:rPr>
          <w:rFonts w:ascii="Bookman Old Style" w:hAnsi="Bookman Old Style" w:cs="Arial"/>
          <w:sz w:val="24"/>
          <w:szCs w:val="24"/>
        </w:rPr>
        <w:t>Sc</w:t>
      </w:r>
      <w:r w:rsidR="00031613" w:rsidRPr="00E9733F">
        <w:rPr>
          <w:rFonts w:ascii="Bookman Old Style" w:hAnsi="Bookman Old Style" w:cs="Arial"/>
          <w:sz w:val="24"/>
          <w:szCs w:val="24"/>
        </w:rPr>
        <w:t>h</w:t>
      </w:r>
      <w:r w:rsidR="009401C2" w:rsidRPr="00E9733F">
        <w:rPr>
          <w:rFonts w:ascii="Bookman Old Style" w:hAnsi="Bookman Old Style" w:cs="Arial"/>
          <w:sz w:val="24"/>
          <w:szCs w:val="24"/>
        </w:rPr>
        <w:t>olastica</w:t>
      </w:r>
      <w:proofErr w:type="spellEnd"/>
      <w:r w:rsidR="009401C2" w:rsidRPr="00E9733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401C2" w:rsidRPr="00E9733F">
        <w:rPr>
          <w:rFonts w:ascii="Bookman Old Style" w:hAnsi="Bookman Old Style" w:cs="Arial"/>
          <w:sz w:val="24"/>
          <w:szCs w:val="24"/>
        </w:rPr>
        <w:t>Mulenga</w:t>
      </w:r>
      <w:proofErr w:type="spellEnd"/>
      <w:r w:rsidR="009401C2" w:rsidRPr="00E9733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401C2" w:rsidRPr="00E9733F">
        <w:rPr>
          <w:rFonts w:ascii="Bookman Old Style" w:hAnsi="Bookman Old Style" w:cs="Arial"/>
          <w:sz w:val="24"/>
          <w:szCs w:val="24"/>
        </w:rPr>
        <w:t>Kamuchele</w:t>
      </w:r>
      <w:proofErr w:type="spellEnd"/>
      <w:r w:rsidR="009401C2" w:rsidRPr="00E9733F">
        <w:rPr>
          <w:rFonts w:ascii="Bookman Old Style" w:hAnsi="Bookman Old Style" w:cs="Arial"/>
          <w:sz w:val="24"/>
          <w:szCs w:val="24"/>
        </w:rPr>
        <w:t xml:space="preserve"> the surviving spouse of the late Lucas </w:t>
      </w:r>
      <w:proofErr w:type="spellStart"/>
      <w:r w:rsidR="009401C2" w:rsidRPr="00E9733F">
        <w:rPr>
          <w:rFonts w:ascii="Bookman Old Style" w:hAnsi="Bookman Old Style" w:cs="Arial"/>
          <w:sz w:val="24"/>
          <w:szCs w:val="24"/>
        </w:rPr>
        <w:t>Kapaya</w:t>
      </w:r>
      <w:proofErr w:type="spellEnd"/>
      <w:r w:rsidR="009401C2" w:rsidRPr="00E9733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9401C2" w:rsidRPr="00E9733F">
        <w:rPr>
          <w:rFonts w:ascii="Bookman Old Style" w:hAnsi="Bookman Old Style" w:cs="Arial"/>
          <w:sz w:val="24"/>
          <w:szCs w:val="24"/>
        </w:rPr>
        <w:t>Kamuchele</w:t>
      </w:r>
      <w:proofErr w:type="spellEnd"/>
      <w:r w:rsidR="009401C2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415FE2" w:rsidRPr="00E9733F">
        <w:rPr>
          <w:rFonts w:ascii="Bookman Old Style" w:hAnsi="Bookman Old Style" w:cs="Arial"/>
          <w:sz w:val="24"/>
          <w:szCs w:val="24"/>
        </w:rPr>
        <w:t>who is the administrator of his estate</w:t>
      </w:r>
      <w:r w:rsidR="00031613" w:rsidRPr="00E9733F">
        <w:rPr>
          <w:rFonts w:ascii="Bookman Old Style" w:hAnsi="Bookman Old Style" w:cs="Arial"/>
          <w:sz w:val="24"/>
          <w:szCs w:val="24"/>
        </w:rPr>
        <w:t>,</w:t>
      </w:r>
      <w:r w:rsidR="00415FE2" w:rsidRPr="00E9733F">
        <w:rPr>
          <w:rFonts w:ascii="Bookman Old Style" w:hAnsi="Bookman Old Style" w:cs="Arial"/>
          <w:sz w:val="24"/>
          <w:szCs w:val="24"/>
        </w:rPr>
        <w:t xml:space="preserve"> to set aside the Consent J</w:t>
      </w:r>
      <w:r w:rsidR="009401C2" w:rsidRPr="00E9733F">
        <w:rPr>
          <w:rFonts w:ascii="Bookman Old Style" w:hAnsi="Bookman Old Style" w:cs="Arial"/>
          <w:sz w:val="24"/>
          <w:szCs w:val="24"/>
        </w:rPr>
        <w:t>udgment.</w:t>
      </w:r>
    </w:p>
    <w:p w:rsidR="00B06336" w:rsidRPr="00E9733F" w:rsidRDefault="00B06336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860A7" w:rsidRPr="00E9733F" w:rsidRDefault="009401C2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I have </w:t>
      </w:r>
      <w:r w:rsidR="0088185B" w:rsidRPr="00E9733F">
        <w:rPr>
          <w:rFonts w:ascii="Bookman Old Style" w:hAnsi="Bookman Old Style" w:cs="Arial"/>
          <w:sz w:val="24"/>
          <w:szCs w:val="24"/>
        </w:rPr>
        <w:t>requested the M</w:t>
      </w:r>
      <w:r w:rsidRPr="00E9733F">
        <w:rPr>
          <w:rFonts w:ascii="Bookman Old Style" w:hAnsi="Bookman Old Style" w:cs="Arial"/>
          <w:sz w:val="24"/>
          <w:szCs w:val="24"/>
        </w:rPr>
        <w:t xml:space="preserve">arshal </w:t>
      </w:r>
      <w:proofErr w:type="spellStart"/>
      <w:r w:rsidR="0088185B" w:rsidRPr="00E9733F">
        <w:rPr>
          <w:rFonts w:ascii="Bookman Old Style" w:hAnsi="Bookman Old Style" w:cs="Arial"/>
          <w:sz w:val="24"/>
          <w:szCs w:val="24"/>
        </w:rPr>
        <w:t>Astridah</w:t>
      </w:r>
      <w:proofErr w:type="spellEnd"/>
      <w:r w:rsidR="0088185B" w:rsidRPr="00E9733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88185B" w:rsidRPr="00E9733F">
        <w:rPr>
          <w:rFonts w:ascii="Bookman Old Style" w:hAnsi="Bookman Old Style" w:cs="Arial"/>
          <w:sz w:val="24"/>
          <w:szCs w:val="24"/>
        </w:rPr>
        <w:t>Sakuwaha</w:t>
      </w:r>
      <w:proofErr w:type="spellEnd"/>
      <w:r w:rsidR="0088185B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 xml:space="preserve">to bring the file </w:t>
      </w:r>
      <w:r w:rsidR="0088185B" w:rsidRPr="00E9733F">
        <w:rPr>
          <w:rFonts w:ascii="Bookman Old Style" w:hAnsi="Bookman Old Style" w:cs="Arial"/>
          <w:sz w:val="24"/>
          <w:szCs w:val="24"/>
        </w:rPr>
        <w:t xml:space="preserve">for </w:t>
      </w:r>
      <w:r w:rsidR="00031613" w:rsidRPr="00E9733F">
        <w:rPr>
          <w:rFonts w:ascii="Bookman Old Style" w:hAnsi="Bookman Old Style" w:cs="Arial"/>
          <w:sz w:val="24"/>
          <w:szCs w:val="24"/>
        </w:rPr>
        <w:t>cause</w:t>
      </w:r>
      <w:r w:rsidR="0088185B" w:rsidRPr="00E9733F">
        <w:rPr>
          <w:rFonts w:ascii="Bookman Old Style" w:hAnsi="Bookman Old Style" w:cs="Arial"/>
          <w:sz w:val="24"/>
          <w:szCs w:val="24"/>
        </w:rPr>
        <w:t xml:space="preserve"> No. 2011/HK/476 </w:t>
      </w:r>
      <w:r w:rsidRPr="00E9733F">
        <w:rPr>
          <w:rFonts w:ascii="Bookman Old Style" w:hAnsi="Bookman Old Style" w:cs="Arial"/>
          <w:sz w:val="24"/>
          <w:szCs w:val="24"/>
        </w:rPr>
        <w:t>to me but she said she has failed to locate it</w:t>
      </w:r>
      <w:r w:rsidR="0088185B" w:rsidRPr="00E9733F">
        <w:rPr>
          <w:rFonts w:ascii="Bookman Old Style" w:hAnsi="Bookman Old Style" w:cs="Arial"/>
          <w:sz w:val="24"/>
          <w:szCs w:val="24"/>
        </w:rPr>
        <w:t xml:space="preserve"> and it is not in the main case register</w:t>
      </w:r>
      <w:r w:rsidRPr="00E9733F">
        <w:rPr>
          <w:rFonts w:ascii="Bookman Old Style" w:hAnsi="Bookman Old Style" w:cs="Arial"/>
          <w:sz w:val="24"/>
          <w:szCs w:val="24"/>
        </w:rPr>
        <w:t xml:space="preserve">. </w:t>
      </w:r>
      <w:r w:rsidR="0088185B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031613" w:rsidRPr="00E9733F">
        <w:rPr>
          <w:rFonts w:ascii="Bookman Old Style" w:hAnsi="Bookman Old Style" w:cs="Arial"/>
          <w:sz w:val="24"/>
          <w:szCs w:val="24"/>
        </w:rPr>
        <w:t xml:space="preserve">She said she contacted </w:t>
      </w:r>
      <w:proofErr w:type="spellStart"/>
      <w:r w:rsidR="00031613" w:rsidRPr="00E9733F">
        <w:rPr>
          <w:rFonts w:ascii="Bookman Old Style" w:hAnsi="Bookman Old Style" w:cs="Arial"/>
          <w:sz w:val="24"/>
          <w:szCs w:val="24"/>
        </w:rPr>
        <w:t>Nkana</w:t>
      </w:r>
      <w:proofErr w:type="spellEnd"/>
      <w:r w:rsidR="00031613" w:rsidRPr="00E9733F">
        <w:rPr>
          <w:rFonts w:ascii="Bookman Old Style" w:hAnsi="Bookman Old Style" w:cs="Arial"/>
          <w:sz w:val="24"/>
          <w:szCs w:val="24"/>
        </w:rPr>
        <w:t xml:space="preserve"> Chambers who signed the Writ on behalf of Mrs. </w:t>
      </w:r>
      <w:proofErr w:type="spellStart"/>
      <w:r w:rsidR="00031613" w:rsidRPr="00E9733F">
        <w:rPr>
          <w:rFonts w:ascii="Bookman Old Style" w:hAnsi="Bookman Old Style" w:cs="Arial"/>
          <w:sz w:val="24"/>
          <w:szCs w:val="24"/>
        </w:rPr>
        <w:t>Kamuchele</w:t>
      </w:r>
      <w:proofErr w:type="spellEnd"/>
      <w:r w:rsidR="00031613" w:rsidRPr="00E9733F">
        <w:rPr>
          <w:rFonts w:ascii="Bookman Old Style" w:hAnsi="Bookman Old Style" w:cs="Arial"/>
          <w:sz w:val="24"/>
          <w:szCs w:val="24"/>
        </w:rPr>
        <w:t xml:space="preserve"> to </w:t>
      </w:r>
      <w:r w:rsidR="00D71A0E" w:rsidRPr="00E9733F">
        <w:rPr>
          <w:rFonts w:ascii="Bookman Old Style" w:hAnsi="Bookman Old Style" w:cs="Arial"/>
          <w:sz w:val="24"/>
          <w:szCs w:val="24"/>
        </w:rPr>
        <w:t xml:space="preserve">find out </w:t>
      </w:r>
      <w:r w:rsidR="00031613" w:rsidRPr="00E9733F">
        <w:rPr>
          <w:rFonts w:ascii="Bookman Old Style" w:hAnsi="Bookman Old Style" w:cs="Arial"/>
          <w:sz w:val="24"/>
          <w:szCs w:val="24"/>
        </w:rPr>
        <w:t>how far they have gone with the case but they failed to get back to her. I</w:t>
      </w:r>
      <w:r w:rsidR="0088185B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D022DC" w:rsidRPr="00E9733F">
        <w:rPr>
          <w:rFonts w:ascii="Bookman Old Style" w:hAnsi="Bookman Old Style" w:cs="Arial"/>
          <w:sz w:val="24"/>
          <w:szCs w:val="24"/>
        </w:rPr>
        <w:t>am therefore</w:t>
      </w:r>
      <w:r w:rsidRPr="00E9733F">
        <w:rPr>
          <w:rFonts w:ascii="Bookman Old Style" w:hAnsi="Bookman Old Style" w:cs="Arial"/>
          <w:sz w:val="24"/>
          <w:szCs w:val="24"/>
        </w:rPr>
        <w:t xml:space="preserve"> unaware of the name of the presiding </w:t>
      </w:r>
      <w:r w:rsidR="00025D92" w:rsidRPr="00E9733F">
        <w:rPr>
          <w:rFonts w:ascii="Bookman Old Style" w:hAnsi="Bookman Old Style" w:cs="Arial"/>
          <w:sz w:val="24"/>
          <w:szCs w:val="24"/>
        </w:rPr>
        <w:t>J</w:t>
      </w:r>
      <w:r w:rsidRPr="00E9733F">
        <w:rPr>
          <w:rFonts w:ascii="Bookman Old Style" w:hAnsi="Bookman Old Style" w:cs="Arial"/>
          <w:sz w:val="24"/>
          <w:szCs w:val="24"/>
        </w:rPr>
        <w:t xml:space="preserve">udge and how far it has gone. I have </w:t>
      </w:r>
      <w:r w:rsidR="0088185B" w:rsidRPr="00E9733F">
        <w:rPr>
          <w:rFonts w:ascii="Bookman Old Style" w:hAnsi="Bookman Old Style" w:cs="Arial"/>
          <w:sz w:val="24"/>
          <w:szCs w:val="24"/>
        </w:rPr>
        <w:t xml:space="preserve">under the circumstances </w:t>
      </w:r>
      <w:r w:rsidRPr="00E9733F">
        <w:rPr>
          <w:rFonts w:ascii="Bookman Old Style" w:hAnsi="Bookman Old Style" w:cs="Arial"/>
          <w:sz w:val="24"/>
          <w:szCs w:val="24"/>
        </w:rPr>
        <w:t xml:space="preserve">considered the whole record of </w:t>
      </w:r>
      <w:r w:rsidR="0088185B" w:rsidRPr="00E9733F">
        <w:rPr>
          <w:rFonts w:ascii="Bookman Old Style" w:hAnsi="Bookman Old Style" w:cs="Arial"/>
          <w:sz w:val="24"/>
          <w:szCs w:val="24"/>
        </w:rPr>
        <w:t xml:space="preserve">proceedings and decided to set aside the stay of execution pending determination of cause No. 2011/HK/476 </w:t>
      </w:r>
      <w:r w:rsidR="00025D92" w:rsidRPr="00E9733F">
        <w:rPr>
          <w:rFonts w:ascii="Bookman Old Style" w:hAnsi="Bookman Old Style" w:cs="Arial"/>
          <w:sz w:val="24"/>
          <w:szCs w:val="24"/>
        </w:rPr>
        <w:t>because it appears that</w:t>
      </w:r>
      <w:r w:rsidR="00446B5E" w:rsidRPr="00E9733F">
        <w:rPr>
          <w:rFonts w:ascii="Bookman Old Style" w:hAnsi="Bookman Old Style" w:cs="Arial"/>
          <w:sz w:val="24"/>
          <w:szCs w:val="24"/>
        </w:rPr>
        <w:t>,</w:t>
      </w:r>
      <w:r w:rsidR="00025D92" w:rsidRPr="00E9733F">
        <w:rPr>
          <w:rFonts w:ascii="Bookman Old Style" w:hAnsi="Bookman Old Style" w:cs="Arial"/>
          <w:sz w:val="24"/>
          <w:szCs w:val="24"/>
        </w:rPr>
        <w:t xml:space="preserve"> that case has been abandoned by </w:t>
      </w:r>
      <w:r w:rsidR="001B001B" w:rsidRPr="00E9733F">
        <w:rPr>
          <w:rFonts w:ascii="Bookman Old Style" w:hAnsi="Bookman Old Style" w:cs="Arial"/>
          <w:sz w:val="24"/>
          <w:szCs w:val="24"/>
        </w:rPr>
        <w:t xml:space="preserve">Mrs. </w:t>
      </w:r>
      <w:proofErr w:type="spellStart"/>
      <w:r w:rsidR="001B001B" w:rsidRPr="00E9733F">
        <w:rPr>
          <w:rFonts w:ascii="Bookman Old Style" w:hAnsi="Bookman Old Style" w:cs="Arial"/>
          <w:sz w:val="24"/>
          <w:szCs w:val="24"/>
        </w:rPr>
        <w:t>Kamuchele</w:t>
      </w:r>
      <w:proofErr w:type="spellEnd"/>
      <w:r w:rsidR="00025D92" w:rsidRPr="00E9733F">
        <w:rPr>
          <w:rFonts w:ascii="Bookman Old Style" w:hAnsi="Bookman Old Style" w:cs="Arial"/>
          <w:sz w:val="24"/>
          <w:szCs w:val="24"/>
        </w:rPr>
        <w:t xml:space="preserve"> who </w:t>
      </w:r>
      <w:r w:rsidR="001B001B" w:rsidRPr="00E9733F">
        <w:rPr>
          <w:rFonts w:ascii="Bookman Old Style" w:hAnsi="Bookman Old Style" w:cs="Arial"/>
          <w:sz w:val="24"/>
          <w:szCs w:val="24"/>
        </w:rPr>
        <w:t>has</w:t>
      </w:r>
      <w:r w:rsidR="00DA3ACC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025D92" w:rsidRPr="00E9733F">
        <w:rPr>
          <w:rFonts w:ascii="Bookman Old Style" w:hAnsi="Bookman Old Style" w:cs="Arial"/>
          <w:sz w:val="24"/>
          <w:szCs w:val="24"/>
        </w:rPr>
        <w:t>benefitted from the sale of the house</w:t>
      </w:r>
      <w:r w:rsidR="00DA3ACC" w:rsidRPr="00E9733F">
        <w:rPr>
          <w:rFonts w:ascii="Bookman Old Style" w:hAnsi="Bookman Old Style" w:cs="Arial"/>
          <w:sz w:val="24"/>
          <w:szCs w:val="24"/>
        </w:rPr>
        <w:t>.</w:t>
      </w:r>
      <w:r w:rsidR="0088185B" w:rsidRPr="00E9733F">
        <w:rPr>
          <w:rFonts w:ascii="Bookman Old Style" w:hAnsi="Bookman Old Style" w:cs="Arial"/>
          <w:sz w:val="24"/>
          <w:szCs w:val="24"/>
        </w:rPr>
        <w:t xml:space="preserve"> If at all the Consent Judgment has been set aside the parties are free to make appropriate applications to set the record straight</w:t>
      </w:r>
      <w:r w:rsidR="00B860A7" w:rsidRPr="00E9733F">
        <w:rPr>
          <w:rFonts w:ascii="Bookman Old Style" w:hAnsi="Bookman Old Style" w:cs="Arial"/>
          <w:sz w:val="24"/>
          <w:szCs w:val="24"/>
        </w:rPr>
        <w:t>. Proceedings before me were not at all stayed.</w:t>
      </w:r>
    </w:p>
    <w:p w:rsidR="00B860A7" w:rsidRPr="00E9733F" w:rsidRDefault="00B860A7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401C2" w:rsidRPr="00E9733F" w:rsidRDefault="00CD61AB" w:rsidP="00AC6BE9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I have considered the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interpleader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which I am currently </w:t>
      </w:r>
      <w:r w:rsidR="00B860A7" w:rsidRPr="00E9733F">
        <w:rPr>
          <w:rFonts w:ascii="Bookman Old Style" w:hAnsi="Bookman Old Style" w:cs="Arial"/>
          <w:sz w:val="24"/>
          <w:szCs w:val="24"/>
        </w:rPr>
        <w:t xml:space="preserve">mandated </w:t>
      </w:r>
      <w:r w:rsidRPr="00E9733F">
        <w:rPr>
          <w:rFonts w:ascii="Bookman Old Style" w:hAnsi="Bookman Old Style" w:cs="Arial"/>
          <w:sz w:val="24"/>
          <w:szCs w:val="24"/>
        </w:rPr>
        <w:t xml:space="preserve">to re-consider. Order 43 rule 1(b) of the High Court Rules Cap. 27 of the Laws of Zambia provides for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interpleader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as follows:</w:t>
      </w:r>
    </w:p>
    <w:p w:rsidR="005805C7" w:rsidRPr="00E9733F" w:rsidRDefault="005805C7" w:rsidP="00AC6BE9">
      <w:pPr>
        <w:spacing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</w:p>
    <w:p w:rsidR="00CD61AB" w:rsidRPr="00E9733F" w:rsidRDefault="00CD61AB" w:rsidP="00BA37BA">
      <w:pPr>
        <w:spacing w:after="0" w:line="360" w:lineRule="auto"/>
        <w:ind w:left="900" w:right="1440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E9733F">
        <w:rPr>
          <w:rFonts w:ascii="Bookman Old Style" w:hAnsi="Bookman Old Style" w:cs="Arial"/>
          <w:b/>
          <w:i/>
          <w:sz w:val="24"/>
          <w:szCs w:val="24"/>
        </w:rPr>
        <w:t xml:space="preserve">“Relief by way of </w:t>
      </w:r>
      <w:proofErr w:type="spellStart"/>
      <w:r w:rsidRPr="00E9733F">
        <w:rPr>
          <w:rFonts w:ascii="Bookman Old Style" w:hAnsi="Bookman Old Style" w:cs="Arial"/>
          <w:b/>
          <w:i/>
          <w:sz w:val="24"/>
          <w:szCs w:val="24"/>
        </w:rPr>
        <w:t>interpleader</w:t>
      </w:r>
      <w:proofErr w:type="spellEnd"/>
      <w:r w:rsidRPr="00E9733F">
        <w:rPr>
          <w:rFonts w:ascii="Bookman Old Style" w:hAnsi="Bookman Old Style" w:cs="Arial"/>
          <w:b/>
          <w:i/>
          <w:sz w:val="24"/>
          <w:szCs w:val="24"/>
        </w:rPr>
        <w:t xml:space="preserve"> may be granted. (b) where the applicant is a </w:t>
      </w:r>
      <w:r w:rsidR="00A95B39" w:rsidRPr="00E9733F">
        <w:rPr>
          <w:rFonts w:ascii="Bookman Old Style" w:hAnsi="Bookman Old Style" w:cs="Arial"/>
          <w:b/>
          <w:i/>
          <w:sz w:val="24"/>
          <w:szCs w:val="24"/>
        </w:rPr>
        <w:t xml:space="preserve">sheriff </w:t>
      </w:r>
      <w:r w:rsidRPr="00E9733F">
        <w:rPr>
          <w:rFonts w:ascii="Bookman Old Style" w:hAnsi="Bookman Old Style" w:cs="Arial"/>
          <w:b/>
          <w:i/>
          <w:sz w:val="24"/>
          <w:szCs w:val="24"/>
        </w:rPr>
        <w:t xml:space="preserve">or other officer charged with the execution of process by or under the authority of the court, and claim is made to any money, goods or chattels taken or </w:t>
      </w:r>
      <w:r w:rsidR="006674F0" w:rsidRPr="00E9733F">
        <w:rPr>
          <w:rFonts w:ascii="Bookman Old Style" w:hAnsi="Bookman Old Style" w:cs="Arial"/>
          <w:b/>
          <w:i/>
          <w:sz w:val="24"/>
          <w:szCs w:val="24"/>
        </w:rPr>
        <w:t>intended</w:t>
      </w:r>
      <w:r w:rsidRPr="00E9733F">
        <w:rPr>
          <w:rFonts w:ascii="Bookman Old Style" w:hAnsi="Bookman Old Style" w:cs="Arial"/>
          <w:b/>
          <w:i/>
          <w:sz w:val="24"/>
          <w:szCs w:val="24"/>
        </w:rPr>
        <w:t xml:space="preserve"> to be taken in execution under any process, or to the proceeds or value of any such goods or chattels by any </w:t>
      </w:r>
      <w:r w:rsidRPr="00E9733F">
        <w:rPr>
          <w:rFonts w:ascii="Bookman Old Style" w:hAnsi="Bookman Old Style" w:cs="Arial"/>
          <w:b/>
          <w:i/>
          <w:sz w:val="24"/>
          <w:szCs w:val="24"/>
        </w:rPr>
        <w:lastRenderedPageBreak/>
        <w:t>person other than the person against whom the process is issued.”</w:t>
      </w:r>
    </w:p>
    <w:p w:rsidR="00B06336" w:rsidRPr="00E9733F" w:rsidRDefault="00B06336" w:rsidP="00AC6BE9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06336" w:rsidRPr="00E9733F" w:rsidRDefault="00CD61AB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Order 43(1) (b) is very clear. It does not provide for a situation where real property or immovable property has been seized in execution under a </w:t>
      </w:r>
      <w:r w:rsidR="00C079F7" w:rsidRPr="00E9733F">
        <w:rPr>
          <w:rFonts w:ascii="Bookman Old Style" w:hAnsi="Bookman Old Style" w:cs="Arial"/>
          <w:sz w:val="24"/>
          <w:szCs w:val="24"/>
        </w:rPr>
        <w:t>W</w:t>
      </w:r>
      <w:r w:rsidR="007A4E93" w:rsidRPr="00E9733F">
        <w:rPr>
          <w:rFonts w:ascii="Bookman Old Style" w:hAnsi="Bookman Old Style" w:cs="Arial"/>
          <w:sz w:val="24"/>
          <w:szCs w:val="24"/>
        </w:rPr>
        <w:t>rit of P</w:t>
      </w:r>
      <w:r w:rsidRPr="00E9733F">
        <w:rPr>
          <w:rFonts w:ascii="Bookman Old Style" w:hAnsi="Bookman Old Style" w:cs="Arial"/>
          <w:sz w:val="24"/>
          <w:szCs w:val="24"/>
        </w:rPr>
        <w:t xml:space="preserve">ossession like in this case. </w:t>
      </w:r>
      <w:r w:rsidR="00395AB3" w:rsidRPr="00E9733F">
        <w:rPr>
          <w:rFonts w:ascii="Bookman Old Style" w:hAnsi="Bookman Old Style" w:cs="Arial"/>
          <w:sz w:val="24"/>
          <w:szCs w:val="24"/>
        </w:rPr>
        <w:t>It applies to</w:t>
      </w:r>
      <w:r w:rsidRPr="00E9733F">
        <w:rPr>
          <w:rFonts w:ascii="Bookman Old Style" w:hAnsi="Bookman Old Style" w:cs="Arial"/>
          <w:sz w:val="24"/>
          <w:szCs w:val="24"/>
        </w:rPr>
        <w:t xml:space="preserve"> situation</w:t>
      </w:r>
      <w:r w:rsidR="00395AB3" w:rsidRPr="00E9733F">
        <w:rPr>
          <w:rFonts w:ascii="Bookman Old Style" w:hAnsi="Bookman Old Style" w:cs="Arial"/>
          <w:sz w:val="24"/>
          <w:szCs w:val="24"/>
        </w:rPr>
        <w:t>s</w:t>
      </w:r>
      <w:r w:rsidRPr="00E9733F">
        <w:rPr>
          <w:rFonts w:ascii="Bookman Old Style" w:hAnsi="Bookman Old Style" w:cs="Arial"/>
          <w:sz w:val="24"/>
          <w:szCs w:val="24"/>
        </w:rPr>
        <w:t xml:space="preserve"> where </w:t>
      </w:r>
      <w:r w:rsidR="00A116FC" w:rsidRPr="00E9733F">
        <w:rPr>
          <w:rFonts w:ascii="Bookman Old Style" w:hAnsi="Bookman Old Style" w:cs="Arial"/>
          <w:sz w:val="24"/>
          <w:szCs w:val="24"/>
        </w:rPr>
        <w:t>money</w:t>
      </w:r>
      <w:r w:rsidR="006674F0" w:rsidRPr="00E9733F">
        <w:rPr>
          <w:rFonts w:ascii="Bookman Old Style" w:hAnsi="Bookman Old Style" w:cs="Arial"/>
          <w:sz w:val="24"/>
          <w:szCs w:val="24"/>
        </w:rPr>
        <w:t>,</w:t>
      </w:r>
      <w:r w:rsidRPr="00E9733F">
        <w:rPr>
          <w:rFonts w:ascii="Bookman Old Style" w:hAnsi="Bookman Old Style" w:cs="Arial"/>
          <w:sz w:val="24"/>
          <w:szCs w:val="24"/>
        </w:rPr>
        <w:t xml:space="preserve"> goods or movable property </w:t>
      </w:r>
      <w:r w:rsidR="006674F0" w:rsidRPr="00E9733F">
        <w:rPr>
          <w:rFonts w:ascii="Bookman Old Style" w:hAnsi="Bookman Old Style" w:cs="Arial"/>
          <w:sz w:val="24"/>
          <w:szCs w:val="24"/>
        </w:rPr>
        <w:t>(</w:t>
      </w:r>
      <w:r w:rsidRPr="00E9733F">
        <w:rPr>
          <w:rFonts w:ascii="Bookman Old Style" w:hAnsi="Bookman Old Style" w:cs="Arial"/>
          <w:sz w:val="24"/>
          <w:szCs w:val="24"/>
        </w:rPr>
        <w:t>chattels</w:t>
      </w:r>
      <w:r w:rsidR="006674F0" w:rsidRPr="00E9733F">
        <w:rPr>
          <w:rFonts w:ascii="Bookman Old Style" w:hAnsi="Bookman Old Style" w:cs="Arial"/>
          <w:sz w:val="24"/>
          <w:szCs w:val="24"/>
        </w:rPr>
        <w:t>)</w:t>
      </w:r>
      <w:r w:rsidRPr="00E9733F">
        <w:rPr>
          <w:rFonts w:ascii="Bookman Old Style" w:hAnsi="Bookman Old Style" w:cs="Arial"/>
          <w:sz w:val="24"/>
          <w:szCs w:val="24"/>
        </w:rPr>
        <w:t xml:space="preserve"> have been taken or are intended to be taken in execution. I am therefore of the view that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interpleader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in this case was improperly made under </w:t>
      </w:r>
      <w:r w:rsidR="006674F0" w:rsidRPr="00E9733F">
        <w:rPr>
          <w:rFonts w:ascii="Bookman Old Style" w:hAnsi="Bookman Old Style" w:cs="Arial"/>
          <w:sz w:val="24"/>
          <w:szCs w:val="24"/>
        </w:rPr>
        <w:t>O</w:t>
      </w:r>
      <w:r w:rsidRPr="00E9733F">
        <w:rPr>
          <w:rFonts w:ascii="Bookman Old Style" w:hAnsi="Bookman Old Style" w:cs="Arial"/>
          <w:sz w:val="24"/>
          <w:szCs w:val="24"/>
        </w:rPr>
        <w:t>rder 43(1</w:t>
      </w:r>
      <w:proofErr w:type="gramStart"/>
      <w:r w:rsidRPr="00E9733F">
        <w:rPr>
          <w:rFonts w:ascii="Bookman Old Style" w:hAnsi="Bookman Old Style" w:cs="Arial"/>
          <w:sz w:val="24"/>
          <w:szCs w:val="24"/>
        </w:rPr>
        <w:t>)(</w:t>
      </w:r>
      <w:proofErr w:type="gramEnd"/>
      <w:r w:rsidRPr="00E9733F">
        <w:rPr>
          <w:rFonts w:ascii="Bookman Old Style" w:hAnsi="Bookman Old Style" w:cs="Arial"/>
          <w:sz w:val="24"/>
          <w:szCs w:val="24"/>
        </w:rPr>
        <w:t>b) and s</w:t>
      </w:r>
      <w:r w:rsidR="005B0BFE" w:rsidRPr="00E9733F">
        <w:rPr>
          <w:rFonts w:ascii="Bookman Old Style" w:hAnsi="Bookman Old Style" w:cs="Arial"/>
          <w:sz w:val="24"/>
          <w:szCs w:val="24"/>
        </w:rPr>
        <w:t xml:space="preserve">hould not have been entertained. </w:t>
      </w:r>
      <w:r w:rsidR="00395AB3" w:rsidRPr="00E9733F">
        <w:rPr>
          <w:rFonts w:ascii="Bookman Old Style" w:hAnsi="Bookman Old Style" w:cs="Arial"/>
          <w:sz w:val="24"/>
          <w:szCs w:val="24"/>
        </w:rPr>
        <w:t>Order 43 rule</w:t>
      </w:r>
      <w:r w:rsidR="00446B5E" w:rsidRPr="00E9733F">
        <w:rPr>
          <w:rFonts w:ascii="Bookman Old Style" w:hAnsi="Bookman Old Style" w:cs="Arial"/>
          <w:sz w:val="24"/>
          <w:szCs w:val="24"/>
        </w:rPr>
        <w:t xml:space="preserve">s </w:t>
      </w:r>
      <w:r w:rsidR="00395AB3" w:rsidRPr="00E9733F">
        <w:rPr>
          <w:rFonts w:ascii="Bookman Old Style" w:hAnsi="Bookman Old Style" w:cs="Arial"/>
          <w:sz w:val="24"/>
          <w:szCs w:val="24"/>
        </w:rPr>
        <w:t xml:space="preserve">2-9 provides for other aspects of </w:t>
      </w:r>
      <w:proofErr w:type="spellStart"/>
      <w:r w:rsidR="00395AB3" w:rsidRPr="00E9733F">
        <w:rPr>
          <w:rFonts w:ascii="Bookman Old Style" w:hAnsi="Bookman Old Style" w:cs="Arial"/>
          <w:sz w:val="24"/>
          <w:szCs w:val="24"/>
        </w:rPr>
        <w:t>interleader</w:t>
      </w:r>
      <w:proofErr w:type="spellEnd"/>
      <w:r w:rsidR="00395AB3" w:rsidRPr="00E9733F">
        <w:rPr>
          <w:rFonts w:ascii="Bookman Old Style" w:hAnsi="Bookman Old Style" w:cs="Arial"/>
          <w:sz w:val="24"/>
          <w:szCs w:val="24"/>
        </w:rPr>
        <w:t>.</w:t>
      </w:r>
      <w:r w:rsidRPr="00E9733F">
        <w:rPr>
          <w:rFonts w:ascii="Bookman Old Style" w:hAnsi="Bookman Old Style" w:cs="Arial"/>
          <w:sz w:val="24"/>
          <w:szCs w:val="24"/>
        </w:rPr>
        <w:t xml:space="preserve"> </w:t>
      </w:r>
    </w:p>
    <w:p w:rsidR="00B06336" w:rsidRPr="00E9733F" w:rsidRDefault="00B06336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508DF" w:rsidRPr="00E9733F" w:rsidRDefault="00395AB3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Under the circumstances, t</w:t>
      </w:r>
      <w:r w:rsidR="00CD61AB" w:rsidRPr="00E9733F">
        <w:rPr>
          <w:rFonts w:ascii="Bookman Old Style" w:hAnsi="Bookman Old Style" w:cs="Arial"/>
          <w:sz w:val="24"/>
          <w:szCs w:val="24"/>
        </w:rPr>
        <w:t xml:space="preserve">he best course of action that the bank and </w:t>
      </w:r>
      <w:proofErr w:type="spellStart"/>
      <w:r w:rsidR="00CD61AB" w:rsidRPr="00E9733F">
        <w:rPr>
          <w:rFonts w:ascii="Bookman Old Style" w:hAnsi="Bookman Old Style" w:cs="Arial"/>
          <w:sz w:val="24"/>
          <w:szCs w:val="24"/>
        </w:rPr>
        <w:t>Evaristo</w:t>
      </w:r>
      <w:proofErr w:type="spellEnd"/>
      <w:r w:rsidR="00CD61AB" w:rsidRPr="00E9733F">
        <w:rPr>
          <w:rFonts w:ascii="Bookman Old Style" w:hAnsi="Bookman Old Style" w:cs="Arial"/>
          <w:sz w:val="24"/>
          <w:szCs w:val="24"/>
        </w:rPr>
        <w:t xml:space="preserve"> Kabila should have </w:t>
      </w:r>
      <w:proofErr w:type="gramStart"/>
      <w:r w:rsidR="00CD61AB" w:rsidRPr="00E9733F">
        <w:rPr>
          <w:rFonts w:ascii="Bookman Old Style" w:hAnsi="Bookman Old Style" w:cs="Arial"/>
          <w:sz w:val="24"/>
          <w:szCs w:val="24"/>
        </w:rPr>
        <w:t>taken</w:t>
      </w:r>
      <w:r w:rsidR="002220ED" w:rsidRPr="00E9733F">
        <w:rPr>
          <w:rFonts w:ascii="Bookman Old Style" w:hAnsi="Bookman Old Style" w:cs="Arial"/>
          <w:sz w:val="24"/>
          <w:szCs w:val="24"/>
        </w:rPr>
        <w:t>,</w:t>
      </w:r>
      <w:proofErr w:type="gramEnd"/>
      <w:r w:rsidR="00CD61AB" w:rsidRPr="00E9733F">
        <w:rPr>
          <w:rFonts w:ascii="Bookman Old Style" w:hAnsi="Bookman Old Style" w:cs="Arial"/>
          <w:sz w:val="24"/>
          <w:szCs w:val="24"/>
        </w:rPr>
        <w:t xml:space="preserve"> was to start a </w:t>
      </w:r>
      <w:r w:rsidR="002220ED" w:rsidRPr="00E9733F">
        <w:rPr>
          <w:rFonts w:ascii="Bookman Old Style" w:hAnsi="Bookman Old Style" w:cs="Arial"/>
          <w:sz w:val="24"/>
          <w:szCs w:val="24"/>
        </w:rPr>
        <w:t>fresh action against the estate</w:t>
      </w:r>
      <w:r w:rsidR="00CD61AB" w:rsidRPr="00E9733F">
        <w:rPr>
          <w:rFonts w:ascii="Bookman Old Style" w:hAnsi="Bookman Old Style" w:cs="Arial"/>
          <w:sz w:val="24"/>
          <w:szCs w:val="24"/>
        </w:rPr>
        <w:t xml:space="preserve"> of the deceased</w:t>
      </w:r>
      <w:r w:rsidR="002220ED" w:rsidRPr="00E9733F">
        <w:rPr>
          <w:rFonts w:ascii="Bookman Old Style" w:hAnsi="Bookman Old Style" w:cs="Arial"/>
          <w:sz w:val="24"/>
          <w:szCs w:val="24"/>
        </w:rPr>
        <w:t>, because the C</w:t>
      </w:r>
      <w:r w:rsidR="00CD61AB" w:rsidRPr="00E9733F">
        <w:rPr>
          <w:rFonts w:ascii="Bookman Old Style" w:hAnsi="Bookman Old Style" w:cs="Arial"/>
          <w:sz w:val="24"/>
          <w:szCs w:val="24"/>
        </w:rPr>
        <w:t xml:space="preserve">onsent </w:t>
      </w:r>
      <w:r w:rsidR="002220ED" w:rsidRPr="00E9733F">
        <w:rPr>
          <w:rFonts w:ascii="Bookman Old Style" w:hAnsi="Bookman Old Style" w:cs="Arial"/>
          <w:sz w:val="24"/>
          <w:szCs w:val="24"/>
        </w:rPr>
        <w:t>Judgment</w:t>
      </w:r>
      <w:r w:rsidR="00942C1E" w:rsidRPr="00E9733F">
        <w:rPr>
          <w:rFonts w:ascii="Bookman Old Style" w:hAnsi="Bookman Old Style" w:cs="Arial"/>
          <w:sz w:val="24"/>
          <w:szCs w:val="24"/>
        </w:rPr>
        <w:t xml:space="preserve"> had been executed</w:t>
      </w:r>
      <w:r w:rsidR="00CD61AB" w:rsidRPr="00E9733F">
        <w:rPr>
          <w:rFonts w:ascii="Bookman Old Style" w:hAnsi="Bookman Old Style" w:cs="Arial"/>
          <w:sz w:val="24"/>
          <w:szCs w:val="24"/>
        </w:rPr>
        <w:t xml:space="preserve"> before the property was purportedly sold to Kabila by the respondent.</w:t>
      </w:r>
      <w:r w:rsidR="00EA2311" w:rsidRPr="00E9733F">
        <w:rPr>
          <w:rFonts w:ascii="Bookman Old Style" w:hAnsi="Bookman Old Style" w:cs="Arial"/>
          <w:sz w:val="24"/>
          <w:szCs w:val="24"/>
        </w:rPr>
        <w:t xml:space="preserve"> In actual fact</w:t>
      </w:r>
      <w:r w:rsidR="00942C1E" w:rsidRPr="00E9733F">
        <w:rPr>
          <w:rFonts w:ascii="Bookman Old Style" w:hAnsi="Bookman Old Style" w:cs="Arial"/>
          <w:sz w:val="24"/>
          <w:szCs w:val="24"/>
        </w:rPr>
        <w:t>, the Consent J</w:t>
      </w:r>
      <w:r w:rsidR="00EA2311" w:rsidRPr="00E9733F">
        <w:rPr>
          <w:rFonts w:ascii="Bookman Old Style" w:hAnsi="Bookman Old Style" w:cs="Arial"/>
          <w:sz w:val="24"/>
          <w:szCs w:val="24"/>
        </w:rPr>
        <w:t xml:space="preserve">udgment </w:t>
      </w:r>
      <w:r w:rsidR="00942C1E" w:rsidRPr="00E9733F">
        <w:rPr>
          <w:rFonts w:ascii="Bookman Old Style" w:hAnsi="Bookman Old Style" w:cs="Arial"/>
          <w:sz w:val="24"/>
          <w:szCs w:val="24"/>
        </w:rPr>
        <w:t xml:space="preserve">was </w:t>
      </w:r>
      <w:r w:rsidR="00EA2311" w:rsidRPr="00E9733F">
        <w:rPr>
          <w:rFonts w:ascii="Bookman Old Style" w:hAnsi="Bookman Old Style" w:cs="Arial"/>
          <w:sz w:val="24"/>
          <w:szCs w:val="24"/>
        </w:rPr>
        <w:t>made m</w:t>
      </w:r>
      <w:r w:rsidR="00942C1E" w:rsidRPr="00E9733F">
        <w:rPr>
          <w:rFonts w:ascii="Bookman Old Style" w:hAnsi="Bookman Old Style" w:cs="Arial"/>
          <w:sz w:val="24"/>
          <w:szCs w:val="24"/>
        </w:rPr>
        <w:t>uch earlier than the purported Contract of S</w:t>
      </w:r>
      <w:r w:rsidR="00EA2311" w:rsidRPr="00E9733F">
        <w:rPr>
          <w:rFonts w:ascii="Bookman Old Style" w:hAnsi="Bookman Old Style" w:cs="Arial"/>
          <w:sz w:val="24"/>
          <w:szCs w:val="24"/>
        </w:rPr>
        <w:t xml:space="preserve">ale between the respondent and Kabila and it gave possession and the right to </w:t>
      </w:r>
      <w:r w:rsidR="00C079F7" w:rsidRPr="00E9733F">
        <w:rPr>
          <w:rFonts w:ascii="Bookman Old Style" w:hAnsi="Bookman Old Style" w:cs="Arial"/>
          <w:sz w:val="24"/>
          <w:szCs w:val="24"/>
        </w:rPr>
        <w:t>sell</w:t>
      </w:r>
      <w:r w:rsidR="00EA2311" w:rsidRPr="00E9733F">
        <w:rPr>
          <w:rFonts w:ascii="Bookman Old Style" w:hAnsi="Bookman Old Style" w:cs="Arial"/>
          <w:sz w:val="24"/>
          <w:szCs w:val="24"/>
        </w:rPr>
        <w:t xml:space="preserve"> the property to the applicant. This means that the respondent had no legal right to sale the property</w:t>
      </w:r>
      <w:r w:rsidR="000F6A7D" w:rsidRPr="00E9733F">
        <w:rPr>
          <w:rFonts w:ascii="Bookman Old Style" w:hAnsi="Bookman Old Style" w:cs="Arial"/>
          <w:sz w:val="24"/>
          <w:szCs w:val="24"/>
        </w:rPr>
        <w:t xml:space="preserve"> after the Consent Order was signed and sealed by the Court</w:t>
      </w:r>
      <w:r w:rsidR="00EA2311" w:rsidRPr="00E9733F">
        <w:rPr>
          <w:rFonts w:ascii="Bookman Old Style" w:hAnsi="Bookman Old Style" w:cs="Arial"/>
          <w:sz w:val="24"/>
          <w:szCs w:val="24"/>
        </w:rPr>
        <w:t>.</w:t>
      </w:r>
      <w:r w:rsidR="000F6A7D" w:rsidRPr="00E9733F">
        <w:rPr>
          <w:rFonts w:ascii="Bookman Old Style" w:hAnsi="Bookman Old Style" w:cs="Arial"/>
          <w:sz w:val="24"/>
          <w:szCs w:val="24"/>
        </w:rPr>
        <w:t xml:space="preserve"> </w:t>
      </w:r>
    </w:p>
    <w:p w:rsidR="00E508DF" w:rsidRPr="00E9733F" w:rsidRDefault="00E508DF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508DF" w:rsidRPr="00E9733F" w:rsidRDefault="000F6A7D" w:rsidP="00B06336">
      <w:pPr>
        <w:spacing w:after="0" w:line="360" w:lineRule="auto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I find that the</w:t>
      </w:r>
      <w:r w:rsidR="00EA2311" w:rsidRPr="00E9733F">
        <w:rPr>
          <w:rFonts w:ascii="Bookman Old Style" w:hAnsi="Bookman Old Style" w:cs="Arial"/>
          <w:sz w:val="24"/>
          <w:szCs w:val="24"/>
        </w:rPr>
        <w:t xml:space="preserve"> respondent fraudulently sold the house to Kabila and the fraud made that contract</w:t>
      </w:r>
      <w:r w:rsidR="00E508DF" w:rsidRPr="00E9733F">
        <w:rPr>
          <w:rFonts w:ascii="Bookman Old Style" w:hAnsi="Bookman Old Style" w:cs="Arial"/>
          <w:sz w:val="24"/>
          <w:szCs w:val="24"/>
        </w:rPr>
        <w:t xml:space="preserve"> of sale</w:t>
      </w:r>
      <w:r w:rsidR="00EA2311" w:rsidRPr="00E9733F">
        <w:rPr>
          <w:rFonts w:ascii="Bookman Old Style" w:hAnsi="Bookman Old Style" w:cs="Arial"/>
          <w:sz w:val="24"/>
          <w:szCs w:val="24"/>
        </w:rPr>
        <w:t xml:space="preserve"> illegal and therefore unenforceable. I rely on </w:t>
      </w:r>
      <w:r w:rsidR="00E508DF" w:rsidRPr="00E9733F">
        <w:rPr>
          <w:rFonts w:ascii="Bookman Old Style" w:hAnsi="Bookman Old Style" w:cs="Arial"/>
          <w:sz w:val="24"/>
          <w:szCs w:val="24"/>
        </w:rPr>
        <w:t xml:space="preserve">the book </w:t>
      </w:r>
      <w:r w:rsidR="00EA2311" w:rsidRPr="00E9733F">
        <w:rPr>
          <w:rFonts w:ascii="Bookman Old Style" w:hAnsi="Bookman Old Style" w:cs="Arial"/>
          <w:sz w:val="24"/>
          <w:szCs w:val="24"/>
        </w:rPr>
        <w:t xml:space="preserve">Chitty on Contracts </w:t>
      </w:r>
      <w:r w:rsidR="00E508DF" w:rsidRPr="00E9733F">
        <w:rPr>
          <w:rFonts w:ascii="Bookman Old Style" w:hAnsi="Bookman Old Style" w:cs="Arial"/>
          <w:sz w:val="24"/>
          <w:szCs w:val="24"/>
        </w:rPr>
        <w:t>paragraph 16-</w:t>
      </w:r>
      <w:r w:rsidR="006767E8" w:rsidRPr="00E9733F">
        <w:rPr>
          <w:rFonts w:ascii="Bookman Old Style" w:hAnsi="Bookman Old Style" w:cs="Arial"/>
          <w:sz w:val="24"/>
          <w:szCs w:val="24"/>
        </w:rPr>
        <w:t>0</w:t>
      </w:r>
      <w:r w:rsidR="00EA2311" w:rsidRPr="00E9733F">
        <w:rPr>
          <w:rFonts w:ascii="Bookman Old Style" w:hAnsi="Bookman Old Style" w:cs="Arial"/>
          <w:sz w:val="24"/>
          <w:szCs w:val="24"/>
        </w:rPr>
        <w:t>17 which states</w:t>
      </w:r>
      <w:r w:rsidR="006767E8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6767E8" w:rsidRPr="00E9733F">
        <w:rPr>
          <w:rFonts w:ascii="Bookman Old Style" w:hAnsi="Bookman Old Style" w:cs="Arial"/>
          <w:i/>
          <w:sz w:val="24"/>
          <w:szCs w:val="24"/>
        </w:rPr>
        <w:t>inter alia</w:t>
      </w:r>
      <w:r w:rsidR="00EA2311" w:rsidRPr="00E9733F">
        <w:rPr>
          <w:rFonts w:ascii="Bookman Old Style" w:hAnsi="Bookman Old Style" w:cs="Arial"/>
          <w:sz w:val="24"/>
          <w:szCs w:val="24"/>
        </w:rPr>
        <w:t xml:space="preserve">: </w:t>
      </w:r>
      <w:r w:rsidR="00EA2311" w:rsidRPr="00E9733F">
        <w:rPr>
          <w:rFonts w:ascii="Bookman Old Style" w:hAnsi="Bookman Old Style" w:cs="Arial"/>
          <w:b/>
          <w:i/>
          <w:sz w:val="24"/>
          <w:szCs w:val="24"/>
        </w:rPr>
        <w:t>“Where the object of a contract is the perpetration of a fraud……the contract is illegal.”</w:t>
      </w:r>
      <w:r w:rsidR="00414585" w:rsidRPr="00E9733F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r w:rsidR="00EA2311" w:rsidRPr="00E9733F">
        <w:rPr>
          <w:rFonts w:ascii="Bookman Old Style" w:hAnsi="Bookman Old Style" w:cs="Arial"/>
          <w:sz w:val="24"/>
          <w:szCs w:val="24"/>
        </w:rPr>
        <w:t>I therefore find</w:t>
      </w:r>
      <w:r w:rsidR="006767E8" w:rsidRPr="00E9733F">
        <w:rPr>
          <w:rFonts w:ascii="Bookman Old Style" w:hAnsi="Bookman Old Style" w:cs="Arial"/>
          <w:sz w:val="24"/>
          <w:szCs w:val="24"/>
        </w:rPr>
        <w:t xml:space="preserve"> and hold that the motive of</w:t>
      </w:r>
      <w:r w:rsidR="00EA2311" w:rsidRPr="00E9733F">
        <w:rPr>
          <w:rFonts w:ascii="Bookman Old Style" w:hAnsi="Bookman Old Style" w:cs="Arial"/>
          <w:sz w:val="24"/>
          <w:szCs w:val="24"/>
        </w:rPr>
        <w:t xml:space="preserve"> sale is a very important factor to consider.</w:t>
      </w:r>
      <w:r w:rsidR="00793647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6767E8" w:rsidRPr="00E9733F">
        <w:rPr>
          <w:rFonts w:ascii="Bookman Old Style" w:hAnsi="Bookman Old Style" w:cs="Arial"/>
          <w:sz w:val="24"/>
          <w:szCs w:val="24"/>
        </w:rPr>
        <w:t xml:space="preserve">In this case the vendor’s intention was to defraud the applicant. </w:t>
      </w:r>
      <w:r w:rsidR="00793647" w:rsidRPr="00E9733F">
        <w:rPr>
          <w:rFonts w:ascii="Bookman Old Style" w:hAnsi="Bookman Old Style" w:cs="Arial"/>
          <w:sz w:val="24"/>
          <w:szCs w:val="24"/>
        </w:rPr>
        <w:t>Since the applicant and the respondent had agreed that if</w:t>
      </w:r>
      <w:r w:rsidR="00414585" w:rsidRPr="00E9733F">
        <w:rPr>
          <w:rFonts w:ascii="Bookman Old Style" w:hAnsi="Bookman Old Style" w:cs="Arial"/>
          <w:sz w:val="24"/>
          <w:szCs w:val="24"/>
        </w:rPr>
        <w:t xml:space="preserve"> the respondent failed to pay </w:t>
      </w:r>
      <w:r w:rsidR="00793647" w:rsidRPr="00E9733F">
        <w:rPr>
          <w:rFonts w:ascii="Bookman Old Style" w:hAnsi="Bookman Old Style" w:cs="Arial"/>
          <w:sz w:val="24"/>
          <w:szCs w:val="24"/>
        </w:rPr>
        <w:t>mo</w:t>
      </w:r>
      <w:r w:rsidR="00E508DF" w:rsidRPr="00E9733F">
        <w:rPr>
          <w:rFonts w:ascii="Bookman Old Style" w:hAnsi="Bookman Old Style" w:cs="Arial"/>
          <w:sz w:val="24"/>
          <w:szCs w:val="24"/>
        </w:rPr>
        <w:t xml:space="preserve">nthly </w:t>
      </w:r>
      <w:proofErr w:type="spellStart"/>
      <w:r w:rsidR="00E508DF" w:rsidRPr="00E9733F">
        <w:rPr>
          <w:rFonts w:ascii="Bookman Old Style" w:hAnsi="Bookman Old Style" w:cs="Arial"/>
          <w:sz w:val="24"/>
          <w:szCs w:val="24"/>
        </w:rPr>
        <w:t>instalments</w:t>
      </w:r>
      <w:proofErr w:type="spellEnd"/>
      <w:r w:rsidR="00E508DF" w:rsidRPr="00E9733F">
        <w:rPr>
          <w:rFonts w:ascii="Bookman Old Style" w:hAnsi="Bookman Old Style" w:cs="Arial"/>
          <w:sz w:val="24"/>
          <w:szCs w:val="24"/>
        </w:rPr>
        <w:t xml:space="preserve"> as agreed, a Writ of P</w:t>
      </w:r>
      <w:r w:rsidR="00793647" w:rsidRPr="00E9733F">
        <w:rPr>
          <w:rFonts w:ascii="Bookman Old Style" w:hAnsi="Bookman Old Style" w:cs="Arial"/>
          <w:sz w:val="24"/>
          <w:szCs w:val="24"/>
        </w:rPr>
        <w:t>ossession would be issued, there was not</w:t>
      </w:r>
      <w:r w:rsidR="00E508DF" w:rsidRPr="00E9733F">
        <w:rPr>
          <w:rFonts w:ascii="Bookman Old Style" w:hAnsi="Bookman Old Style" w:cs="Arial"/>
          <w:sz w:val="24"/>
          <w:szCs w:val="24"/>
        </w:rPr>
        <w:t>hing wrong with the Writ of P</w:t>
      </w:r>
      <w:r w:rsidR="00793647" w:rsidRPr="00E9733F">
        <w:rPr>
          <w:rFonts w:ascii="Bookman Old Style" w:hAnsi="Bookman Old Style" w:cs="Arial"/>
          <w:sz w:val="24"/>
          <w:szCs w:val="24"/>
        </w:rPr>
        <w:t>ossession and i</w:t>
      </w:r>
      <w:r w:rsidR="00E508DF" w:rsidRPr="00E9733F">
        <w:rPr>
          <w:rFonts w:ascii="Bookman Old Style" w:hAnsi="Bookman Old Style" w:cs="Arial"/>
          <w:sz w:val="24"/>
          <w:szCs w:val="24"/>
        </w:rPr>
        <w:t xml:space="preserve">t </w:t>
      </w:r>
      <w:r w:rsidR="00E508DF" w:rsidRPr="00E9733F">
        <w:rPr>
          <w:rFonts w:ascii="Bookman Old Style" w:hAnsi="Bookman Old Style" w:cs="Arial"/>
          <w:sz w:val="24"/>
          <w:szCs w:val="24"/>
        </w:rPr>
        <w:lastRenderedPageBreak/>
        <w:t>was enforceable. By law, the C</w:t>
      </w:r>
      <w:r w:rsidR="00793647" w:rsidRPr="00E9733F">
        <w:rPr>
          <w:rFonts w:ascii="Bookman Old Style" w:hAnsi="Bookman Old Style" w:cs="Arial"/>
          <w:sz w:val="24"/>
          <w:szCs w:val="24"/>
        </w:rPr>
        <w:t xml:space="preserve">onsent judgment could only be challenged through a fresh action as submitted by Mr. </w:t>
      </w:r>
      <w:proofErr w:type="spellStart"/>
      <w:r w:rsidR="00793647" w:rsidRPr="00E9733F">
        <w:rPr>
          <w:rFonts w:ascii="Bookman Old Style" w:hAnsi="Bookman Old Style" w:cs="Arial"/>
          <w:sz w:val="24"/>
          <w:szCs w:val="24"/>
        </w:rPr>
        <w:t>Chalenga</w:t>
      </w:r>
      <w:proofErr w:type="spellEnd"/>
      <w:r w:rsidR="00793647" w:rsidRPr="00E9733F">
        <w:rPr>
          <w:rFonts w:ascii="Bookman Old Style" w:hAnsi="Bookman Old Style" w:cs="Arial"/>
          <w:sz w:val="24"/>
          <w:szCs w:val="24"/>
        </w:rPr>
        <w:t xml:space="preserve"> and not by</w:t>
      </w:r>
      <w:r w:rsidR="00E508DF" w:rsidRPr="00E9733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93647" w:rsidRPr="00E9733F">
        <w:rPr>
          <w:rFonts w:ascii="Bookman Old Style" w:hAnsi="Bookman Old Style" w:cs="Arial"/>
          <w:b/>
          <w:sz w:val="24"/>
          <w:szCs w:val="24"/>
        </w:rPr>
        <w:t>interpleader</w:t>
      </w:r>
      <w:proofErr w:type="spellEnd"/>
      <w:r w:rsidR="00793647" w:rsidRPr="00E9733F">
        <w:rPr>
          <w:rFonts w:ascii="Bookman Old Style" w:hAnsi="Bookman Old Style" w:cs="Arial"/>
          <w:sz w:val="24"/>
          <w:szCs w:val="24"/>
        </w:rPr>
        <w:t xml:space="preserve">. </w:t>
      </w:r>
    </w:p>
    <w:p w:rsidR="00E508DF" w:rsidRPr="00E9733F" w:rsidRDefault="00E508DF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767E8" w:rsidRPr="00E9733F" w:rsidRDefault="00793647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It was improper for the claimants to challenge the execution</w:t>
      </w:r>
      <w:r w:rsidR="00E508DF" w:rsidRPr="00E9733F">
        <w:rPr>
          <w:rFonts w:ascii="Bookman Old Style" w:hAnsi="Bookman Old Style" w:cs="Arial"/>
          <w:sz w:val="24"/>
          <w:szCs w:val="24"/>
        </w:rPr>
        <w:t xml:space="preserve"> of the Writ of P</w:t>
      </w:r>
      <w:r w:rsidRPr="00E9733F">
        <w:rPr>
          <w:rFonts w:ascii="Bookman Old Style" w:hAnsi="Bookman Old Style" w:cs="Arial"/>
          <w:sz w:val="24"/>
          <w:szCs w:val="24"/>
        </w:rPr>
        <w:t xml:space="preserve">ossession because they had </w:t>
      </w:r>
      <w:r w:rsidR="00605FDF" w:rsidRPr="00E9733F">
        <w:rPr>
          <w:rFonts w:ascii="Bookman Old Style" w:hAnsi="Bookman Old Style" w:cs="Arial"/>
          <w:sz w:val="24"/>
          <w:szCs w:val="24"/>
        </w:rPr>
        <w:t xml:space="preserve">no </w:t>
      </w:r>
      <w:proofErr w:type="spellStart"/>
      <w:r w:rsidR="00605FDF" w:rsidRPr="00E9733F">
        <w:rPr>
          <w:rFonts w:ascii="Bookman Old Style" w:hAnsi="Bookman Old Style" w:cs="Arial"/>
          <w:i/>
          <w:sz w:val="24"/>
          <w:szCs w:val="24"/>
        </w:rPr>
        <w:t>lucus</w:t>
      </w:r>
      <w:proofErr w:type="spellEnd"/>
      <w:r w:rsidR="004F562A" w:rsidRPr="00E9733F">
        <w:rPr>
          <w:rFonts w:ascii="Bookman Old Style" w:hAnsi="Bookman Old Style" w:cs="Arial"/>
          <w:i/>
          <w:sz w:val="24"/>
          <w:szCs w:val="24"/>
        </w:rPr>
        <w:t xml:space="preserve"> </w:t>
      </w:r>
      <w:proofErr w:type="spellStart"/>
      <w:r w:rsidR="004F562A" w:rsidRPr="00E9733F">
        <w:rPr>
          <w:rFonts w:ascii="Bookman Old Style" w:hAnsi="Bookman Old Style" w:cs="Arial"/>
          <w:i/>
          <w:sz w:val="24"/>
          <w:szCs w:val="24"/>
        </w:rPr>
        <w:t>standi</w:t>
      </w:r>
      <w:proofErr w:type="spellEnd"/>
      <w:r w:rsidR="004F562A" w:rsidRPr="00E9733F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4F562A" w:rsidRPr="00E9733F">
        <w:rPr>
          <w:rFonts w:ascii="Bookman Old Style" w:hAnsi="Bookman Old Style" w:cs="Arial"/>
          <w:sz w:val="24"/>
          <w:szCs w:val="24"/>
        </w:rPr>
        <w:t xml:space="preserve">to do so. As rightly pointed out by Mr. </w:t>
      </w:r>
      <w:proofErr w:type="spellStart"/>
      <w:r w:rsidR="004F562A" w:rsidRPr="00E9733F">
        <w:rPr>
          <w:rFonts w:ascii="Bookman Old Style" w:hAnsi="Bookman Old Style" w:cs="Arial"/>
          <w:sz w:val="24"/>
          <w:szCs w:val="24"/>
        </w:rPr>
        <w:t>Chalenga</w:t>
      </w:r>
      <w:proofErr w:type="spellEnd"/>
      <w:r w:rsidR="004F562A" w:rsidRPr="00E9733F">
        <w:rPr>
          <w:rFonts w:ascii="Bookman Old Style" w:hAnsi="Bookman Old Style" w:cs="Arial"/>
          <w:sz w:val="24"/>
          <w:szCs w:val="24"/>
        </w:rPr>
        <w:t xml:space="preserve">, the learned Director </w:t>
      </w:r>
      <w:r w:rsidR="00970ABE" w:rsidRPr="00E9733F">
        <w:rPr>
          <w:rFonts w:ascii="Bookman Old Style" w:hAnsi="Bookman Old Style" w:cs="Arial"/>
          <w:sz w:val="24"/>
          <w:szCs w:val="24"/>
        </w:rPr>
        <w:t>of Court Operations did not at al</w:t>
      </w:r>
      <w:r w:rsidR="0027762E" w:rsidRPr="00E9733F">
        <w:rPr>
          <w:rFonts w:ascii="Bookman Old Style" w:hAnsi="Bookman Old Style" w:cs="Arial"/>
          <w:sz w:val="24"/>
          <w:szCs w:val="24"/>
        </w:rPr>
        <w:t xml:space="preserve">l guard against </w:t>
      </w:r>
      <w:r w:rsidR="00E03D4F" w:rsidRPr="00E9733F">
        <w:rPr>
          <w:rFonts w:ascii="Bookman Old Style" w:hAnsi="Bookman Old Style" w:cs="Arial"/>
          <w:sz w:val="24"/>
          <w:szCs w:val="24"/>
        </w:rPr>
        <w:t xml:space="preserve">usurping </w:t>
      </w:r>
      <w:r w:rsidR="0027762E" w:rsidRPr="00E9733F">
        <w:rPr>
          <w:rFonts w:ascii="Bookman Old Style" w:hAnsi="Bookman Old Style" w:cs="Arial"/>
          <w:sz w:val="24"/>
          <w:szCs w:val="24"/>
        </w:rPr>
        <w:t xml:space="preserve">this court’s </w:t>
      </w:r>
      <w:r w:rsidR="00F963EB" w:rsidRPr="00E9733F">
        <w:rPr>
          <w:rFonts w:ascii="Bookman Old Style" w:hAnsi="Bookman Old Style" w:cs="Arial"/>
          <w:sz w:val="24"/>
          <w:szCs w:val="24"/>
        </w:rPr>
        <w:t>authority</w:t>
      </w:r>
      <w:r w:rsidR="006767E8" w:rsidRPr="00E9733F">
        <w:rPr>
          <w:rFonts w:ascii="Bookman Old Style" w:hAnsi="Bookman Old Style" w:cs="Arial"/>
          <w:sz w:val="24"/>
          <w:szCs w:val="24"/>
        </w:rPr>
        <w:t xml:space="preserve"> when he made his decision.</w:t>
      </w:r>
    </w:p>
    <w:p w:rsidR="00EA2311" w:rsidRPr="00E9733F" w:rsidRDefault="00D30B80" w:rsidP="00B06336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Under the circumstances</w:t>
      </w:r>
      <w:r w:rsidR="00CB2F69" w:rsidRPr="00E9733F">
        <w:rPr>
          <w:rFonts w:ascii="Bookman Old Style" w:hAnsi="Bookman Old Style" w:cs="Arial"/>
          <w:sz w:val="24"/>
          <w:szCs w:val="24"/>
        </w:rPr>
        <w:t>, and for reasons stated in this Ruling, the R</w:t>
      </w:r>
      <w:r w:rsidRPr="00E9733F">
        <w:rPr>
          <w:rFonts w:ascii="Bookman Old Style" w:hAnsi="Bookman Old Style" w:cs="Arial"/>
          <w:sz w:val="24"/>
          <w:szCs w:val="24"/>
        </w:rPr>
        <w:t xml:space="preserve">uling of the Deputy </w:t>
      </w:r>
      <w:r w:rsidR="00CB2F69" w:rsidRPr="00E9733F">
        <w:rPr>
          <w:rFonts w:ascii="Bookman Old Style" w:hAnsi="Bookman Old Style" w:cs="Arial"/>
          <w:sz w:val="24"/>
          <w:szCs w:val="24"/>
        </w:rPr>
        <w:t>Director is hereby set aside. The Consent J</w:t>
      </w:r>
      <w:r w:rsidRPr="00E9733F">
        <w:rPr>
          <w:rFonts w:ascii="Bookman Old Style" w:hAnsi="Bookman Old Style" w:cs="Arial"/>
          <w:sz w:val="24"/>
          <w:szCs w:val="24"/>
        </w:rPr>
        <w:t xml:space="preserve">udgment </w:t>
      </w:r>
      <w:r w:rsidR="0013214C" w:rsidRPr="00E9733F">
        <w:rPr>
          <w:rFonts w:ascii="Bookman Old Style" w:hAnsi="Bookman Old Style" w:cs="Arial"/>
          <w:sz w:val="24"/>
          <w:szCs w:val="24"/>
        </w:rPr>
        <w:t xml:space="preserve">is now enforceable. </w:t>
      </w:r>
      <w:r w:rsidR="00D63525" w:rsidRPr="00E9733F">
        <w:rPr>
          <w:rFonts w:ascii="Bookman Old Style" w:hAnsi="Bookman Old Style" w:cs="Arial"/>
          <w:sz w:val="24"/>
          <w:szCs w:val="24"/>
        </w:rPr>
        <w:t xml:space="preserve">The </w:t>
      </w:r>
      <w:r w:rsidR="0013214C" w:rsidRPr="00E9733F">
        <w:rPr>
          <w:rFonts w:ascii="Bookman Old Style" w:hAnsi="Bookman Old Style" w:cs="Arial"/>
          <w:sz w:val="24"/>
          <w:szCs w:val="24"/>
        </w:rPr>
        <w:t>Contract of S</w:t>
      </w:r>
      <w:r w:rsidR="00D63525" w:rsidRPr="00E9733F">
        <w:rPr>
          <w:rFonts w:ascii="Bookman Old Style" w:hAnsi="Bookman Old Style" w:cs="Arial"/>
          <w:sz w:val="24"/>
          <w:szCs w:val="24"/>
        </w:rPr>
        <w:t xml:space="preserve">ale between the respondent and the claimant is hereby declared illegal and void </w:t>
      </w:r>
      <w:proofErr w:type="spellStart"/>
      <w:r w:rsidR="006767E8" w:rsidRPr="00E9733F">
        <w:rPr>
          <w:rFonts w:ascii="Bookman Old Style" w:hAnsi="Bookman Old Style" w:cs="Arial"/>
          <w:i/>
          <w:sz w:val="24"/>
          <w:szCs w:val="24"/>
        </w:rPr>
        <w:t>ab</w:t>
      </w:r>
      <w:proofErr w:type="spellEnd"/>
      <w:r w:rsidR="006767E8" w:rsidRPr="00E9733F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13214C" w:rsidRPr="00E9733F">
        <w:rPr>
          <w:rFonts w:ascii="Bookman Old Style" w:hAnsi="Bookman Old Style" w:cs="Arial"/>
          <w:i/>
          <w:sz w:val="24"/>
          <w:szCs w:val="24"/>
        </w:rPr>
        <w:t>initio</w:t>
      </w:r>
      <w:r w:rsidR="00D63525" w:rsidRPr="00E9733F">
        <w:rPr>
          <w:rFonts w:ascii="Bookman Old Style" w:hAnsi="Bookman Old Style" w:cs="Arial"/>
          <w:sz w:val="24"/>
          <w:szCs w:val="24"/>
        </w:rPr>
        <w:t xml:space="preserve"> because it involved fraud. The claimants can make their claims against the estate of the deceased.</w:t>
      </w:r>
    </w:p>
    <w:p w:rsidR="0013214C" w:rsidRPr="00E9733F" w:rsidRDefault="0013214C" w:rsidP="00647ADF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3214C" w:rsidRPr="00E9733F" w:rsidRDefault="00D63525" w:rsidP="00647ADF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I </w:t>
      </w:r>
      <w:r w:rsidR="0013214C" w:rsidRPr="00E9733F">
        <w:rPr>
          <w:rFonts w:ascii="Bookman Old Style" w:hAnsi="Bookman Old Style" w:cs="Arial"/>
          <w:sz w:val="24"/>
          <w:szCs w:val="24"/>
        </w:rPr>
        <w:t xml:space="preserve">further </w:t>
      </w:r>
      <w:r w:rsidRPr="00E9733F">
        <w:rPr>
          <w:rFonts w:ascii="Bookman Old Style" w:hAnsi="Bookman Old Style" w:cs="Arial"/>
          <w:sz w:val="24"/>
          <w:szCs w:val="24"/>
        </w:rPr>
        <w:t xml:space="preserve">order that </w:t>
      </w:r>
      <w:proofErr w:type="spellStart"/>
      <w:r w:rsidRPr="00E9733F">
        <w:rPr>
          <w:rFonts w:ascii="Bookman Old Style" w:hAnsi="Bookman Old Style" w:cs="Arial"/>
          <w:sz w:val="24"/>
          <w:szCs w:val="24"/>
        </w:rPr>
        <w:t>Evaristo</w:t>
      </w:r>
      <w:proofErr w:type="spellEnd"/>
      <w:r w:rsidRPr="00E9733F">
        <w:rPr>
          <w:rFonts w:ascii="Bookman Old Style" w:hAnsi="Bookman Old Style" w:cs="Arial"/>
          <w:sz w:val="24"/>
          <w:szCs w:val="24"/>
        </w:rPr>
        <w:t xml:space="preserve"> Kabila </w:t>
      </w:r>
      <w:r w:rsidR="0013214C" w:rsidRPr="00E9733F">
        <w:rPr>
          <w:rFonts w:ascii="Bookman Old Style" w:hAnsi="Bookman Old Style" w:cs="Arial"/>
          <w:sz w:val="24"/>
          <w:szCs w:val="24"/>
        </w:rPr>
        <w:t xml:space="preserve">or whoever is occupying the house </w:t>
      </w:r>
      <w:r w:rsidRPr="00E9733F">
        <w:rPr>
          <w:rFonts w:ascii="Bookman Old Style" w:hAnsi="Bookman Old Style" w:cs="Arial"/>
          <w:sz w:val="24"/>
          <w:szCs w:val="24"/>
        </w:rPr>
        <w:t xml:space="preserve">should vacate the house </w:t>
      </w:r>
      <w:r w:rsidR="00313299" w:rsidRPr="00E9733F">
        <w:rPr>
          <w:rFonts w:ascii="Bookman Old Style" w:hAnsi="Bookman Old Style" w:cs="Arial"/>
          <w:sz w:val="24"/>
          <w:szCs w:val="24"/>
        </w:rPr>
        <w:t xml:space="preserve">within 14 days from the date hereof </w:t>
      </w:r>
      <w:r w:rsidRPr="00E9733F">
        <w:rPr>
          <w:rFonts w:ascii="Bookman Old Style" w:hAnsi="Bookman Old Style" w:cs="Arial"/>
          <w:sz w:val="24"/>
          <w:szCs w:val="24"/>
        </w:rPr>
        <w:t xml:space="preserve">and hand it over to the </w:t>
      </w:r>
      <w:r w:rsidR="0013214C" w:rsidRPr="00E9733F">
        <w:rPr>
          <w:rFonts w:ascii="Bookman Old Style" w:hAnsi="Bookman Old Style" w:cs="Arial"/>
          <w:sz w:val="24"/>
          <w:szCs w:val="24"/>
        </w:rPr>
        <w:t xml:space="preserve">Applicant </w:t>
      </w:r>
      <w:proofErr w:type="spellStart"/>
      <w:r w:rsidR="0013214C" w:rsidRPr="00E9733F">
        <w:rPr>
          <w:rFonts w:ascii="Bookman Old Style" w:hAnsi="Bookman Old Style" w:cs="Arial"/>
          <w:sz w:val="24"/>
          <w:szCs w:val="24"/>
        </w:rPr>
        <w:t>Vlahakis</w:t>
      </w:r>
      <w:proofErr w:type="spellEnd"/>
      <w:r w:rsidR="0013214C" w:rsidRPr="00E9733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3214C" w:rsidRPr="00E9733F">
        <w:rPr>
          <w:rFonts w:ascii="Bookman Old Style" w:hAnsi="Bookman Old Style" w:cs="Arial"/>
          <w:sz w:val="24"/>
          <w:szCs w:val="24"/>
        </w:rPr>
        <w:t>Marcellas</w:t>
      </w:r>
      <w:proofErr w:type="spellEnd"/>
      <w:r w:rsidR="0013214C" w:rsidRPr="00E9733F">
        <w:rPr>
          <w:rFonts w:ascii="Bookman Old Style" w:hAnsi="Bookman Old Style" w:cs="Arial"/>
          <w:sz w:val="24"/>
          <w:szCs w:val="24"/>
        </w:rPr>
        <w:t xml:space="preserve"> who should deal with it as the law permits. The applicant is hereby granted leave to re</w:t>
      </w:r>
      <w:r w:rsidR="00725E28" w:rsidRPr="00E9733F">
        <w:rPr>
          <w:rFonts w:ascii="Bookman Old Style" w:hAnsi="Bookman Old Style" w:cs="Arial"/>
          <w:sz w:val="24"/>
          <w:szCs w:val="24"/>
        </w:rPr>
        <w:t>-</w:t>
      </w:r>
      <w:r w:rsidR="0013214C" w:rsidRPr="00E9733F">
        <w:rPr>
          <w:rFonts w:ascii="Bookman Old Style" w:hAnsi="Bookman Old Style" w:cs="Arial"/>
          <w:sz w:val="24"/>
          <w:szCs w:val="24"/>
        </w:rPr>
        <w:t xml:space="preserve">issue the Writ of Possession </w:t>
      </w:r>
      <w:r w:rsidR="00313299" w:rsidRPr="00E9733F">
        <w:rPr>
          <w:rFonts w:ascii="Bookman Old Style" w:hAnsi="Bookman Old Style" w:cs="Arial"/>
          <w:sz w:val="24"/>
          <w:szCs w:val="24"/>
        </w:rPr>
        <w:t xml:space="preserve">should he not be given possession within the stipulated </w:t>
      </w:r>
      <w:r w:rsidR="00191639" w:rsidRPr="00E9733F">
        <w:rPr>
          <w:rFonts w:ascii="Bookman Old Style" w:hAnsi="Bookman Old Style" w:cs="Arial"/>
          <w:sz w:val="24"/>
          <w:szCs w:val="24"/>
        </w:rPr>
        <w:t xml:space="preserve">time. </w:t>
      </w:r>
      <w:proofErr w:type="gramStart"/>
      <w:r w:rsidR="00CC22C3" w:rsidRPr="00E9733F">
        <w:rPr>
          <w:rFonts w:ascii="Bookman Old Style" w:hAnsi="Bookman Old Style" w:cs="Arial"/>
          <w:sz w:val="24"/>
          <w:szCs w:val="24"/>
        </w:rPr>
        <w:t xml:space="preserve">Applicant’s costs from the date of </w:t>
      </w:r>
      <w:proofErr w:type="spellStart"/>
      <w:r w:rsidR="00CC22C3" w:rsidRPr="00E9733F">
        <w:rPr>
          <w:rFonts w:ascii="Bookman Old Style" w:hAnsi="Bookman Old Style" w:cs="Arial"/>
          <w:sz w:val="24"/>
          <w:szCs w:val="24"/>
        </w:rPr>
        <w:t>interpleader</w:t>
      </w:r>
      <w:proofErr w:type="spellEnd"/>
      <w:r w:rsidR="00CC22C3" w:rsidRPr="00E9733F">
        <w:rPr>
          <w:rFonts w:ascii="Bookman Old Style" w:hAnsi="Bookman Old Style" w:cs="Arial"/>
          <w:sz w:val="24"/>
          <w:szCs w:val="24"/>
        </w:rPr>
        <w:t xml:space="preserve"> to date to be borne by the </w:t>
      </w:r>
      <w:r w:rsidR="00947C00" w:rsidRPr="00E9733F">
        <w:rPr>
          <w:rFonts w:ascii="Bookman Old Style" w:hAnsi="Bookman Old Style" w:cs="Arial"/>
          <w:sz w:val="24"/>
          <w:szCs w:val="24"/>
        </w:rPr>
        <w:t>r</w:t>
      </w:r>
      <w:r w:rsidR="00CC22C3" w:rsidRPr="00E9733F">
        <w:rPr>
          <w:rFonts w:ascii="Bookman Old Style" w:hAnsi="Bookman Old Style" w:cs="Arial"/>
          <w:sz w:val="24"/>
          <w:szCs w:val="24"/>
        </w:rPr>
        <w:t>espondent and claimants equally.</w:t>
      </w:r>
      <w:proofErr w:type="gramEnd"/>
      <w:r w:rsidR="00CC22C3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191639" w:rsidRPr="00E9733F">
        <w:rPr>
          <w:rFonts w:ascii="Bookman Old Style" w:hAnsi="Bookman Old Style" w:cs="Arial"/>
          <w:sz w:val="24"/>
          <w:szCs w:val="24"/>
        </w:rPr>
        <w:t>L</w:t>
      </w:r>
      <w:r w:rsidR="0013214C" w:rsidRPr="00E9733F">
        <w:rPr>
          <w:rFonts w:ascii="Bookman Old Style" w:hAnsi="Bookman Old Style" w:cs="Arial"/>
          <w:sz w:val="24"/>
          <w:szCs w:val="24"/>
        </w:rPr>
        <w:t>eave to appeal is granted.</w:t>
      </w:r>
    </w:p>
    <w:p w:rsidR="00647ADF" w:rsidRPr="00E9733F" w:rsidRDefault="0013214C" w:rsidP="00725E28">
      <w:pPr>
        <w:tabs>
          <w:tab w:val="left" w:pos="756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="00725E28" w:rsidRPr="00E9733F">
        <w:rPr>
          <w:rFonts w:ascii="Bookman Old Style" w:hAnsi="Bookman Old Style" w:cs="Arial"/>
          <w:sz w:val="24"/>
          <w:szCs w:val="24"/>
        </w:rPr>
        <w:tab/>
      </w:r>
    </w:p>
    <w:p w:rsidR="00C746D7" w:rsidRDefault="00C746D7" w:rsidP="00BA37B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 xml:space="preserve">Delivered </w:t>
      </w:r>
      <w:r w:rsidR="00BE2C02" w:rsidRPr="00E9733F">
        <w:rPr>
          <w:rFonts w:ascii="Bookman Old Style" w:hAnsi="Bookman Old Style" w:cs="Arial"/>
          <w:sz w:val="24"/>
          <w:szCs w:val="24"/>
        </w:rPr>
        <w:t>at Kitwe</w:t>
      </w:r>
      <w:r w:rsidR="00D63525" w:rsidRPr="00E9733F">
        <w:rPr>
          <w:rFonts w:ascii="Bookman Old Style" w:hAnsi="Bookman Old Style" w:cs="Arial"/>
          <w:sz w:val="24"/>
          <w:szCs w:val="24"/>
        </w:rPr>
        <w:t xml:space="preserve"> </w:t>
      </w:r>
      <w:r w:rsidRPr="00E9733F">
        <w:rPr>
          <w:rFonts w:ascii="Bookman Old Style" w:hAnsi="Bookman Old Style" w:cs="Arial"/>
          <w:sz w:val="24"/>
          <w:szCs w:val="24"/>
        </w:rPr>
        <w:t xml:space="preserve">in Chambers </w:t>
      </w:r>
      <w:r w:rsidR="00FE69DB">
        <w:rPr>
          <w:rFonts w:ascii="Bookman Old Style" w:hAnsi="Bookman Old Style" w:cs="Arial"/>
          <w:sz w:val="24"/>
          <w:szCs w:val="24"/>
        </w:rPr>
        <w:t>this 28</w:t>
      </w:r>
      <w:r w:rsidR="00FE69DB" w:rsidRPr="00FE69DB">
        <w:rPr>
          <w:rFonts w:ascii="Bookman Old Style" w:hAnsi="Bookman Old Style" w:cs="Arial"/>
          <w:sz w:val="24"/>
          <w:szCs w:val="24"/>
          <w:vertAlign w:val="superscript"/>
        </w:rPr>
        <w:t>th</w:t>
      </w:r>
      <w:r w:rsidR="00FE69DB">
        <w:rPr>
          <w:rFonts w:ascii="Bookman Old Style" w:hAnsi="Bookman Old Style" w:cs="Arial"/>
          <w:sz w:val="24"/>
          <w:szCs w:val="24"/>
        </w:rPr>
        <w:t xml:space="preserve"> day of January, </w:t>
      </w:r>
      <w:r w:rsidR="00D63525" w:rsidRPr="00E9733F">
        <w:rPr>
          <w:rFonts w:ascii="Bookman Old Style" w:hAnsi="Bookman Old Style" w:cs="Arial"/>
          <w:sz w:val="24"/>
          <w:szCs w:val="24"/>
        </w:rPr>
        <w:t>2014</w:t>
      </w:r>
    </w:p>
    <w:p w:rsidR="00BA37BA" w:rsidRPr="00E9733F" w:rsidRDefault="00BA37BA" w:rsidP="00BA37B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</w:p>
    <w:p w:rsidR="00C746D7" w:rsidRPr="00E9733F" w:rsidRDefault="00C746D7" w:rsidP="00647ADF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D63525" w:rsidRPr="00E9733F" w:rsidRDefault="00D63525" w:rsidP="00647ADF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>………………………..</w:t>
      </w:r>
    </w:p>
    <w:p w:rsidR="00D63525" w:rsidRPr="00E9733F" w:rsidRDefault="00D63525" w:rsidP="00647ADF">
      <w:pPr>
        <w:tabs>
          <w:tab w:val="left" w:pos="2980"/>
          <w:tab w:val="center" w:pos="4680"/>
        </w:tabs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E9733F">
        <w:rPr>
          <w:rFonts w:ascii="Bookman Old Style" w:hAnsi="Bookman Old Style" w:cs="Arial"/>
          <w:sz w:val="24"/>
          <w:szCs w:val="24"/>
        </w:rPr>
        <w:tab/>
      </w:r>
      <w:r w:rsidRPr="00E9733F">
        <w:rPr>
          <w:rFonts w:ascii="Bookman Old Style" w:hAnsi="Bookman Old Style" w:cs="Arial"/>
          <w:b/>
          <w:sz w:val="24"/>
          <w:szCs w:val="24"/>
        </w:rPr>
        <w:tab/>
        <w:t xml:space="preserve">C.K. </w:t>
      </w:r>
      <w:proofErr w:type="spellStart"/>
      <w:r w:rsidRPr="00E9733F">
        <w:rPr>
          <w:rFonts w:ascii="Bookman Old Style" w:hAnsi="Bookman Old Style" w:cs="Arial"/>
          <w:b/>
          <w:sz w:val="24"/>
          <w:szCs w:val="24"/>
        </w:rPr>
        <w:t>Makungu</w:t>
      </w:r>
      <w:proofErr w:type="spellEnd"/>
    </w:p>
    <w:p w:rsidR="00D63525" w:rsidRPr="00BA37BA" w:rsidRDefault="00D63525" w:rsidP="00C746D7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A37BA">
        <w:rPr>
          <w:rFonts w:ascii="Bookman Old Style" w:hAnsi="Bookman Old Style" w:cs="Arial"/>
          <w:b/>
          <w:sz w:val="24"/>
          <w:szCs w:val="24"/>
        </w:rPr>
        <w:t>JUDGE</w:t>
      </w:r>
    </w:p>
    <w:sectPr w:rsidR="00D63525" w:rsidRPr="00BA37BA" w:rsidSect="00D6352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52" w:rsidRDefault="00F51A52" w:rsidP="00D63525">
      <w:pPr>
        <w:spacing w:after="0" w:line="240" w:lineRule="auto"/>
      </w:pPr>
      <w:r>
        <w:separator/>
      </w:r>
    </w:p>
  </w:endnote>
  <w:endnote w:type="continuationSeparator" w:id="1">
    <w:p w:rsidR="00F51A52" w:rsidRDefault="00F51A52" w:rsidP="00D6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52" w:rsidRDefault="00F51A52" w:rsidP="00D63525">
      <w:pPr>
        <w:spacing w:after="0" w:line="240" w:lineRule="auto"/>
      </w:pPr>
      <w:r>
        <w:separator/>
      </w:r>
    </w:p>
  </w:footnote>
  <w:footnote w:type="continuationSeparator" w:id="1">
    <w:p w:rsidR="00F51A52" w:rsidRDefault="00F51A52" w:rsidP="00D6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24"/>
        <w:szCs w:val="24"/>
      </w:rPr>
      <w:id w:val="12815495"/>
      <w:docPartObj>
        <w:docPartGallery w:val="Page Numbers (Top of Page)"/>
        <w:docPartUnique/>
      </w:docPartObj>
    </w:sdtPr>
    <w:sdtContent>
      <w:p w:rsidR="00D63525" w:rsidRPr="00E9733F" w:rsidRDefault="00D63525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E9733F">
          <w:rPr>
            <w:rFonts w:ascii="Bookman Old Style" w:hAnsi="Bookman Old Style"/>
            <w:sz w:val="24"/>
            <w:szCs w:val="24"/>
          </w:rPr>
          <w:t>-R</w:t>
        </w:r>
        <w:r w:rsidR="00530276" w:rsidRPr="00E9733F">
          <w:rPr>
            <w:rFonts w:ascii="Bookman Old Style" w:hAnsi="Bookman Old Style"/>
            <w:sz w:val="24"/>
            <w:szCs w:val="24"/>
          </w:rPr>
          <w:fldChar w:fldCharType="begin"/>
        </w:r>
        <w:r w:rsidR="001178E1" w:rsidRPr="00E9733F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="00530276" w:rsidRPr="00E9733F">
          <w:rPr>
            <w:rFonts w:ascii="Bookman Old Style" w:hAnsi="Bookman Old Style"/>
            <w:sz w:val="24"/>
            <w:szCs w:val="24"/>
          </w:rPr>
          <w:fldChar w:fldCharType="separate"/>
        </w:r>
        <w:r w:rsidR="00FE69DB">
          <w:rPr>
            <w:rFonts w:ascii="Bookman Old Style" w:hAnsi="Bookman Old Style"/>
            <w:noProof/>
            <w:sz w:val="24"/>
            <w:szCs w:val="24"/>
          </w:rPr>
          <w:t>10</w:t>
        </w:r>
        <w:r w:rsidR="00530276" w:rsidRPr="00E9733F">
          <w:rPr>
            <w:rFonts w:ascii="Bookman Old Style" w:hAnsi="Bookman Old Style"/>
            <w:sz w:val="24"/>
            <w:szCs w:val="24"/>
          </w:rPr>
          <w:fldChar w:fldCharType="end"/>
        </w:r>
        <w:r w:rsidRPr="00E9733F">
          <w:rPr>
            <w:rFonts w:ascii="Bookman Old Style" w:hAnsi="Bookman Old Style"/>
            <w:sz w:val="24"/>
            <w:szCs w:val="24"/>
          </w:rPr>
          <w:t>-</w:t>
        </w:r>
      </w:p>
    </w:sdtContent>
  </w:sdt>
  <w:p w:rsidR="00D63525" w:rsidRDefault="00D635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B40"/>
    <w:multiLevelType w:val="hybridMultilevel"/>
    <w:tmpl w:val="E5023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71A22"/>
    <w:multiLevelType w:val="hybridMultilevel"/>
    <w:tmpl w:val="64EAF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4039"/>
    <w:multiLevelType w:val="hybridMultilevel"/>
    <w:tmpl w:val="200CD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125F13"/>
    <w:multiLevelType w:val="hybridMultilevel"/>
    <w:tmpl w:val="1E7E2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10CCF"/>
    <w:multiLevelType w:val="hybridMultilevel"/>
    <w:tmpl w:val="887C9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592D30"/>
    <w:multiLevelType w:val="hybridMultilevel"/>
    <w:tmpl w:val="90F80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00"/>
    <w:rsid w:val="00025D92"/>
    <w:rsid w:val="00031613"/>
    <w:rsid w:val="00042E08"/>
    <w:rsid w:val="00080AE0"/>
    <w:rsid w:val="000B05DE"/>
    <w:rsid w:val="000B2F2E"/>
    <w:rsid w:val="000F6A7D"/>
    <w:rsid w:val="00116210"/>
    <w:rsid w:val="001178E1"/>
    <w:rsid w:val="00123B3E"/>
    <w:rsid w:val="0013214C"/>
    <w:rsid w:val="00152006"/>
    <w:rsid w:val="00152DE1"/>
    <w:rsid w:val="00153D35"/>
    <w:rsid w:val="00167125"/>
    <w:rsid w:val="00171525"/>
    <w:rsid w:val="0017193C"/>
    <w:rsid w:val="00174F82"/>
    <w:rsid w:val="00175344"/>
    <w:rsid w:val="001868AA"/>
    <w:rsid w:val="00191639"/>
    <w:rsid w:val="00192560"/>
    <w:rsid w:val="001B001B"/>
    <w:rsid w:val="001C27AF"/>
    <w:rsid w:val="001E100A"/>
    <w:rsid w:val="00210C16"/>
    <w:rsid w:val="002220ED"/>
    <w:rsid w:val="00224CC9"/>
    <w:rsid w:val="00235515"/>
    <w:rsid w:val="00251E0C"/>
    <w:rsid w:val="00274854"/>
    <w:rsid w:val="0027762E"/>
    <w:rsid w:val="002870F9"/>
    <w:rsid w:val="002E467F"/>
    <w:rsid w:val="002E6715"/>
    <w:rsid w:val="002F27D0"/>
    <w:rsid w:val="002F335A"/>
    <w:rsid w:val="00313299"/>
    <w:rsid w:val="00330943"/>
    <w:rsid w:val="00345353"/>
    <w:rsid w:val="003579BF"/>
    <w:rsid w:val="00360E2C"/>
    <w:rsid w:val="00363D4F"/>
    <w:rsid w:val="003756A6"/>
    <w:rsid w:val="00390A6C"/>
    <w:rsid w:val="00391163"/>
    <w:rsid w:val="00395AB3"/>
    <w:rsid w:val="003B62E4"/>
    <w:rsid w:val="003D2483"/>
    <w:rsid w:val="004010A6"/>
    <w:rsid w:val="00410B46"/>
    <w:rsid w:val="00410FDD"/>
    <w:rsid w:val="00414585"/>
    <w:rsid w:val="00415FE2"/>
    <w:rsid w:val="00426860"/>
    <w:rsid w:val="00434199"/>
    <w:rsid w:val="00446B5E"/>
    <w:rsid w:val="00494031"/>
    <w:rsid w:val="004A4273"/>
    <w:rsid w:val="004F40DD"/>
    <w:rsid w:val="004F562A"/>
    <w:rsid w:val="005112C2"/>
    <w:rsid w:val="00511463"/>
    <w:rsid w:val="005175F8"/>
    <w:rsid w:val="00520A73"/>
    <w:rsid w:val="00525420"/>
    <w:rsid w:val="00530276"/>
    <w:rsid w:val="005352EC"/>
    <w:rsid w:val="00542925"/>
    <w:rsid w:val="00555F8A"/>
    <w:rsid w:val="00556F44"/>
    <w:rsid w:val="00561A59"/>
    <w:rsid w:val="005805C7"/>
    <w:rsid w:val="005A4349"/>
    <w:rsid w:val="005B0BFE"/>
    <w:rsid w:val="005C534D"/>
    <w:rsid w:val="005D5920"/>
    <w:rsid w:val="005E0840"/>
    <w:rsid w:val="005E679A"/>
    <w:rsid w:val="005F246C"/>
    <w:rsid w:val="00604508"/>
    <w:rsid w:val="00605FDF"/>
    <w:rsid w:val="0060744A"/>
    <w:rsid w:val="006147D3"/>
    <w:rsid w:val="00615A37"/>
    <w:rsid w:val="00647ADF"/>
    <w:rsid w:val="00656DA7"/>
    <w:rsid w:val="006674F0"/>
    <w:rsid w:val="006767E8"/>
    <w:rsid w:val="0068297D"/>
    <w:rsid w:val="0069754A"/>
    <w:rsid w:val="006A5B19"/>
    <w:rsid w:val="006B1F6E"/>
    <w:rsid w:val="006B71E2"/>
    <w:rsid w:val="006C702E"/>
    <w:rsid w:val="006D02AF"/>
    <w:rsid w:val="006D485A"/>
    <w:rsid w:val="006E459C"/>
    <w:rsid w:val="00710610"/>
    <w:rsid w:val="007164A3"/>
    <w:rsid w:val="00725E28"/>
    <w:rsid w:val="0073734A"/>
    <w:rsid w:val="0074001C"/>
    <w:rsid w:val="007701FA"/>
    <w:rsid w:val="00793647"/>
    <w:rsid w:val="007940A9"/>
    <w:rsid w:val="00797F3A"/>
    <w:rsid w:val="007A4E93"/>
    <w:rsid w:val="007B4CDE"/>
    <w:rsid w:val="007C5B70"/>
    <w:rsid w:val="00854804"/>
    <w:rsid w:val="00861697"/>
    <w:rsid w:val="0087142E"/>
    <w:rsid w:val="00873127"/>
    <w:rsid w:val="0088185B"/>
    <w:rsid w:val="008B0EC9"/>
    <w:rsid w:val="008F7527"/>
    <w:rsid w:val="00932E38"/>
    <w:rsid w:val="009401C2"/>
    <w:rsid w:val="00942C1E"/>
    <w:rsid w:val="00947C00"/>
    <w:rsid w:val="00961EBC"/>
    <w:rsid w:val="00970ABE"/>
    <w:rsid w:val="00985BD5"/>
    <w:rsid w:val="00997EBA"/>
    <w:rsid w:val="009B6DB8"/>
    <w:rsid w:val="00A116FC"/>
    <w:rsid w:val="00A31B4B"/>
    <w:rsid w:val="00A42A3D"/>
    <w:rsid w:val="00A66B19"/>
    <w:rsid w:val="00A77C63"/>
    <w:rsid w:val="00A82F5F"/>
    <w:rsid w:val="00A95B39"/>
    <w:rsid w:val="00AA3B39"/>
    <w:rsid w:val="00AC6BE9"/>
    <w:rsid w:val="00AC6D3F"/>
    <w:rsid w:val="00AE40F2"/>
    <w:rsid w:val="00B06336"/>
    <w:rsid w:val="00B26A6F"/>
    <w:rsid w:val="00B33A9E"/>
    <w:rsid w:val="00B41DE4"/>
    <w:rsid w:val="00B43D45"/>
    <w:rsid w:val="00B552F1"/>
    <w:rsid w:val="00B631A5"/>
    <w:rsid w:val="00B63874"/>
    <w:rsid w:val="00B860A7"/>
    <w:rsid w:val="00BA37BA"/>
    <w:rsid w:val="00BA39B5"/>
    <w:rsid w:val="00BE2C02"/>
    <w:rsid w:val="00BE595F"/>
    <w:rsid w:val="00BF7CCF"/>
    <w:rsid w:val="00C079F7"/>
    <w:rsid w:val="00C11776"/>
    <w:rsid w:val="00C20CDC"/>
    <w:rsid w:val="00C44153"/>
    <w:rsid w:val="00C641DC"/>
    <w:rsid w:val="00C746D7"/>
    <w:rsid w:val="00C93D65"/>
    <w:rsid w:val="00CA40C0"/>
    <w:rsid w:val="00CA6321"/>
    <w:rsid w:val="00CB2F69"/>
    <w:rsid w:val="00CC22C3"/>
    <w:rsid w:val="00CD61AB"/>
    <w:rsid w:val="00D022DC"/>
    <w:rsid w:val="00D30B80"/>
    <w:rsid w:val="00D44EBB"/>
    <w:rsid w:val="00D63525"/>
    <w:rsid w:val="00D646EA"/>
    <w:rsid w:val="00D659E5"/>
    <w:rsid w:val="00D71A0E"/>
    <w:rsid w:val="00DA3ACC"/>
    <w:rsid w:val="00DB7190"/>
    <w:rsid w:val="00DF0F5F"/>
    <w:rsid w:val="00E03D4F"/>
    <w:rsid w:val="00E307E5"/>
    <w:rsid w:val="00E37302"/>
    <w:rsid w:val="00E508DF"/>
    <w:rsid w:val="00E64381"/>
    <w:rsid w:val="00E67600"/>
    <w:rsid w:val="00E81027"/>
    <w:rsid w:val="00E91736"/>
    <w:rsid w:val="00E9733F"/>
    <w:rsid w:val="00EA2311"/>
    <w:rsid w:val="00EA6783"/>
    <w:rsid w:val="00ED74B4"/>
    <w:rsid w:val="00EE2BD4"/>
    <w:rsid w:val="00EF21E1"/>
    <w:rsid w:val="00F1708F"/>
    <w:rsid w:val="00F3623F"/>
    <w:rsid w:val="00F51A52"/>
    <w:rsid w:val="00F701F4"/>
    <w:rsid w:val="00F963EB"/>
    <w:rsid w:val="00FA1FDA"/>
    <w:rsid w:val="00FD7CAE"/>
    <w:rsid w:val="00FE28D0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25"/>
  </w:style>
  <w:style w:type="paragraph" w:styleId="Footer">
    <w:name w:val="footer"/>
    <w:basedOn w:val="Normal"/>
    <w:link w:val="FooterChar"/>
    <w:uiPriority w:val="99"/>
    <w:semiHidden/>
    <w:unhideWhenUsed/>
    <w:rsid w:val="00D6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2A0F-192F-480B-A7EE-ED4BFED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kitwe high court</dc:creator>
  <cp:keywords/>
  <dc:description/>
  <cp:lastModifiedBy>Administrator</cp:lastModifiedBy>
  <cp:revision>3</cp:revision>
  <cp:lastPrinted>2014-09-26T10:20:00Z</cp:lastPrinted>
  <dcterms:created xsi:type="dcterms:W3CDTF">2014-09-26T10:26:00Z</dcterms:created>
  <dcterms:modified xsi:type="dcterms:W3CDTF">2014-10-06T11:44:00Z</dcterms:modified>
</cp:coreProperties>
</file>