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D46" w:rsidRPr="00E27DEA" w:rsidRDefault="006A5D46" w:rsidP="006A5D46">
      <w:pPr>
        <w:spacing w:line="360" w:lineRule="auto"/>
        <w:ind w:left="7920"/>
        <w:jc w:val="both"/>
        <w:rPr>
          <w:rFonts w:ascii="Bookman Old Style" w:hAnsi="Bookman Old Style"/>
          <w:b/>
          <w:sz w:val="28"/>
          <w:szCs w:val="28"/>
        </w:rPr>
      </w:pPr>
      <w:r w:rsidRPr="00E27DEA">
        <w:rPr>
          <w:rFonts w:ascii="Bookman Old Style" w:hAnsi="Bookman Old Style"/>
          <w:b/>
          <w:sz w:val="28"/>
          <w:szCs w:val="28"/>
        </w:rPr>
        <w:t>(1145)</w:t>
      </w:r>
    </w:p>
    <w:p w:rsidR="006A5D46" w:rsidRDefault="006A5D46" w:rsidP="006A5D46">
      <w:pPr>
        <w:spacing w:line="360" w:lineRule="auto"/>
        <w:ind w:left="5040" w:firstLine="720"/>
        <w:jc w:val="both"/>
        <w:rPr>
          <w:rFonts w:ascii="Bookman Old Style" w:hAnsi="Bookman Old Style"/>
          <w:b/>
          <w:sz w:val="24"/>
          <w:szCs w:val="24"/>
          <w:u w:val="single"/>
        </w:rPr>
      </w:pPr>
      <w:r w:rsidRPr="00C058CC">
        <w:rPr>
          <w:rFonts w:ascii="Bookman Old Style" w:hAnsi="Bookman Old Style"/>
          <w:b/>
          <w:sz w:val="24"/>
          <w:szCs w:val="24"/>
          <w:u w:val="single"/>
        </w:rPr>
        <w:t xml:space="preserve">SCZ Judgment No. </w:t>
      </w:r>
      <w:r>
        <w:rPr>
          <w:rFonts w:ascii="Bookman Old Style" w:hAnsi="Bookman Old Style"/>
          <w:b/>
          <w:sz w:val="24"/>
          <w:szCs w:val="24"/>
          <w:u w:val="single"/>
        </w:rPr>
        <w:t>49</w:t>
      </w:r>
      <w:r w:rsidRPr="00C058CC">
        <w:rPr>
          <w:rFonts w:ascii="Bookman Old Style" w:hAnsi="Bookman Old Style"/>
          <w:b/>
          <w:sz w:val="24"/>
          <w:szCs w:val="24"/>
          <w:u w:val="single"/>
        </w:rPr>
        <w:t>/2014</w:t>
      </w:r>
    </w:p>
    <w:p w:rsidR="00254532" w:rsidRPr="00FD1CC1" w:rsidRDefault="00254532" w:rsidP="00FD1CC1">
      <w:pPr>
        <w:spacing w:line="360" w:lineRule="auto"/>
        <w:jc w:val="both"/>
        <w:rPr>
          <w:rFonts w:ascii="Bookman Old Style" w:hAnsi="Bookman Old Style"/>
          <w:b/>
          <w:sz w:val="24"/>
          <w:szCs w:val="24"/>
        </w:rPr>
      </w:pPr>
      <w:r w:rsidRPr="00FD1CC1">
        <w:rPr>
          <w:rFonts w:ascii="Bookman Old Style" w:hAnsi="Bookman Old Style"/>
          <w:b/>
          <w:sz w:val="24"/>
          <w:szCs w:val="24"/>
          <w:u w:val="single"/>
        </w:rPr>
        <w:t>IN THE SUPREME COURT OF ZAMBIA</w:t>
      </w:r>
      <w:r w:rsidRPr="00FD1CC1">
        <w:rPr>
          <w:rFonts w:ascii="Bookman Old Style" w:hAnsi="Bookman Old Style"/>
          <w:b/>
          <w:sz w:val="24"/>
          <w:szCs w:val="24"/>
        </w:rPr>
        <w:t xml:space="preserve">                     </w:t>
      </w:r>
      <w:r w:rsidR="00FD1CC1">
        <w:rPr>
          <w:rFonts w:ascii="Bookman Old Style" w:hAnsi="Bookman Old Style"/>
          <w:b/>
          <w:sz w:val="24"/>
          <w:szCs w:val="24"/>
        </w:rPr>
        <w:t xml:space="preserve">  </w:t>
      </w:r>
      <w:r w:rsidRPr="00FD1CC1">
        <w:rPr>
          <w:rFonts w:ascii="Bookman Old Style" w:hAnsi="Bookman Old Style"/>
          <w:b/>
          <w:sz w:val="24"/>
          <w:szCs w:val="24"/>
        </w:rPr>
        <w:t xml:space="preserve"> </w:t>
      </w:r>
      <w:r w:rsidRPr="00FD1CC1">
        <w:rPr>
          <w:rFonts w:ascii="Bookman Old Style" w:hAnsi="Bookman Old Style"/>
          <w:b/>
          <w:sz w:val="24"/>
          <w:szCs w:val="24"/>
          <w:u w:val="single"/>
        </w:rPr>
        <w:t>APPEAL NO.40/2012</w:t>
      </w:r>
    </w:p>
    <w:p w:rsidR="000305C7" w:rsidRDefault="000305C7" w:rsidP="000305C7">
      <w:pPr>
        <w:spacing w:line="360" w:lineRule="auto"/>
        <w:jc w:val="both"/>
        <w:rPr>
          <w:rFonts w:ascii="Bookman Old Style" w:hAnsi="Bookman Old Style"/>
          <w:b/>
          <w:sz w:val="24"/>
          <w:szCs w:val="24"/>
          <w:u w:val="single"/>
        </w:rPr>
      </w:pPr>
      <w:r w:rsidRPr="000305C7">
        <w:rPr>
          <w:rFonts w:ascii="Bookman Old Style" w:hAnsi="Bookman Old Style"/>
          <w:b/>
          <w:sz w:val="24"/>
          <w:szCs w:val="24"/>
          <w:u w:val="single"/>
        </w:rPr>
        <w:t>HOLDEN AT KABWE</w:t>
      </w:r>
      <w:r w:rsidRPr="000305C7">
        <w:rPr>
          <w:rFonts w:ascii="Bookman Old Style" w:hAnsi="Bookman Old Style"/>
          <w:b/>
          <w:sz w:val="24"/>
          <w:szCs w:val="24"/>
        </w:rPr>
        <w:t xml:space="preserve">                                                        </w:t>
      </w:r>
      <w:r>
        <w:rPr>
          <w:rFonts w:ascii="Bookman Old Style" w:hAnsi="Bookman Old Style"/>
          <w:b/>
          <w:sz w:val="24"/>
          <w:szCs w:val="24"/>
          <w:u w:val="single"/>
        </w:rPr>
        <w:t xml:space="preserve"> SCZ/8/287/2011</w:t>
      </w:r>
    </w:p>
    <w:p w:rsidR="00254532" w:rsidRPr="00FD1CC1" w:rsidRDefault="000305C7" w:rsidP="00FD1CC1">
      <w:pPr>
        <w:spacing w:line="360" w:lineRule="auto"/>
        <w:jc w:val="both"/>
        <w:rPr>
          <w:rFonts w:ascii="Bookman Old Style" w:hAnsi="Bookman Old Style"/>
          <w:sz w:val="24"/>
          <w:szCs w:val="24"/>
        </w:rPr>
      </w:pPr>
      <w:r w:rsidRPr="00FD1CC1">
        <w:rPr>
          <w:rFonts w:ascii="Bookman Old Style" w:hAnsi="Bookman Old Style"/>
          <w:sz w:val="24"/>
          <w:szCs w:val="24"/>
        </w:rPr>
        <w:t xml:space="preserve"> </w:t>
      </w:r>
      <w:r w:rsidR="00254532" w:rsidRPr="00FD1CC1">
        <w:rPr>
          <w:rFonts w:ascii="Bookman Old Style" w:hAnsi="Bookman Old Style"/>
          <w:sz w:val="24"/>
          <w:szCs w:val="24"/>
        </w:rPr>
        <w:t>(Civil Jurisdiction)</w:t>
      </w:r>
    </w:p>
    <w:p w:rsidR="00254532" w:rsidRPr="00FD1CC1" w:rsidRDefault="00254532" w:rsidP="00FD1CC1">
      <w:pPr>
        <w:spacing w:line="360" w:lineRule="auto"/>
        <w:jc w:val="both"/>
        <w:rPr>
          <w:rFonts w:ascii="Bookman Old Style" w:hAnsi="Bookman Old Style"/>
          <w:b/>
          <w:sz w:val="24"/>
          <w:szCs w:val="24"/>
        </w:rPr>
      </w:pPr>
      <w:r w:rsidRPr="00FD1CC1">
        <w:rPr>
          <w:rFonts w:ascii="Bookman Old Style" w:hAnsi="Bookman Old Style"/>
          <w:b/>
          <w:sz w:val="24"/>
          <w:szCs w:val="24"/>
        </w:rPr>
        <w:t>BETWEEN:</w:t>
      </w:r>
    </w:p>
    <w:p w:rsidR="00254532" w:rsidRPr="00FD1CC1" w:rsidRDefault="00254532" w:rsidP="00FD1CC1">
      <w:pPr>
        <w:spacing w:line="360" w:lineRule="auto"/>
        <w:jc w:val="both"/>
        <w:rPr>
          <w:rFonts w:ascii="Bookman Old Style" w:hAnsi="Bookman Old Style"/>
          <w:b/>
          <w:sz w:val="24"/>
          <w:szCs w:val="24"/>
          <w:u w:val="single"/>
        </w:rPr>
      </w:pPr>
      <w:r w:rsidRPr="00FD1CC1">
        <w:rPr>
          <w:rFonts w:ascii="Bookman Old Style" w:hAnsi="Bookman Old Style"/>
          <w:b/>
          <w:sz w:val="24"/>
          <w:szCs w:val="24"/>
        </w:rPr>
        <w:t>MARTHA MUTIZHE KANGWA AND 29 OTHERS</w:t>
      </w:r>
      <w:r w:rsidRPr="00FD1CC1">
        <w:rPr>
          <w:rFonts w:ascii="Bookman Old Style" w:hAnsi="Bookman Old Style"/>
          <w:b/>
          <w:sz w:val="24"/>
          <w:szCs w:val="24"/>
        </w:rPr>
        <w:tab/>
        <w:t xml:space="preserve">               </w:t>
      </w:r>
      <w:r w:rsidRPr="00FD1CC1">
        <w:rPr>
          <w:rFonts w:ascii="Bookman Old Style" w:hAnsi="Bookman Old Style"/>
          <w:b/>
          <w:sz w:val="24"/>
          <w:szCs w:val="24"/>
          <w:u w:val="single"/>
        </w:rPr>
        <w:t xml:space="preserve">APPELLANTS </w:t>
      </w:r>
    </w:p>
    <w:p w:rsidR="00254532" w:rsidRPr="00FD1CC1" w:rsidRDefault="00254532" w:rsidP="00FD1CC1">
      <w:pPr>
        <w:spacing w:line="360" w:lineRule="auto"/>
        <w:jc w:val="both"/>
        <w:rPr>
          <w:rFonts w:ascii="Bookman Old Style" w:hAnsi="Bookman Old Style"/>
          <w:b/>
          <w:sz w:val="24"/>
          <w:szCs w:val="24"/>
        </w:rPr>
      </w:pPr>
      <w:r w:rsidRPr="00FD1CC1">
        <w:rPr>
          <w:rFonts w:ascii="Bookman Old Style" w:hAnsi="Bookman Old Style"/>
          <w:b/>
          <w:sz w:val="24"/>
          <w:szCs w:val="24"/>
        </w:rPr>
        <w:t xml:space="preserve">AND </w:t>
      </w:r>
    </w:p>
    <w:p w:rsidR="00254532" w:rsidRPr="00FD1CC1" w:rsidRDefault="00254532" w:rsidP="00FD1CC1">
      <w:pPr>
        <w:spacing w:line="360" w:lineRule="auto"/>
        <w:jc w:val="both"/>
        <w:rPr>
          <w:rFonts w:ascii="Bookman Old Style" w:hAnsi="Bookman Old Style"/>
          <w:b/>
          <w:sz w:val="24"/>
          <w:szCs w:val="24"/>
        </w:rPr>
      </w:pPr>
      <w:r w:rsidRPr="00FD1CC1">
        <w:rPr>
          <w:rFonts w:ascii="Bookman Old Style" w:hAnsi="Bookman Old Style"/>
          <w:b/>
          <w:sz w:val="24"/>
          <w:szCs w:val="24"/>
        </w:rPr>
        <w:t>ZAMBIA ENVIRONMENTAL MANAGEMENT AGENCY</w:t>
      </w:r>
      <w:r w:rsidRPr="00FD1CC1">
        <w:rPr>
          <w:rFonts w:ascii="Bookman Old Style" w:hAnsi="Bookman Old Style"/>
          <w:b/>
          <w:sz w:val="24"/>
          <w:szCs w:val="24"/>
        </w:rPr>
        <w:tab/>
        <w:t xml:space="preserve">        </w:t>
      </w:r>
      <w:r w:rsidRPr="00FD1CC1">
        <w:rPr>
          <w:rFonts w:ascii="Bookman Old Style" w:hAnsi="Bookman Old Style"/>
          <w:b/>
          <w:sz w:val="24"/>
          <w:szCs w:val="24"/>
          <w:u w:val="single"/>
        </w:rPr>
        <w:t>1</w:t>
      </w:r>
      <w:r w:rsidRPr="00FD1CC1">
        <w:rPr>
          <w:rFonts w:ascii="Bookman Old Style" w:hAnsi="Bookman Old Style"/>
          <w:b/>
          <w:sz w:val="24"/>
          <w:szCs w:val="24"/>
          <w:u w:val="single"/>
          <w:vertAlign w:val="superscript"/>
        </w:rPr>
        <w:t>ST</w:t>
      </w:r>
      <w:r w:rsidRPr="00FD1CC1">
        <w:rPr>
          <w:rFonts w:ascii="Bookman Old Style" w:hAnsi="Bookman Old Style"/>
          <w:b/>
          <w:sz w:val="24"/>
          <w:szCs w:val="24"/>
          <w:u w:val="single"/>
        </w:rPr>
        <w:t xml:space="preserve"> RESPONDENT</w:t>
      </w:r>
      <w:r w:rsidRPr="00FD1CC1">
        <w:rPr>
          <w:rFonts w:ascii="Bookman Old Style" w:hAnsi="Bookman Old Style"/>
          <w:b/>
          <w:sz w:val="24"/>
          <w:szCs w:val="24"/>
          <w:u w:val="single"/>
        </w:rPr>
        <w:tab/>
      </w:r>
    </w:p>
    <w:p w:rsidR="00254532" w:rsidRPr="00FD1CC1" w:rsidRDefault="00254532" w:rsidP="00FD1CC1">
      <w:pPr>
        <w:spacing w:line="360" w:lineRule="auto"/>
        <w:jc w:val="both"/>
        <w:rPr>
          <w:rFonts w:ascii="Bookman Old Style" w:hAnsi="Bookman Old Style"/>
          <w:b/>
          <w:sz w:val="24"/>
          <w:szCs w:val="24"/>
        </w:rPr>
      </w:pPr>
      <w:r w:rsidRPr="00FD1CC1">
        <w:rPr>
          <w:rFonts w:ascii="Bookman Old Style" w:hAnsi="Bookman Old Style"/>
          <w:b/>
          <w:sz w:val="24"/>
          <w:szCs w:val="24"/>
        </w:rPr>
        <w:t>NASLA CEMENT LIMITED</w:t>
      </w:r>
      <w:r w:rsidRPr="00FD1CC1">
        <w:rPr>
          <w:rFonts w:ascii="Bookman Old Style" w:hAnsi="Bookman Old Style"/>
          <w:b/>
          <w:sz w:val="24"/>
          <w:szCs w:val="24"/>
        </w:rPr>
        <w:tab/>
      </w:r>
      <w:r w:rsidRPr="00FD1CC1">
        <w:rPr>
          <w:rFonts w:ascii="Bookman Old Style" w:hAnsi="Bookman Old Style"/>
          <w:b/>
          <w:sz w:val="24"/>
          <w:szCs w:val="24"/>
        </w:rPr>
        <w:tab/>
        <w:t xml:space="preserve">                                  </w:t>
      </w:r>
      <w:r w:rsidRPr="00FD1CC1">
        <w:rPr>
          <w:rFonts w:ascii="Bookman Old Style" w:hAnsi="Bookman Old Style"/>
          <w:b/>
          <w:sz w:val="24"/>
          <w:szCs w:val="24"/>
          <w:u w:val="single"/>
        </w:rPr>
        <w:t>2</w:t>
      </w:r>
      <w:r w:rsidRPr="00FD1CC1">
        <w:rPr>
          <w:rFonts w:ascii="Bookman Old Style" w:hAnsi="Bookman Old Style"/>
          <w:b/>
          <w:sz w:val="24"/>
          <w:szCs w:val="24"/>
          <w:u w:val="single"/>
          <w:vertAlign w:val="superscript"/>
        </w:rPr>
        <w:t>ND</w:t>
      </w:r>
      <w:r w:rsidRPr="00FD1CC1">
        <w:rPr>
          <w:rFonts w:ascii="Bookman Old Style" w:hAnsi="Bookman Old Style"/>
          <w:b/>
          <w:sz w:val="24"/>
          <w:szCs w:val="24"/>
          <w:u w:val="single"/>
        </w:rPr>
        <w:t xml:space="preserve"> RESPONDENT</w:t>
      </w:r>
      <w:r w:rsidRPr="00FD1CC1">
        <w:rPr>
          <w:rFonts w:ascii="Bookman Old Style" w:hAnsi="Bookman Old Style"/>
          <w:b/>
          <w:sz w:val="24"/>
          <w:szCs w:val="24"/>
        </w:rPr>
        <w:t xml:space="preserve"> </w:t>
      </w:r>
    </w:p>
    <w:p w:rsidR="00254532" w:rsidRPr="00FD1CC1" w:rsidRDefault="00254532" w:rsidP="00FD1CC1">
      <w:pPr>
        <w:spacing w:line="360" w:lineRule="auto"/>
        <w:jc w:val="both"/>
        <w:rPr>
          <w:rFonts w:ascii="Bookman Old Style" w:hAnsi="Bookman Old Style"/>
          <w:b/>
          <w:sz w:val="24"/>
          <w:szCs w:val="24"/>
        </w:rPr>
      </w:pPr>
      <w:r w:rsidRPr="00FD1CC1">
        <w:rPr>
          <w:rFonts w:ascii="Bookman Old Style" w:hAnsi="Bookman Old Style"/>
          <w:b/>
          <w:sz w:val="24"/>
          <w:szCs w:val="24"/>
        </w:rPr>
        <w:t xml:space="preserve">ATTORNEY GENERAL                                                      </w:t>
      </w:r>
      <w:r w:rsidRPr="00FD1CC1">
        <w:rPr>
          <w:rFonts w:ascii="Bookman Old Style" w:hAnsi="Bookman Old Style"/>
          <w:b/>
          <w:sz w:val="24"/>
          <w:szCs w:val="24"/>
          <w:u w:val="single"/>
        </w:rPr>
        <w:t>3</w:t>
      </w:r>
      <w:r w:rsidRPr="00FD1CC1">
        <w:rPr>
          <w:rFonts w:ascii="Bookman Old Style" w:hAnsi="Bookman Old Style"/>
          <w:b/>
          <w:sz w:val="24"/>
          <w:szCs w:val="24"/>
          <w:u w:val="single"/>
          <w:vertAlign w:val="superscript"/>
        </w:rPr>
        <w:t>RD</w:t>
      </w:r>
      <w:r w:rsidRPr="00FD1CC1">
        <w:rPr>
          <w:rFonts w:ascii="Bookman Old Style" w:hAnsi="Bookman Old Style"/>
          <w:b/>
          <w:sz w:val="24"/>
          <w:szCs w:val="24"/>
          <w:u w:val="single"/>
        </w:rPr>
        <w:t xml:space="preserve"> RESPONDENT</w:t>
      </w:r>
    </w:p>
    <w:p w:rsidR="00254532" w:rsidRPr="00FD1CC1" w:rsidRDefault="00254532" w:rsidP="00FD1CC1">
      <w:pPr>
        <w:spacing w:line="360" w:lineRule="auto"/>
        <w:jc w:val="both"/>
        <w:rPr>
          <w:rFonts w:ascii="Bookman Old Style" w:hAnsi="Bookman Old Style"/>
          <w:b/>
          <w:sz w:val="24"/>
          <w:szCs w:val="24"/>
        </w:rPr>
      </w:pPr>
      <w:r w:rsidRPr="00FD1CC1">
        <w:rPr>
          <w:rFonts w:ascii="Bookman Old Style" w:hAnsi="Bookman Old Style"/>
          <w:b/>
          <w:sz w:val="24"/>
          <w:szCs w:val="24"/>
        </w:rPr>
        <w:t>Coram</w:t>
      </w:r>
      <w:r w:rsidR="002F1D60">
        <w:rPr>
          <w:rFonts w:ascii="Bookman Old Style" w:hAnsi="Bookman Old Style"/>
          <w:b/>
          <w:sz w:val="24"/>
          <w:szCs w:val="24"/>
        </w:rPr>
        <w:t xml:space="preserve">: Chibomba, Hamaundu and Wood, </w:t>
      </w:r>
      <w:r w:rsidR="006B1E37" w:rsidRPr="00FD1CC1">
        <w:rPr>
          <w:rFonts w:ascii="Bookman Old Style" w:hAnsi="Bookman Old Style"/>
          <w:b/>
          <w:sz w:val="24"/>
          <w:szCs w:val="24"/>
        </w:rPr>
        <w:t>JJ</w:t>
      </w:r>
      <w:r w:rsidRPr="00FD1CC1">
        <w:rPr>
          <w:rFonts w:ascii="Bookman Old Style" w:hAnsi="Bookman Old Style"/>
          <w:b/>
          <w:sz w:val="24"/>
          <w:szCs w:val="24"/>
        </w:rPr>
        <w:t>S</w:t>
      </w:r>
      <w:r w:rsidR="002F1D60">
        <w:rPr>
          <w:rFonts w:ascii="Bookman Old Style" w:hAnsi="Bookman Old Style"/>
          <w:b/>
          <w:sz w:val="24"/>
          <w:szCs w:val="24"/>
        </w:rPr>
        <w:t>.</w:t>
      </w:r>
      <w:r w:rsidRPr="00FD1CC1">
        <w:rPr>
          <w:rFonts w:ascii="Bookman Old Style" w:hAnsi="Bookman Old Style"/>
          <w:b/>
          <w:sz w:val="24"/>
          <w:szCs w:val="24"/>
        </w:rPr>
        <w:t xml:space="preserve"> </w:t>
      </w:r>
    </w:p>
    <w:p w:rsidR="00254532" w:rsidRPr="00FD1CC1" w:rsidRDefault="00D20411" w:rsidP="00FD1CC1">
      <w:pPr>
        <w:spacing w:line="360" w:lineRule="auto"/>
        <w:jc w:val="both"/>
        <w:rPr>
          <w:rFonts w:ascii="Bookman Old Style" w:hAnsi="Bookman Old Style"/>
          <w:b/>
          <w:sz w:val="24"/>
          <w:szCs w:val="24"/>
        </w:rPr>
      </w:pPr>
      <w:r>
        <w:rPr>
          <w:rFonts w:ascii="Bookman Old Style" w:hAnsi="Bookman Old Style"/>
          <w:b/>
          <w:sz w:val="24"/>
          <w:szCs w:val="24"/>
        </w:rPr>
        <w:t>On</w:t>
      </w:r>
      <w:r w:rsidR="00254532" w:rsidRPr="00FD1CC1">
        <w:rPr>
          <w:rFonts w:ascii="Bookman Old Style" w:hAnsi="Bookman Old Style"/>
          <w:b/>
          <w:sz w:val="24"/>
          <w:szCs w:val="24"/>
        </w:rPr>
        <w:t xml:space="preserve"> 8</w:t>
      </w:r>
      <w:r w:rsidR="00254532" w:rsidRPr="00FD1CC1">
        <w:rPr>
          <w:rFonts w:ascii="Bookman Old Style" w:hAnsi="Bookman Old Style"/>
          <w:b/>
          <w:sz w:val="24"/>
          <w:szCs w:val="24"/>
          <w:vertAlign w:val="superscript"/>
        </w:rPr>
        <w:t>th</w:t>
      </w:r>
      <w:r w:rsidR="00254532" w:rsidRPr="00FD1CC1">
        <w:rPr>
          <w:rFonts w:ascii="Bookman Old Style" w:hAnsi="Bookman Old Style"/>
          <w:b/>
          <w:sz w:val="24"/>
          <w:szCs w:val="24"/>
        </w:rPr>
        <w:t xml:space="preserve"> May, 2014 and</w:t>
      </w:r>
      <w:r w:rsidR="00BE49EB">
        <w:rPr>
          <w:rFonts w:ascii="Bookman Old Style" w:hAnsi="Bookman Old Style"/>
          <w:b/>
          <w:sz w:val="24"/>
          <w:szCs w:val="24"/>
        </w:rPr>
        <w:t xml:space="preserve"> 31</w:t>
      </w:r>
      <w:r w:rsidR="00BE49EB" w:rsidRPr="00BE49EB">
        <w:rPr>
          <w:rFonts w:ascii="Bookman Old Style" w:hAnsi="Bookman Old Style"/>
          <w:b/>
          <w:sz w:val="24"/>
          <w:szCs w:val="24"/>
          <w:vertAlign w:val="superscript"/>
        </w:rPr>
        <w:t>st</w:t>
      </w:r>
      <w:r w:rsidR="00BE49EB">
        <w:rPr>
          <w:rFonts w:ascii="Bookman Old Style" w:hAnsi="Bookman Old Style"/>
          <w:b/>
          <w:sz w:val="24"/>
          <w:szCs w:val="24"/>
        </w:rPr>
        <w:t xml:space="preserve"> October, </w:t>
      </w:r>
      <w:r w:rsidR="00254532" w:rsidRPr="00FD1CC1">
        <w:rPr>
          <w:rFonts w:ascii="Bookman Old Style" w:hAnsi="Bookman Old Style"/>
          <w:b/>
          <w:sz w:val="24"/>
          <w:szCs w:val="24"/>
        </w:rPr>
        <w:t>2014</w:t>
      </w:r>
    </w:p>
    <w:p w:rsidR="006B1E37" w:rsidRPr="00FD1CC1" w:rsidRDefault="00254532" w:rsidP="006A5D46">
      <w:pPr>
        <w:spacing w:after="0" w:line="240" w:lineRule="auto"/>
        <w:jc w:val="both"/>
        <w:rPr>
          <w:rFonts w:ascii="Bookman Old Style" w:hAnsi="Bookman Old Style"/>
          <w:sz w:val="24"/>
          <w:szCs w:val="24"/>
        </w:rPr>
      </w:pPr>
      <w:r w:rsidRPr="00FD1CC1">
        <w:rPr>
          <w:rFonts w:ascii="Bookman Old Style" w:hAnsi="Bookman Old Style"/>
          <w:sz w:val="24"/>
          <w:szCs w:val="24"/>
        </w:rPr>
        <w:t xml:space="preserve">For the Appellants:  </w:t>
      </w:r>
      <w:r w:rsidR="009A7E23">
        <w:rPr>
          <w:rFonts w:ascii="Bookman Old Style" w:hAnsi="Bookman Old Style"/>
          <w:sz w:val="24"/>
          <w:szCs w:val="24"/>
        </w:rPr>
        <w:tab/>
      </w:r>
      <w:r w:rsidRPr="00FD1CC1">
        <w:rPr>
          <w:rFonts w:ascii="Bookman Old Style" w:hAnsi="Bookman Old Style"/>
          <w:sz w:val="24"/>
          <w:szCs w:val="24"/>
        </w:rPr>
        <w:t>Mr.</w:t>
      </w:r>
      <w:r w:rsidR="006B1E37" w:rsidRPr="00FD1CC1">
        <w:rPr>
          <w:rFonts w:ascii="Bookman Old Style" w:hAnsi="Bookman Old Style"/>
          <w:sz w:val="24"/>
          <w:szCs w:val="24"/>
        </w:rPr>
        <w:t xml:space="preserve"> N. Nchito, S.C, Mrs. S. </w:t>
      </w:r>
      <w:proofErr w:type="spellStart"/>
      <w:r w:rsidR="006B1E37" w:rsidRPr="00FD1CC1">
        <w:rPr>
          <w:rFonts w:ascii="Bookman Old Style" w:hAnsi="Bookman Old Style"/>
          <w:sz w:val="24"/>
          <w:szCs w:val="24"/>
        </w:rPr>
        <w:t>Kateka</w:t>
      </w:r>
      <w:proofErr w:type="spellEnd"/>
      <w:r w:rsidR="00EA3FB5" w:rsidRPr="00FD1CC1">
        <w:rPr>
          <w:rFonts w:ascii="Bookman Old Style" w:hAnsi="Bookman Old Style"/>
          <w:sz w:val="24"/>
          <w:szCs w:val="24"/>
        </w:rPr>
        <w:t>-</w:t>
      </w:r>
      <w:r w:rsidR="00B76681" w:rsidRPr="00FD1CC1">
        <w:rPr>
          <w:rFonts w:ascii="Bookman Old Style" w:hAnsi="Bookman Old Style"/>
          <w:sz w:val="24"/>
          <w:szCs w:val="24"/>
        </w:rPr>
        <w:t xml:space="preserve">Messrs </w:t>
      </w:r>
      <w:proofErr w:type="spellStart"/>
      <w:r w:rsidR="006B1E37" w:rsidRPr="00FD1CC1">
        <w:rPr>
          <w:rFonts w:ascii="Bookman Old Style" w:hAnsi="Bookman Old Style"/>
          <w:sz w:val="24"/>
          <w:szCs w:val="24"/>
        </w:rPr>
        <w:t>Nchito</w:t>
      </w:r>
      <w:proofErr w:type="spellEnd"/>
      <w:r w:rsidR="009A7E23">
        <w:rPr>
          <w:rFonts w:ascii="Bookman Old Style" w:hAnsi="Bookman Old Style"/>
          <w:sz w:val="24"/>
          <w:szCs w:val="24"/>
        </w:rPr>
        <w:t xml:space="preserve"> &amp;</w:t>
      </w:r>
      <w:r w:rsidR="006B1E37" w:rsidRPr="00FD1CC1">
        <w:rPr>
          <w:rFonts w:ascii="Bookman Old Style" w:hAnsi="Bookman Old Style"/>
          <w:sz w:val="24"/>
          <w:szCs w:val="24"/>
        </w:rPr>
        <w:t xml:space="preserve">  </w:t>
      </w:r>
    </w:p>
    <w:p w:rsidR="009A7E23" w:rsidRDefault="006B1E37" w:rsidP="006A5D46">
      <w:pPr>
        <w:spacing w:after="0" w:line="240" w:lineRule="auto"/>
        <w:ind w:left="2160"/>
        <w:jc w:val="both"/>
        <w:rPr>
          <w:rFonts w:ascii="Bookman Old Style" w:hAnsi="Bookman Old Style"/>
          <w:sz w:val="24"/>
          <w:szCs w:val="24"/>
        </w:rPr>
      </w:pPr>
      <w:r w:rsidRPr="00FD1CC1">
        <w:rPr>
          <w:rFonts w:ascii="Bookman Old Style" w:hAnsi="Bookman Old Style"/>
          <w:sz w:val="24"/>
          <w:szCs w:val="24"/>
        </w:rPr>
        <w:t xml:space="preserve">     </w:t>
      </w:r>
      <w:r w:rsidR="009A7E23">
        <w:rPr>
          <w:rFonts w:ascii="Bookman Old Style" w:hAnsi="Bookman Old Style"/>
          <w:sz w:val="24"/>
          <w:szCs w:val="24"/>
        </w:rPr>
        <w:tab/>
      </w:r>
      <w:proofErr w:type="gramStart"/>
      <w:r w:rsidR="009A7E23">
        <w:rPr>
          <w:rFonts w:ascii="Bookman Old Style" w:hAnsi="Bookman Old Style"/>
          <w:sz w:val="24"/>
          <w:szCs w:val="24"/>
        </w:rPr>
        <w:t>Nchito.</w:t>
      </w:r>
      <w:proofErr w:type="gramEnd"/>
      <w:r w:rsidR="009A7E23">
        <w:rPr>
          <w:rFonts w:ascii="Bookman Old Style" w:hAnsi="Bookman Old Style"/>
          <w:sz w:val="24"/>
          <w:szCs w:val="24"/>
        </w:rPr>
        <w:t xml:space="preserve"> </w:t>
      </w:r>
      <w:r w:rsidR="00901551" w:rsidRPr="00FD1CC1">
        <w:rPr>
          <w:rFonts w:ascii="Bookman Old Style" w:hAnsi="Bookman Old Style"/>
          <w:sz w:val="24"/>
          <w:szCs w:val="24"/>
        </w:rPr>
        <w:t xml:space="preserve"> </w:t>
      </w:r>
    </w:p>
    <w:p w:rsidR="00254532" w:rsidRPr="00FD1CC1" w:rsidRDefault="00901551" w:rsidP="006A5D46">
      <w:pPr>
        <w:spacing w:after="0" w:line="360" w:lineRule="auto"/>
        <w:ind w:left="2160" w:firstLine="720"/>
        <w:jc w:val="both"/>
        <w:rPr>
          <w:rFonts w:ascii="Bookman Old Style" w:hAnsi="Bookman Old Style"/>
          <w:sz w:val="24"/>
          <w:szCs w:val="24"/>
        </w:rPr>
      </w:pPr>
      <w:r w:rsidRPr="00FD1CC1">
        <w:rPr>
          <w:rFonts w:ascii="Bookman Old Style" w:hAnsi="Bookman Old Style"/>
          <w:sz w:val="24"/>
          <w:szCs w:val="24"/>
        </w:rPr>
        <w:t>Mr. K. Kaunda -</w:t>
      </w:r>
      <w:r w:rsidR="00B76681" w:rsidRPr="00FD1CC1">
        <w:rPr>
          <w:rFonts w:ascii="Bookman Old Style" w:hAnsi="Bookman Old Style"/>
          <w:sz w:val="24"/>
          <w:szCs w:val="24"/>
        </w:rPr>
        <w:t xml:space="preserve"> Messrs Ellis and Co.</w:t>
      </w:r>
      <w:r w:rsidR="00254532" w:rsidRPr="00FD1CC1">
        <w:rPr>
          <w:rFonts w:ascii="Bookman Old Style" w:hAnsi="Bookman Old Style"/>
          <w:sz w:val="24"/>
          <w:szCs w:val="24"/>
        </w:rPr>
        <w:t xml:space="preserve">  </w:t>
      </w:r>
    </w:p>
    <w:p w:rsidR="00B76681" w:rsidRPr="00FD1CC1" w:rsidRDefault="00254532" w:rsidP="000305C7">
      <w:pPr>
        <w:spacing w:line="360" w:lineRule="auto"/>
        <w:jc w:val="both"/>
        <w:rPr>
          <w:rFonts w:ascii="Bookman Old Style" w:hAnsi="Bookman Old Style"/>
          <w:sz w:val="24"/>
          <w:szCs w:val="24"/>
        </w:rPr>
      </w:pPr>
      <w:r w:rsidRPr="00FD1CC1">
        <w:rPr>
          <w:rFonts w:ascii="Bookman Old Style" w:hAnsi="Bookman Old Style"/>
          <w:sz w:val="24"/>
          <w:szCs w:val="24"/>
        </w:rPr>
        <w:t xml:space="preserve">For the </w:t>
      </w:r>
      <w:r w:rsidR="00B76681" w:rsidRPr="00FD1CC1">
        <w:rPr>
          <w:rFonts w:ascii="Bookman Old Style" w:hAnsi="Bookman Old Style"/>
          <w:sz w:val="24"/>
          <w:szCs w:val="24"/>
        </w:rPr>
        <w:t>1</w:t>
      </w:r>
      <w:r w:rsidR="00B76681" w:rsidRPr="00FD1CC1">
        <w:rPr>
          <w:rFonts w:ascii="Bookman Old Style" w:hAnsi="Bookman Old Style"/>
          <w:sz w:val="24"/>
          <w:szCs w:val="24"/>
          <w:vertAlign w:val="superscript"/>
        </w:rPr>
        <w:t>st</w:t>
      </w:r>
      <w:r w:rsidR="00B76681" w:rsidRPr="00FD1CC1">
        <w:rPr>
          <w:rFonts w:ascii="Bookman Old Style" w:hAnsi="Bookman Old Style"/>
          <w:sz w:val="24"/>
          <w:szCs w:val="24"/>
        </w:rPr>
        <w:t xml:space="preserve"> Respondent: Ms</w:t>
      </w:r>
      <w:r w:rsidRPr="00FD1CC1">
        <w:rPr>
          <w:rFonts w:ascii="Bookman Old Style" w:hAnsi="Bookman Old Style"/>
          <w:sz w:val="24"/>
          <w:szCs w:val="24"/>
        </w:rPr>
        <w:t>.</w:t>
      </w:r>
      <w:r w:rsidR="009A7E23">
        <w:rPr>
          <w:rFonts w:ascii="Bookman Old Style" w:hAnsi="Bookman Old Style"/>
          <w:sz w:val="24"/>
          <w:szCs w:val="24"/>
        </w:rPr>
        <w:t xml:space="preserve"> C. Chibesakunda-</w:t>
      </w:r>
      <w:r w:rsidR="00D20411">
        <w:rPr>
          <w:rFonts w:ascii="Bookman Old Style" w:hAnsi="Bookman Old Style"/>
          <w:sz w:val="24"/>
          <w:szCs w:val="24"/>
        </w:rPr>
        <w:t xml:space="preserve"> In House </w:t>
      </w:r>
      <w:r w:rsidR="009A7E23">
        <w:rPr>
          <w:rFonts w:ascii="Bookman Old Style" w:hAnsi="Bookman Old Style"/>
          <w:sz w:val="24"/>
          <w:szCs w:val="24"/>
        </w:rPr>
        <w:t>Legal Counsel</w:t>
      </w:r>
      <w:r w:rsidR="000305C7">
        <w:rPr>
          <w:rFonts w:ascii="Bookman Old Style" w:hAnsi="Bookman Old Style"/>
          <w:sz w:val="24"/>
          <w:szCs w:val="24"/>
        </w:rPr>
        <w:t>.</w:t>
      </w:r>
    </w:p>
    <w:p w:rsidR="00254532" w:rsidRPr="00FD1CC1" w:rsidRDefault="00B76681" w:rsidP="00FD1CC1">
      <w:pPr>
        <w:spacing w:line="360" w:lineRule="auto"/>
        <w:jc w:val="both"/>
        <w:rPr>
          <w:rFonts w:ascii="Bookman Old Style" w:hAnsi="Bookman Old Style"/>
          <w:sz w:val="24"/>
          <w:szCs w:val="24"/>
        </w:rPr>
      </w:pPr>
      <w:r w:rsidRPr="00FD1CC1">
        <w:rPr>
          <w:rFonts w:ascii="Bookman Old Style" w:hAnsi="Bookman Old Style"/>
          <w:sz w:val="24"/>
          <w:szCs w:val="24"/>
        </w:rPr>
        <w:t>For the 2</w:t>
      </w:r>
      <w:r w:rsidRPr="00FD1CC1">
        <w:rPr>
          <w:rFonts w:ascii="Bookman Old Style" w:hAnsi="Bookman Old Style"/>
          <w:sz w:val="24"/>
          <w:szCs w:val="24"/>
          <w:vertAlign w:val="superscript"/>
        </w:rPr>
        <w:t>nd</w:t>
      </w:r>
      <w:r w:rsidRPr="00FD1CC1">
        <w:rPr>
          <w:rFonts w:ascii="Bookman Old Style" w:hAnsi="Bookman Old Style"/>
          <w:sz w:val="24"/>
          <w:szCs w:val="24"/>
        </w:rPr>
        <w:t xml:space="preserve"> Respondent: Mr. B. M</w:t>
      </w:r>
      <w:r w:rsidR="009A7E23">
        <w:rPr>
          <w:rFonts w:ascii="Bookman Old Style" w:hAnsi="Bookman Old Style"/>
          <w:sz w:val="24"/>
          <w:szCs w:val="24"/>
        </w:rPr>
        <w:t>utemwa- Messrs Mutemwa Chambers.</w:t>
      </w:r>
    </w:p>
    <w:p w:rsidR="00B76681" w:rsidRPr="00FD1CC1" w:rsidRDefault="00B76681" w:rsidP="00FD1CC1">
      <w:pPr>
        <w:spacing w:line="360" w:lineRule="auto"/>
        <w:jc w:val="both"/>
        <w:rPr>
          <w:rFonts w:ascii="Bookman Old Style" w:hAnsi="Bookman Old Style"/>
          <w:sz w:val="24"/>
          <w:szCs w:val="24"/>
        </w:rPr>
      </w:pPr>
      <w:r w:rsidRPr="00FD1CC1">
        <w:rPr>
          <w:rFonts w:ascii="Bookman Old Style" w:hAnsi="Bookman Old Style"/>
          <w:sz w:val="24"/>
          <w:szCs w:val="24"/>
        </w:rPr>
        <w:t>For the 3</w:t>
      </w:r>
      <w:r w:rsidRPr="00FD1CC1">
        <w:rPr>
          <w:rFonts w:ascii="Bookman Old Style" w:hAnsi="Bookman Old Style"/>
          <w:sz w:val="24"/>
          <w:szCs w:val="24"/>
          <w:vertAlign w:val="superscript"/>
        </w:rPr>
        <w:t>rd</w:t>
      </w:r>
      <w:r w:rsidRPr="00FD1CC1">
        <w:rPr>
          <w:rFonts w:ascii="Bookman Old Style" w:hAnsi="Bookman Old Style"/>
          <w:sz w:val="24"/>
          <w:szCs w:val="24"/>
        </w:rPr>
        <w:t xml:space="preserve"> Respondent: Ms. C. Mulenga- Ag. Principal State Advocate.</w:t>
      </w:r>
    </w:p>
    <w:p w:rsidR="00B76681" w:rsidRPr="00FD1CC1" w:rsidRDefault="00B76681" w:rsidP="00FD1CC1">
      <w:pPr>
        <w:spacing w:line="360" w:lineRule="auto"/>
        <w:jc w:val="both"/>
        <w:rPr>
          <w:rFonts w:ascii="Bookman Old Style" w:hAnsi="Bookman Old Style"/>
          <w:b/>
          <w:sz w:val="24"/>
          <w:szCs w:val="24"/>
          <w:u w:val="single"/>
        </w:rPr>
      </w:pPr>
      <w:r w:rsidRPr="00FD1CC1">
        <w:rPr>
          <w:rFonts w:ascii="Bookman Old Style" w:hAnsi="Bookman Old Style"/>
          <w:b/>
          <w:sz w:val="24"/>
          <w:szCs w:val="24"/>
          <w:u w:val="single"/>
        </w:rPr>
        <w:t>______________________________________________________________________________</w:t>
      </w:r>
    </w:p>
    <w:p w:rsidR="00B76681" w:rsidRPr="00FD1CC1" w:rsidRDefault="00B76681" w:rsidP="00FD1CC1">
      <w:pPr>
        <w:spacing w:line="360" w:lineRule="auto"/>
        <w:jc w:val="center"/>
        <w:rPr>
          <w:rFonts w:ascii="Bookman Old Style" w:hAnsi="Bookman Old Style"/>
          <w:b/>
          <w:sz w:val="24"/>
          <w:szCs w:val="24"/>
        </w:rPr>
      </w:pPr>
      <w:r w:rsidRPr="00FD1CC1">
        <w:rPr>
          <w:rFonts w:ascii="Bookman Old Style" w:hAnsi="Bookman Old Style"/>
          <w:b/>
          <w:sz w:val="24"/>
          <w:szCs w:val="24"/>
        </w:rPr>
        <w:t>JUDGMENT</w:t>
      </w:r>
    </w:p>
    <w:p w:rsidR="00B76681" w:rsidRPr="00FD1CC1" w:rsidRDefault="00B76681" w:rsidP="00FD1CC1">
      <w:pPr>
        <w:spacing w:line="360" w:lineRule="auto"/>
        <w:jc w:val="both"/>
        <w:rPr>
          <w:rFonts w:ascii="Bookman Old Style" w:hAnsi="Bookman Old Style"/>
          <w:b/>
          <w:sz w:val="24"/>
          <w:szCs w:val="24"/>
          <w:u w:val="single"/>
        </w:rPr>
      </w:pPr>
      <w:r w:rsidRPr="00FD1CC1">
        <w:rPr>
          <w:rFonts w:ascii="Bookman Old Style" w:hAnsi="Bookman Old Style"/>
          <w:b/>
          <w:sz w:val="24"/>
          <w:szCs w:val="24"/>
          <w:u w:val="single"/>
        </w:rPr>
        <w:t>__________________________________________________________________</w:t>
      </w:r>
      <w:r w:rsidR="00E1292C">
        <w:rPr>
          <w:rFonts w:ascii="Bookman Old Style" w:hAnsi="Bookman Old Style"/>
          <w:b/>
          <w:sz w:val="24"/>
          <w:szCs w:val="24"/>
          <w:u w:val="single"/>
        </w:rPr>
        <w:t>____________</w:t>
      </w:r>
    </w:p>
    <w:p w:rsidR="00254532" w:rsidRPr="00E1292C" w:rsidRDefault="00254532" w:rsidP="00FD1CC1">
      <w:pPr>
        <w:spacing w:line="360" w:lineRule="auto"/>
        <w:jc w:val="both"/>
        <w:rPr>
          <w:rFonts w:ascii="Bookman Old Style" w:hAnsi="Bookman Old Style"/>
          <w:sz w:val="24"/>
          <w:szCs w:val="24"/>
        </w:rPr>
      </w:pPr>
      <w:r w:rsidRPr="00E1292C">
        <w:rPr>
          <w:rFonts w:ascii="Bookman Old Style" w:hAnsi="Bookman Old Style"/>
          <w:sz w:val="24"/>
          <w:szCs w:val="24"/>
        </w:rPr>
        <w:t>WOOD, JS, delivered the Judgment of the Court.</w:t>
      </w:r>
    </w:p>
    <w:p w:rsidR="00FD1CC1" w:rsidRPr="00E27DEA" w:rsidRDefault="006A5D46" w:rsidP="006A5D46">
      <w:pPr>
        <w:spacing w:line="360" w:lineRule="auto"/>
        <w:ind w:left="7920"/>
        <w:jc w:val="both"/>
        <w:rPr>
          <w:rFonts w:ascii="Bookman Old Style" w:hAnsi="Bookman Old Style"/>
          <w:b/>
          <w:sz w:val="28"/>
          <w:szCs w:val="28"/>
        </w:rPr>
      </w:pPr>
      <w:r w:rsidRPr="00E27DEA">
        <w:rPr>
          <w:rFonts w:ascii="Bookman Old Style" w:hAnsi="Bookman Old Style"/>
          <w:b/>
          <w:sz w:val="28"/>
          <w:szCs w:val="28"/>
        </w:rPr>
        <w:lastRenderedPageBreak/>
        <w:t>(1146)</w:t>
      </w:r>
    </w:p>
    <w:p w:rsidR="00254532" w:rsidRPr="00E1292C" w:rsidRDefault="00254532" w:rsidP="00FD1CC1">
      <w:pPr>
        <w:spacing w:line="360" w:lineRule="auto"/>
        <w:jc w:val="both"/>
        <w:rPr>
          <w:rFonts w:ascii="Bookman Old Style" w:hAnsi="Bookman Old Style"/>
          <w:sz w:val="24"/>
          <w:szCs w:val="24"/>
          <w:u w:val="single"/>
        </w:rPr>
      </w:pPr>
      <w:r w:rsidRPr="00E1292C">
        <w:rPr>
          <w:rFonts w:ascii="Bookman Old Style" w:hAnsi="Bookman Old Style"/>
          <w:sz w:val="24"/>
          <w:szCs w:val="24"/>
          <w:u w:val="single"/>
        </w:rPr>
        <w:t>CASES REFERRED TO:</w:t>
      </w:r>
    </w:p>
    <w:p w:rsidR="00CA055A" w:rsidRPr="00E1292C" w:rsidRDefault="00CA055A" w:rsidP="00CA055A">
      <w:pPr>
        <w:pStyle w:val="ListParagraph"/>
        <w:numPr>
          <w:ilvl w:val="0"/>
          <w:numId w:val="4"/>
        </w:numPr>
        <w:spacing w:line="360" w:lineRule="auto"/>
        <w:jc w:val="both"/>
        <w:rPr>
          <w:rFonts w:ascii="Bookman Old Style" w:hAnsi="Bookman Old Style"/>
          <w:i/>
          <w:sz w:val="24"/>
          <w:szCs w:val="24"/>
        </w:rPr>
      </w:pPr>
      <w:r w:rsidRPr="00E1292C">
        <w:rPr>
          <w:rFonts w:ascii="Bookman Old Style" w:hAnsi="Bookman Old Style"/>
          <w:i/>
          <w:sz w:val="24"/>
          <w:szCs w:val="24"/>
        </w:rPr>
        <w:t>Zambia Reve</w:t>
      </w:r>
      <w:r w:rsidR="00E1292C" w:rsidRPr="00E1292C">
        <w:rPr>
          <w:rFonts w:ascii="Bookman Old Style" w:hAnsi="Bookman Old Style"/>
          <w:i/>
          <w:sz w:val="24"/>
          <w:szCs w:val="24"/>
        </w:rPr>
        <w:t xml:space="preserve">nue Authority v </w:t>
      </w:r>
      <w:proofErr w:type="spellStart"/>
      <w:r w:rsidR="00E1292C" w:rsidRPr="00E1292C">
        <w:rPr>
          <w:rFonts w:ascii="Bookman Old Style" w:hAnsi="Bookman Old Style"/>
          <w:i/>
          <w:sz w:val="24"/>
          <w:szCs w:val="24"/>
        </w:rPr>
        <w:t>Hitech</w:t>
      </w:r>
      <w:proofErr w:type="spellEnd"/>
      <w:r w:rsidRPr="00E1292C">
        <w:rPr>
          <w:rFonts w:ascii="Bookman Old Style" w:hAnsi="Bookman Old Style"/>
          <w:i/>
          <w:sz w:val="24"/>
          <w:szCs w:val="24"/>
        </w:rPr>
        <w:t xml:space="preserve"> Trading </w:t>
      </w:r>
      <w:r w:rsidR="00E1292C" w:rsidRPr="00E1292C">
        <w:rPr>
          <w:rFonts w:ascii="Bookman Old Style" w:hAnsi="Bookman Old Style"/>
          <w:i/>
          <w:sz w:val="24"/>
          <w:szCs w:val="24"/>
        </w:rPr>
        <w:t xml:space="preserve">Company Limited </w:t>
      </w:r>
      <w:r w:rsidRPr="00E1292C">
        <w:rPr>
          <w:rFonts w:ascii="Bookman Old Style" w:hAnsi="Bookman Old Style"/>
          <w:i/>
          <w:sz w:val="24"/>
          <w:szCs w:val="24"/>
        </w:rPr>
        <w:t>(2001) Z.R.17.</w:t>
      </w:r>
    </w:p>
    <w:p w:rsidR="00FD3C14" w:rsidRPr="00E1292C" w:rsidRDefault="00FD3C14" w:rsidP="00FD1CC1">
      <w:pPr>
        <w:pStyle w:val="ListParagraph"/>
        <w:numPr>
          <w:ilvl w:val="0"/>
          <w:numId w:val="4"/>
        </w:numPr>
        <w:spacing w:line="360" w:lineRule="auto"/>
        <w:jc w:val="both"/>
        <w:rPr>
          <w:rFonts w:ascii="Bookman Old Style" w:hAnsi="Bookman Old Style"/>
          <w:i/>
          <w:sz w:val="24"/>
          <w:szCs w:val="24"/>
        </w:rPr>
      </w:pPr>
      <w:r w:rsidRPr="00E1292C">
        <w:rPr>
          <w:rFonts w:ascii="Bookman Old Style" w:hAnsi="Bookman Old Style"/>
          <w:i/>
          <w:sz w:val="24"/>
          <w:szCs w:val="24"/>
        </w:rPr>
        <w:t>Henry Mpanijlwa Siwale and 6 others v Ntapalila Siwale</w:t>
      </w:r>
      <w:r w:rsidR="009A7E23" w:rsidRPr="00E1292C">
        <w:rPr>
          <w:rFonts w:ascii="Bookman Old Style" w:hAnsi="Bookman Old Style"/>
          <w:i/>
          <w:sz w:val="24"/>
          <w:szCs w:val="24"/>
        </w:rPr>
        <w:t xml:space="preserve"> (1999) Z.R.84.</w:t>
      </w:r>
    </w:p>
    <w:p w:rsidR="00560332" w:rsidRPr="00E1292C" w:rsidRDefault="00560332" w:rsidP="00FD1CC1">
      <w:pPr>
        <w:pStyle w:val="ListParagraph"/>
        <w:numPr>
          <w:ilvl w:val="0"/>
          <w:numId w:val="4"/>
        </w:numPr>
        <w:spacing w:line="360" w:lineRule="auto"/>
        <w:jc w:val="both"/>
        <w:rPr>
          <w:rFonts w:ascii="Bookman Old Style" w:hAnsi="Bookman Old Style"/>
          <w:i/>
          <w:sz w:val="24"/>
          <w:szCs w:val="24"/>
        </w:rPr>
      </w:pPr>
      <w:r w:rsidRPr="00E1292C">
        <w:rPr>
          <w:rFonts w:ascii="Bookman Old Style" w:hAnsi="Bookman Old Style"/>
          <w:i/>
          <w:sz w:val="24"/>
          <w:szCs w:val="24"/>
        </w:rPr>
        <w:t>Munali Insurance Brokers and 1 other v The Attorney General and 1 other</w:t>
      </w:r>
      <w:r w:rsidR="001533B6" w:rsidRPr="00E1292C">
        <w:rPr>
          <w:rFonts w:ascii="Bookman Old Style" w:hAnsi="Bookman Old Style"/>
          <w:i/>
          <w:sz w:val="24"/>
          <w:szCs w:val="24"/>
        </w:rPr>
        <w:t xml:space="preserve"> (2010) Z.R. 60</w:t>
      </w:r>
      <w:r w:rsidR="009A7E23" w:rsidRPr="00E1292C">
        <w:rPr>
          <w:rFonts w:ascii="Bookman Old Style" w:hAnsi="Bookman Old Style"/>
          <w:i/>
          <w:sz w:val="24"/>
          <w:szCs w:val="24"/>
        </w:rPr>
        <w:t>.</w:t>
      </w:r>
      <w:r w:rsidR="001533B6" w:rsidRPr="00E1292C">
        <w:rPr>
          <w:rFonts w:ascii="Bookman Old Style" w:hAnsi="Bookman Old Style"/>
          <w:i/>
          <w:sz w:val="24"/>
          <w:szCs w:val="24"/>
        </w:rPr>
        <w:t xml:space="preserve"> </w:t>
      </w:r>
      <w:proofErr w:type="spellStart"/>
      <w:r w:rsidR="001533B6" w:rsidRPr="00E1292C">
        <w:rPr>
          <w:rFonts w:ascii="Bookman Old Style" w:hAnsi="Bookman Old Style"/>
          <w:i/>
          <w:sz w:val="24"/>
          <w:szCs w:val="24"/>
        </w:rPr>
        <w:t>Vol</w:t>
      </w:r>
      <w:proofErr w:type="spellEnd"/>
      <w:r w:rsidR="001533B6" w:rsidRPr="00E1292C">
        <w:rPr>
          <w:rFonts w:ascii="Bookman Old Style" w:hAnsi="Bookman Old Style"/>
          <w:i/>
          <w:sz w:val="24"/>
          <w:szCs w:val="24"/>
        </w:rPr>
        <w:t xml:space="preserve"> 2.</w:t>
      </w:r>
    </w:p>
    <w:p w:rsidR="005B151F" w:rsidRPr="00E1292C" w:rsidRDefault="005B151F" w:rsidP="00FD1CC1">
      <w:pPr>
        <w:pStyle w:val="ListParagraph"/>
        <w:numPr>
          <w:ilvl w:val="0"/>
          <w:numId w:val="4"/>
        </w:numPr>
        <w:spacing w:line="360" w:lineRule="auto"/>
        <w:jc w:val="both"/>
        <w:rPr>
          <w:rFonts w:ascii="Bookman Old Style" w:hAnsi="Bookman Old Style"/>
          <w:i/>
          <w:sz w:val="24"/>
          <w:szCs w:val="24"/>
        </w:rPr>
      </w:pPr>
      <w:r w:rsidRPr="00E1292C">
        <w:rPr>
          <w:rFonts w:ascii="Bookman Old Style" w:hAnsi="Bookman Old Style"/>
          <w:i/>
          <w:sz w:val="24"/>
          <w:szCs w:val="24"/>
        </w:rPr>
        <w:t>Anderson Kambela Mazoka and two others vs Levy Patrick Mwanawasa and two others (2005) Z.R. 138.</w:t>
      </w:r>
    </w:p>
    <w:p w:rsidR="00AD6F26" w:rsidRPr="00E1292C" w:rsidRDefault="00AD6F26" w:rsidP="00FD1CC1">
      <w:pPr>
        <w:pStyle w:val="ListParagraph"/>
        <w:numPr>
          <w:ilvl w:val="0"/>
          <w:numId w:val="4"/>
        </w:numPr>
        <w:spacing w:line="360" w:lineRule="auto"/>
        <w:jc w:val="both"/>
        <w:rPr>
          <w:rFonts w:ascii="Bookman Old Style" w:hAnsi="Bookman Old Style"/>
          <w:i/>
          <w:sz w:val="24"/>
          <w:szCs w:val="24"/>
        </w:rPr>
      </w:pPr>
      <w:r w:rsidRPr="00E1292C">
        <w:rPr>
          <w:rFonts w:ascii="Bookman Old Style" w:hAnsi="Bookman Old Style"/>
          <w:i/>
          <w:sz w:val="24"/>
          <w:szCs w:val="24"/>
        </w:rPr>
        <w:t>Sithole v The State Lotteries Board (1975) Z.R.106</w:t>
      </w:r>
      <w:r w:rsidR="00740C23" w:rsidRPr="00E1292C">
        <w:rPr>
          <w:rFonts w:ascii="Bookman Old Style" w:hAnsi="Bookman Old Style"/>
          <w:i/>
          <w:sz w:val="24"/>
          <w:szCs w:val="24"/>
        </w:rPr>
        <w:t>.</w:t>
      </w:r>
    </w:p>
    <w:p w:rsidR="00AA384C" w:rsidRPr="00E1292C" w:rsidRDefault="00AA384C" w:rsidP="00AA384C">
      <w:pPr>
        <w:pStyle w:val="ListParagraph"/>
        <w:numPr>
          <w:ilvl w:val="0"/>
          <w:numId w:val="4"/>
        </w:numPr>
        <w:spacing w:line="360" w:lineRule="auto"/>
        <w:jc w:val="both"/>
        <w:rPr>
          <w:rFonts w:ascii="Bookman Old Style" w:hAnsi="Bookman Old Style"/>
          <w:i/>
          <w:sz w:val="24"/>
          <w:szCs w:val="24"/>
        </w:rPr>
      </w:pPr>
      <w:r w:rsidRPr="00E1292C">
        <w:rPr>
          <w:rFonts w:ascii="Bookman Old Style" w:hAnsi="Bookman Old Style"/>
          <w:i/>
          <w:sz w:val="24"/>
          <w:szCs w:val="24"/>
        </w:rPr>
        <w:t>Rosemary Chibwe v Austin Chibwe (2001</w:t>
      </w:r>
      <w:proofErr w:type="gramStart"/>
      <w:r w:rsidRPr="00E1292C">
        <w:rPr>
          <w:rFonts w:ascii="Bookman Old Style" w:hAnsi="Bookman Old Style"/>
          <w:i/>
          <w:sz w:val="24"/>
          <w:szCs w:val="24"/>
        </w:rPr>
        <w:t>)Z.R.1</w:t>
      </w:r>
      <w:proofErr w:type="gramEnd"/>
      <w:r w:rsidRPr="00E1292C">
        <w:rPr>
          <w:rFonts w:ascii="Bookman Old Style" w:hAnsi="Bookman Old Style"/>
          <w:i/>
          <w:sz w:val="24"/>
          <w:szCs w:val="24"/>
        </w:rPr>
        <w:t>.</w:t>
      </w:r>
    </w:p>
    <w:p w:rsidR="00EB2C5E" w:rsidRPr="00E1292C" w:rsidRDefault="00EB2C5E" w:rsidP="00FD1CC1">
      <w:pPr>
        <w:pStyle w:val="ListParagraph"/>
        <w:numPr>
          <w:ilvl w:val="0"/>
          <w:numId w:val="4"/>
        </w:numPr>
        <w:spacing w:line="360" w:lineRule="auto"/>
        <w:jc w:val="both"/>
        <w:rPr>
          <w:rFonts w:ascii="Bookman Old Style" w:hAnsi="Bookman Old Style"/>
          <w:i/>
          <w:sz w:val="24"/>
          <w:szCs w:val="24"/>
        </w:rPr>
      </w:pPr>
      <w:r w:rsidRPr="00E1292C">
        <w:rPr>
          <w:rFonts w:ascii="Bookman Old Style" w:hAnsi="Bookman Old Style"/>
          <w:i/>
          <w:sz w:val="24"/>
          <w:szCs w:val="24"/>
        </w:rPr>
        <w:t>Communications Authority v Vodacom Zambia Limited</w:t>
      </w:r>
      <w:r w:rsidR="009A7E23" w:rsidRPr="00E1292C">
        <w:rPr>
          <w:rFonts w:ascii="Bookman Old Style" w:hAnsi="Bookman Old Style"/>
          <w:i/>
          <w:sz w:val="24"/>
          <w:szCs w:val="24"/>
        </w:rPr>
        <w:t xml:space="preserve"> </w:t>
      </w:r>
      <w:r w:rsidRPr="00E1292C">
        <w:rPr>
          <w:rFonts w:ascii="Bookman Old Style" w:hAnsi="Bookman Old Style"/>
          <w:i/>
          <w:sz w:val="24"/>
          <w:szCs w:val="24"/>
        </w:rPr>
        <w:t>(</w:t>
      </w:r>
      <w:r w:rsidR="009A7E23" w:rsidRPr="00E1292C">
        <w:rPr>
          <w:rFonts w:ascii="Bookman Old Style" w:hAnsi="Bookman Old Style"/>
          <w:i/>
          <w:sz w:val="24"/>
          <w:szCs w:val="24"/>
        </w:rPr>
        <w:t>2009) Z.R.196.</w:t>
      </w:r>
    </w:p>
    <w:p w:rsidR="00F457E7" w:rsidRPr="00E1292C" w:rsidRDefault="00F457E7" w:rsidP="00FD1CC1">
      <w:pPr>
        <w:pStyle w:val="ListParagraph"/>
        <w:numPr>
          <w:ilvl w:val="0"/>
          <w:numId w:val="4"/>
        </w:numPr>
        <w:spacing w:line="360" w:lineRule="auto"/>
        <w:jc w:val="both"/>
        <w:rPr>
          <w:rFonts w:ascii="Bookman Old Style" w:hAnsi="Bookman Old Style"/>
          <w:i/>
          <w:sz w:val="24"/>
          <w:szCs w:val="24"/>
        </w:rPr>
      </w:pPr>
      <w:r w:rsidRPr="00E1292C">
        <w:rPr>
          <w:rFonts w:ascii="Bookman Old Style" w:hAnsi="Bookman Old Style"/>
          <w:i/>
          <w:sz w:val="24"/>
          <w:szCs w:val="24"/>
        </w:rPr>
        <w:t>Wilson Masauso Zulu v Avondale Housing Project Limited (1982) Z.R. 172.</w:t>
      </w:r>
    </w:p>
    <w:p w:rsidR="00B76681" w:rsidRPr="00FD1CC1" w:rsidRDefault="00B76681" w:rsidP="00FD1CC1">
      <w:pPr>
        <w:spacing w:line="360" w:lineRule="auto"/>
        <w:ind w:firstLine="360"/>
        <w:jc w:val="both"/>
        <w:rPr>
          <w:rFonts w:ascii="Bookman Old Style" w:hAnsi="Bookman Old Style"/>
          <w:b/>
          <w:sz w:val="24"/>
          <w:szCs w:val="24"/>
          <w:u w:val="single"/>
        </w:rPr>
      </w:pPr>
      <w:r w:rsidRPr="00E1292C">
        <w:rPr>
          <w:rFonts w:ascii="Bookman Old Style" w:hAnsi="Bookman Old Style"/>
          <w:sz w:val="24"/>
          <w:szCs w:val="24"/>
          <w:u w:val="single"/>
        </w:rPr>
        <w:t>LEGISLATION REFERRED TO</w:t>
      </w:r>
      <w:r w:rsidRPr="00FD1CC1">
        <w:rPr>
          <w:rFonts w:ascii="Bookman Old Style" w:hAnsi="Bookman Old Style"/>
          <w:b/>
          <w:sz w:val="24"/>
          <w:szCs w:val="24"/>
          <w:u w:val="single"/>
        </w:rPr>
        <w:t>:</w:t>
      </w:r>
    </w:p>
    <w:p w:rsidR="008559BF" w:rsidRPr="00E1292C" w:rsidRDefault="008559BF" w:rsidP="00FD1CC1">
      <w:pPr>
        <w:pStyle w:val="ListParagraph"/>
        <w:numPr>
          <w:ilvl w:val="0"/>
          <w:numId w:val="5"/>
        </w:numPr>
        <w:spacing w:line="360" w:lineRule="auto"/>
        <w:jc w:val="both"/>
        <w:rPr>
          <w:rFonts w:ascii="Bookman Old Style" w:hAnsi="Bookman Old Style"/>
          <w:i/>
          <w:sz w:val="24"/>
          <w:szCs w:val="24"/>
        </w:rPr>
      </w:pPr>
      <w:r w:rsidRPr="00E1292C">
        <w:rPr>
          <w:rFonts w:ascii="Bookman Old Style" w:hAnsi="Bookman Old Style"/>
          <w:i/>
          <w:sz w:val="24"/>
          <w:szCs w:val="24"/>
        </w:rPr>
        <w:t>The Supreme Court Rules, Chapter 25 of the Laws of Zambia.</w:t>
      </w:r>
    </w:p>
    <w:p w:rsidR="001533B6" w:rsidRPr="00E1292C" w:rsidRDefault="00E1292C" w:rsidP="00FD1CC1">
      <w:pPr>
        <w:pStyle w:val="ListParagraph"/>
        <w:numPr>
          <w:ilvl w:val="0"/>
          <w:numId w:val="5"/>
        </w:numPr>
        <w:spacing w:line="360" w:lineRule="auto"/>
        <w:jc w:val="both"/>
        <w:rPr>
          <w:rFonts w:ascii="Bookman Old Style" w:hAnsi="Bookman Old Style"/>
          <w:i/>
          <w:sz w:val="24"/>
          <w:szCs w:val="24"/>
        </w:rPr>
      </w:pPr>
      <w:r w:rsidRPr="00E1292C">
        <w:rPr>
          <w:rFonts w:ascii="Bookman Old Style" w:hAnsi="Bookman Old Style"/>
          <w:i/>
          <w:sz w:val="24"/>
          <w:szCs w:val="24"/>
        </w:rPr>
        <w:t>The</w:t>
      </w:r>
      <w:r w:rsidR="001533B6" w:rsidRPr="00E1292C">
        <w:rPr>
          <w:rFonts w:ascii="Bookman Old Style" w:hAnsi="Bookman Old Style"/>
          <w:i/>
          <w:sz w:val="24"/>
          <w:szCs w:val="24"/>
        </w:rPr>
        <w:t xml:space="preserve"> Rules </w:t>
      </w:r>
      <w:r w:rsidRPr="00E1292C">
        <w:rPr>
          <w:rFonts w:ascii="Bookman Old Style" w:hAnsi="Bookman Old Style"/>
          <w:i/>
          <w:sz w:val="24"/>
          <w:szCs w:val="24"/>
        </w:rPr>
        <w:t>of the Supreme Court, 1999 Edition,</w:t>
      </w:r>
      <w:r w:rsidR="009A7E23" w:rsidRPr="00E1292C">
        <w:rPr>
          <w:rFonts w:ascii="Bookman Old Style" w:hAnsi="Bookman Old Style"/>
          <w:i/>
          <w:sz w:val="24"/>
          <w:szCs w:val="24"/>
        </w:rPr>
        <w:t xml:space="preserve"> </w:t>
      </w:r>
      <w:proofErr w:type="spellStart"/>
      <w:r w:rsidR="009A7E23" w:rsidRPr="00E1292C">
        <w:rPr>
          <w:rFonts w:ascii="Bookman Old Style" w:hAnsi="Bookman Old Style"/>
          <w:i/>
          <w:sz w:val="24"/>
          <w:szCs w:val="24"/>
        </w:rPr>
        <w:t>Vol</w:t>
      </w:r>
      <w:proofErr w:type="spellEnd"/>
      <w:r w:rsidR="009A7E23" w:rsidRPr="00E1292C">
        <w:rPr>
          <w:rFonts w:ascii="Bookman Old Style" w:hAnsi="Bookman Old Style"/>
          <w:i/>
          <w:sz w:val="24"/>
          <w:szCs w:val="24"/>
        </w:rPr>
        <w:t xml:space="preserve"> 1.</w:t>
      </w:r>
    </w:p>
    <w:p w:rsidR="003177CA" w:rsidRPr="00E1292C" w:rsidRDefault="000305C7" w:rsidP="00FD1CC1">
      <w:pPr>
        <w:pStyle w:val="ListParagraph"/>
        <w:numPr>
          <w:ilvl w:val="0"/>
          <w:numId w:val="5"/>
        </w:numPr>
        <w:spacing w:line="360" w:lineRule="auto"/>
        <w:jc w:val="both"/>
        <w:rPr>
          <w:rFonts w:ascii="Bookman Old Style" w:hAnsi="Bookman Old Style"/>
          <w:i/>
          <w:sz w:val="24"/>
          <w:szCs w:val="24"/>
        </w:rPr>
      </w:pPr>
      <w:r>
        <w:rPr>
          <w:rFonts w:ascii="Bookman Old Style" w:hAnsi="Bookman Old Style"/>
          <w:i/>
          <w:sz w:val="24"/>
          <w:szCs w:val="24"/>
        </w:rPr>
        <w:t xml:space="preserve">The </w:t>
      </w:r>
      <w:r w:rsidR="003177CA" w:rsidRPr="00E1292C">
        <w:rPr>
          <w:rFonts w:ascii="Bookman Old Style" w:hAnsi="Bookman Old Style"/>
          <w:i/>
          <w:sz w:val="24"/>
          <w:szCs w:val="24"/>
        </w:rPr>
        <w:t>Environmental Protection and Pollution Control (Environmental Impact Assessment) Regulations, 1997.</w:t>
      </w:r>
    </w:p>
    <w:p w:rsidR="002C57C6" w:rsidRPr="00E1292C" w:rsidRDefault="000305C7" w:rsidP="00FD1CC1">
      <w:pPr>
        <w:pStyle w:val="ListParagraph"/>
        <w:numPr>
          <w:ilvl w:val="0"/>
          <w:numId w:val="5"/>
        </w:numPr>
        <w:spacing w:line="360" w:lineRule="auto"/>
        <w:jc w:val="both"/>
        <w:rPr>
          <w:rFonts w:ascii="Bookman Old Style" w:hAnsi="Bookman Old Style"/>
          <w:i/>
          <w:sz w:val="24"/>
          <w:szCs w:val="24"/>
        </w:rPr>
      </w:pPr>
      <w:r>
        <w:rPr>
          <w:rFonts w:ascii="Bookman Old Style" w:hAnsi="Bookman Old Style"/>
          <w:i/>
          <w:sz w:val="24"/>
          <w:szCs w:val="24"/>
        </w:rPr>
        <w:t xml:space="preserve">The </w:t>
      </w:r>
      <w:r w:rsidR="002C57C6" w:rsidRPr="00E1292C">
        <w:rPr>
          <w:rFonts w:ascii="Bookman Old Style" w:hAnsi="Bookman Old Style"/>
          <w:i/>
          <w:sz w:val="24"/>
          <w:szCs w:val="24"/>
        </w:rPr>
        <w:t>Environmental Protection and Pollution Control Act, Cap 204 of the Laws of Zambia.</w:t>
      </w:r>
    </w:p>
    <w:p w:rsidR="00845DC7" w:rsidRPr="00E1292C" w:rsidRDefault="00845DC7" w:rsidP="00FD1CC1">
      <w:pPr>
        <w:pStyle w:val="ListParagraph"/>
        <w:numPr>
          <w:ilvl w:val="0"/>
          <w:numId w:val="5"/>
        </w:numPr>
        <w:spacing w:line="360" w:lineRule="auto"/>
        <w:jc w:val="both"/>
        <w:rPr>
          <w:rFonts w:ascii="Bookman Old Style" w:hAnsi="Bookman Old Style"/>
          <w:i/>
          <w:sz w:val="24"/>
          <w:szCs w:val="24"/>
        </w:rPr>
      </w:pPr>
      <w:r w:rsidRPr="00E1292C">
        <w:rPr>
          <w:rFonts w:ascii="Bookman Old Style" w:hAnsi="Bookman Old Style"/>
          <w:i/>
          <w:sz w:val="24"/>
          <w:szCs w:val="24"/>
        </w:rPr>
        <w:t xml:space="preserve">The Mines and Minerals </w:t>
      </w:r>
      <w:r w:rsidR="002560B4" w:rsidRPr="00E1292C">
        <w:rPr>
          <w:rFonts w:ascii="Bookman Old Style" w:hAnsi="Bookman Old Style"/>
          <w:i/>
          <w:sz w:val="24"/>
          <w:szCs w:val="24"/>
        </w:rPr>
        <w:t>Development Act No. 7 of 2008.</w:t>
      </w:r>
    </w:p>
    <w:p w:rsidR="003F07D8" w:rsidRPr="00E1292C" w:rsidRDefault="003F07D8" w:rsidP="00FD1CC1">
      <w:pPr>
        <w:pStyle w:val="ListParagraph"/>
        <w:numPr>
          <w:ilvl w:val="0"/>
          <w:numId w:val="5"/>
        </w:numPr>
        <w:spacing w:line="360" w:lineRule="auto"/>
        <w:jc w:val="both"/>
        <w:rPr>
          <w:rFonts w:ascii="Bookman Old Style" w:hAnsi="Bookman Old Style"/>
          <w:i/>
          <w:sz w:val="24"/>
          <w:szCs w:val="24"/>
        </w:rPr>
      </w:pPr>
      <w:r w:rsidRPr="00E1292C">
        <w:rPr>
          <w:rFonts w:ascii="Bookman Old Style" w:hAnsi="Bookman Old Style"/>
          <w:i/>
          <w:sz w:val="24"/>
          <w:szCs w:val="24"/>
        </w:rPr>
        <w:t>The Explosives Act, Cap 115 of the Laws of Zambia.</w:t>
      </w:r>
    </w:p>
    <w:p w:rsidR="00A57197" w:rsidRPr="00E1292C" w:rsidRDefault="00A57197" w:rsidP="00FD1CC1">
      <w:pPr>
        <w:pStyle w:val="ListParagraph"/>
        <w:numPr>
          <w:ilvl w:val="0"/>
          <w:numId w:val="5"/>
        </w:numPr>
        <w:spacing w:line="360" w:lineRule="auto"/>
        <w:jc w:val="both"/>
        <w:rPr>
          <w:rFonts w:ascii="Bookman Old Style" w:hAnsi="Bookman Old Style"/>
          <w:i/>
          <w:sz w:val="24"/>
          <w:szCs w:val="24"/>
        </w:rPr>
      </w:pPr>
      <w:r w:rsidRPr="00E1292C">
        <w:rPr>
          <w:rFonts w:ascii="Bookman Old Style" w:hAnsi="Bookman Old Style"/>
          <w:i/>
          <w:sz w:val="24"/>
          <w:szCs w:val="24"/>
        </w:rPr>
        <w:t>The Town and Country Planning Act, Cap 283 of the Laws of Zambia.</w:t>
      </w:r>
    </w:p>
    <w:p w:rsidR="009A7E23" w:rsidRDefault="00F1430E" w:rsidP="00F1430E">
      <w:pPr>
        <w:spacing w:line="480" w:lineRule="auto"/>
        <w:ind w:firstLine="360"/>
        <w:jc w:val="both"/>
        <w:rPr>
          <w:rFonts w:ascii="Bookman Old Style" w:hAnsi="Bookman Old Style"/>
          <w:sz w:val="28"/>
          <w:szCs w:val="28"/>
        </w:rPr>
      </w:pPr>
      <w:r w:rsidRPr="00F1430E">
        <w:rPr>
          <w:rFonts w:ascii="Bookman Old Style" w:hAnsi="Bookman Old Style"/>
          <w:sz w:val="28"/>
          <w:szCs w:val="28"/>
        </w:rPr>
        <w:t xml:space="preserve">When this appeal was argued, we had indicated that we would   deliver a single judgment covering </w:t>
      </w:r>
      <w:r>
        <w:rPr>
          <w:rFonts w:ascii="Bookman Old Style" w:hAnsi="Bookman Old Style"/>
          <w:sz w:val="28"/>
          <w:szCs w:val="28"/>
        </w:rPr>
        <w:t>the motions raised by the appellant</w:t>
      </w:r>
      <w:r w:rsidR="00FD1CC1">
        <w:rPr>
          <w:rFonts w:ascii="Bookman Old Style" w:hAnsi="Bookman Old Style"/>
          <w:sz w:val="28"/>
          <w:szCs w:val="28"/>
        </w:rPr>
        <w:t>s</w:t>
      </w:r>
      <w:r>
        <w:rPr>
          <w:rFonts w:ascii="Bookman Old Style" w:hAnsi="Bookman Old Style"/>
          <w:sz w:val="28"/>
          <w:szCs w:val="28"/>
        </w:rPr>
        <w:t xml:space="preserve"> and the 2</w:t>
      </w:r>
      <w:r w:rsidRPr="00F1430E">
        <w:rPr>
          <w:rFonts w:ascii="Bookman Old Style" w:hAnsi="Bookman Old Style"/>
          <w:sz w:val="28"/>
          <w:szCs w:val="28"/>
          <w:vertAlign w:val="superscript"/>
        </w:rPr>
        <w:t>nd</w:t>
      </w:r>
      <w:r>
        <w:rPr>
          <w:rFonts w:ascii="Bookman Old Style" w:hAnsi="Bookman Old Style"/>
          <w:sz w:val="28"/>
          <w:szCs w:val="28"/>
        </w:rPr>
        <w:t xml:space="preserve"> respondent</w:t>
      </w:r>
      <w:r w:rsidR="0061407C">
        <w:rPr>
          <w:rFonts w:ascii="Bookman Old Style" w:hAnsi="Bookman Old Style"/>
          <w:sz w:val="28"/>
          <w:szCs w:val="28"/>
        </w:rPr>
        <w:t xml:space="preserve"> as well</w:t>
      </w:r>
      <w:r w:rsidRPr="00F1430E">
        <w:rPr>
          <w:rFonts w:ascii="Bookman Old Style" w:hAnsi="Bookman Old Style"/>
          <w:sz w:val="28"/>
          <w:szCs w:val="28"/>
        </w:rPr>
        <w:t xml:space="preserve"> </w:t>
      </w:r>
      <w:r w:rsidR="00C940B4">
        <w:rPr>
          <w:rFonts w:ascii="Bookman Old Style" w:hAnsi="Bookman Old Style"/>
          <w:sz w:val="28"/>
          <w:szCs w:val="28"/>
        </w:rPr>
        <w:t>as the main appeal</w:t>
      </w:r>
      <w:r w:rsidRPr="00F1430E">
        <w:rPr>
          <w:rFonts w:ascii="Bookman Old Style" w:hAnsi="Bookman Old Style"/>
          <w:sz w:val="28"/>
          <w:szCs w:val="28"/>
        </w:rPr>
        <w:t>. We now do so. We propose to deal fi</w:t>
      </w:r>
      <w:r w:rsidR="0061407C">
        <w:rPr>
          <w:rFonts w:ascii="Bookman Old Style" w:hAnsi="Bookman Old Style"/>
          <w:sz w:val="28"/>
          <w:szCs w:val="28"/>
        </w:rPr>
        <w:t>rstly with the two motions</w:t>
      </w:r>
      <w:r w:rsidRPr="00F1430E">
        <w:rPr>
          <w:rFonts w:ascii="Bookman Old Style" w:hAnsi="Bookman Old Style"/>
          <w:sz w:val="28"/>
          <w:szCs w:val="28"/>
        </w:rPr>
        <w:t>.</w:t>
      </w:r>
    </w:p>
    <w:p w:rsidR="006A5D46" w:rsidRPr="00E27DEA" w:rsidRDefault="006A5D46" w:rsidP="006A5D46">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(1147)</w:t>
      </w:r>
    </w:p>
    <w:p w:rsidR="009830A1" w:rsidRDefault="0061407C" w:rsidP="009A7E23">
      <w:pPr>
        <w:spacing w:line="480" w:lineRule="auto"/>
        <w:ind w:firstLine="360"/>
        <w:jc w:val="both"/>
        <w:rPr>
          <w:rFonts w:ascii="Bookman Old Style" w:hAnsi="Bookman Old Style"/>
          <w:sz w:val="28"/>
          <w:szCs w:val="28"/>
        </w:rPr>
      </w:pPr>
      <w:r>
        <w:rPr>
          <w:rFonts w:ascii="Bookman Old Style" w:hAnsi="Bookman Old Style"/>
          <w:sz w:val="28"/>
          <w:szCs w:val="28"/>
        </w:rPr>
        <w:t>O</w:t>
      </w:r>
      <w:r w:rsidR="005831B5">
        <w:rPr>
          <w:rFonts w:ascii="Bookman Old Style" w:hAnsi="Bookman Old Style"/>
          <w:sz w:val="28"/>
          <w:szCs w:val="28"/>
        </w:rPr>
        <w:t>n 30</w:t>
      </w:r>
      <w:r w:rsidR="005831B5" w:rsidRPr="005831B5">
        <w:rPr>
          <w:rFonts w:ascii="Bookman Old Style" w:hAnsi="Bookman Old Style"/>
          <w:sz w:val="28"/>
          <w:szCs w:val="28"/>
          <w:vertAlign w:val="superscript"/>
        </w:rPr>
        <w:t>th</w:t>
      </w:r>
      <w:r w:rsidR="005831B5">
        <w:rPr>
          <w:rFonts w:ascii="Bookman Old Style" w:hAnsi="Bookman Old Style"/>
          <w:sz w:val="28"/>
          <w:szCs w:val="28"/>
        </w:rPr>
        <w:t xml:space="preserve"> September, 2013, t</w:t>
      </w:r>
      <w:r w:rsidR="007B02B9">
        <w:rPr>
          <w:rFonts w:ascii="Bookman Old Style" w:hAnsi="Bookman Old Style"/>
          <w:sz w:val="28"/>
          <w:szCs w:val="28"/>
        </w:rPr>
        <w:t xml:space="preserve">he appellants </w:t>
      </w:r>
      <w:r w:rsidR="005831B5">
        <w:rPr>
          <w:rFonts w:ascii="Bookman Old Style" w:hAnsi="Bookman Old Style"/>
          <w:sz w:val="28"/>
          <w:szCs w:val="28"/>
        </w:rPr>
        <w:t xml:space="preserve">filed a motion </w:t>
      </w:r>
      <w:r w:rsidR="007B02B9">
        <w:rPr>
          <w:rFonts w:ascii="Bookman Old Style" w:hAnsi="Bookman Old Style"/>
          <w:sz w:val="28"/>
          <w:szCs w:val="28"/>
        </w:rPr>
        <w:t xml:space="preserve">for leave to adduce further evidence pursuant to </w:t>
      </w:r>
      <w:r w:rsidR="007B02B9" w:rsidRPr="00E1292C">
        <w:rPr>
          <w:rFonts w:ascii="Bookman Old Style" w:hAnsi="Bookman Old Style"/>
          <w:sz w:val="28"/>
          <w:szCs w:val="28"/>
        </w:rPr>
        <w:t>Section 25(1</w:t>
      </w:r>
      <w:proofErr w:type="gramStart"/>
      <w:r w:rsidR="007B02B9" w:rsidRPr="00E1292C">
        <w:rPr>
          <w:rFonts w:ascii="Bookman Old Style" w:hAnsi="Bookman Old Style"/>
          <w:sz w:val="28"/>
          <w:szCs w:val="28"/>
        </w:rPr>
        <w:t>)(</w:t>
      </w:r>
      <w:proofErr w:type="gramEnd"/>
      <w:r w:rsidR="007B02B9" w:rsidRPr="00E1292C">
        <w:rPr>
          <w:rFonts w:ascii="Bookman Old Style" w:hAnsi="Bookman Old Style"/>
          <w:sz w:val="28"/>
          <w:szCs w:val="28"/>
        </w:rPr>
        <w:t>b)(iii)</w:t>
      </w:r>
      <w:r w:rsidR="00B261CB" w:rsidRPr="00E1292C">
        <w:rPr>
          <w:rFonts w:ascii="Bookman Old Style" w:hAnsi="Bookman Old Style"/>
          <w:sz w:val="28"/>
          <w:szCs w:val="28"/>
        </w:rPr>
        <w:t xml:space="preserve"> of the Supreme Court of Zambia Act</w:t>
      </w:r>
      <w:r w:rsidR="007B02B9" w:rsidRPr="00E1292C">
        <w:rPr>
          <w:rFonts w:ascii="Bookman Old Style" w:hAnsi="Bookman Old Style"/>
          <w:sz w:val="28"/>
          <w:szCs w:val="28"/>
        </w:rPr>
        <w:t xml:space="preserve"> and Rule</w:t>
      </w:r>
      <w:r w:rsidR="007156B3" w:rsidRPr="00E1292C">
        <w:rPr>
          <w:rFonts w:ascii="Bookman Old Style" w:hAnsi="Bookman Old Style"/>
          <w:sz w:val="28"/>
          <w:szCs w:val="28"/>
        </w:rPr>
        <w:t xml:space="preserve"> 78 of the Supreme Court Rules</w:t>
      </w:r>
      <w:r w:rsidR="005831B5" w:rsidRPr="00E1292C">
        <w:rPr>
          <w:rFonts w:ascii="Bookman Old Style" w:hAnsi="Bookman Old Style"/>
          <w:sz w:val="28"/>
          <w:szCs w:val="28"/>
        </w:rPr>
        <w:t>,</w:t>
      </w:r>
      <w:r w:rsidR="007156B3" w:rsidRPr="00E1292C">
        <w:rPr>
          <w:rFonts w:ascii="Bookman Old Style" w:hAnsi="Bookman Old Style"/>
          <w:sz w:val="28"/>
          <w:szCs w:val="28"/>
        </w:rPr>
        <w:t xml:space="preserve"> C</w:t>
      </w:r>
      <w:r w:rsidR="009C318E" w:rsidRPr="00E1292C">
        <w:rPr>
          <w:rFonts w:ascii="Bookman Old Style" w:hAnsi="Bookman Old Style"/>
          <w:sz w:val="28"/>
          <w:szCs w:val="28"/>
        </w:rPr>
        <w:t>hapter 25 of the Laws of Zambia.</w:t>
      </w:r>
      <w:r w:rsidR="00FD3C14" w:rsidRPr="00E1292C">
        <w:rPr>
          <w:rFonts w:ascii="Bookman Old Style" w:hAnsi="Bookman Old Style"/>
          <w:sz w:val="28"/>
          <w:szCs w:val="28"/>
        </w:rPr>
        <w:t xml:space="preserve"> </w:t>
      </w:r>
      <w:r w:rsidR="008559BF">
        <w:rPr>
          <w:rFonts w:ascii="Bookman Old Style" w:hAnsi="Bookman Old Style"/>
          <w:sz w:val="28"/>
          <w:szCs w:val="28"/>
        </w:rPr>
        <w:t>At the hearing of this</w:t>
      </w:r>
      <w:r w:rsidR="00183ECA">
        <w:rPr>
          <w:rFonts w:ascii="Bookman Old Style" w:hAnsi="Bookman Old Style"/>
          <w:sz w:val="28"/>
          <w:szCs w:val="28"/>
        </w:rPr>
        <w:t xml:space="preserve"> appeal,</w:t>
      </w:r>
      <w:r w:rsidR="007156B3">
        <w:rPr>
          <w:rFonts w:ascii="Bookman Old Style" w:hAnsi="Bookman Old Style"/>
          <w:sz w:val="28"/>
          <w:szCs w:val="28"/>
        </w:rPr>
        <w:t xml:space="preserve"> counsel for the </w:t>
      </w:r>
      <w:r w:rsidR="007156B3" w:rsidRPr="009830A1">
        <w:rPr>
          <w:rFonts w:ascii="Bookman Old Style" w:hAnsi="Bookman Old Style"/>
          <w:color w:val="000000" w:themeColor="text1"/>
          <w:sz w:val="28"/>
          <w:szCs w:val="28"/>
        </w:rPr>
        <w:t>appellants</w:t>
      </w:r>
      <w:r w:rsidR="008559BF" w:rsidRPr="009830A1">
        <w:rPr>
          <w:rFonts w:ascii="Bookman Old Style" w:hAnsi="Bookman Old Style"/>
          <w:color w:val="000000" w:themeColor="text1"/>
          <w:sz w:val="28"/>
          <w:szCs w:val="28"/>
        </w:rPr>
        <w:t xml:space="preserve"> informed us </w:t>
      </w:r>
      <w:r w:rsidR="009830A1" w:rsidRPr="009830A1">
        <w:rPr>
          <w:rFonts w:ascii="Bookman Old Style" w:hAnsi="Bookman Old Style"/>
          <w:color w:val="000000" w:themeColor="text1"/>
          <w:sz w:val="28"/>
          <w:szCs w:val="28"/>
        </w:rPr>
        <w:t xml:space="preserve">that by consent, the parties request was </w:t>
      </w:r>
      <w:r w:rsidR="000305C7">
        <w:rPr>
          <w:rFonts w:ascii="Bookman Old Style" w:hAnsi="Bookman Old Style"/>
          <w:color w:val="000000" w:themeColor="text1"/>
          <w:sz w:val="28"/>
          <w:szCs w:val="28"/>
        </w:rPr>
        <w:t>for the</w:t>
      </w:r>
      <w:r w:rsidR="00D20411">
        <w:rPr>
          <w:rFonts w:ascii="Bookman Old Style" w:hAnsi="Bookman Old Style"/>
          <w:color w:val="000000" w:themeColor="text1"/>
          <w:sz w:val="28"/>
          <w:szCs w:val="28"/>
        </w:rPr>
        <w:t xml:space="preserve"> Court </w:t>
      </w:r>
      <w:r w:rsidR="009830A1" w:rsidRPr="009830A1">
        <w:rPr>
          <w:rFonts w:ascii="Bookman Old Style" w:hAnsi="Bookman Old Style"/>
          <w:color w:val="000000" w:themeColor="text1"/>
          <w:sz w:val="28"/>
          <w:szCs w:val="28"/>
        </w:rPr>
        <w:t>to accept</w:t>
      </w:r>
      <w:r w:rsidR="007156B3" w:rsidRPr="009830A1">
        <w:rPr>
          <w:rFonts w:ascii="Bookman Old Style" w:hAnsi="Bookman Old Style"/>
          <w:color w:val="000000" w:themeColor="text1"/>
          <w:sz w:val="28"/>
          <w:szCs w:val="28"/>
        </w:rPr>
        <w:t xml:space="preserve"> the </w:t>
      </w:r>
      <w:r w:rsidR="008559BF" w:rsidRPr="009830A1">
        <w:rPr>
          <w:rFonts w:ascii="Bookman Old Style" w:hAnsi="Bookman Old Style"/>
          <w:color w:val="000000" w:themeColor="text1"/>
          <w:sz w:val="28"/>
          <w:szCs w:val="28"/>
        </w:rPr>
        <w:t xml:space="preserve">appellants’ </w:t>
      </w:r>
      <w:r w:rsidR="007156B3" w:rsidRPr="009830A1">
        <w:rPr>
          <w:rFonts w:ascii="Bookman Old Style" w:hAnsi="Bookman Old Style"/>
          <w:color w:val="000000" w:themeColor="text1"/>
          <w:sz w:val="28"/>
          <w:szCs w:val="28"/>
        </w:rPr>
        <w:t>motion only to the</w:t>
      </w:r>
      <w:r w:rsidR="007156B3" w:rsidRPr="0061407C">
        <w:rPr>
          <w:rFonts w:ascii="Bookman Old Style" w:hAnsi="Bookman Old Style"/>
          <w:color w:val="FF0000"/>
          <w:sz w:val="28"/>
          <w:szCs w:val="28"/>
        </w:rPr>
        <w:t xml:space="preserve"> </w:t>
      </w:r>
      <w:r w:rsidR="007156B3">
        <w:rPr>
          <w:rFonts w:ascii="Bookman Old Style" w:hAnsi="Bookman Old Style"/>
          <w:sz w:val="28"/>
          <w:szCs w:val="28"/>
        </w:rPr>
        <w:t>extent that there was a visit to the farms in question on the dates indicated in the motion</w:t>
      </w:r>
      <w:r w:rsidR="00C869BA">
        <w:rPr>
          <w:rFonts w:ascii="Bookman Old Style" w:hAnsi="Bookman Old Style"/>
          <w:sz w:val="28"/>
          <w:szCs w:val="28"/>
        </w:rPr>
        <w:t xml:space="preserve"> and</w:t>
      </w:r>
      <w:r w:rsidR="008559BF">
        <w:rPr>
          <w:rFonts w:ascii="Bookman Old Style" w:hAnsi="Bookman Old Style"/>
          <w:sz w:val="28"/>
          <w:szCs w:val="28"/>
        </w:rPr>
        <w:t xml:space="preserve"> which farms are ow</w:t>
      </w:r>
      <w:r w:rsidR="00D20411">
        <w:rPr>
          <w:rFonts w:ascii="Bookman Old Style" w:hAnsi="Bookman Old Style"/>
          <w:sz w:val="28"/>
          <w:szCs w:val="28"/>
        </w:rPr>
        <w:t xml:space="preserve">ned as indicated in the motion. </w:t>
      </w:r>
      <w:r w:rsidR="008559BF">
        <w:rPr>
          <w:rFonts w:ascii="Bookman Old Style" w:hAnsi="Bookman Old Style"/>
          <w:sz w:val="28"/>
          <w:szCs w:val="28"/>
        </w:rPr>
        <w:t>C</w:t>
      </w:r>
      <w:r w:rsidR="00C869BA">
        <w:rPr>
          <w:rFonts w:ascii="Bookman Old Style" w:hAnsi="Bookman Old Style"/>
          <w:sz w:val="28"/>
          <w:szCs w:val="28"/>
        </w:rPr>
        <w:t>ounsel</w:t>
      </w:r>
      <w:r w:rsidR="008559BF">
        <w:rPr>
          <w:rFonts w:ascii="Bookman Old Style" w:hAnsi="Bookman Old Style"/>
          <w:sz w:val="28"/>
          <w:szCs w:val="28"/>
        </w:rPr>
        <w:t xml:space="preserve"> for the appellants</w:t>
      </w:r>
      <w:r w:rsidR="00C869BA">
        <w:rPr>
          <w:rFonts w:ascii="Bookman Old Style" w:hAnsi="Bookman Old Style"/>
          <w:sz w:val="28"/>
          <w:szCs w:val="28"/>
        </w:rPr>
        <w:t xml:space="preserve"> </w:t>
      </w:r>
      <w:r>
        <w:rPr>
          <w:rFonts w:ascii="Bookman Old Style" w:hAnsi="Bookman Old Style"/>
          <w:sz w:val="28"/>
          <w:szCs w:val="28"/>
        </w:rPr>
        <w:t xml:space="preserve">requested </w:t>
      </w:r>
      <w:r w:rsidR="00C869BA">
        <w:rPr>
          <w:rFonts w:ascii="Bookman Old Style" w:hAnsi="Bookman Old Style"/>
          <w:sz w:val="28"/>
          <w:szCs w:val="28"/>
        </w:rPr>
        <w:t>that the application relating to what livestock may or may not have been on the farms be expunged</w:t>
      </w:r>
      <w:r w:rsidR="009A7E23">
        <w:rPr>
          <w:rFonts w:ascii="Bookman Old Style" w:hAnsi="Bookman Old Style"/>
          <w:sz w:val="28"/>
          <w:szCs w:val="28"/>
        </w:rPr>
        <w:t>,</w:t>
      </w:r>
      <w:r w:rsidR="00C869BA">
        <w:rPr>
          <w:rFonts w:ascii="Bookman Old Style" w:hAnsi="Bookman Old Style"/>
          <w:sz w:val="28"/>
          <w:szCs w:val="28"/>
        </w:rPr>
        <w:t xml:space="preserve"> as it would be </w:t>
      </w:r>
      <w:r w:rsidR="008559BF">
        <w:rPr>
          <w:rFonts w:ascii="Bookman Old Style" w:hAnsi="Bookman Old Style"/>
          <w:sz w:val="28"/>
          <w:szCs w:val="28"/>
        </w:rPr>
        <w:t>presumptuous</w:t>
      </w:r>
      <w:r w:rsidR="00C869BA">
        <w:rPr>
          <w:rFonts w:ascii="Bookman Old Style" w:hAnsi="Bookman Old Style"/>
          <w:sz w:val="28"/>
          <w:szCs w:val="28"/>
        </w:rPr>
        <w:t xml:space="preserve"> to indicate what the </w:t>
      </w:r>
      <w:r w:rsidR="008559BF">
        <w:rPr>
          <w:rFonts w:ascii="Bookman Old Style" w:hAnsi="Bookman Old Style"/>
          <w:sz w:val="28"/>
          <w:szCs w:val="28"/>
        </w:rPr>
        <w:t xml:space="preserve">learned trial </w:t>
      </w:r>
      <w:r w:rsidR="00C869BA">
        <w:rPr>
          <w:rFonts w:ascii="Bookman Old Style" w:hAnsi="Bookman Old Style"/>
          <w:sz w:val="28"/>
          <w:szCs w:val="28"/>
        </w:rPr>
        <w:t>Jud</w:t>
      </w:r>
      <w:r w:rsidR="008559BF">
        <w:rPr>
          <w:rFonts w:ascii="Bookman Old Style" w:hAnsi="Bookman Old Style"/>
          <w:sz w:val="28"/>
          <w:szCs w:val="28"/>
        </w:rPr>
        <w:t>ge would have recorded during</w:t>
      </w:r>
      <w:r w:rsidR="00C869BA">
        <w:rPr>
          <w:rFonts w:ascii="Bookman Old Style" w:hAnsi="Bookman Old Style"/>
          <w:sz w:val="28"/>
          <w:szCs w:val="28"/>
        </w:rPr>
        <w:t xml:space="preserve"> the scene</w:t>
      </w:r>
      <w:r w:rsidR="008559BF">
        <w:rPr>
          <w:rFonts w:ascii="Bookman Old Style" w:hAnsi="Bookman Old Style"/>
          <w:sz w:val="28"/>
          <w:szCs w:val="28"/>
        </w:rPr>
        <w:t xml:space="preserve"> visit</w:t>
      </w:r>
      <w:r w:rsidR="00C869BA">
        <w:rPr>
          <w:rFonts w:ascii="Bookman Old Style" w:hAnsi="Bookman Old Style"/>
          <w:sz w:val="28"/>
          <w:szCs w:val="28"/>
        </w:rPr>
        <w:t xml:space="preserve">. </w:t>
      </w:r>
    </w:p>
    <w:p w:rsidR="006A5D46" w:rsidRDefault="007156B3" w:rsidP="00FD1CC1">
      <w:pPr>
        <w:spacing w:line="480" w:lineRule="auto"/>
        <w:ind w:firstLine="360"/>
        <w:jc w:val="both"/>
        <w:rPr>
          <w:rFonts w:ascii="Bookman Old Style" w:hAnsi="Bookman Old Style"/>
          <w:sz w:val="28"/>
          <w:szCs w:val="28"/>
        </w:rPr>
      </w:pPr>
      <w:r>
        <w:rPr>
          <w:rFonts w:ascii="Bookman Old Style" w:hAnsi="Bookman Old Style"/>
          <w:sz w:val="28"/>
          <w:szCs w:val="28"/>
        </w:rPr>
        <w:t xml:space="preserve">The motion was accompanied by an affidavit sworn by </w:t>
      </w:r>
      <w:r w:rsidR="0061407C">
        <w:rPr>
          <w:rFonts w:ascii="Bookman Old Style" w:hAnsi="Bookman Old Style"/>
          <w:sz w:val="28"/>
          <w:szCs w:val="28"/>
        </w:rPr>
        <w:t xml:space="preserve">Mr. </w:t>
      </w:r>
      <w:r>
        <w:rPr>
          <w:rFonts w:ascii="Bookman Old Style" w:hAnsi="Bookman Old Style"/>
          <w:sz w:val="28"/>
          <w:szCs w:val="28"/>
        </w:rPr>
        <w:t>Bonaventure Chibamba Mutale, State Counsel</w:t>
      </w:r>
      <w:r w:rsidR="00C869BA">
        <w:rPr>
          <w:rFonts w:ascii="Bookman Old Style" w:hAnsi="Bookman Old Style"/>
          <w:sz w:val="28"/>
          <w:szCs w:val="28"/>
        </w:rPr>
        <w:t>,</w:t>
      </w:r>
      <w:r>
        <w:rPr>
          <w:rFonts w:ascii="Bookman Old Style" w:hAnsi="Bookman Old Style"/>
          <w:sz w:val="28"/>
          <w:szCs w:val="28"/>
        </w:rPr>
        <w:t xml:space="preserve"> in which he deposed that on 14</w:t>
      </w:r>
      <w:r w:rsidRPr="007156B3">
        <w:rPr>
          <w:rFonts w:ascii="Bookman Old Style" w:hAnsi="Bookman Old Style"/>
          <w:sz w:val="28"/>
          <w:szCs w:val="28"/>
          <w:vertAlign w:val="superscript"/>
        </w:rPr>
        <w:t>th</w:t>
      </w:r>
      <w:r w:rsidR="008559BF">
        <w:rPr>
          <w:rFonts w:ascii="Bookman Old Style" w:hAnsi="Bookman Old Style"/>
          <w:sz w:val="28"/>
          <w:szCs w:val="28"/>
        </w:rPr>
        <w:t xml:space="preserve"> April, 2011, the learned trial Judge</w:t>
      </w:r>
      <w:r>
        <w:rPr>
          <w:rFonts w:ascii="Bookman Old Style" w:hAnsi="Bookman Old Style"/>
          <w:sz w:val="28"/>
          <w:szCs w:val="28"/>
        </w:rPr>
        <w:t xml:space="preserve"> conducted a site visit to the area of the project in the company of the parties and their advocates. He furt</w:t>
      </w:r>
      <w:r w:rsidR="0061407C">
        <w:rPr>
          <w:rFonts w:ascii="Bookman Old Style" w:hAnsi="Bookman Old Style"/>
          <w:sz w:val="28"/>
          <w:szCs w:val="28"/>
        </w:rPr>
        <w:t>her deposed that the learned trial Judge</w:t>
      </w:r>
      <w:r>
        <w:rPr>
          <w:rFonts w:ascii="Bookman Old Style" w:hAnsi="Bookman Old Style"/>
          <w:sz w:val="28"/>
          <w:szCs w:val="28"/>
        </w:rPr>
        <w:t xml:space="preserve"> </w:t>
      </w:r>
    </w:p>
    <w:p w:rsidR="006A5D46" w:rsidRPr="00E27DEA" w:rsidRDefault="006A5D46" w:rsidP="006A5D46">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(1148)</w:t>
      </w:r>
    </w:p>
    <w:p w:rsidR="00FD1CC1" w:rsidRDefault="007156B3" w:rsidP="006A5D46">
      <w:pPr>
        <w:spacing w:line="480" w:lineRule="auto"/>
        <w:jc w:val="both"/>
        <w:rPr>
          <w:rFonts w:ascii="Bookman Old Style" w:hAnsi="Bookman Old Style"/>
          <w:sz w:val="28"/>
          <w:szCs w:val="28"/>
        </w:rPr>
      </w:pPr>
      <w:proofErr w:type="gramStart"/>
      <w:r>
        <w:rPr>
          <w:rFonts w:ascii="Bookman Old Style" w:hAnsi="Bookman Old Style"/>
          <w:sz w:val="28"/>
          <w:szCs w:val="28"/>
        </w:rPr>
        <w:t>took</w:t>
      </w:r>
      <w:proofErr w:type="gramEnd"/>
      <w:r>
        <w:rPr>
          <w:rFonts w:ascii="Bookman Old Style" w:hAnsi="Bookman Old Style"/>
          <w:sz w:val="28"/>
          <w:szCs w:val="28"/>
        </w:rPr>
        <w:t xml:space="preserve"> notes during the site visit, but</w:t>
      </w:r>
      <w:r w:rsidR="00D20411">
        <w:rPr>
          <w:rFonts w:ascii="Bookman Old Style" w:hAnsi="Bookman Old Style"/>
          <w:sz w:val="28"/>
          <w:szCs w:val="28"/>
        </w:rPr>
        <w:t xml:space="preserve"> that</w:t>
      </w:r>
      <w:r>
        <w:rPr>
          <w:rFonts w:ascii="Bookman Old Style" w:hAnsi="Bookman Old Style"/>
          <w:sz w:val="28"/>
          <w:szCs w:val="28"/>
        </w:rPr>
        <w:t xml:space="preserve"> the record from the court below</w:t>
      </w:r>
      <w:r w:rsidR="00C05ED8">
        <w:rPr>
          <w:rFonts w:ascii="Bookman Old Style" w:hAnsi="Bookman Old Style"/>
          <w:sz w:val="28"/>
          <w:szCs w:val="28"/>
        </w:rPr>
        <w:t xml:space="preserve"> did not</w:t>
      </w:r>
      <w:r w:rsidR="00C869BA">
        <w:rPr>
          <w:rFonts w:ascii="Bookman Old Style" w:hAnsi="Bookman Old Style"/>
          <w:sz w:val="28"/>
          <w:szCs w:val="28"/>
        </w:rPr>
        <w:t xml:space="preserve"> have the </w:t>
      </w:r>
      <w:r w:rsidR="00D20411">
        <w:rPr>
          <w:rFonts w:ascii="Bookman Old Style" w:hAnsi="Bookman Old Style"/>
          <w:sz w:val="28"/>
          <w:szCs w:val="28"/>
        </w:rPr>
        <w:t xml:space="preserve">notes </w:t>
      </w:r>
      <w:r w:rsidR="00C869BA">
        <w:rPr>
          <w:rFonts w:ascii="Bookman Old Style" w:hAnsi="Bookman Old Style"/>
          <w:sz w:val="28"/>
          <w:szCs w:val="28"/>
        </w:rPr>
        <w:t xml:space="preserve">that the court recorded concerning the site visit. That </w:t>
      </w:r>
      <w:r w:rsidR="00FD3C14">
        <w:rPr>
          <w:rFonts w:ascii="Bookman Old Style" w:hAnsi="Bookman Old Style"/>
          <w:sz w:val="28"/>
          <w:szCs w:val="28"/>
        </w:rPr>
        <w:t>on account of the missing notes</w:t>
      </w:r>
      <w:r w:rsidR="008559BF">
        <w:rPr>
          <w:rFonts w:ascii="Bookman Old Style" w:hAnsi="Bookman Old Style"/>
          <w:sz w:val="28"/>
          <w:szCs w:val="28"/>
        </w:rPr>
        <w:t>,</w:t>
      </w:r>
      <w:r w:rsidR="00FD3C14">
        <w:rPr>
          <w:rFonts w:ascii="Bookman Old Style" w:hAnsi="Bookman Old Style"/>
          <w:sz w:val="28"/>
          <w:szCs w:val="28"/>
        </w:rPr>
        <w:t xml:space="preserve"> </w:t>
      </w:r>
      <w:r w:rsidR="00C869BA">
        <w:rPr>
          <w:rFonts w:ascii="Bookman Old Style" w:hAnsi="Bookman Old Style"/>
          <w:sz w:val="28"/>
          <w:szCs w:val="28"/>
        </w:rPr>
        <w:t>this court should allow the appellants to adduce further evidence at the hearing of this appeal.</w:t>
      </w:r>
    </w:p>
    <w:p w:rsidR="009A7E23" w:rsidRDefault="00C869BA" w:rsidP="00FD1CC1">
      <w:pPr>
        <w:spacing w:line="480" w:lineRule="auto"/>
        <w:ind w:firstLine="360"/>
        <w:jc w:val="both"/>
        <w:rPr>
          <w:rFonts w:ascii="Bookman Old Style" w:hAnsi="Bookman Old Style"/>
          <w:sz w:val="28"/>
          <w:szCs w:val="28"/>
        </w:rPr>
      </w:pPr>
      <w:r>
        <w:rPr>
          <w:rFonts w:ascii="Bookman Old Style" w:hAnsi="Bookman Old Style"/>
          <w:sz w:val="28"/>
          <w:szCs w:val="28"/>
        </w:rPr>
        <w:t xml:space="preserve">In opposing the </w:t>
      </w:r>
      <w:r w:rsidR="00CD6389">
        <w:rPr>
          <w:rFonts w:ascii="Bookman Old Style" w:hAnsi="Bookman Old Style"/>
          <w:sz w:val="28"/>
          <w:szCs w:val="28"/>
        </w:rPr>
        <w:t>appellants’</w:t>
      </w:r>
      <w:r>
        <w:rPr>
          <w:rFonts w:ascii="Bookman Old Style" w:hAnsi="Bookman Old Style"/>
          <w:sz w:val="28"/>
          <w:szCs w:val="28"/>
        </w:rPr>
        <w:t xml:space="preserve"> application to a</w:t>
      </w:r>
      <w:r w:rsidR="008559BF">
        <w:rPr>
          <w:rFonts w:ascii="Bookman Old Style" w:hAnsi="Bookman Old Style"/>
          <w:sz w:val="28"/>
          <w:szCs w:val="28"/>
        </w:rPr>
        <w:t xml:space="preserve">dduce further evidence, </w:t>
      </w:r>
      <w:r>
        <w:rPr>
          <w:rFonts w:ascii="Bookman Old Style" w:hAnsi="Bookman Old Style"/>
          <w:sz w:val="28"/>
          <w:szCs w:val="28"/>
        </w:rPr>
        <w:t>counsel for the third respondent</w:t>
      </w:r>
      <w:r w:rsidR="00CD6389">
        <w:rPr>
          <w:rFonts w:ascii="Bookman Old Style" w:hAnsi="Bookman Old Style"/>
          <w:sz w:val="28"/>
          <w:szCs w:val="28"/>
        </w:rPr>
        <w:t xml:space="preserve"> conceded that the notes for the site visit were indeed</w:t>
      </w:r>
      <w:r w:rsidR="00D20411">
        <w:rPr>
          <w:rFonts w:ascii="Bookman Old Style" w:hAnsi="Bookman Old Style"/>
          <w:sz w:val="28"/>
          <w:szCs w:val="28"/>
        </w:rPr>
        <w:t>,</w:t>
      </w:r>
      <w:r w:rsidR="00CD6389">
        <w:rPr>
          <w:rFonts w:ascii="Bookman Old Style" w:hAnsi="Bookman Old Style"/>
          <w:sz w:val="28"/>
          <w:szCs w:val="28"/>
        </w:rPr>
        <w:t xml:space="preserve"> missing. It was</w:t>
      </w:r>
      <w:r w:rsidR="009830A1">
        <w:rPr>
          <w:rFonts w:ascii="Bookman Old Style" w:hAnsi="Bookman Old Style"/>
          <w:sz w:val="28"/>
          <w:szCs w:val="28"/>
        </w:rPr>
        <w:t>,</w:t>
      </w:r>
      <w:r w:rsidR="00CD6389">
        <w:rPr>
          <w:rFonts w:ascii="Bookman Old Style" w:hAnsi="Bookman Old Style"/>
          <w:sz w:val="28"/>
          <w:szCs w:val="28"/>
        </w:rPr>
        <w:t xml:space="preserve"> however</w:t>
      </w:r>
      <w:r w:rsidR="009830A1">
        <w:rPr>
          <w:rFonts w:ascii="Bookman Old Style" w:hAnsi="Bookman Old Style"/>
          <w:sz w:val="28"/>
          <w:szCs w:val="28"/>
        </w:rPr>
        <w:t>,</w:t>
      </w:r>
      <w:r w:rsidR="00CD6389">
        <w:rPr>
          <w:rFonts w:ascii="Bookman Old Style" w:hAnsi="Bookman Old Style"/>
          <w:sz w:val="28"/>
          <w:szCs w:val="28"/>
        </w:rPr>
        <w:t xml:space="preserve"> </w:t>
      </w:r>
      <w:r w:rsidR="00D20411">
        <w:rPr>
          <w:rFonts w:ascii="Bookman Old Style" w:hAnsi="Bookman Old Style"/>
          <w:sz w:val="28"/>
          <w:szCs w:val="28"/>
        </w:rPr>
        <w:t>her submission</w:t>
      </w:r>
      <w:r w:rsidR="00CD6389">
        <w:rPr>
          <w:rFonts w:ascii="Bookman Old Style" w:hAnsi="Bookman Old Style"/>
          <w:sz w:val="28"/>
          <w:szCs w:val="28"/>
        </w:rPr>
        <w:t xml:space="preserve"> that</w:t>
      </w:r>
      <w:r>
        <w:rPr>
          <w:rFonts w:ascii="Bookman Old Style" w:hAnsi="Bookman Old Style"/>
          <w:sz w:val="28"/>
          <w:szCs w:val="28"/>
        </w:rPr>
        <w:t xml:space="preserve"> </w:t>
      </w:r>
      <w:r w:rsidR="00B261CB">
        <w:rPr>
          <w:rFonts w:ascii="Bookman Old Style" w:hAnsi="Bookman Old Style"/>
          <w:sz w:val="28"/>
          <w:szCs w:val="28"/>
        </w:rPr>
        <w:t xml:space="preserve">the missing court notes are not </w:t>
      </w:r>
      <w:r w:rsidR="00CD6389">
        <w:rPr>
          <w:rFonts w:ascii="Bookman Old Style" w:hAnsi="Bookman Old Style"/>
          <w:sz w:val="28"/>
          <w:szCs w:val="28"/>
        </w:rPr>
        <w:t>relevant</w:t>
      </w:r>
      <w:r w:rsidR="00D55E2E">
        <w:rPr>
          <w:rFonts w:ascii="Bookman Old Style" w:hAnsi="Bookman Old Style"/>
          <w:sz w:val="28"/>
          <w:szCs w:val="28"/>
        </w:rPr>
        <w:t xml:space="preserve"> for the determination of this appeal</w:t>
      </w:r>
      <w:r w:rsidR="00B261CB">
        <w:rPr>
          <w:rFonts w:ascii="Bookman Old Style" w:hAnsi="Bookman Old Style"/>
          <w:sz w:val="28"/>
          <w:szCs w:val="28"/>
        </w:rPr>
        <w:t xml:space="preserve"> as</w:t>
      </w:r>
      <w:r w:rsidR="00D55E2E">
        <w:rPr>
          <w:rFonts w:ascii="Bookman Old Style" w:hAnsi="Bookman Old Style"/>
          <w:sz w:val="28"/>
          <w:szCs w:val="28"/>
        </w:rPr>
        <w:t xml:space="preserve"> the grounds of appeal raised </w:t>
      </w:r>
      <w:r w:rsidR="00B261CB">
        <w:rPr>
          <w:rFonts w:ascii="Bookman Old Style" w:hAnsi="Bookman Old Style"/>
          <w:sz w:val="28"/>
          <w:szCs w:val="28"/>
        </w:rPr>
        <w:t xml:space="preserve">by the appellants </w:t>
      </w:r>
      <w:r w:rsidR="00D55E2E">
        <w:rPr>
          <w:rFonts w:ascii="Bookman Old Style" w:hAnsi="Bookman Old Style"/>
          <w:sz w:val="28"/>
          <w:szCs w:val="28"/>
        </w:rPr>
        <w:t xml:space="preserve">are </w:t>
      </w:r>
      <w:r w:rsidR="004C20DE">
        <w:rPr>
          <w:rFonts w:ascii="Bookman Old Style" w:hAnsi="Bookman Old Style"/>
          <w:sz w:val="28"/>
          <w:szCs w:val="28"/>
        </w:rPr>
        <w:t xml:space="preserve">sufficient </w:t>
      </w:r>
      <w:r w:rsidR="00B261CB">
        <w:rPr>
          <w:rFonts w:ascii="Bookman Old Style" w:hAnsi="Bookman Old Style"/>
          <w:sz w:val="28"/>
          <w:szCs w:val="28"/>
        </w:rPr>
        <w:t>as are the arguments in support</w:t>
      </w:r>
      <w:r w:rsidR="004C20DE">
        <w:rPr>
          <w:rFonts w:ascii="Bookman Old Style" w:hAnsi="Bookman Old Style"/>
          <w:sz w:val="28"/>
          <w:szCs w:val="28"/>
        </w:rPr>
        <w:t xml:space="preserve"> of the grounds of appeal</w:t>
      </w:r>
      <w:r w:rsidR="00B261CB">
        <w:rPr>
          <w:rFonts w:ascii="Bookman Old Style" w:hAnsi="Bookman Old Style"/>
          <w:sz w:val="28"/>
          <w:szCs w:val="28"/>
        </w:rPr>
        <w:t>.</w:t>
      </w:r>
      <w:r w:rsidR="00D55E2E">
        <w:rPr>
          <w:rFonts w:ascii="Bookman Old Style" w:hAnsi="Bookman Old Style"/>
          <w:sz w:val="28"/>
          <w:szCs w:val="28"/>
        </w:rPr>
        <w:t xml:space="preserve"> </w:t>
      </w:r>
      <w:r w:rsidR="00B261CB">
        <w:rPr>
          <w:rFonts w:ascii="Bookman Old Style" w:hAnsi="Bookman Old Style"/>
          <w:sz w:val="28"/>
          <w:szCs w:val="28"/>
        </w:rPr>
        <w:t>Counsel for the 3</w:t>
      </w:r>
      <w:r w:rsidR="00B261CB" w:rsidRPr="00B261CB">
        <w:rPr>
          <w:rFonts w:ascii="Bookman Old Style" w:hAnsi="Bookman Old Style"/>
          <w:sz w:val="28"/>
          <w:szCs w:val="28"/>
          <w:vertAlign w:val="superscript"/>
        </w:rPr>
        <w:t>rd</w:t>
      </w:r>
      <w:r w:rsidR="00B261CB">
        <w:rPr>
          <w:rFonts w:ascii="Bookman Old Style" w:hAnsi="Bookman Old Style"/>
          <w:sz w:val="28"/>
          <w:szCs w:val="28"/>
        </w:rPr>
        <w:t xml:space="preserve"> respondent argued </w:t>
      </w:r>
      <w:r w:rsidR="00D55E2E">
        <w:rPr>
          <w:rFonts w:ascii="Bookman Old Style" w:hAnsi="Bookman Old Style"/>
          <w:sz w:val="28"/>
          <w:szCs w:val="28"/>
        </w:rPr>
        <w:t xml:space="preserve">that the absence of the site visit notes will not in any way </w:t>
      </w:r>
      <w:r w:rsidR="00183ECA">
        <w:rPr>
          <w:rFonts w:ascii="Bookman Old Style" w:hAnsi="Bookman Old Style"/>
          <w:sz w:val="28"/>
          <w:szCs w:val="28"/>
        </w:rPr>
        <w:t>prejudice the appellants</w:t>
      </w:r>
      <w:r w:rsidR="00E1292C">
        <w:rPr>
          <w:rFonts w:ascii="Bookman Old Style" w:hAnsi="Bookman Old Style"/>
          <w:sz w:val="28"/>
          <w:szCs w:val="28"/>
        </w:rPr>
        <w:t>’</w:t>
      </w:r>
      <w:r w:rsidR="00183ECA">
        <w:rPr>
          <w:rFonts w:ascii="Bookman Old Style" w:hAnsi="Bookman Old Style"/>
          <w:sz w:val="28"/>
          <w:szCs w:val="28"/>
        </w:rPr>
        <w:t xml:space="preserve"> appeal. </w:t>
      </w:r>
    </w:p>
    <w:p w:rsidR="00872806" w:rsidRDefault="00183ECA" w:rsidP="00872806">
      <w:pPr>
        <w:spacing w:line="480" w:lineRule="auto"/>
        <w:ind w:firstLine="360"/>
        <w:jc w:val="both"/>
        <w:rPr>
          <w:rFonts w:ascii="Bookman Old Style" w:hAnsi="Bookman Old Style"/>
          <w:sz w:val="28"/>
          <w:szCs w:val="28"/>
        </w:rPr>
      </w:pPr>
      <w:r>
        <w:rPr>
          <w:rFonts w:ascii="Bookman Old Style" w:hAnsi="Bookman Old Style"/>
          <w:sz w:val="28"/>
          <w:szCs w:val="28"/>
        </w:rPr>
        <w:t xml:space="preserve">It </w:t>
      </w:r>
      <w:r w:rsidR="009830A1">
        <w:rPr>
          <w:rFonts w:ascii="Bookman Old Style" w:hAnsi="Bookman Old Style"/>
          <w:sz w:val="28"/>
          <w:szCs w:val="28"/>
        </w:rPr>
        <w:t>was</w:t>
      </w:r>
      <w:r w:rsidR="00500FD0">
        <w:rPr>
          <w:rFonts w:ascii="Bookman Old Style" w:hAnsi="Bookman Old Style"/>
          <w:sz w:val="28"/>
          <w:szCs w:val="28"/>
        </w:rPr>
        <w:t xml:space="preserve"> also</w:t>
      </w:r>
      <w:r w:rsidR="009830A1">
        <w:rPr>
          <w:rFonts w:ascii="Bookman Old Style" w:hAnsi="Bookman Old Style"/>
          <w:sz w:val="28"/>
          <w:szCs w:val="28"/>
        </w:rPr>
        <w:t xml:space="preserve"> contended </w:t>
      </w:r>
      <w:r>
        <w:rPr>
          <w:rFonts w:ascii="Bookman Old Style" w:hAnsi="Bookman Old Style"/>
          <w:sz w:val="28"/>
          <w:szCs w:val="28"/>
        </w:rPr>
        <w:t xml:space="preserve">that the application by the appellants was misconceived as it was brought pursuant to the wrong provisions of the law. Counsel argued that </w:t>
      </w:r>
      <w:r w:rsidRPr="00E1292C">
        <w:rPr>
          <w:rFonts w:ascii="Bookman Old Style" w:hAnsi="Bookman Old Style"/>
          <w:sz w:val="28"/>
          <w:szCs w:val="28"/>
        </w:rPr>
        <w:t xml:space="preserve">Section 25(1) (b) (iii) of the Supreme </w:t>
      </w:r>
      <w:r w:rsidR="00E1292C" w:rsidRPr="00E1292C">
        <w:rPr>
          <w:rFonts w:ascii="Bookman Old Style" w:hAnsi="Bookman Old Style"/>
          <w:sz w:val="28"/>
          <w:szCs w:val="28"/>
        </w:rPr>
        <w:t>Court Act</w:t>
      </w:r>
      <w:r w:rsidRPr="004C20DE">
        <w:rPr>
          <w:rFonts w:ascii="Bookman Old Style" w:hAnsi="Bookman Old Style"/>
          <w:b/>
          <w:sz w:val="28"/>
          <w:szCs w:val="28"/>
        </w:rPr>
        <w:t xml:space="preserve"> </w:t>
      </w:r>
      <w:r>
        <w:rPr>
          <w:rFonts w:ascii="Bookman Old Style" w:hAnsi="Bookman Old Style"/>
          <w:sz w:val="28"/>
          <w:szCs w:val="28"/>
        </w:rPr>
        <w:t>deals with a situation where</w:t>
      </w:r>
      <w:r w:rsidR="009830A1">
        <w:rPr>
          <w:rFonts w:ascii="Bookman Old Style" w:hAnsi="Bookman Old Style"/>
          <w:sz w:val="28"/>
          <w:szCs w:val="28"/>
        </w:rPr>
        <w:t xml:space="preserve"> the court is requested to  </w:t>
      </w:r>
      <w:r w:rsidR="00D46A9A">
        <w:rPr>
          <w:rFonts w:ascii="Bookman Old Style" w:hAnsi="Bookman Old Style"/>
          <w:sz w:val="28"/>
          <w:szCs w:val="28"/>
        </w:rPr>
        <w:t xml:space="preserve"> </w:t>
      </w:r>
    </w:p>
    <w:p w:rsidR="00872806" w:rsidRPr="00E27DEA" w:rsidRDefault="00872806" w:rsidP="00872806">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(1149)</w:t>
      </w:r>
    </w:p>
    <w:p w:rsidR="007B02B9" w:rsidRPr="00FD1CC1" w:rsidRDefault="009830A1" w:rsidP="00872806">
      <w:pPr>
        <w:spacing w:line="480" w:lineRule="auto"/>
        <w:jc w:val="both"/>
        <w:rPr>
          <w:rFonts w:ascii="Bookman Old Style" w:hAnsi="Bookman Old Style"/>
          <w:color w:val="FF0000"/>
          <w:sz w:val="28"/>
          <w:szCs w:val="28"/>
        </w:rPr>
      </w:pPr>
      <w:proofErr w:type="gramStart"/>
      <w:r>
        <w:rPr>
          <w:rFonts w:ascii="Bookman Old Style" w:hAnsi="Bookman Old Style"/>
          <w:sz w:val="28"/>
          <w:szCs w:val="28"/>
        </w:rPr>
        <w:t>receive</w:t>
      </w:r>
      <w:proofErr w:type="gramEnd"/>
      <w:r w:rsidR="00183ECA">
        <w:rPr>
          <w:rFonts w:ascii="Bookman Old Style" w:hAnsi="Bookman Old Style"/>
          <w:sz w:val="28"/>
          <w:szCs w:val="28"/>
        </w:rPr>
        <w:t xml:space="preserve"> evidence of a competent but not compellable witness, which situation does not apply to this case.  This argument was extended to </w:t>
      </w:r>
      <w:r w:rsidR="00183ECA" w:rsidRPr="000C5890">
        <w:rPr>
          <w:rFonts w:ascii="Bookman Old Style" w:hAnsi="Bookman Old Style"/>
          <w:sz w:val="28"/>
          <w:szCs w:val="28"/>
        </w:rPr>
        <w:t>Rule 78 of the Supreme Court Rules</w:t>
      </w:r>
      <w:r w:rsidR="00500FD0">
        <w:rPr>
          <w:rFonts w:ascii="Bookman Old Style" w:hAnsi="Bookman Old Style"/>
          <w:sz w:val="28"/>
          <w:szCs w:val="28"/>
        </w:rPr>
        <w:t xml:space="preserve"> wherein it was argued that this rule </w:t>
      </w:r>
      <w:r w:rsidR="00183ECA">
        <w:rPr>
          <w:rFonts w:ascii="Bookman Old Style" w:hAnsi="Bookman Old Style"/>
          <w:sz w:val="28"/>
          <w:szCs w:val="28"/>
        </w:rPr>
        <w:t xml:space="preserve">relates to clerical errors by a Judge in documents or processes in any judgment. </w:t>
      </w:r>
    </w:p>
    <w:p w:rsidR="00D55E2E" w:rsidRPr="00A35AEF" w:rsidRDefault="00D55E2E" w:rsidP="000F5189">
      <w:pPr>
        <w:spacing w:line="480" w:lineRule="auto"/>
        <w:ind w:firstLine="360"/>
        <w:jc w:val="both"/>
        <w:rPr>
          <w:rFonts w:ascii="Bookman Old Style" w:hAnsi="Bookman Old Style"/>
          <w:sz w:val="28"/>
          <w:szCs w:val="28"/>
        </w:rPr>
      </w:pPr>
      <w:r>
        <w:rPr>
          <w:rFonts w:ascii="Bookman Old Style" w:hAnsi="Bookman Old Style"/>
          <w:sz w:val="28"/>
          <w:szCs w:val="28"/>
        </w:rPr>
        <w:t>We have considered the submissions in respect of the appellants</w:t>
      </w:r>
      <w:r w:rsidR="00381FA2">
        <w:rPr>
          <w:rFonts w:ascii="Bookman Old Style" w:hAnsi="Bookman Old Style"/>
          <w:sz w:val="28"/>
          <w:szCs w:val="28"/>
        </w:rPr>
        <w:t>’</w:t>
      </w:r>
      <w:r>
        <w:rPr>
          <w:rFonts w:ascii="Bookman Old Style" w:hAnsi="Bookman Old Style"/>
          <w:sz w:val="28"/>
          <w:szCs w:val="28"/>
        </w:rPr>
        <w:t xml:space="preserve"> motion for l</w:t>
      </w:r>
      <w:r w:rsidR="002D2F15">
        <w:rPr>
          <w:rFonts w:ascii="Bookman Old Style" w:hAnsi="Bookman Old Style"/>
          <w:sz w:val="28"/>
          <w:szCs w:val="28"/>
        </w:rPr>
        <w:t>eave to adduce further evidence.</w:t>
      </w:r>
      <w:r w:rsidR="002D2F15" w:rsidRPr="002D2F15">
        <w:rPr>
          <w:rFonts w:ascii="Bookman Old Style" w:hAnsi="Bookman Old Style"/>
          <w:sz w:val="28"/>
          <w:szCs w:val="28"/>
        </w:rPr>
        <w:t xml:space="preserve"> </w:t>
      </w:r>
      <w:r w:rsidR="002D2F15" w:rsidRPr="000C5890">
        <w:rPr>
          <w:rFonts w:ascii="Bookman Old Style" w:hAnsi="Bookman Old Style"/>
          <w:sz w:val="28"/>
          <w:szCs w:val="28"/>
        </w:rPr>
        <w:t>Section 25(1</w:t>
      </w:r>
      <w:proofErr w:type="gramStart"/>
      <w:r w:rsidR="002D2F15" w:rsidRPr="000C5890">
        <w:rPr>
          <w:rFonts w:ascii="Bookman Old Style" w:hAnsi="Bookman Old Style"/>
          <w:sz w:val="28"/>
          <w:szCs w:val="28"/>
        </w:rPr>
        <w:t>)(</w:t>
      </w:r>
      <w:proofErr w:type="gramEnd"/>
      <w:r w:rsidR="002D2F15" w:rsidRPr="000C5890">
        <w:rPr>
          <w:rFonts w:ascii="Bookman Old Style" w:hAnsi="Bookman Old Style"/>
          <w:sz w:val="28"/>
          <w:szCs w:val="28"/>
        </w:rPr>
        <w:t>b)(iii)</w:t>
      </w:r>
      <w:r w:rsidR="00A35AEF" w:rsidRPr="000C5890">
        <w:rPr>
          <w:rFonts w:ascii="Bookman Old Style" w:hAnsi="Bookman Old Style"/>
          <w:sz w:val="28"/>
          <w:szCs w:val="28"/>
        </w:rPr>
        <w:t xml:space="preserve"> of the Supreme Court Act</w:t>
      </w:r>
      <w:r w:rsidR="002D2F15" w:rsidRPr="002D2F15">
        <w:rPr>
          <w:rFonts w:ascii="Bookman Old Style" w:hAnsi="Bookman Old Style"/>
          <w:b/>
          <w:sz w:val="28"/>
          <w:szCs w:val="28"/>
        </w:rPr>
        <w:t xml:space="preserve"> </w:t>
      </w:r>
      <w:r w:rsidR="00A35AEF">
        <w:rPr>
          <w:rFonts w:ascii="Bookman Old Style" w:hAnsi="Bookman Old Style"/>
          <w:sz w:val="28"/>
          <w:szCs w:val="28"/>
        </w:rPr>
        <w:t>states that:</w:t>
      </w:r>
    </w:p>
    <w:p w:rsidR="002D2F15" w:rsidRPr="000C5890" w:rsidRDefault="002D2F15" w:rsidP="002D2F15">
      <w:pPr>
        <w:spacing w:line="360" w:lineRule="auto"/>
        <w:ind w:left="360"/>
        <w:jc w:val="both"/>
        <w:rPr>
          <w:rFonts w:ascii="Bookman Old Style" w:hAnsi="Bookman Old Style"/>
          <w:i/>
          <w:sz w:val="24"/>
          <w:szCs w:val="24"/>
        </w:rPr>
      </w:pPr>
      <w:r w:rsidRPr="000C5890">
        <w:rPr>
          <w:rFonts w:ascii="Bookman Old Style" w:hAnsi="Bookman Old Style"/>
          <w:i/>
          <w:sz w:val="24"/>
          <w:szCs w:val="24"/>
        </w:rPr>
        <w:t>“</w:t>
      </w:r>
      <w:r w:rsidR="00B261CB" w:rsidRPr="000C5890">
        <w:rPr>
          <w:rFonts w:ascii="Bookman Old Style" w:hAnsi="Bookman Old Style"/>
          <w:i/>
          <w:sz w:val="24"/>
          <w:szCs w:val="24"/>
        </w:rPr>
        <w:t>25.</w:t>
      </w:r>
      <w:r w:rsidRPr="000C5890">
        <w:rPr>
          <w:rFonts w:ascii="Bookman Old Style" w:hAnsi="Bookman Old Style"/>
          <w:i/>
          <w:sz w:val="24"/>
          <w:szCs w:val="24"/>
        </w:rPr>
        <w:t xml:space="preserve"> (</w:t>
      </w:r>
      <w:r w:rsidR="00A35AEF" w:rsidRPr="000C5890">
        <w:rPr>
          <w:rFonts w:ascii="Bookman Old Style" w:hAnsi="Bookman Old Style"/>
          <w:i/>
          <w:sz w:val="24"/>
          <w:szCs w:val="24"/>
        </w:rPr>
        <w:t xml:space="preserve">1) </w:t>
      </w:r>
      <w:proofErr w:type="gramStart"/>
      <w:r w:rsidRPr="000C5890">
        <w:rPr>
          <w:rFonts w:ascii="Bookman Old Style" w:hAnsi="Bookman Old Style"/>
          <w:i/>
          <w:sz w:val="24"/>
          <w:szCs w:val="24"/>
        </w:rPr>
        <w:t>On</w:t>
      </w:r>
      <w:proofErr w:type="gramEnd"/>
      <w:r w:rsidRPr="000C5890">
        <w:rPr>
          <w:rFonts w:ascii="Bookman Old Style" w:hAnsi="Bookman Old Style"/>
          <w:i/>
          <w:sz w:val="24"/>
          <w:szCs w:val="24"/>
        </w:rPr>
        <w:t xml:space="preserve"> the hearing of an appeal in a civil matter, the Court may, if it thinks it necessary or expedient in the interests of justice-</w:t>
      </w:r>
    </w:p>
    <w:p w:rsidR="005C6C34" w:rsidRPr="000C5890" w:rsidRDefault="002D2F15" w:rsidP="005C6C34">
      <w:pPr>
        <w:spacing w:line="360" w:lineRule="auto"/>
        <w:ind w:left="360"/>
        <w:jc w:val="both"/>
        <w:rPr>
          <w:rFonts w:ascii="Bookman Old Style" w:hAnsi="Bookman Old Style"/>
          <w:i/>
          <w:sz w:val="24"/>
          <w:szCs w:val="24"/>
        </w:rPr>
      </w:pPr>
      <w:r w:rsidRPr="000C5890">
        <w:rPr>
          <w:rFonts w:ascii="Bookman Old Style" w:hAnsi="Bookman Old Style"/>
          <w:i/>
          <w:sz w:val="24"/>
          <w:szCs w:val="24"/>
        </w:rPr>
        <w:t>iii)</w:t>
      </w:r>
      <w:r w:rsidRPr="000C5890">
        <w:rPr>
          <w:rFonts w:ascii="Bookman Old Style" w:hAnsi="Bookman Old Style"/>
          <w:i/>
          <w:sz w:val="24"/>
          <w:szCs w:val="24"/>
        </w:rPr>
        <w:tab/>
        <w:t xml:space="preserve">receive the evidence, if tendered, of any witness (including any party) who is a competent but not compellable witness, and if a party makes </w:t>
      </w:r>
      <w:r w:rsidR="003E634D" w:rsidRPr="000C5890">
        <w:rPr>
          <w:rFonts w:ascii="Bookman Old Style" w:hAnsi="Bookman Old Style"/>
          <w:i/>
          <w:sz w:val="24"/>
          <w:szCs w:val="24"/>
        </w:rPr>
        <w:t xml:space="preserve">an </w:t>
      </w:r>
      <w:r w:rsidRPr="000C5890">
        <w:rPr>
          <w:rFonts w:ascii="Bookman Old Style" w:hAnsi="Bookman Old Style"/>
          <w:i/>
          <w:sz w:val="24"/>
          <w:szCs w:val="24"/>
        </w:rPr>
        <w:t>application for the purpose, of the husband or wife of that party in cases where the evidence of the husband or wife could not have been given at the trial except on application to the trial court;”</w:t>
      </w:r>
    </w:p>
    <w:p w:rsidR="002D2F15" w:rsidRDefault="002D2F15" w:rsidP="005C6C34">
      <w:pPr>
        <w:spacing w:line="480" w:lineRule="auto"/>
        <w:ind w:firstLine="360"/>
        <w:jc w:val="both"/>
        <w:rPr>
          <w:rFonts w:ascii="Bookman Old Style" w:hAnsi="Bookman Old Style"/>
          <w:sz w:val="28"/>
          <w:szCs w:val="28"/>
        </w:rPr>
      </w:pPr>
      <w:r w:rsidRPr="005C6C34">
        <w:rPr>
          <w:rFonts w:ascii="Bookman Old Style" w:hAnsi="Bookman Old Style"/>
          <w:sz w:val="28"/>
          <w:szCs w:val="28"/>
        </w:rPr>
        <w:t>We agree with counsel for the</w:t>
      </w:r>
      <w:r w:rsidR="00A35AEF">
        <w:rPr>
          <w:rFonts w:ascii="Bookman Old Style" w:hAnsi="Bookman Old Style"/>
          <w:sz w:val="28"/>
          <w:szCs w:val="28"/>
        </w:rPr>
        <w:t xml:space="preserve"> </w:t>
      </w:r>
      <w:r w:rsidRPr="005C6C34">
        <w:rPr>
          <w:rFonts w:ascii="Bookman Old Style" w:hAnsi="Bookman Old Style"/>
          <w:sz w:val="28"/>
          <w:szCs w:val="28"/>
        </w:rPr>
        <w:t>3</w:t>
      </w:r>
      <w:r w:rsidRPr="00A35AEF">
        <w:rPr>
          <w:rFonts w:ascii="Bookman Old Style" w:hAnsi="Bookman Old Style"/>
          <w:sz w:val="28"/>
          <w:szCs w:val="28"/>
          <w:vertAlign w:val="superscript"/>
        </w:rPr>
        <w:t>rd</w:t>
      </w:r>
      <w:r w:rsidRPr="005C6C34">
        <w:rPr>
          <w:rFonts w:ascii="Bookman Old Style" w:hAnsi="Bookman Old Style"/>
          <w:sz w:val="28"/>
          <w:szCs w:val="28"/>
        </w:rPr>
        <w:t xml:space="preserve"> respondent that </w:t>
      </w:r>
      <w:r w:rsidR="009830A1">
        <w:rPr>
          <w:rFonts w:ascii="Bookman Old Style" w:hAnsi="Bookman Old Style"/>
          <w:sz w:val="28"/>
          <w:szCs w:val="28"/>
        </w:rPr>
        <w:t xml:space="preserve">making </w:t>
      </w:r>
      <w:r w:rsidRPr="005C6C34">
        <w:rPr>
          <w:rFonts w:ascii="Bookman Old Style" w:hAnsi="Bookman Old Style"/>
          <w:sz w:val="28"/>
          <w:szCs w:val="28"/>
        </w:rPr>
        <w:t xml:space="preserve">the application under this section </w:t>
      </w:r>
      <w:r w:rsidR="00A35AEF">
        <w:rPr>
          <w:rFonts w:ascii="Bookman Old Style" w:hAnsi="Bookman Old Style"/>
          <w:sz w:val="28"/>
          <w:szCs w:val="28"/>
        </w:rPr>
        <w:t>is misconceived as the circu</w:t>
      </w:r>
      <w:r w:rsidR="000C5890">
        <w:rPr>
          <w:rFonts w:ascii="Bookman Old Style" w:hAnsi="Bookman Old Style"/>
          <w:sz w:val="28"/>
          <w:szCs w:val="28"/>
        </w:rPr>
        <w:t>mstances of this case do not fall</w:t>
      </w:r>
      <w:r w:rsidR="00A35AEF">
        <w:rPr>
          <w:rFonts w:ascii="Bookman Old Style" w:hAnsi="Bookman Old Style"/>
          <w:sz w:val="28"/>
          <w:szCs w:val="28"/>
        </w:rPr>
        <w:t xml:space="preserve"> within </w:t>
      </w:r>
      <w:r w:rsidR="00A35AEF" w:rsidRPr="000C5890">
        <w:rPr>
          <w:rFonts w:ascii="Bookman Old Style" w:hAnsi="Bookman Old Style"/>
          <w:sz w:val="28"/>
          <w:szCs w:val="28"/>
        </w:rPr>
        <w:t>Section 25(1) (b) (iii</w:t>
      </w:r>
      <w:r w:rsidR="005C6C34" w:rsidRPr="000C5890">
        <w:rPr>
          <w:rFonts w:ascii="Bookman Old Style" w:hAnsi="Bookman Old Style"/>
          <w:sz w:val="28"/>
          <w:szCs w:val="28"/>
        </w:rPr>
        <w:t>)</w:t>
      </w:r>
      <w:r w:rsidR="000C5890">
        <w:rPr>
          <w:rFonts w:ascii="Bookman Old Style" w:hAnsi="Bookman Old Style"/>
          <w:sz w:val="28"/>
          <w:szCs w:val="28"/>
        </w:rPr>
        <w:t xml:space="preserve"> of the Supreme Court Act</w:t>
      </w:r>
      <w:r w:rsidR="005C6C34" w:rsidRPr="000C5890">
        <w:rPr>
          <w:rFonts w:ascii="Bookman Old Style" w:hAnsi="Bookman Old Style"/>
          <w:sz w:val="28"/>
          <w:szCs w:val="28"/>
        </w:rPr>
        <w:t>.</w:t>
      </w:r>
      <w:r w:rsidR="009830A1">
        <w:rPr>
          <w:rFonts w:ascii="Bookman Old Style" w:hAnsi="Bookman Old Style"/>
          <w:sz w:val="28"/>
          <w:szCs w:val="28"/>
        </w:rPr>
        <w:t xml:space="preserve"> </w:t>
      </w:r>
      <w:r w:rsidR="005C6C34" w:rsidRPr="005C6C34">
        <w:rPr>
          <w:rFonts w:ascii="Bookman Old Style" w:hAnsi="Bookman Old Style"/>
          <w:sz w:val="28"/>
          <w:szCs w:val="28"/>
        </w:rPr>
        <w:t xml:space="preserve">In </w:t>
      </w:r>
      <w:r w:rsidR="005C6C34">
        <w:rPr>
          <w:rFonts w:ascii="Bookman Old Style" w:hAnsi="Bookman Old Style"/>
          <w:sz w:val="28"/>
          <w:szCs w:val="28"/>
        </w:rPr>
        <w:t>our view, the applicable provision</w:t>
      </w:r>
      <w:r w:rsidR="005C6C34" w:rsidRPr="005C6C34">
        <w:rPr>
          <w:rFonts w:ascii="Bookman Old Style" w:hAnsi="Bookman Old Style"/>
          <w:sz w:val="28"/>
          <w:szCs w:val="28"/>
        </w:rPr>
        <w:t xml:space="preserve"> would be </w:t>
      </w:r>
      <w:r w:rsidR="005C6C34" w:rsidRPr="000C5890">
        <w:rPr>
          <w:rFonts w:ascii="Bookman Old Style" w:hAnsi="Bookman Old Style"/>
          <w:sz w:val="28"/>
          <w:szCs w:val="28"/>
        </w:rPr>
        <w:t>Section 25(1</w:t>
      </w:r>
      <w:proofErr w:type="gramStart"/>
      <w:r w:rsidR="005C6C34" w:rsidRPr="000C5890">
        <w:rPr>
          <w:rFonts w:ascii="Bookman Old Style" w:hAnsi="Bookman Old Style"/>
          <w:sz w:val="28"/>
          <w:szCs w:val="28"/>
        </w:rPr>
        <w:t>)(</w:t>
      </w:r>
      <w:proofErr w:type="gramEnd"/>
      <w:r w:rsidR="005C6C34" w:rsidRPr="000C5890">
        <w:rPr>
          <w:rFonts w:ascii="Bookman Old Style" w:hAnsi="Bookman Old Style"/>
          <w:sz w:val="28"/>
          <w:szCs w:val="28"/>
        </w:rPr>
        <w:t>b)</w:t>
      </w:r>
      <w:r w:rsidR="00A35AEF" w:rsidRPr="000C5890">
        <w:rPr>
          <w:rFonts w:ascii="Bookman Old Style" w:hAnsi="Bookman Old Style"/>
          <w:sz w:val="28"/>
          <w:szCs w:val="28"/>
        </w:rPr>
        <w:t>(i)</w:t>
      </w:r>
      <w:r w:rsidR="005C6C34" w:rsidRPr="000C5890">
        <w:rPr>
          <w:rFonts w:ascii="Bookman Old Style" w:hAnsi="Bookman Old Style"/>
          <w:sz w:val="28"/>
          <w:szCs w:val="28"/>
        </w:rPr>
        <w:t xml:space="preserve"> </w:t>
      </w:r>
      <w:r w:rsidR="009830A1" w:rsidRPr="000C5890">
        <w:rPr>
          <w:rFonts w:ascii="Bookman Old Style" w:hAnsi="Bookman Old Style"/>
          <w:sz w:val="28"/>
          <w:szCs w:val="28"/>
        </w:rPr>
        <w:t>of the Supreme Court Rules</w:t>
      </w:r>
      <w:r w:rsidR="009830A1">
        <w:rPr>
          <w:rFonts w:ascii="Bookman Old Style" w:hAnsi="Bookman Old Style"/>
          <w:sz w:val="28"/>
          <w:szCs w:val="28"/>
        </w:rPr>
        <w:t xml:space="preserve"> </w:t>
      </w:r>
      <w:r w:rsidR="005C6C34" w:rsidRPr="005C6C34">
        <w:rPr>
          <w:rFonts w:ascii="Bookman Old Style" w:hAnsi="Bookman Old Style"/>
          <w:sz w:val="28"/>
          <w:szCs w:val="28"/>
        </w:rPr>
        <w:t>which reads as follows:</w:t>
      </w:r>
    </w:p>
    <w:p w:rsidR="00872806" w:rsidRPr="00E27DEA" w:rsidRDefault="00872806" w:rsidP="00872806">
      <w:pPr>
        <w:spacing w:line="480" w:lineRule="auto"/>
        <w:ind w:left="7200" w:firstLine="720"/>
        <w:jc w:val="both"/>
        <w:rPr>
          <w:rFonts w:ascii="Bookman Old Style" w:hAnsi="Bookman Old Style"/>
          <w:b/>
          <w:sz w:val="24"/>
          <w:szCs w:val="24"/>
        </w:rPr>
      </w:pPr>
      <w:r w:rsidRPr="00E27DEA">
        <w:rPr>
          <w:rFonts w:ascii="Bookman Old Style" w:hAnsi="Bookman Old Style"/>
          <w:b/>
          <w:sz w:val="28"/>
          <w:szCs w:val="28"/>
        </w:rPr>
        <w:lastRenderedPageBreak/>
        <w:t>(1150)</w:t>
      </w:r>
    </w:p>
    <w:p w:rsidR="005C6C34" w:rsidRPr="000C5890" w:rsidRDefault="000C5890" w:rsidP="005C6C34">
      <w:pPr>
        <w:spacing w:line="360" w:lineRule="auto"/>
        <w:ind w:left="360"/>
        <w:jc w:val="both"/>
        <w:rPr>
          <w:rFonts w:ascii="Bookman Old Style" w:hAnsi="Bookman Old Style"/>
          <w:i/>
          <w:sz w:val="24"/>
          <w:szCs w:val="24"/>
        </w:rPr>
      </w:pPr>
      <w:r>
        <w:rPr>
          <w:rFonts w:ascii="Bookman Old Style" w:hAnsi="Bookman Old Style"/>
          <w:i/>
          <w:sz w:val="24"/>
          <w:szCs w:val="24"/>
        </w:rPr>
        <w:t xml:space="preserve">“25. </w:t>
      </w:r>
      <w:r w:rsidR="005C6C34" w:rsidRPr="000C5890">
        <w:rPr>
          <w:rFonts w:ascii="Bookman Old Style" w:hAnsi="Bookman Old Style"/>
          <w:i/>
          <w:sz w:val="24"/>
          <w:szCs w:val="24"/>
        </w:rPr>
        <w:t xml:space="preserve">(1) </w:t>
      </w:r>
      <w:proofErr w:type="gramStart"/>
      <w:r w:rsidR="005C6C34" w:rsidRPr="000C5890">
        <w:rPr>
          <w:rFonts w:ascii="Bookman Old Style" w:hAnsi="Bookman Old Style"/>
          <w:i/>
          <w:sz w:val="24"/>
          <w:szCs w:val="24"/>
        </w:rPr>
        <w:t>On</w:t>
      </w:r>
      <w:proofErr w:type="gramEnd"/>
      <w:r w:rsidR="005C6C34" w:rsidRPr="000C5890">
        <w:rPr>
          <w:rFonts w:ascii="Bookman Old Style" w:hAnsi="Bookman Old Style"/>
          <w:i/>
          <w:sz w:val="24"/>
          <w:szCs w:val="24"/>
        </w:rPr>
        <w:t xml:space="preserve"> the hearing of an appeal in a civil matter, the Court may, if it thinks it necessary or expedient in the interests of justice-</w:t>
      </w:r>
    </w:p>
    <w:p w:rsidR="005C6C34" w:rsidRDefault="005C6C34" w:rsidP="005C6C34">
      <w:pPr>
        <w:tabs>
          <w:tab w:val="left" w:pos="540"/>
          <w:tab w:val="left" w:pos="1260"/>
          <w:tab w:val="left" w:pos="1440"/>
        </w:tabs>
        <w:spacing w:line="360" w:lineRule="auto"/>
        <w:ind w:left="360"/>
        <w:jc w:val="both"/>
        <w:rPr>
          <w:rFonts w:ascii="Bookman Old Style" w:hAnsi="Bookman Old Style"/>
          <w:b/>
          <w:sz w:val="24"/>
          <w:szCs w:val="24"/>
        </w:rPr>
      </w:pPr>
      <w:r w:rsidRPr="000C5890">
        <w:rPr>
          <w:rFonts w:ascii="Bookman Old Style" w:hAnsi="Bookman Old Style"/>
          <w:i/>
          <w:sz w:val="24"/>
          <w:szCs w:val="24"/>
        </w:rPr>
        <w:t>(</w:t>
      </w:r>
      <w:proofErr w:type="gramStart"/>
      <w:r w:rsidRPr="000C5890">
        <w:rPr>
          <w:rFonts w:ascii="Bookman Old Style" w:hAnsi="Bookman Old Style"/>
          <w:i/>
          <w:sz w:val="24"/>
          <w:szCs w:val="24"/>
        </w:rPr>
        <w:t>i</w:t>
      </w:r>
      <w:proofErr w:type="gramEnd"/>
      <w:r w:rsidRPr="000C5890">
        <w:rPr>
          <w:rFonts w:ascii="Bookman Old Style" w:hAnsi="Bookman Old Style"/>
          <w:i/>
          <w:sz w:val="24"/>
          <w:szCs w:val="24"/>
        </w:rPr>
        <w:t>)</w:t>
      </w:r>
      <w:r w:rsidR="00415320" w:rsidRPr="000C5890">
        <w:rPr>
          <w:rFonts w:ascii="Bookman Old Style" w:hAnsi="Bookman Old Style"/>
          <w:i/>
          <w:sz w:val="24"/>
          <w:szCs w:val="24"/>
        </w:rPr>
        <w:t xml:space="preserve"> </w:t>
      </w:r>
      <w:r w:rsidRPr="000C5890">
        <w:rPr>
          <w:rFonts w:ascii="Bookman Old Style" w:hAnsi="Bookman Old Style"/>
          <w:i/>
          <w:sz w:val="24"/>
          <w:szCs w:val="24"/>
        </w:rPr>
        <w:t>Order the production of any document, exhibit or other thing connected with the proceedings, the production of which appears to it necessary for the determination of the case;”</w:t>
      </w:r>
    </w:p>
    <w:p w:rsidR="00866846" w:rsidRDefault="00415320" w:rsidP="005C6C34">
      <w:pPr>
        <w:tabs>
          <w:tab w:val="left" w:pos="540"/>
          <w:tab w:val="left" w:pos="1260"/>
          <w:tab w:val="left" w:pos="1440"/>
        </w:tabs>
        <w:spacing w:line="480" w:lineRule="auto"/>
        <w:jc w:val="both"/>
        <w:rPr>
          <w:rFonts w:ascii="Bookman Old Style" w:hAnsi="Bookman Old Style"/>
          <w:sz w:val="28"/>
          <w:szCs w:val="28"/>
        </w:rPr>
      </w:pPr>
      <w:r>
        <w:rPr>
          <w:rFonts w:ascii="Bookman Old Style" w:hAnsi="Bookman Old Style"/>
          <w:sz w:val="28"/>
          <w:szCs w:val="28"/>
        </w:rPr>
        <w:tab/>
      </w:r>
      <w:r w:rsidR="00500FD0" w:rsidRPr="00500FD0">
        <w:rPr>
          <w:rFonts w:ascii="Bookman Old Style" w:hAnsi="Bookman Old Style"/>
          <w:sz w:val="28"/>
          <w:szCs w:val="28"/>
        </w:rPr>
        <w:t>We also hold the view that</w:t>
      </w:r>
      <w:r w:rsidR="00500FD0">
        <w:rPr>
          <w:rFonts w:ascii="Bookman Old Style" w:hAnsi="Bookman Old Style"/>
          <w:b/>
          <w:sz w:val="28"/>
          <w:szCs w:val="28"/>
        </w:rPr>
        <w:t xml:space="preserve"> </w:t>
      </w:r>
      <w:r w:rsidR="00500FD0" w:rsidRPr="000C5890">
        <w:rPr>
          <w:rFonts w:ascii="Bookman Old Style" w:hAnsi="Bookman Old Style"/>
          <w:sz w:val="28"/>
          <w:szCs w:val="28"/>
        </w:rPr>
        <w:t>Rule 78 of the Supreme Court Rules</w:t>
      </w:r>
      <w:r w:rsidR="00500FD0">
        <w:rPr>
          <w:rFonts w:ascii="Bookman Old Style" w:hAnsi="Bookman Old Style"/>
          <w:b/>
          <w:sz w:val="28"/>
          <w:szCs w:val="28"/>
        </w:rPr>
        <w:t xml:space="preserve"> </w:t>
      </w:r>
      <w:r w:rsidR="00500FD0">
        <w:rPr>
          <w:rFonts w:ascii="Bookman Old Style" w:hAnsi="Bookman Old Style"/>
          <w:sz w:val="28"/>
          <w:szCs w:val="28"/>
        </w:rPr>
        <w:t xml:space="preserve">does not apply to the circumstances of this case as it </w:t>
      </w:r>
      <w:r w:rsidR="00866846">
        <w:rPr>
          <w:rFonts w:ascii="Bookman Old Style" w:hAnsi="Bookman Old Style"/>
          <w:sz w:val="28"/>
          <w:szCs w:val="28"/>
        </w:rPr>
        <w:t xml:space="preserve">relates to the correction of errors or omissions </w:t>
      </w:r>
      <w:r w:rsidR="003E634D">
        <w:rPr>
          <w:rFonts w:ascii="Bookman Old Style" w:hAnsi="Bookman Old Style"/>
          <w:sz w:val="28"/>
          <w:szCs w:val="28"/>
        </w:rPr>
        <w:t xml:space="preserve">in a judgment of the Supreme Court </w:t>
      </w:r>
      <w:r w:rsidR="00866846">
        <w:rPr>
          <w:rFonts w:ascii="Bookman Old Style" w:hAnsi="Bookman Old Style"/>
          <w:sz w:val="28"/>
          <w:szCs w:val="28"/>
        </w:rPr>
        <w:t>not the High Court.</w:t>
      </w:r>
    </w:p>
    <w:p w:rsidR="005C6C34" w:rsidRDefault="006D1B41" w:rsidP="005C6C34">
      <w:pPr>
        <w:tabs>
          <w:tab w:val="left" w:pos="540"/>
          <w:tab w:val="left" w:pos="1260"/>
          <w:tab w:val="left" w:pos="1440"/>
        </w:tabs>
        <w:spacing w:line="480" w:lineRule="auto"/>
        <w:jc w:val="both"/>
        <w:rPr>
          <w:rFonts w:ascii="Bookman Old Style" w:hAnsi="Bookman Old Style"/>
          <w:sz w:val="28"/>
          <w:szCs w:val="28"/>
        </w:rPr>
      </w:pPr>
      <w:r>
        <w:rPr>
          <w:rFonts w:ascii="Bookman Old Style" w:hAnsi="Bookman Old Style"/>
          <w:sz w:val="28"/>
          <w:szCs w:val="28"/>
        </w:rPr>
        <w:tab/>
        <w:t>The calling of further evidence on appeal is discretionary. A party requesting the court to call further evidence on appeal must</w:t>
      </w:r>
      <w:r w:rsidR="003E634D">
        <w:rPr>
          <w:rFonts w:ascii="Bookman Old Style" w:hAnsi="Bookman Old Style"/>
          <w:sz w:val="28"/>
          <w:szCs w:val="28"/>
        </w:rPr>
        <w:t xml:space="preserve"> show</w:t>
      </w:r>
      <w:r w:rsidR="000C5890">
        <w:rPr>
          <w:rFonts w:ascii="Bookman Old Style" w:hAnsi="Bookman Old Style"/>
          <w:sz w:val="28"/>
          <w:szCs w:val="28"/>
        </w:rPr>
        <w:t xml:space="preserve"> that such evidence</w:t>
      </w:r>
      <w:r>
        <w:rPr>
          <w:rFonts w:ascii="Bookman Old Style" w:hAnsi="Bookman Old Style"/>
          <w:sz w:val="28"/>
          <w:szCs w:val="28"/>
        </w:rPr>
        <w:t xml:space="preserve"> will have an important influence on the final results of the case or that it will be an affront to one</w:t>
      </w:r>
      <w:r w:rsidR="000C5890">
        <w:rPr>
          <w:rFonts w:ascii="Bookman Old Style" w:hAnsi="Bookman Old Style"/>
          <w:sz w:val="28"/>
          <w:szCs w:val="28"/>
        </w:rPr>
        <w:t>’</w:t>
      </w:r>
      <w:r>
        <w:rPr>
          <w:rFonts w:ascii="Bookman Old Style" w:hAnsi="Bookman Old Style"/>
          <w:sz w:val="28"/>
          <w:szCs w:val="28"/>
        </w:rPr>
        <w:t>s sense of fairness not to admit such evidence.</w:t>
      </w:r>
      <w:r w:rsidR="00CA055A">
        <w:rPr>
          <w:rFonts w:ascii="Bookman Old Style" w:hAnsi="Bookman Old Style"/>
          <w:sz w:val="28"/>
          <w:szCs w:val="28"/>
        </w:rPr>
        <w:t xml:space="preserve"> </w:t>
      </w:r>
      <w:r w:rsidR="00CA055A" w:rsidRPr="000C5890">
        <w:rPr>
          <w:rFonts w:ascii="Bookman Old Style" w:hAnsi="Bookman Old Style"/>
          <w:sz w:val="28"/>
          <w:szCs w:val="28"/>
        </w:rPr>
        <w:t xml:space="preserve">See </w:t>
      </w:r>
      <w:r w:rsidR="00CA055A" w:rsidRPr="00D20411">
        <w:rPr>
          <w:rFonts w:ascii="Bookman Old Style" w:hAnsi="Bookman Old Style"/>
          <w:i/>
          <w:sz w:val="28"/>
          <w:szCs w:val="28"/>
        </w:rPr>
        <w:t>Za</w:t>
      </w:r>
      <w:r w:rsidR="000C5890" w:rsidRPr="00D20411">
        <w:rPr>
          <w:rFonts w:ascii="Bookman Old Style" w:hAnsi="Bookman Old Style"/>
          <w:i/>
          <w:sz w:val="28"/>
          <w:szCs w:val="28"/>
        </w:rPr>
        <w:t xml:space="preserve">mbia Revenue Authority v </w:t>
      </w:r>
      <w:proofErr w:type="spellStart"/>
      <w:r w:rsidR="000C5890" w:rsidRPr="00D20411">
        <w:rPr>
          <w:rFonts w:ascii="Bookman Old Style" w:hAnsi="Bookman Old Style"/>
          <w:i/>
          <w:sz w:val="28"/>
          <w:szCs w:val="28"/>
        </w:rPr>
        <w:t>Hitech</w:t>
      </w:r>
      <w:proofErr w:type="spellEnd"/>
      <w:r w:rsidR="00CA055A" w:rsidRPr="00D20411">
        <w:rPr>
          <w:rFonts w:ascii="Bookman Old Style" w:hAnsi="Bookman Old Style"/>
          <w:i/>
          <w:sz w:val="28"/>
          <w:szCs w:val="28"/>
        </w:rPr>
        <w:t xml:space="preserve"> Trading</w:t>
      </w:r>
      <w:r w:rsidR="00CA055A" w:rsidRPr="00D20411">
        <w:rPr>
          <w:rFonts w:ascii="Bookman Old Style" w:hAnsi="Bookman Old Style"/>
          <w:i/>
          <w:sz w:val="28"/>
          <w:szCs w:val="28"/>
          <w:vertAlign w:val="superscript"/>
        </w:rPr>
        <w:t>1</w:t>
      </w:r>
      <w:r w:rsidR="00CA055A" w:rsidRPr="000C5890">
        <w:rPr>
          <w:rFonts w:ascii="Bookman Old Style" w:hAnsi="Bookman Old Style"/>
          <w:sz w:val="28"/>
          <w:szCs w:val="28"/>
        </w:rPr>
        <w:t>.</w:t>
      </w:r>
      <w:r>
        <w:rPr>
          <w:rFonts w:ascii="Bookman Old Style" w:hAnsi="Bookman Old Style"/>
          <w:sz w:val="28"/>
          <w:szCs w:val="28"/>
        </w:rPr>
        <w:t xml:space="preserve"> </w:t>
      </w:r>
      <w:r w:rsidR="005C6C34">
        <w:rPr>
          <w:rFonts w:ascii="Bookman Old Style" w:hAnsi="Bookman Old Style"/>
          <w:sz w:val="28"/>
          <w:szCs w:val="28"/>
        </w:rPr>
        <w:t xml:space="preserve">We have looked at the grounds of appeal </w:t>
      </w:r>
      <w:r w:rsidR="00084499">
        <w:rPr>
          <w:rFonts w:ascii="Bookman Old Style" w:hAnsi="Bookman Old Style"/>
          <w:sz w:val="28"/>
          <w:szCs w:val="28"/>
        </w:rPr>
        <w:t xml:space="preserve">and heads of argument </w:t>
      </w:r>
      <w:r w:rsidR="005C6C34">
        <w:rPr>
          <w:rFonts w:ascii="Bookman Old Style" w:hAnsi="Bookman Old Style"/>
          <w:sz w:val="28"/>
          <w:szCs w:val="28"/>
        </w:rPr>
        <w:t>filed in by the appellants and form the view that the arguments advanced therein are sufficie</w:t>
      </w:r>
      <w:r w:rsidR="00921874">
        <w:rPr>
          <w:rFonts w:ascii="Bookman Old Style" w:hAnsi="Bookman Old Style"/>
          <w:sz w:val="28"/>
          <w:szCs w:val="28"/>
        </w:rPr>
        <w:t xml:space="preserve">nt for </w:t>
      </w:r>
      <w:r w:rsidR="003E634D">
        <w:rPr>
          <w:rFonts w:ascii="Bookman Old Style" w:hAnsi="Bookman Old Style"/>
          <w:sz w:val="28"/>
          <w:szCs w:val="28"/>
        </w:rPr>
        <w:t xml:space="preserve">determining </w:t>
      </w:r>
      <w:r w:rsidR="00921874">
        <w:rPr>
          <w:rFonts w:ascii="Bookman Old Style" w:hAnsi="Bookman Old Style"/>
          <w:sz w:val="28"/>
          <w:szCs w:val="28"/>
        </w:rPr>
        <w:t xml:space="preserve">this appeal. </w:t>
      </w:r>
      <w:r w:rsidR="003F7A20">
        <w:rPr>
          <w:rFonts w:ascii="Bookman Old Style" w:hAnsi="Bookman Old Style"/>
          <w:sz w:val="28"/>
          <w:szCs w:val="28"/>
        </w:rPr>
        <w:t>The absence of the notes pertaining to</w:t>
      </w:r>
      <w:r w:rsidR="00205DD4">
        <w:rPr>
          <w:rFonts w:ascii="Bookman Old Style" w:hAnsi="Bookman Old Style"/>
          <w:sz w:val="28"/>
          <w:szCs w:val="28"/>
        </w:rPr>
        <w:t xml:space="preserve"> the site visit will not prejud</w:t>
      </w:r>
      <w:r w:rsidR="00084499">
        <w:rPr>
          <w:rFonts w:ascii="Bookman Old Style" w:hAnsi="Bookman Old Style"/>
          <w:sz w:val="28"/>
          <w:szCs w:val="28"/>
        </w:rPr>
        <w:t>ice the appellants in any way. We</w:t>
      </w:r>
      <w:r w:rsidR="00D20411">
        <w:rPr>
          <w:rFonts w:ascii="Bookman Old Style" w:hAnsi="Bookman Old Style"/>
          <w:sz w:val="28"/>
          <w:szCs w:val="28"/>
        </w:rPr>
        <w:t>,</w:t>
      </w:r>
      <w:r w:rsidR="00084499">
        <w:rPr>
          <w:rFonts w:ascii="Bookman Old Style" w:hAnsi="Bookman Old Style"/>
          <w:sz w:val="28"/>
          <w:szCs w:val="28"/>
        </w:rPr>
        <w:t xml:space="preserve"> accordingly</w:t>
      </w:r>
      <w:r w:rsidR="00D20411">
        <w:rPr>
          <w:rFonts w:ascii="Bookman Old Style" w:hAnsi="Bookman Old Style"/>
          <w:sz w:val="28"/>
          <w:szCs w:val="28"/>
        </w:rPr>
        <w:t>,</w:t>
      </w:r>
      <w:r w:rsidR="00084499">
        <w:rPr>
          <w:rFonts w:ascii="Bookman Old Style" w:hAnsi="Bookman Old Style"/>
          <w:sz w:val="28"/>
          <w:szCs w:val="28"/>
        </w:rPr>
        <w:t xml:space="preserve"> dismiss the appellants’ application with costs to the respondents</w:t>
      </w:r>
      <w:r w:rsidR="00205DD4">
        <w:rPr>
          <w:rFonts w:ascii="Bookman Old Style" w:hAnsi="Bookman Old Style"/>
          <w:sz w:val="28"/>
          <w:szCs w:val="28"/>
        </w:rPr>
        <w:t>.</w:t>
      </w:r>
      <w:r w:rsidR="00FD3C14">
        <w:rPr>
          <w:rFonts w:ascii="Bookman Old Style" w:hAnsi="Bookman Old Style"/>
          <w:sz w:val="28"/>
          <w:szCs w:val="28"/>
        </w:rPr>
        <w:t xml:space="preserve"> </w:t>
      </w:r>
    </w:p>
    <w:p w:rsidR="00872806" w:rsidRPr="00E27DEA" w:rsidRDefault="00872806" w:rsidP="005C6C34">
      <w:pPr>
        <w:tabs>
          <w:tab w:val="left" w:pos="540"/>
          <w:tab w:val="left" w:pos="1260"/>
          <w:tab w:val="left" w:pos="1440"/>
        </w:tabs>
        <w:spacing w:line="480" w:lineRule="auto"/>
        <w:jc w:val="both"/>
        <w:rPr>
          <w:rFonts w:ascii="Bookman Old Style" w:hAnsi="Bookman Old Style"/>
          <w:b/>
          <w:sz w:val="28"/>
          <w:szCs w:val="28"/>
        </w:rPr>
      </w:pPr>
      <w:r>
        <w:rPr>
          <w:rFonts w:ascii="Bookman Old Style" w:hAnsi="Bookman Old Style"/>
          <w:sz w:val="28"/>
          <w:szCs w:val="28"/>
        </w:rPr>
        <w:lastRenderedPageBreak/>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r>
      <w:r w:rsidRPr="00E27DEA">
        <w:rPr>
          <w:rFonts w:ascii="Bookman Old Style" w:hAnsi="Bookman Old Style"/>
          <w:b/>
          <w:sz w:val="28"/>
          <w:szCs w:val="28"/>
        </w:rPr>
        <w:t>(1151)</w:t>
      </w:r>
    </w:p>
    <w:p w:rsidR="00D55E2E" w:rsidRDefault="003F7A20" w:rsidP="005C6C34">
      <w:pPr>
        <w:spacing w:line="480" w:lineRule="auto"/>
        <w:ind w:firstLine="360"/>
        <w:jc w:val="both"/>
        <w:rPr>
          <w:rFonts w:ascii="Bookman Old Style" w:hAnsi="Bookman Old Style"/>
          <w:sz w:val="28"/>
          <w:szCs w:val="28"/>
        </w:rPr>
      </w:pPr>
      <w:r>
        <w:rPr>
          <w:rFonts w:ascii="Bookman Old Style" w:hAnsi="Bookman Old Style"/>
          <w:sz w:val="28"/>
          <w:szCs w:val="28"/>
        </w:rPr>
        <w:t>We now turn to the 2</w:t>
      </w:r>
      <w:r w:rsidRPr="003F7A20">
        <w:rPr>
          <w:rFonts w:ascii="Bookman Old Style" w:hAnsi="Bookman Old Style"/>
          <w:sz w:val="28"/>
          <w:szCs w:val="28"/>
          <w:vertAlign w:val="superscript"/>
        </w:rPr>
        <w:t>nd</w:t>
      </w:r>
      <w:r>
        <w:rPr>
          <w:rFonts w:ascii="Bookman Old Style" w:hAnsi="Bookman Old Style"/>
          <w:sz w:val="28"/>
          <w:szCs w:val="28"/>
        </w:rPr>
        <w:t xml:space="preserve"> respondent’s motion. </w:t>
      </w:r>
      <w:r w:rsidR="00EA376C">
        <w:rPr>
          <w:rFonts w:ascii="Bookman Old Style" w:hAnsi="Bookman Old Style"/>
          <w:sz w:val="28"/>
          <w:szCs w:val="28"/>
        </w:rPr>
        <w:t>On 28</w:t>
      </w:r>
      <w:r w:rsidR="00EA376C" w:rsidRPr="00EA376C">
        <w:rPr>
          <w:rFonts w:ascii="Bookman Old Style" w:hAnsi="Bookman Old Style"/>
          <w:sz w:val="28"/>
          <w:szCs w:val="28"/>
          <w:vertAlign w:val="superscript"/>
        </w:rPr>
        <w:t>th</w:t>
      </w:r>
      <w:r w:rsidR="00EA376C">
        <w:rPr>
          <w:rFonts w:ascii="Bookman Old Style" w:hAnsi="Bookman Old Style"/>
          <w:sz w:val="28"/>
          <w:szCs w:val="28"/>
        </w:rPr>
        <w:t xml:space="preserve"> February, 2014, the 2</w:t>
      </w:r>
      <w:r w:rsidR="00EA376C" w:rsidRPr="00EA376C">
        <w:rPr>
          <w:rFonts w:ascii="Bookman Old Style" w:hAnsi="Bookman Old Style"/>
          <w:sz w:val="28"/>
          <w:szCs w:val="28"/>
          <w:vertAlign w:val="superscript"/>
        </w:rPr>
        <w:t>nd</w:t>
      </w:r>
      <w:r w:rsidR="00EA376C">
        <w:rPr>
          <w:rFonts w:ascii="Bookman Old Style" w:hAnsi="Bookman Old Style"/>
          <w:sz w:val="28"/>
          <w:szCs w:val="28"/>
        </w:rPr>
        <w:t xml:space="preserve"> respondent filed in its notice of motion for leave to substitute its heads of argument. At the hearing of this appeal, counsel for the appellant informed us that </w:t>
      </w:r>
      <w:r w:rsidR="00D55E2E">
        <w:rPr>
          <w:rFonts w:ascii="Bookman Old Style" w:hAnsi="Bookman Old Style"/>
          <w:sz w:val="28"/>
          <w:szCs w:val="28"/>
        </w:rPr>
        <w:t>the parties agreed by consent</w:t>
      </w:r>
      <w:r w:rsidR="00EA376C">
        <w:rPr>
          <w:rFonts w:ascii="Bookman Old Style" w:hAnsi="Bookman Old Style"/>
          <w:sz w:val="28"/>
          <w:szCs w:val="28"/>
        </w:rPr>
        <w:t>,</w:t>
      </w:r>
      <w:r w:rsidR="00D55E2E">
        <w:rPr>
          <w:rFonts w:ascii="Bookman Old Style" w:hAnsi="Bookman Old Style"/>
          <w:sz w:val="28"/>
          <w:szCs w:val="28"/>
        </w:rPr>
        <w:t xml:space="preserve"> that the 2</w:t>
      </w:r>
      <w:r w:rsidR="00D55E2E" w:rsidRPr="00D55E2E">
        <w:rPr>
          <w:rFonts w:ascii="Bookman Old Style" w:hAnsi="Bookman Old Style"/>
          <w:sz w:val="28"/>
          <w:szCs w:val="28"/>
          <w:vertAlign w:val="superscript"/>
        </w:rPr>
        <w:t>nd</w:t>
      </w:r>
      <w:r w:rsidR="00D55E2E">
        <w:rPr>
          <w:rFonts w:ascii="Bookman Old Style" w:hAnsi="Bookman Old Style"/>
          <w:sz w:val="28"/>
          <w:szCs w:val="28"/>
        </w:rPr>
        <w:t xml:space="preserve"> respondent be allowed to substitute its heads of argument.</w:t>
      </w:r>
      <w:r w:rsidR="00EA376C">
        <w:rPr>
          <w:rFonts w:ascii="Bookman Old Style" w:hAnsi="Bookman Old Style"/>
          <w:sz w:val="28"/>
          <w:szCs w:val="28"/>
        </w:rPr>
        <w:t xml:space="preserve"> We accordingly allow the 2</w:t>
      </w:r>
      <w:r w:rsidR="00EA376C" w:rsidRPr="00EA376C">
        <w:rPr>
          <w:rFonts w:ascii="Bookman Old Style" w:hAnsi="Bookman Old Style"/>
          <w:sz w:val="28"/>
          <w:szCs w:val="28"/>
          <w:vertAlign w:val="superscript"/>
        </w:rPr>
        <w:t>nd</w:t>
      </w:r>
      <w:r w:rsidR="00EA376C">
        <w:rPr>
          <w:rFonts w:ascii="Bookman Old Style" w:hAnsi="Bookman Old Style"/>
          <w:sz w:val="28"/>
          <w:szCs w:val="28"/>
        </w:rPr>
        <w:t xml:space="preserve"> respondent</w:t>
      </w:r>
      <w:r w:rsidR="00500FD0">
        <w:rPr>
          <w:rFonts w:ascii="Bookman Old Style" w:hAnsi="Bookman Old Style"/>
          <w:sz w:val="28"/>
          <w:szCs w:val="28"/>
        </w:rPr>
        <w:t>’s application</w:t>
      </w:r>
      <w:r w:rsidR="00EA376C">
        <w:rPr>
          <w:rFonts w:ascii="Bookman Old Style" w:hAnsi="Bookman Old Style"/>
          <w:sz w:val="28"/>
          <w:szCs w:val="28"/>
        </w:rPr>
        <w:t xml:space="preserve"> to substitute its heads of argument.</w:t>
      </w:r>
    </w:p>
    <w:p w:rsidR="00872806" w:rsidRDefault="00F1430E" w:rsidP="005C6C34">
      <w:pPr>
        <w:spacing w:line="480" w:lineRule="auto"/>
        <w:ind w:firstLine="360"/>
        <w:jc w:val="both"/>
        <w:rPr>
          <w:rFonts w:ascii="Bookman Old Style" w:hAnsi="Bookman Old Style"/>
          <w:color w:val="000000" w:themeColor="text1"/>
          <w:sz w:val="28"/>
          <w:szCs w:val="28"/>
        </w:rPr>
      </w:pPr>
      <w:r>
        <w:rPr>
          <w:rFonts w:ascii="Bookman Old Style" w:hAnsi="Bookman Old Style"/>
          <w:sz w:val="28"/>
          <w:szCs w:val="28"/>
        </w:rPr>
        <w:t xml:space="preserve">We will now deal with the main appeal. </w:t>
      </w:r>
      <w:r w:rsidR="00097531">
        <w:rPr>
          <w:rFonts w:ascii="Bookman Old Style" w:hAnsi="Bookman Old Style"/>
          <w:sz w:val="28"/>
          <w:szCs w:val="28"/>
        </w:rPr>
        <w:t xml:space="preserve">The brief facts of the case are that </w:t>
      </w:r>
      <w:r w:rsidR="007441D6">
        <w:rPr>
          <w:rFonts w:ascii="Bookman Old Style" w:hAnsi="Bookman Old Style"/>
          <w:sz w:val="28"/>
          <w:szCs w:val="28"/>
        </w:rPr>
        <w:t>on 20</w:t>
      </w:r>
      <w:r w:rsidR="007441D6" w:rsidRPr="007441D6">
        <w:rPr>
          <w:rFonts w:ascii="Bookman Old Style" w:hAnsi="Bookman Old Style"/>
          <w:sz w:val="28"/>
          <w:szCs w:val="28"/>
          <w:vertAlign w:val="superscript"/>
        </w:rPr>
        <w:t>th</w:t>
      </w:r>
      <w:r w:rsidR="007441D6">
        <w:rPr>
          <w:rFonts w:ascii="Bookman Old Style" w:hAnsi="Bookman Old Style"/>
          <w:sz w:val="28"/>
          <w:szCs w:val="28"/>
        </w:rPr>
        <w:t xml:space="preserve"> February, 2008, the 2</w:t>
      </w:r>
      <w:r w:rsidR="007441D6" w:rsidRPr="007441D6">
        <w:rPr>
          <w:rFonts w:ascii="Bookman Old Style" w:hAnsi="Bookman Old Style"/>
          <w:sz w:val="28"/>
          <w:szCs w:val="28"/>
          <w:vertAlign w:val="superscript"/>
        </w:rPr>
        <w:t>nd</w:t>
      </w:r>
      <w:r w:rsidR="007441D6">
        <w:rPr>
          <w:rFonts w:ascii="Bookman Old Style" w:hAnsi="Bookman Old Style"/>
          <w:sz w:val="28"/>
          <w:szCs w:val="28"/>
        </w:rPr>
        <w:t xml:space="preserve"> respondent was issued with an investment licence by</w:t>
      </w:r>
      <w:r w:rsidR="00EA376C">
        <w:rPr>
          <w:rFonts w:ascii="Bookman Old Style" w:hAnsi="Bookman Old Style"/>
          <w:sz w:val="28"/>
          <w:szCs w:val="28"/>
        </w:rPr>
        <w:t xml:space="preserve"> the Zambia Development Agency. </w:t>
      </w:r>
      <w:r w:rsidR="007441D6">
        <w:rPr>
          <w:rFonts w:ascii="Bookman Old Style" w:hAnsi="Bookman Old Style"/>
          <w:sz w:val="28"/>
          <w:szCs w:val="28"/>
        </w:rPr>
        <w:t>Thereafter, the 2</w:t>
      </w:r>
      <w:r w:rsidR="007441D6" w:rsidRPr="007441D6">
        <w:rPr>
          <w:rFonts w:ascii="Bookman Old Style" w:hAnsi="Bookman Old Style"/>
          <w:sz w:val="28"/>
          <w:szCs w:val="28"/>
          <w:vertAlign w:val="superscript"/>
        </w:rPr>
        <w:t>nd</w:t>
      </w:r>
      <w:r w:rsidR="007441D6">
        <w:rPr>
          <w:rFonts w:ascii="Bookman Old Style" w:hAnsi="Bookman Old Style"/>
          <w:sz w:val="28"/>
          <w:szCs w:val="28"/>
        </w:rPr>
        <w:t xml:space="preserve"> respondent acquired Farm No. 755, Makeni</w:t>
      </w:r>
      <w:r w:rsidR="000C5890">
        <w:rPr>
          <w:rFonts w:ascii="Bookman Old Style" w:hAnsi="Bookman Old Style"/>
          <w:sz w:val="28"/>
          <w:szCs w:val="28"/>
        </w:rPr>
        <w:t>, Lusaka for purposes of setting</w:t>
      </w:r>
      <w:r w:rsidR="007441D6">
        <w:rPr>
          <w:rFonts w:ascii="Bookman Old Style" w:hAnsi="Bookman Old Style"/>
          <w:sz w:val="28"/>
          <w:szCs w:val="28"/>
        </w:rPr>
        <w:t xml:space="preserve"> up a cement plant as the said land contained a substantial amount of lime deposits, which is a major raw material in the production of cement. On 27</w:t>
      </w:r>
      <w:r w:rsidR="007441D6" w:rsidRPr="007441D6">
        <w:rPr>
          <w:rFonts w:ascii="Bookman Old Style" w:hAnsi="Bookman Old Style"/>
          <w:sz w:val="28"/>
          <w:szCs w:val="28"/>
          <w:vertAlign w:val="superscript"/>
        </w:rPr>
        <w:t>th</w:t>
      </w:r>
      <w:r w:rsidR="007441D6">
        <w:rPr>
          <w:rFonts w:ascii="Bookman Old Style" w:hAnsi="Bookman Old Style"/>
          <w:sz w:val="28"/>
          <w:szCs w:val="28"/>
        </w:rPr>
        <w:t xml:space="preserve"> June,</w:t>
      </w:r>
      <w:r w:rsidR="00735E12">
        <w:rPr>
          <w:rFonts w:ascii="Bookman Old Style" w:hAnsi="Bookman Old Style"/>
          <w:sz w:val="28"/>
          <w:szCs w:val="28"/>
        </w:rPr>
        <w:t xml:space="preserve"> </w:t>
      </w:r>
      <w:r w:rsidR="007441D6">
        <w:rPr>
          <w:rFonts w:ascii="Bookman Old Style" w:hAnsi="Bookman Old Style"/>
          <w:sz w:val="28"/>
          <w:szCs w:val="28"/>
        </w:rPr>
        <w:t>2008, the 2</w:t>
      </w:r>
      <w:r w:rsidR="007441D6" w:rsidRPr="007441D6">
        <w:rPr>
          <w:rFonts w:ascii="Bookman Old Style" w:hAnsi="Bookman Old Style"/>
          <w:sz w:val="28"/>
          <w:szCs w:val="28"/>
          <w:vertAlign w:val="superscript"/>
        </w:rPr>
        <w:t>nd</w:t>
      </w:r>
      <w:r w:rsidR="007441D6">
        <w:rPr>
          <w:rFonts w:ascii="Bookman Old Style" w:hAnsi="Bookman Old Style"/>
          <w:sz w:val="28"/>
          <w:szCs w:val="28"/>
        </w:rPr>
        <w:t xml:space="preserve"> respondent conducted a scoping exercise at the project site in order to get the view</w:t>
      </w:r>
      <w:r w:rsidR="009F7301">
        <w:rPr>
          <w:rFonts w:ascii="Bookman Old Style" w:hAnsi="Bookman Old Style"/>
          <w:sz w:val="28"/>
          <w:szCs w:val="28"/>
        </w:rPr>
        <w:t>s</w:t>
      </w:r>
      <w:r w:rsidR="007441D6">
        <w:rPr>
          <w:rFonts w:ascii="Bookman Old Style" w:hAnsi="Bookman Old Style"/>
          <w:sz w:val="28"/>
          <w:szCs w:val="28"/>
        </w:rPr>
        <w:t xml:space="preserve"> of the persons who may be affected by the project</w:t>
      </w:r>
      <w:r w:rsidR="007441D6" w:rsidRPr="001F56C9">
        <w:rPr>
          <w:rFonts w:ascii="Bookman Old Style" w:hAnsi="Bookman Old Style"/>
          <w:color w:val="000000" w:themeColor="text1"/>
          <w:sz w:val="28"/>
          <w:szCs w:val="28"/>
        </w:rPr>
        <w:t>.</w:t>
      </w:r>
      <w:r w:rsidR="000305C7">
        <w:rPr>
          <w:rFonts w:ascii="Bookman Old Style" w:hAnsi="Bookman Old Style"/>
          <w:color w:val="000000" w:themeColor="text1"/>
          <w:sz w:val="28"/>
          <w:szCs w:val="28"/>
        </w:rPr>
        <w:t xml:space="preserve"> </w:t>
      </w:r>
      <w:r w:rsidR="003F7A20">
        <w:rPr>
          <w:rFonts w:ascii="Bookman Old Style" w:hAnsi="Bookman Old Style"/>
          <w:color w:val="000000" w:themeColor="text1"/>
          <w:sz w:val="28"/>
          <w:szCs w:val="28"/>
        </w:rPr>
        <w:t>The 2</w:t>
      </w:r>
      <w:r w:rsidR="003F7A20" w:rsidRPr="003F7A20">
        <w:rPr>
          <w:rFonts w:ascii="Bookman Old Style" w:hAnsi="Bookman Old Style"/>
          <w:color w:val="000000" w:themeColor="text1"/>
          <w:sz w:val="28"/>
          <w:szCs w:val="28"/>
          <w:vertAlign w:val="superscript"/>
        </w:rPr>
        <w:t>nd</w:t>
      </w:r>
      <w:r w:rsidR="003F7A20">
        <w:rPr>
          <w:rFonts w:ascii="Bookman Old Style" w:hAnsi="Bookman Old Style"/>
          <w:color w:val="000000" w:themeColor="text1"/>
          <w:sz w:val="28"/>
          <w:szCs w:val="28"/>
        </w:rPr>
        <w:t xml:space="preserve"> respondent subsequently prepared an Environment</w:t>
      </w:r>
      <w:r w:rsidR="000C5890">
        <w:rPr>
          <w:rFonts w:ascii="Bookman Old Style" w:hAnsi="Bookman Old Style"/>
          <w:color w:val="000000" w:themeColor="text1"/>
          <w:sz w:val="28"/>
          <w:szCs w:val="28"/>
        </w:rPr>
        <w:t>al Impact Statement in August</w:t>
      </w:r>
      <w:r w:rsidR="000305C7">
        <w:rPr>
          <w:rFonts w:ascii="Bookman Old Style" w:hAnsi="Bookman Old Style"/>
          <w:color w:val="000000" w:themeColor="text1"/>
          <w:sz w:val="28"/>
          <w:szCs w:val="28"/>
        </w:rPr>
        <w:t>,</w:t>
      </w:r>
      <w:r w:rsidR="003F7A20">
        <w:rPr>
          <w:rFonts w:ascii="Bookman Old Style" w:hAnsi="Bookman Old Style"/>
          <w:color w:val="000000" w:themeColor="text1"/>
          <w:sz w:val="28"/>
          <w:szCs w:val="28"/>
        </w:rPr>
        <w:t xml:space="preserve"> 2008</w:t>
      </w:r>
      <w:r w:rsidR="000305C7">
        <w:rPr>
          <w:rFonts w:ascii="Bookman Old Style" w:hAnsi="Bookman Old Style"/>
          <w:color w:val="000000" w:themeColor="text1"/>
          <w:sz w:val="28"/>
          <w:szCs w:val="28"/>
        </w:rPr>
        <w:t>,</w:t>
      </w:r>
      <w:r w:rsidR="003F7A20">
        <w:rPr>
          <w:rFonts w:ascii="Bookman Old Style" w:hAnsi="Bookman Old Style"/>
          <w:color w:val="000000" w:themeColor="text1"/>
          <w:sz w:val="28"/>
          <w:szCs w:val="28"/>
        </w:rPr>
        <w:t xml:space="preserve"> which was </w:t>
      </w:r>
    </w:p>
    <w:p w:rsidR="00872806" w:rsidRPr="00E27DEA" w:rsidRDefault="00872806" w:rsidP="00E27DEA">
      <w:pPr>
        <w:spacing w:line="480" w:lineRule="auto"/>
        <w:ind w:left="7200" w:firstLine="720"/>
        <w:jc w:val="both"/>
        <w:rPr>
          <w:rFonts w:ascii="Bookman Old Style" w:hAnsi="Bookman Old Style"/>
          <w:b/>
          <w:color w:val="000000" w:themeColor="text1"/>
          <w:sz w:val="28"/>
          <w:szCs w:val="28"/>
        </w:rPr>
      </w:pPr>
      <w:r w:rsidRPr="00E27DEA">
        <w:rPr>
          <w:rFonts w:ascii="Bookman Old Style" w:hAnsi="Bookman Old Style"/>
          <w:b/>
          <w:color w:val="000000" w:themeColor="text1"/>
          <w:sz w:val="28"/>
          <w:szCs w:val="28"/>
        </w:rPr>
        <w:lastRenderedPageBreak/>
        <w:t>(1152)</w:t>
      </w:r>
    </w:p>
    <w:p w:rsidR="00BC26A5" w:rsidRDefault="003F7A20" w:rsidP="00872806">
      <w:pPr>
        <w:spacing w:line="480" w:lineRule="auto"/>
        <w:jc w:val="both"/>
        <w:rPr>
          <w:rFonts w:ascii="Bookman Old Style" w:hAnsi="Bookman Old Style"/>
          <w:sz w:val="28"/>
          <w:szCs w:val="28"/>
        </w:rPr>
      </w:pPr>
      <w:proofErr w:type="gramStart"/>
      <w:r>
        <w:rPr>
          <w:rFonts w:ascii="Bookman Old Style" w:hAnsi="Bookman Old Style"/>
          <w:color w:val="000000" w:themeColor="text1"/>
          <w:sz w:val="28"/>
          <w:szCs w:val="28"/>
        </w:rPr>
        <w:t>submitted</w:t>
      </w:r>
      <w:proofErr w:type="gramEnd"/>
      <w:r>
        <w:rPr>
          <w:rFonts w:ascii="Bookman Old Style" w:hAnsi="Bookman Old Style"/>
          <w:color w:val="000000" w:themeColor="text1"/>
          <w:sz w:val="28"/>
          <w:szCs w:val="28"/>
        </w:rPr>
        <w:t xml:space="preserve"> to the 1</w:t>
      </w:r>
      <w:r w:rsidRPr="003F7A20">
        <w:rPr>
          <w:rFonts w:ascii="Bookman Old Style" w:hAnsi="Bookman Old Style"/>
          <w:color w:val="000000" w:themeColor="text1"/>
          <w:sz w:val="28"/>
          <w:szCs w:val="28"/>
          <w:vertAlign w:val="superscript"/>
        </w:rPr>
        <w:t>st</w:t>
      </w:r>
      <w:r>
        <w:rPr>
          <w:rFonts w:ascii="Bookman Old Style" w:hAnsi="Bookman Old Style"/>
          <w:color w:val="000000" w:themeColor="text1"/>
          <w:sz w:val="28"/>
          <w:szCs w:val="28"/>
        </w:rPr>
        <w:t xml:space="preserve"> respondent.</w:t>
      </w:r>
      <w:r w:rsidR="001F56C9">
        <w:rPr>
          <w:rFonts w:ascii="Bookman Old Style" w:hAnsi="Bookman Old Style"/>
          <w:color w:val="FF0000"/>
          <w:sz w:val="28"/>
          <w:szCs w:val="28"/>
        </w:rPr>
        <w:t xml:space="preserve"> </w:t>
      </w:r>
      <w:r w:rsidR="009F7301">
        <w:rPr>
          <w:rFonts w:ascii="Bookman Old Style" w:hAnsi="Bookman Old Style"/>
          <w:color w:val="000000" w:themeColor="text1"/>
          <w:sz w:val="28"/>
          <w:szCs w:val="28"/>
        </w:rPr>
        <w:t>On 5</w:t>
      </w:r>
      <w:r w:rsidR="009F7301" w:rsidRPr="009F7301">
        <w:rPr>
          <w:rFonts w:ascii="Bookman Old Style" w:hAnsi="Bookman Old Style"/>
          <w:color w:val="000000" w:themeColor="text1"/>
          <w:sz w:val="28"/>
          <w:szCs w:val="28"/>
          <w:vertAlign w:val="superscript"/>
        </w:rPr>
        <w:t>th</w:t>
      </w:r>
      <w:r w:rsidR="009F7301">
        <w:rPr>
          <w:rFonts w:ascii="Bookman Old Style" w:hAnsi="Bookman Old Style"/>
          <w:color w:val="000000" w:themeColor="text1"/>
          <w:sz w:val="28"/>
          <w:szCs w:val="28"/>
        </w:rPr>
        <w:t xml:space="preserve"> December, 2008,</w:t>
      </w:r>
      <w:r w:rsidR="009A74A6">
        <w:rPr>
          <w:rFonts w:ascii="Bookman Old Style" w:hAnsi="Bookman Old Style"/>
          <w:sz w:val="28"/>
          <w:szCs w:val="28"/>
        </w:rPr>
        <w:t xml:space="preserve"> the 1</w:t>
      </w:r>
      <w:r w:rsidR="009A74A6" w:rsidRPr="009A74A6">
        <w:rPr>
          <w:rFonts w:ascii="Bookman Old Style" w:hAnsi="Bookman Old Style"/>
          <w:sz w:val="28"/>
          <w:szCs w:val="28"/>
          <w:vertAlign w:val="superscript"/>
        </w:rPr>
        <w:t>st</w:t>
      </w:r>
      <w:r w:rsidR="009A74A6">
        <w:rPr>
          <w:rFonts w:ascii="Bookman Old Style" w:hAnsi="Bookman Old Style"/>
          <w:sz w:val="28"/>
          <w:szCs w:val="28"/>
        </w:rPr>
        <w:t xml:space="preserve"> respondent approved the 2</w:t>
      </w:r>
      <w:r w:rsidR="009A74A6" w:rsidRPr="009A74A6">
        <w:rPr>
          <w:rFonts w:ascii="Bookman Old Style" w:hAnsi="Bookman Old Style"/>
          <w:sz w:val="28"/>
          <w:szCs w:val="28"/>
          <w:vertAlign w:val="superscript"/>
        </w:rPr>
        <w:t>nd</w:t>
      </w:r>
      <w:r w:rsidR="00CA007C">
        <w:rPr>
          <w:rFonts w:ascii="Bookman Old Style" w:hAnsi="Bookman Old Style"/>
          <w:sz w:val="28"/>
          <w:szCs w:val="28"/>
        </w:rPr>
        <w:t xml:space="preserve"> respondent’s project, with conditions.</w:t>
      </w:r>
    </w:p>
    <w:p w:rsidR="00C86868" w:rsidRDefault="007050F4" w:rsidP="005C6C34">
      <w:pPr>
        <w:spacing w:line="480" w:lineRule="auto"/>
        <w:ind w:firstLine="360"/>
        <w:jc w:val="both"/>
        <w:rPr>
          <w:rFonts w:ascii="Bookman Old Style" w:hAnsi="Bookman Old Style"/>
          <w:sz w:val="28"/>
          <w:szCs w:val="28"/>
        </w:rPr>
      </w:pPr>
      <w:r>
        <w:rPr>
          <w:rFonts w:ascii="Bookman Old Style" w:hAnsi="Bookman Old Style"/>
          <w:sz w:val="28"/>
          <w:szCs w:val="28"/>
        </w:rPr>
        <w:t>On 23</w:t>
      </w:r>
      <w:r w:rsidRPr="007050F4">
        <w:rPr>
          <w:rFonts w:ascii="Bookman Old Style" w:hAnsi="Bookman Old Style"/>
          <w:sz w:val="28"/>
          <w:szCs w:val="28"/>
          <w:vertAlign w:val="superscript"/>
        </w:rPr>
        <w:t>rd</w:t>
      </w:r>
      <w:r>
        <w:rPr>
          <w:rFonts w:ascii="Bookman Old Style" w:hAnsi="Bookman Old Style"/>
          <w:sz w:val="28"/>
          <w:szCs w:val="28"/>
        </w:rPr>
        <w:t xml:space="preserve"> October, 2009, the appellants wrote a letter to the then </w:t>
      </w:r>
      <w:r w:rsidR="006207F3">
        <w:rPr>
          <w:rFonts w:ascii="Bookman Old Style" w:hAnsi="Bookman Old Style"/>
          <w:sz w:val="28"/>
          <w:szCs w:val="28"/>
        </w:rPr>
        <w:t xml:space="preserve">Minister of Tourism, </w:t>
      </w:r>
      <w:r w:rsidRPr="007050F4">
        <w:rPr>
          <w:rFonts w:ascii="Bookman Old Style" w:hAnsi="Bookman Old Style"/>
          <w:sz w:val="28"/>
          <w:szCs w:val="28"/>
        </w:rPr>
        <w:t>Environment and Natural Resources</w:t>
      </w:r>
      <w:r>
        <w:rPr>
          <w:rFonts w:ascii="Bookman Old Style" w:hAnsi="Bookman Old Style"/>
          <w:sz w:val="28"/>
          <w:szCs w:val="28"/>
        </w:rPr>
        <w:t xml:space="preserve"> complaining that the 2</w:t>
      </w:r>
      <w:r w:rsidRPr="007050F4">
        <w:rPr>
          <w:rFonts w:ascii="Bookman Old Style" w:hAnsi="Bookman Old Style"/>
          <w:sz w:val="28"/>
          <w:szCs w:val="28"/>
          <w:vertAlign w:val="superscript"/>
        </w:rPr>
        <w:t>nd</w:t>
      </w:r>
      <w:r>
        <w:rPr>
          <w:rFonts w:ascii="Bookman Old Style" w:hAnsi="Bookman Old Style"/>
          <w:sz w:val="28"/>
          <w:szCs w:val="28"/>
        </w:rPr>
        <w:t xml:space="preserve"> respondent</w:t>
      </w:r>
      <w:r w:rsidR="00CA007C">
        <w:rPr>
          <w:rFonts w:ascii="Bookman Old Style" w:hAnsi="Bookman Old Style"/>
          <w:sz w:val="28"/>
          <w:szCs w:val="28"/>
        </w:rPr>
        <w:t xml:space="preserve"> did not consult them during the formulation of th</w:t>
      </w:r>
      <w:r w:rsidR="006207F3">
        <w:rPr>
          <w:rFonts w:ascii="Bookman Old Style" w:hAnsi="Bookman Old Style"/>
          <w:sz w:val="28"/>
          <w:szCs w:val="28"/>
        </w:rPr>
        <w:t>e</w:t>
      </w:r>
      <w:r w:rsidR="000305C7">
        <w:rPr>
          <w:rFonts w:ascii="Bookman Old Style" w:hAnsi="Bookman Old Style"/>
          <w:sz w:val="28"/>
          <w:szCs w:val="28"/>
        </w:rPr>
        <w:t xml:space="preserve"> Environmental Impact </w:t>
      </w:r>
      <w:proofErr w:type="spellStart"/>
      <w:r w:rsidR="000305C7">
        <w:rPr>
          <w:rFonts w:ascii="Bookman Old Style" w:hAnsi="Bookman Old Style"/>
          <w:sz w:val="28"/>
          <w:szCs w:val="28"/>
        </w:rPr>
        <w:t>Staement</w:t>
      </w:r>
      <w:proofErr w:type="spellEnd"/>
      <w:r>
        <w:rPr>
          <w:rFonts w:ascii="Bookman Old Style" w:hAnsi="Bookman Old Style"/>
          <w:sz w:val="28"/>
          <w:szCs w:val="28"/>
        </w:rPr>
        <w:t>.</w:t>
      </w:r>
      <w:r w:rsidRPr="007050F4">
        <w:rPr>
          <w:rFonts w:ascii="Bookman Old Style" w:hAnsi="Bookman Old Style"/>
          <w:sz w:val="28"/>
          <w:szCs w:val="28"/>
        </w:rPr>
        <w:t xml:space="preserve"> </w:t>
      </w:r>
      <w:r>
        <w:rPr>
          <w:rFonts w:ascii="Bookman Old Style" w:hAnsi="Bookman Old Style"/>
          <w:sz w:val="28"/>
          <w:szCs w:val="28"/>
        </w:rPr>
        <w:t>On 23</w:t>
      </w:r>
      <w:r w:rsidRPr="007050F4">
        <w:rPr>
          <w:rFonts w:ascii="Bookman Old Style" w:hAnsi="Bookman Old Style"/>
          <w:sz w:val="28"/>
          <w:szCs w:val="28"/>
          <w:vertAlign w:val="superscript"/>
        </w:rPr>
        <w:t>rd</w:t>
      </w:r>
      <w:r>
        <w:rPr>
          <w:rFonts w:ascii="Bookman Old Style" w:hAnsi="Bookman Old Style"/>
          <w:sz w:val="28"/>
          <w:szCs w:val="28"/>
        </w:rPr>
        <w:t xml:space="preserve"> November, 2009, the Minister</w:t>
      </w:r>
      <w:r w:rsidR="00870C09" w:rsidRPr="00870C09">
        <w:rPr>
          <w:rFonts w:ascii="Bookman Old Style" w:hAnsi="Bookman Old Style"/>
          <w:sz w:val="28"/>
          <w:szCs w:val="28"/>
        </w:rPr>
        <w:t xml:space="preserve"> </w:t>
      </w:r>
      <w:r w:rsidR="006D1B41">
        <w:rPr>
          <w:rFonts w:ascii="Bookman Old Style" w:hAnsi="Bookman Old Style"/>
          <w:sz w:val="28"/>
          <w:szCs w:val="28"/>
        </w:rPr>
        <w:t xml:space="preserve">of </w:t>
      </w:r>
      <w:r w:rsidR="006207F3">
        <w:rPr>
          <w:rFonts w:ascii="Bookman Old Style" w:hAnsi="Bookman Old Style"/>
          <w:sz w:val="28"/>
          <w:szCs w:val="28"/>
        </w:rPr>
        <w:t xml:space="preserve">Tourism, </w:t>
      </w:r>
      <w:r w:rsidR="006D1B41">
        <w:rPr>
          <w:rFonts w:ascii="Bookman Old Style" w:hAnsi="Bookman Old Style"/>
          <w:sz w:val="28"/>
          <w:szCs w:val="28"/>
        </w:rPr>
        <w:t xml:space="preserve">Environment and Natural Resources </w:t>
      </w:r>
      <w:r w:rsidR="00870C09" w:rsidRPr="00870C09">
        <w:rPr>
          <w:rFonts w:ascii="Bookman Old Style" w:hAnsi="Bookman Old Style"/>
          <w:sz w:val="28"/>
          <w:szCs w:val="28"/>
        </w:rPr>
        <w:t>conducted a visit at the site of the proj</w:t>
      </w:r>
      <w:r>
        <w:rPr>
          <w:rFonts w:ascii="Bookman Old Style" w:hAnsi="Bookman Old Style"/>
          <w:sz w:val="28"/>
          <w:szCs w:val="28"/>
        </w:rPr>
        <w:t>ect and consequently ordered the</w:t>
      </w:r>
      <w:r w:rsidR="00870C09" w:rsidRPr="00870C09">
        <w:rPr>
          <w:rFonts w:ascii="Bookman Old Style" w:hAnsi="Bookman Old Style"/>
          <w:sz w:val="28"/>
          <w:szCs w:val="28"/>
        </w:rPr>
        <w:t xml:space="preserve"> </w:t>
      </w:r>
      <w:r w:rsidR="00CA007C">
        <w:rPr>
          <w:rFonts w:ascii="Bookman Old Style" w:hAnsi="Bookman Old Style"/>
          <w:sz w:val="28"/>
          <w:szCs w:val="28"/>
        </w:rPr>
        <w:t>1</w:t>
      </w:r>
      <w:r w:rsidR="00CA007C" w:rsidRPr="00CA007C">
        <w:rPr>
          <w:rFonts w:ascii="Bookman Old Style" w:hAnsi="Bookman Old Style"/>
          <w:sz w:val="28"/>
          <w:szCs w:val="28"/>
          <w:vertAlign w:val="superscript"/>
        </w:rPr>
        <w:t>st</w:t>
      </w:r>
      <w:r w:rsidR="00CA007C">
        <w:rPr>
          <w:rFonts w:ascii="Bookman Old Style" w:hAnsi="Bookman Old Style"/>
          <w:sz w:val="28"/>
          <w:szCs w:val="28"/>
        </w:rPr>
        <w:t xml:space="preserve"> respondent to suspend the project on account of the appellants’ complaints.</w:t>
      </w:r>
      <w:r w:rsidR="00C86868">
        <w:rPr>
          <w:rFonts w:ascii="Bookman Old Style" w:hAnsi="Bookman Old Style"/>
          <w:sz w:val="28"/>
          <w:szCs w:val="28"/>
        </w:rPr>
        <w:t xml:space="preserve"> </w:t>
      </w:r>
      <w:r w:rsidR="00CA007C">
        <w:rPr>
          <w:rFonts w:ascii="Bookman Old Style" w:hAnsi="Bookman Old Style"/>
          <w:sz w:val="28"/>
          <w:szCs w:val="28"/>
        </w:rPr>
        <w:t>By</w:t>
      </w:r>
      <w:r w:rsidR="00870C09">
        <w:rPr>
          <w:rFonts w:ascii="Bookman Old Style" w:hAnsi="Bookman Old Style"/>
          <w:sz w:val="28"/>
          <w:szCs w:val="28"/>
        </w:rPr>
        <w:t xml:space="preserve"> letter dated</w:t>
      </w:r>
      <w:r w:rsidR="00153540">
        <w:rPr>
          <w:rFonts w:ascii="Bookman Old Style" w:hAnsi="Bookman Old Style"/>
          <w:sz w:val="28"/>
          <w:szCs w:val="28"/>
        </w:rPr>
        <w:t xml:space="preserve"> 24</w:t>
      </w:r>
      <w:r w:rsidR="00153540" w:rsidRPr="00153540">
        <w:rPr>
          <w:rFonts w:ascii="Bookman Old Style" w:hAnsi="Bookman Old Style"/>
          <w:sz w:val="28"/>
          <w:szCs w:val="28"/>
          <w:vertAlign w:val="superscript"/>
        </w:rPr>
        <w:t>th</w:t>
      </w:r>
      <w:r w:rsidR="00153540">
        <w:rPr>
          <w:rFonts w:ascii="Bookman Old Style" w:hAnsi="Bookman Old Style"/>
          <w:sz w:val="28"/>
          <w:szCs w:val="28"/>
        </w:rPr>
        <w:t xml:space="preserve"> </w:t>
      </w:r>
      <w:r w:rsidR="009A74A6">
        <w:rPr>
          <w:rFonts w:ascii="Bookman Old Style" w:hAnsi="Bookman Old Style"/>
          <w:sz w:val="28"/>
          <w:szCs w:val="28"/>
        </w:rPr>
        <w:t>November</w:t>
      </w:r>
      <w:r w:rsidR="00153540">
        <w:rPr>
          <w:rFonts w:ascii="Bookman Old Style" w:hAnsi="Bookman Old Style"/>
          <w:sz w:val="28"/>
          <w:szCs w:val="28"/>
        </w:rPr>
        <w:t>, 2009</w:t>
      </w:r>
      <w:r w:rsidR="00870C09">
        <w:rPr>
          <w:rFonts w:ascii="Bookman Old Style" w:hAnsi="Bookman Old Style"/>
          <w:sz w:val="28"/>
          <w:szCs w:val="28"/>
        </w:rPr>
        <w:t>, the 1</w:t>
      </w:r>
      <w:r w:rsidR="00870C09" w:rsidRPr="00870C09">
        <w:rPr>
          <w:rFonts w:ascii="Bookman Old Style" w:hAnsi="Bookman Old Style"/>
          <w:sz w:val="28"/>
          <w:szCs w:val="28"/>
          <w:vertAlign w:val="superscript"/>
        </w:rPr>
        <w:t>st</w:t>
      </w:r>
      <w:r w:rsidR="00870C09">
        <w:rPr>
          <w:rFonts w:ascii="Bookman Old Style" w:hAnsi="Bookman Old Style"/>
          <w:sz w:val="28"/>
          <w:szCs w:val="28"/>
        </w:rPr>
        <w:t xml:space="preserve"> respondent suspended</w:t>
      </w:r>
      <w:r w:rsidR="00CB7BDC">
        <w:rPr>
          <w:rFonts w:ascii="Bookman Old Style" w:hAnsi="Bookman Old Style"/>
          <w:sz w:val="28"/>
          <w:szCs w:val="28"/>
        </w:rPr>
        <w:t xml:space="preserve"> the 2</w:t>
      </w:r>
      <w:r w:rsidR="00CB7BDC" w:rsidRPr="00CB7BDC">
        <w:rPr>
          <w:rFonts w:ascii="Bookman Old Style" w:hAnsi="Bookman Old Style"/>
          <w:sz w:val="28"/>
          <w:szCs w:val="28"/>
          <w:vertAlign w:val="superscript"/>
        </w:rPr>
        <w:t>nd</w:t>
      </w:r>
      <w:r w:rsidR="00CB7BDC">
        <w:rPr>
          <w:rFonts w:ascii="Bookman Old Style" w:hAnsi="Bookman Old Style"/>
          <w:sz w:val="28"/>
          <w:szCs w:val="28"/>
        </w:rPr>
        <w:t xml:space="preserve"> respondent’s cement project</w:t>
      </w:r>
      <w:r w:rsidR="00870C09">
        <w:rPr>
          <w:rFonts w:ascii="Bookman Old Style" w:hAnsi="Bookman Old Style"/>
          <w:sz w:val="28"/>
          <w:szCs w:val="28"/>
        </w:rPr>
        <w:t xml:space="preserve"> on grounds that the stakeholders consulted in the scoping exercise of 27</w:t>
      </w:r>
      <w:r w:rsidR="00870C09" w:rsidRPr="00870C09">
        <w:rPr>
          <w:rFonts w:ascii="Bookman Old Style" w:hAnsi="Bookman Old Style"/>
          <w:sz w:val="28"/>
          <w:szCs w:val="28"/>
          <w:vertAlign w:val="superscript"/>
        </w:rPr>
        <w:t>th</w:t>
      </w:r>
      <w:r w:rsidR="00C86868">
        <w:rPr>
          <w:rFonts w:ascii="Bookman Old Style" w:hAnsi="Bookman Old Style"/>
          <w:sz w:val="28"/>
          <w:szCs w:val="28"/>
        </w:rPr>
        <w:t xml:space="preserve"> June,2008, did</w:t>
      </w:r>
      <w:r w:rsidR="00870C09">
        <w:rPr>
          <w:rFonts w:ascii="Bookman Old Style" w:hAnsi="Bookman Old Style"/>
          <w:sz w:val="28"/>
          <w:szCs w:val="28"/>
        </w:rPr>
        <w:t xml:space="preserve"> not reflect those owning properties in the area surrounding the project.</w:t>
      </w:r>
      <w:r w:rsidR="00913B59">
        <w:rPr>
          <w:rFonts w:ascii="Bookman Old Style" w:hAnsi="Bookman Old Style"/>
          <w:sz w:val="28"/>
          <w:szCs w:val="28"/>
        </w:rPr>
        <w:t xml:space="preserve"> </w:t>
      </w:r>
    </w:p>
    <w:p w:rsidR="00A82B70" w:rsidRDefault="00F855B6" w:rsidP="005C6C34">
      <w:pPr>
        <w:spacing w:line="480" w:lineRule="auto"/>
        <w:ind w:firstLine="360"/>
        <w:jc w:val="both"/>
        <w:rPr>
          <w:rFonts w:ascii="Bookman Old Style" w:hAnsi="Bookman Old Style"/>
          <w:sz w:val="28"/>
          <w:szCs w:val="28"/>
        </w:rPr>
      </w:pPr>
      <w:r>
        <w:rPr>
          <w:rFonts w:ascii="Bookman Old Style" w:hAnsi="Bookman Old Style"/>
          <w:sz w:val="28"/>
          <w:szCs w:val="28"/>
        </w:rPr>
        <w:t>O</w:t>
      </w:r>
      <w:r w:rsidR="00F81951">
        <w:rPr>
          <w:rFonts w:ascii="Bookman Old Style" w:hAnsi="Bookman Old Style"/>
          <w:sz w:val="28"/>
          <w:szCs w:val="28"/>
        </w:rPr>
        <w:t>n</w:t>
      </w:r>
      <w:r w:rsidR="003D7F78">
        <w:rPr>
          <w:rFonts w:ascii="Bookman Old Style" w:hAnsi="Bookman Old Style"/>
          <w:sz w:val="28"/>
          <w:szCs w:val="28"/>
        </w:rPr>
        <w:t xml:space="preserve"> the understanding that the 2</w:t>
      </w:r>
      <w:r w:rsidR="003D7F78" w:rsidRPr="003D7F78">
        <w:rPr>
          <w:rFonts w:ascii="Bookman Old Style" w:hAnsi="Bookman Old Style"/>
          <w:sz w:val="28"/>
          <w:szCs w:val="28"/>
          <w:vertAlign w:val="superscript"/>
        </w:rPr>
        <w:t>nd</w:t>
      </w:r>
      <w:r w:rsidR="003D7F78">
        <w:rPr>
          <w:rFonts w:ascii="Bookman Old Style" w:hAnsi="Bookman Old Style"/>
          <w:sz w:val="28"/>
          <w:szCs w:val="28"/>
        </w:rPr>
        <w:t xml:space="preserve"> respondent had conducted some blasting activities on the premises, the appellants filed in a writ of summons on </w:t>
      </w:r>
      <w:r w:rsidR="00F81951" w:rsidRPr="00C575D9">
        <w:rPr>
          <w:rFonts w:ascii="Bookman Old Style" w:hAnsi="Bookman Old Style"/>
          <w:sz w:val="28"/>
          <w:szCs w:val="28"/>
        </w:rPr>
        <w:t>11</w:t>
      </w:r>
      <w:r w:rsidR="00F81951" w:rsidRPr="00C575D9">
        <w:rPr>
          <w:rFonts w:ascii="Bookman Old Style" w:hAnsi="Bookman Old Style"/>
          <w:sz w:val="28"/>
          <w:szCs w:val="28"/>
          <w:vertAlign w:val="superscript"/>
        </w:rPr>
        <w:t>th</w:t>
      </w:r>
      <w:r w:rsidR="00C575D9" w:rsidRPr="00C575D9">
        <w:rPr>
          <w:rFonts w:ascii="Bookman Old Style" w:hAnsi="Bookman Old Style"/>
          <w:sz w:val="28"/>
          <w:szCs w:val="28"/>
        </w:rPr>
        <w:t xml:space="preserve"> March, 2010</w:t>
      </w:r>
      <w:r w:rsidR="00F81951" w:rsidRPr="00C575D9">
        <w:rPr>
          <w:rFonts w:ascii="Bookman Old Style" w:hAnsi="Bookman Old Style"/>
          <w:sz w:val="28"/>
          <w:szCs w:val="28"/>
        </w:rPr>
        <w:t>,</w:t>
      </w:r>
      <w:r w:rsidR="00F81951">
        <w:rPr>
          <w:rFonts w:ascii="Bookman Old Style" w:hAnsi="Bookman Old Style"/>
          <w:sz w:val="28"/>
          <w:szCs w:val="28"/>
        </w:rPr>
        <w:t xml:space="preserve"> which was subsequently re-amended</w:t>
      </w:r>
      <w:r>
        <w:rPr>
          <w:rFonts w:ascii="Bookman Old Style" w:hAnsi="Bookman Old Style"/>
          <w:sz w:val="28"/>
          <w:szCs w:val="28"/>
        </w:rPr>
        <w:t xml:space="preserve"> on 4</w:t>
      </w:r>
      <w:r w:rsidRPr="00F855B6">
        <w:rPr>
          <w:rFonts w:ascii="Bookman Old Style" w:hAnsi="Bookman Old Style"/>
          <w:sz w:val="28"/>
          <w:szCs w:val="28"/>
          <w:vertAlign w:val="superscript"/>
        </w:rPr>
        <w:t>th</w:t>
      </w:r>
      <w:r w:rsidR="00C86868">
        <w:rPr>
          <w:rFonts w:ascii="Bookman Old Style" w:hAnsi="Bookman Old Style"/>
          <w:sz w:val="28"/>
          <w:szCs w:val="28"/>
        </w:rPr>
        <w:t xml:space="preserve"> February </w:t>
      </w:r>
      <w:r>
        <w:rPr>
          <w:rFonts w:ascii="Bookman Old Style" w:hAnsi="Bookman Old Style"/>
          <w:sz w:val="28"/>
          <w:szCs w:val="28"/>
        </w:rPr>
        <w:t>2011,</w:t>
      </w:r>
      <w:r w:rsidR="00F81951" w:rsidRPr="009C4E0F">
        <w:rPr>
          <w:rFonts w:ascii="Bookman Old Style" w:hAnsi="Bookman Old Style"/>
          <w:color w:val="FF0000"/>
          <w:sz w:val="28"/>
          <w:szCs w:val="28"/>
        </w:rPr>
        <w:t xml:space="preserve"> </w:t>
      </w:r>
      <w:r w:rsidR="00407AF3">
        <w:rPr>
          <w:rFonts w:ascii="Bookman Old Style" w:hAnsi="Bookman Old Style"/>
          <w:sz w:val="28"/>
          <w:szCs w:val="28"/>
        </w:rPr>
        <w:t>asking for</w:t>
      </w:r>
      <w:r w:rsidR="00CB7BDC">
        <w:rPr>
          <w:rFonts w:ascii="Bookman Old Style" w:hAnsi="Bookman Old Style"/>
          <w:sz w:val="28"/>
          <w:szCs w:val="28"/>
        </w:rPr>
        <w:t xml:space="preserve"> the following relief</w:t>
      </w:r>
      <w:r w:rsidR="00F81951">
        <w:rPr>
          <w:rFonts w:ascii="Bookman Old Style" w:hAnsi="Bookman Old Style"/>
          <w:sz w:val="28"/>
          <w:szCs w:val="28"/>
        </w:rPr>
        <w:t>:</w:t>
      </w:r>
    </w:p>
    <w:p w:rsidR="00872806" w:rsidRPr="00E27DEA" w:rsidRDefault="00872806" w:rsidP="00E27DEA">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(1153)</w:t>
      </w:r>
    </w:p>
    <w:p w:rsidR="00F81951" w:rsidRDefault="00F81951" w:rsidP="005C6C34">
      <w:pPr>
        <w:pStyle w:val="ListParagraph"/>
        <w:numPr>
          <w:ilvl w:val="0"/>
          <w:numId w:val="2"/>
        </w:numPr>
        <w:spacing w:line="480" w:lineRule="auto"/>
        <w:jc w:val="both"/>
        <w:rPr>
          <w:rFonts w:ascii="Bookman Old Style" w:hAnsi="Bookman Old Style"/>
          <w:sz w:val="28"/>
          <w:szCs w:val="28"/>
        </w:rPr>
      </w:pPr>
      <w:r>
        <w:rPr>
          <w:rFonts w:ascii="Bookman Old Style" w:hAnsi="Bookman Old Style"/>
          <w:sz w:val="28"/>
          <w:szCs w:val="28"/>
        </w:rPr>
        <w:t>A declaratory order that the Environmental Impact Statement Report prepared by the 2</w:t>
      </w:r>
      <w:r w:rsidRPr="00F81951">
        <w:rPr>
          <w:rFonts w:ascii="Bookman Old Style" w:hAnsi="Bookman Old Style"/>
          <w:sz w:val="28"/>
          <w:szCs w:val="28"/>
          <w:vertAlign w:val="superscript"/>
        </w:rPr>
        <w:t>nd</w:t>
      </w:r>
      <w:r w:rsidR="00CB7BDC">
        <w:rPr>
          <w:rFonts w:ascii="Bookman Old Style" w:hAnsi="Bookman Old Style"/>
          <w:sz w:val="28"/>
          <w:szCs w:val="28"/>
        </w:rPr>
        <w:t xml:space="preserve"> respondent wa</w:t>
      </w:r>
      <w:r>
        <w:rPr>
          <w:rFonts w:ascii="Bookman Old Style" w:hAnsi="Bookman Old Style"/>
          <w:sz w:val="28"/>
          <w:szCs w:val="28"/>
        </w:rPr>
        <w:t xml:space="preserve">s fictitious, false, a misrepresentation and in breach of the </w:t>
      </w:r>
      <w:r w:rsidRPr="00CB7BDC">
        <w:rPr>
          <w:rFonts w:ascii="Bookman Old Style" w:hAnsi="Bookman Old Style"/>
          <w:sz w:val="28"/>
          <w:szCs w:val="28"/>
        </w:rPr>
        <w:t>Environmental Pollution and Control Act, Cap 204 of the Laws of Zambia;</w:t>
      </w:r>
    </w:p>
    <w:p w:rsidR="00F81951" w:rsidRDefault="00F81951" w:rsidP="005C6C34">
      <w:pPr>
        <w:pStyle w:val="ListParagraph"/>
        <w:numPr>
          <w:ilvl w:val="0"/>
          <w:numId w:val="2"/>
        </w:numPr>
        <w:spacing w:line="480" w:lineRule="auto"/>
        <w:jc w:val="both"/>
        <w:rPr>
          <w:rFonts w:ascii="Bookman Old Style" w:hAnsi="Bookman Old Style"/>
          <w:sz w:val="28"/>
          <w:szCs w:val="28"/>
        </w:rPr>
      </w:pPr>
      <w:r>
        <w:rPr>
          <w:rFonts w:ascii="Bookman Old Style" w:hAnsi="Bookman Old Style"/>
          <w:sz w:val="28"/>
          <w:szCs w:val="28"/>
        </w:rPr>
        <w:t>A declaratory order that the 1</w:t>
      </w:r>
      <w:r w:rsidRPr="00F81951">
        <w:rPr>
          <w:rFonts w:ascii="Bookman Old Style" w:hAnsi="Bookman Old Style"/>
          <w:sz w:val="28"/>
          <w:szCs w:val="28"/>
          <w:vertAlign w:val="superscript"/>
        </w:rPr>
        <w:t>st</w:t>
      </w:r>
      <w:r w:rsidR="00CB7BDC">
        <w:rPr>
          <w:rFonts w:ascii="Bookman Old Style" w:hAnsi="Bookman Old Style"/>
          <w:sz w:val="28"/>
          <w:szCs w:val="28"/>
        </w:rPr>
        <w:t xml:space="preserve"> respondent had</w:t>
      </w:r>
      <w:r>
        <w:rPr>
          <w:rFonts w:ascii="Bookman Old Style" w:hAnsi="Bookman Old Style"/>
          <w:sz w:val="28"/>
          <w:szCs w:val="28"/>
        </w:rPr>
        <w:t xml:space="preserve"> no authority to consider and approve Environmental Impact Assessment Reports relating to a mining and mineral project </w:t>
      </w:r>
      <w:r w:rsidR="00A57102">
        <w:rPr>
          <w:rFonts w:ascii="Bookman Old Style" w:hAnsi="Bookman Old Style"/>
          <w:sz w:val="28"/>
          <w:szCs w:val="28"/>
        </w:rPr>
        <w:t>as per Statutory Instrument No. 28</w:t>
      </w:r>
      <w:r>
        <w:rPr>
          <w:rFonts w:ascii="Bookman Old Style" w:hAnsi="Bookman Old Style"/>
          <w:sz w:val="28"/>
          <w:szCs w:val="28"/>
        </w:rPr>
        <w:t xml:space="preserve"> of 1997.</w:t>
      </w:r>
    </w:p>
    <w:p w:rsidR="006F6A1C" w:rsidRDefault="00F81951" w:rsidP="005C6C34">
      <w:pPr>
        <w:pStyle w:val="ListParagraph"/>
        <w:numPr>
          <w:ilvl w:val="0"/>
          <w:numId w:val="2"/>
        </w:numPr>
        <w:spacing w:line="480" w:lineRule="auto"/>
        <w:jc w:val="both"/>
        <w:rPr>
          <w:rFonts w:ascii="Bookman Old Style" w:hAnsi="Bookman Old Style"/>
          <w:sz w:val="28"/>
          <w:szCs w:val="28"/>
        </w:rPr>
      </w:pPr>
      <w:r>
        <w:rPr>
          <w:rFonts w:ascii="Bookman Old Style" w:hAnsi="Bookman Old Style"/>
          <w:sz w:val="28"/>
          <w:szCs w:val="28"/>
        </w:rPr>
        <w:t>A declar</w:t>
      </w:r>
      <w:r w:rsidR="00CB7BDC">
        <w:rPr>
          <w:rFonts w:ascii="Bookman Old Style" w:hAnsi="Bookman Old Style"/>
          <w:sz w:val="28"/>
          <w:szCs w:val="28"/>
        </w:rPr>
        <w:t>atory order that the extent of P</w:t>
      </w:r>
      <w:r>
        <w:rPr>
          <w:rFonts w:ascii="Bookman Old Style" w:hAnsi="Bookman Old Style"/>
          <w:sz w:val="28"/>
          <w:szCs w:val="28"/>
        </w:rPr>
        <w:t>lots 37a and 38a of Farm 755 Makeni on w</w:t>
      </w:r>
      <w:r w:rsidR="00CB7BDC">
        <w:rPr>
          <w:rFonts w:ascii="Bookman Old Style" w:hAnsi="Bookman Old Style"/>
          <w:sz w:val="28"/>
          <w:szCs w:val="28"/>
        </w:rPr>
        <w:t>hich the proposed cement plant wa</w:t>
      </w:r>
      <w:r>
        <w:rPr>
          <w:rFonts w:ascii="Bookman Old Style" w:hAnsi="Bookman Old Style"/>
          <w:sz w:val="28"/>
          <w:szCs w:val="28"/>
        </w:rPr>
        <w:t xml:space="preserve">s located is less proportionate </w:t>
      </w:r>
      <w:r w:rsidR="006F6A1C">
        <w:rPr>
          <w:rFonts w:ascii="Bookman Old Style" w:hAnsi="Bookman Old Style"/>
          <w:sz w:val="28"/>
          <w:szCs w:val="28"/>
        </w:rPr>
        <w:t>for a mining project of the 2</w:t>
      </w:r>
      <w:r w:rsidR="006F6A1C" w:rsidRPr="006F6A1C">
        <w:rPr>
          <w:rFonts w:ascii="Bookman Old Style" w:hAnsi="Bookman Old Style"/>
          <w:sz w:val="28"/>
          <w:szCs w:val="28"/>
          <w:vertAlign w:val="superscript"/>
        </w:rPr>
        <w:t>nd</w:t>
      </w:r>
      <w:r w:rsidR="006F6A1C">
        <w:rPr>
          <w:rFonts w:ascii="Bookman Old Style" w:hAnsi="Bookman Old Style"/>
          <w:sz w:val="28"/>
          <w:szCs w:val="28"/>
        </w:rPr>
        <w:t xml:space="preserve"> respondent</w:t>
      </w:r>
      <w:r w:rsidR="00A57102">
        <w:rPr>
          <w:rFonts w:ascii="Bookman Old Style" w:hAnsi="Bookman Old Style"/>
          <w:sz w:val="28"/>
          <w:szCs w:val="28"/>
        </w:rPr>
        <w:t>’</w:t>
      </w:r>
      <w:r w:rsidR="006F6A1C">
        <w:rPr>
          <w:rFonts w:ascii="Bookman Old Style" w:hAnsi="Bookman Old Style"/>
          <w:sz w:val="28"/>
          <w:szCs w:val="28"/>
        </w:rPr>
        <w:t>s magnitude;</w:t>
      </w:r>
    </w:p>
    <w:p w:rsidR="006D7022" w:rsidRDefault="006F6A1C" w:rsidP="006D7022">
      <w:pPr>
        <w:pStyle w:val="ListParagraph"/>
        <w:numPr>
          <w:ilvl w:val="0"/>
          <w:numId w:val="2"/>
        </w:numPr>
        <w:spacing w:line="480" w:lineRule="auto"/>
        <w:jc w:val="both"/>
        <w:rPr>
          <w:rFonts w:ascii="Bookman Old Style" w:hAnsi="Bookman Old Style"/>
          <w:sz w:val="28"/>
          <w:szCs w:val="28"/>
        </w:rPr>
      </w:pPr>
      <w:r>
        <w:rPr>
          <w:rFonts w:ascii="Bookman Old Style" w:hAnsi="Bookman Old Style"/>
          <w:sz w:val="28"/>
          <w:szCs w:val="28"/>
        </w:rPr>
        <w:t>An order nullifying the decision letter by the 1</w:t>
      </w:r>
      <w:r w:rsidRPr="006F6A1C">
        <w:rPr>
          <w:rFonts w:ascii="Bookman Old Style" w:hAnsi="Bookman Old Style"/>
          <w:sz w:val="28"/>
          <w:szCs w:val="28"/>
          <w:vertAlign w:val="superscript"/>
        </w:rPr>
        <w:t>st</w:t>
      </w:r>
      <w:r>
        <w:rPr>
          <w:rFonts w:ascii="Bookman Old Style" w:hAnsi="Bookman Old Style"/>
          <w:sz w:val="28"/>
          <w:szCs w:val="28"/>
        </w:rPr>
        <w:t xml:space="preserve"> defendant issued sometime in December,2008;</w:t>
      </w:r>
    </w:p>
    <w:p w:rsidR="006F6A1C" w:rsidRDefault="006F6A1C" w:rsidP="006D7022">
      <w:pPr>
        <w:pStyle w:val="ListParagraph"/>
        <w:numPr>
          <w:ilvl w:val="0"/>
          <w:numId w:val="2"/>
        </w:numPr>
        <w:spacing w:line="480" w:lineRule="auto"/>
        <w:jc w:val="both"/>
        <w:rPr>
          <w:rFonts w:ascii="Bookman Old Style" w:hAnsi="Bookman Old Style"/>
          <w:sz w:val="28"/>
          <w:szCs w:val="28"/>
        </w:rPr>
      </w:pPr>
      <w:r w:rsidRPr="006D7022">
        <w:rPr>
          <w:rFonts w:ascii="Bookman Old Style" w:hAnsi="Bookman Old Style"/>
          <w:sz w:val="28"/>
          <w:szCs w:val="28"/>
        </w:rPr>
        <w:t>An order directing the 2</w:t>
      </w:r>
      <w:r w:rsidRPr="006D7022">
        <w:rPr>
          <w:rFonts w:ascii="Bookman Old Style" w:hAnsi="Bookman Old Style"/>
          <w:sz w:val="28"/>
          <w:szCs w:val="28"/>
          <w:vertAlign w:val="superscript"/>
        </w:rPr>
        <w:t>nd</w:t>
      </w:r>
      <w:r w:rsidRPr="006D7022">
        <w:rPr>
          <w:rFonts w:ascii="Bookman Old Style" w:hAnsi="Bookman Old Style"/>
          <w:sz w:val="28"/>
          <w:szCs w:val="28"/>
        </w:rPr>
        <w:t xml:space="preserve"> respondent, its agents, servants or who</w:t>
      </w:r>
      <w:r w:rsidR="006D7022" w:rsidRPr="006D7022">
        <w:rPr>
          <w:rFonts w:ascii="Bookman Old Style" w:hAnsi="Bookman Old Style"/>
          <w:sz w:val="28"/>
          <w:szCs w:val="28"/>
        </w:rPr>
        <w:t xml:space="preserve">soever to cease construction or </w:t>
      </w:r>
      <w:r w:rsidR="00EE0AC2">
        <w:rPr>
          <w:rFonts w:ascii="Bookman Old Style" w:hAnsi="Bookman Old Style"/>
          <w:sz w:val="28"/>
          <w:szCs w:val="28"/>
        </w:rPr>
        <w:t>any operations on P</w:t>
      </w:r>
      <w:r w:rsidRPr="006D7022">
        <w:rPr>
          <w:rFonts w:ascii="Bookman Old Style" w:hAnsi="Bookman Old Style"/>
          <w:sz w:val="28"/>
          <w:szCs w:val="28"/>
        </w:rPr>
        <w:t xml:space="preserve">lots 37a and </w:t>
      </w:r>
      <w:r w:rsidR="00EE0AC2">
        <w:rPr>
          <w:rFonts w:ascii="Bookman Old Style" w:hAnsi="Bookman Old Style"/>
          <w:sz w:val="28"/>
          <w:szCs w:val="28"/>
        </w:rPr>
        <w:t>38a and</w:t>
      </w:r>
      <w:r w:rsidR="00407AF3" w:rsidRPr="006D7022">
        <w:rPr>
          <w:rFonts w:ascii="Bookman Old Style" w:hAnsi="Bookman Old Style"/>
          <w:sz w:val="28"/>
          <w:szCs w:val="28"/>
        </w:rPr>
        <w:t xml:space="preserve"> Farm No. 755  pursuant to </w:t>
      </w:r>
      <w:r w:rsidR="00407AF3" w:rsidRPr="00EE0AC2">
        <w:rPr>
          <w:rFonts w:ascii="Bookman Old Style" w:hAnsi="Bookman Old Style"/>
          <w:sz w:val="28"/>
          <w:szCs w:val="28"/>
        </w:rPr>
        <w:t>S</w:t>
      </w:r>
      <w:r w:rsidRPr="00EE0AC2">
        <w:rPr>
          <w:rFonts w:ascii="Bookman Old Style" w:hAnsi="Bookman Old Style"/>
          <w:sz w:val="28"/>
          <w:szCs w:val="28"/>
        </w:rPr>
        <w:t>ection 4 of the Environmental Management Act No. 12 of 2011;</w:t>
      </w:r>
    </w:p>
    <w:p w:rsidR="00872806" w:rsidRPr="00E27DEA" w:rsidRDefault="00872806" w:rsidP="00872806">
      <w:pPr>
        <w:pStyle w:val="ListParagraph"/>
        <w:spacing w:line="480" w:lineRule="auto"/>
        <w:ind w:left="7560" w:firstLine="360"/>
        <w:jc w:val="both"/>
        <w:rPr>
          <w:rFonts w:ascii="Bookman Old Style" w:hAnsi="Bookman Old Style"/>
          <w:b/>
          <w:sz w:val="28"/>
          <w:szCs w:val="28"/>
        </w:rPr>
      </w:pPr>
      <w:r w:rsidRPr="00E27DEA">
        <w:rPr>
          <w:rFonts w:ascii="Bookman Old Style" w:hAnsi="Bookman Old Style"/>
          <w:b/>
          <w:sz w:val="28"/>
          <w:szCs w:val="28"/>
        </w:rPr>
        <w:lastRenderedPageBreak/>
        <w:t>(1154)</w:t>
      </w:r>
    </w:p>
    <w:p w:rsidR="00BC12F1" w:rsidRDefault="006F6A1C" w:rsidP="00BC12F1">
      <w:pPr>
        <w:pStyle w:val="ListParagraph"/>
        <w:numPr>
          <w:ilvl w:val="0"/>
          <w:numId w:val="2"/>
        </w:numPr>
        <w:spacing w:line="480" w:lineRule="auto"/>
        <w:jc w:val="both"/>
        <w:rPr>
          <w:rFonts w:ascii="Bookman Old Style" w:hAnsi="Bookman Old Style"/>
          <w:sz w:val="28"/>
          <w:szCs w:val="28"/>
        </w:rPr>
      </w:pPr>
      <w:r>
        <w:rPr>
          <w:rFonts w:ascii="Bookman Old Style" w:hAnsi="Bookman Old Style"/>
          <w:sz w:val="28"/>
          <w:szCs w:val="28"/>
        </w:rPr>
        <w:t xml:space="preserve">  An order directing the re-location of the 2</w:t>
      </w:r>
      <w:r w:rsidRPr="006F6A1C">
        <w:rPr>
          <w:rFonts w:ascii="Bookman Old Style" w:hAnsi="Bookman Old Style"/>
          <w:sz w:val="28"/>
          <w:szCs w:val="28"/>
          <w:vertAlign w:val="superscript"/>
        </w:rPr>
        <w:t>nd</w:t>
      </w:r>
      <w:r>
        <w:rPr>
          <w:rFonts w:ascii="Bookman Old Style" w:hAnsi="Bookman Old Style"/>
          <w:sz w:val="28"/>
          <w:szCs w:val="28"/>
        </w:rPr>
        <w:t xml:space="preserve"> respondent’s cement plant from Farm No. 755 Makeni;</w:t>
      </w:r>
    </w:p>
    <w:p w:rsidR="00A82B70" w:rsidRPr="00EE0AC2" w:rsidRDefault="006F6A1C" w:rsidP="00BC12F1">
      <w:pPr>
        <w:pStyle w:val="ListParagraph"/>
        <w:numPr>
          <w:ilvl w:val="0"/>
          <w:numId w:val="2"/>
        </w:numPr>
        <w:spacing w:line="480" w:lineRule="auto"/>
        <w:jc w:val="both"/>
        <w:rPr>
          <w:rFonts w:ascii="Bookman Old Style" w:hAnsi="Bookman Old Style"/>
          <w:sz w:val="28"/>
          <w:szCs w:val="28"/>
        </w:rPr>
      </w:pPr>
      <w:r w:rsidRPr="00BC12F1">
        <w:rPr>
          <w:rFonts w:ascii="Bookman Old Style" w:hAnsi="Bookman Old Style"/>
          <w:sz w:val="28"/>
          <w:szCs w:val="28"/>
        </w:rPr>
        <w:t>A declaratory order tha</w:t>
      </w:r>
      <w:r w:rsidR="00EE0AC2">
        <w:rPr>
          <w:rFonts w:ascii="Bookman Old Style" w:hAnsi="Bookman Old Style"/>
          <w:sz w:val="28"/>
          <w:szCs w:val="28"/>
        </w:rPr>
        <w:t>t the change of use of land on P</w:t>
      </w:r>
      <w:r w:rsidRPr="00BC12F1">
        <w:rPr>
          <w:rFonts w:ascii="Bookman Old Style" w:hAnsi="Bookman Old Style"/>
          <w:sz w:val="28"/>
          <w:szCs w:val="28"/>
        </w:rPr>
        <w:t>lots 37a and 38a</w:t>
      </w:r>
      <w:r w:rsidR="009C4E0F" w:rsidRPr="00BC12F1">
        <w:rPr>
          <w:rFonts w:ascii="Bookman Old Style" w:hAnsi="Bookman Old Style"/>
          <w:sz w:val="28"/>
          <w:szCs w:val="28"/>
        </w:rPr>
        <w:t xml:space="preserve">, Farm number 755 by the Lusaka Planning Authority did not comply with </w:t>
      </w:r>
      <w:r w:rsidR="009C4E0F" w:rsidRPr="00EE0AC2">
        <w:rPr>
          <w:rFonts w:ascii="Bookman Old Style" w:hAnsi="Bookman Old Style"/>
          <w:sz w:val="28"/>
          <w:szCs w:val="28"/>
        </w:rPr>
        <w:t>Section 22 and 25 of the Town and Country Planning Act Chapter 283 of the Laws of Zambia.</w:t>
      </w:r>
    </w:p>
    <w:p w:rsidR="00872806" w:rsidRDefault="0076054E" w:rsidP="005C6C34">
      <w:pPr>
        <w:spacing w:line="480" w:lineRule="auto"/>
        <w:ind w:firstLine="360"/>
        <w:jc w:val="both"/>
        <w:rPr>
          <w:rFonts w:ascii="Bookman Old Style" w:hAnsi="Bookman Old Style"/>
          <w:sz w:val="28"/>
          <w:szCs w:val="28"/>
        </w:rPr>
      </w:pPr>
      <w:r>
        <w:rPr>
          <w:rFonts w:ascii="Bookman Old Style" w:hAnsi="Bookman Old Style"/>
          <w:sz w:val="28"/>
          <w:szCs w:val="28"/>
        </w:rPr>
        <w:t xml:space="preserve">In </w:t>
      </w:r>
      <w:r w:rsidR="00407AF3">
        <w:rPr>
          <w:rFonts w:ascii="Bookman Old Style" w:hAnsi="Bookman Old Style"/>
          <w:sz w:val="28"/>
          <w:szCs w:val="28"/>
        </w:rPr>
        <w:t xml:space="preserve">its </w:t>
      </w:r>
      <w:r>
        <w:rPr>
          <w:rFonts w:ascii="Bookman Old Style" w:hAnsi="Bookman Old Style"/>
          <w:sz w:val="28"/>
          <w:szCs w:val="28"/>
        </w:rPr>
        <w:t>defence, the 2</w:t>
      </w:r>
      <w:r w:rsidRPr="0076054E">
        <w:rPr>
          <w:rFonts w:ascii="Bookman Old Style" w:hAnsi="Bookman Old Style"/>
          <w:sz w:val="28"/>
          <w:szCs w:val="28"/>
          <w:vertAlign w:val="superscript"/>
        </w:rPr>
        <w:t>nd</w:t>
      </w:r>
      <w:r>
        <w:rPr>
          <w:rFonts w:ascii="Bookman Old Style" w:hAnsi="Bookman Old Style"/>
          <w:sz w:val="28"/>
          <w:szCs w:val="28"/>
        </w:rPr>
        <w:t xml:space="preserve"> respondent stated that </w:t>
      </w:r>
      <w:r w:rsidR="00407AF3" w:rsidRPr="00407AF3">
        <w:rPr>
          <w:rFonts w:ascii="Bookman Old Style" w:hAnsi="Bookman Old Style"/>
          <w:sz w:val="28"/>
          <w:szCs w:val="28"/>
        </w:rPr>
        <w:t xml:space="preserve">all </w:t>
      </w:r>
      <w:r>
        <w:rPr>
          <w:rFonts w:ascii="Bookman Old Style" w:hAnsi="Bookman Old Style"/>
          <w:sz w:val="28"/>
          <w:szCs w:val="28"/>
        </w:rPr>
        <w:t xml:space="preserve">the stake holders were given adequate notice and the views of those that </w:t>
      </w:r>
      <w:r w:rsidR="00EE0AC2">
        <w:rPr>
          <w:rFonts w:ascii="Bookman Old Style" w:hAnsi="Bookman Old Style"/>
          <w:sz w:val="28"/>
          <w:szCs w:val="28"/>
        </w:rPr>
        <w:t xml:space="preserve"> </w:t>
      </w:r>
      <w:r w:rsidR="00100B3B">
        <w:rPr>
          <w:rFonts w:ascii="Bookman Old Style" w:hAnsi="Bookman Old Style"/>
          <w:sz w:val="28"/>
          <w:szCs w:val="28"/>
        </w:rPr>
        <w:t xml:space="preserve"> </w:t>
      </w:r>
      <w:r>
        <w:rPr>
          <w:rFonts w:ascii="Bookman Old Style" w:hAnsi="Bookman Old Style"/>
          <w:sz w:val="28"/>
          <w:szCs w:val="28"/>
        </w:rPr>
        <w:t xml:space="preserve">attended were incorporated in the </w:t>
      </w:r>
      <w:r w:rsidR="00332D43">
        <w:rPr>
          <w:rFonts w:ascii="Bookman Old Style" w:hAnsi="Bookman Old Style"/>
          <w:sz w:val="28"/>
          <w:szCs w:val="28"/>
        </w:rPr>
        <w:t>Environmental Impact Statement Report. The 2</w:t>
      </w:r>
      <w:r w:rsidR="00332D43" w:rsidRPr="00332D43">
        <w:rPr>
          <w:rFonts w:ascii="Bookman Old Style" w:hAnsi="Bookman Old Style"/>
          <w:sz w:val="28"/>
          <w:szCs w:val="28"/>
          <w:vertAlign w:val="superscript"/>
        </w:rPr>
        <w:t>nd</w:t>
      </w:r>
      <w:r w:rsidR="00332D43">
        <w:rPr>
          <w:rFonts w:ascii="Bookman Old Style" w:hAnsi="Bookman Old Style"/>
          <w:sz w:val="28"/>
          <w:szCs w:val="28"/>
        </w:rPr>
        <w:t xml:space="preserve"> respondent also stated that further views were sought from additional stakeholders and included in a supplementary Environmental Impact Statement. It was argued that all relevant approvals to set up the project were obtained f</w:t>
      </w:r>
      <w:r w:rsidR="006207F3">
        <w:rPr>
          <w:rFonts w:ascii="Bookman Old Style" w:hAnsi="Bookman Old Style"/>
          <w:sz w:val="28"/>
          <w:szCs w:val="28"/>
        </w:rPr>
        <w:t>rom all the relevant M</w:t>
      </w:r>
      <w:r w:rsidR="004B3385">
        <w:rPr>
          <w:rFonts w:ascii="Bookman Old Style" w:hAnsi="Bookman Old Style"/>
          <w:sz w:val="28"/>
          <w:szCs w:val="28"/>
        </w:rPr>
        <w:t>inistries and</w:t>
      </w:r>
      <w:r w:rsidR="006D7022">
        <w:rPr>
          <w:rFonts w:ascii="Bookman Old Style" w:hAnsi="Bookman Old Style"/>
          <w:sz w:val="28"/>
          <w:szCs w:val="28"/>
        </w:rPr>
        <w:t xml:space="preserve"> </w:t>
      </w:r>
      <w:r w:rsidR="004C4411">
        <w:rPr>
          <w:rFonts w:ascii="Bookman Old Style" w:hAnsi="Bookman Old Style"/>
          <w:sz w:val="28"/>
          <w:szCs w:val="28"/>
        </w:rPr>
        <w:t>that the 1</w:t>
      </w:r>
      <w:r w:rsidR="004C4411" w:rsidRPr="004C4411">
        <w:rPr>
          <w:rFonts w:ascii="Bookman Old Style" w:hAnsi="Bookman Old Style"/>
          <w:sz w:val="28"/>
          <w:szCs w:val="28"/>
          <w:vertAlign w:val="superscript"/>
        </w:rPr>
        <w:t>st</w:t>
      </w:r>
      <w:r w:rsidR="00EE0AC2">
        <w:rPr>
          <w:rFonts w:ascii="Bookman Old Style" w:hAnsi="Bookman Old Style"/>
          <w:sz w:val="28"/>
          <w:szCs w:val="28"/>
        </w:rPr>
        <w:t xml:space="preserve"> respondent had</w:t>
      </w:r>
      <w:r w:rsidR="004C4411">
        <w:rPr>
          <w:rFonts w:ascii="Bookman Old Style" w:hAnsi="Bookman Old Style"/>
          <w:sz w:val="28"/>
          <w:szCs w:val="28"/>
        </w:rPr>
        <w:t xml:space="preserve"> the requisite authority t</w:t>
      </w:r>
      <w:r w:rsidR="00EE0AC2">
        <w:rPr>
          <w:rFonts w:ascii="Bookman Old Style" w:hAnsi="Bookman Old Style"/>
          <w:sz w:val="28"/>
          <w:szCs w:val="28"/>
        </w:rPr>
        <w:t>o approve any activity that would</w:t>
      </w:r>
      <w:r w:rsidR="004C4411">
        <w:rPr>
          <w:rFonts w:ascii="Bookman Old Style" w:hAnsi="Bookman Old Style"/>
          <w:sz w:val="28"/>
          <w:szCs w:val="28"/>
        </w:rPr>
        <w:t xml:space="preserve"> have an effect on the </w:t>
      </w:r>
      <w:r w:rsidR="000305C7">
        <w:rPr>
          <w:rFonts w:ascii="Bookman Old Style" w:hAnsi="Bookman Old Style"/>
          <w:sz w:val="28"/>
          <w:szCs w:val="28"/>
        </w:rPr>
        <w:t xml:space="preserve">environment. </w:t>
      </w:r>
      <w:r w:rsidR="00332D43">
        <w:rPr>
          <w:rFonts w:ascii="Bookman Old Style" w:hAnsi="Bookman Old Style"/>
          <w:sz w:val="28"/>
          <w:szCs w:val="28"/>
        </w:rPr>
        <w:t>The 3</w:t>
      </w:r>
      <w:r w:rsidR="00332D43" w:rsidRPr="00332D43">
        <w:rPr>
          <w:rFonts w:ascii="Bookman Old Style" w:hAnsi="Bookman Old Style"/>
          <w:sz w:val="28"/>
          <w:szCs w:val="28"/>
          <w:vertAlign w:val="superscript"/>
        </w:rPr>
        <w:t>rd</w:t>
      </w:r>
      <w:r w:rsidR="00407AF3">
        <w:rPr>
          <w:rFonts w:ascii="Bookman Old Style" w:hAnsi="Bookman Old Style"/>
          <w:sz w:val="28"/>
          <w:szCs w:val="28"/>
        </w:rPr>
        <w:t xml:space="preserve"> respondent averred</w:t>
      </w:r>
      <w:r w:rsidR="00332D43">
        <w:rPr>
          <w:rFonts w:ascii="Bookman Old Style" w:hAnsi="Bookman Old Style"/>
          <w:sz w:val="28"/>
          <w:szCs w:val="28"/>
        </w:rPr>
        <w:t xml:space="preserve"> that the change of use of land from agriculture to mining was done in accordance with </w:t>
      </w:r>
      <w:r w:rsidR="00332D43" w:rsidRPr="00EE0AC2">
        <w:rPr>
          <w:rFonts w:ascii="Bookman Old Style" w:hAnsi="Bookman Old Style"/>
          <w:sz w:val="28"/>
          <w:szCs w:val="28"/>
        </w:rPr>
        <w:t xml:space="preserve">Sections 22 and 25 of the Town and Country Planning Act, Cap 283 </w:t>
      </w:r>
    </w:p>
    <w:p w:rsidR="00872806" w:rsidRPr="00E27DEA" w:rsidRDefault="00872806" w:rsidP="00E27DEA">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(1155)</w:t>
      </w:r>
    </w:p>
    <w:p w:rsidR="0076054E" w:rsidRDefault="00332D43" w:rsidP="00872806">
      <w:pPr>
        <w:spacing w:line="480" w:lineRule="auto"/>
        <w:jc w:val="both"/>
        <w:rPr>
          <w:rFonts w:ascii="Bookman Old Style" w:hAnsi="Bookman Old Style"/>
          <w:sz w:val="28"/>
          <w:szCs w:val="28"/>
        </w:rPr>
      </w:pPr>
      <w:proofErr w:type="gramStart"/>
      <w:r w:rsidRPr="00EE0AC2">
        <w:rPr>
          <w:rFonts w:ascii="Bookman Old Style" w:hAnsi="Bookman Old Style"/>
          <w:sz w:val="28"/>
          <w:szCs w:val="28"/>
        </w:rPr>
        <w:t>of</w:t>
      </w:r>
      <w:proofErr w:type="gramEnd"/>
      <w:r w:rsidRPr="00EE0AC2">
        <w:rPr>
          <w:rFonts w:ascii="Bookman Old Style" w:hAnsi="Bookman Old Style"/>
          <w:sz w:val="28"/>
          <w:szCs w:val="28"/>
        </w:rPr>
        <w:t xml:space="preserve"> the Laws of Zambia</w:t>
      </w:r>
      <w:r>
        <w:rPr>
          <w:rFonts w:ascii="Bookman Old Style" w:hAnsi="Bookman Old Style"/>
          <w:sz w:val="28"/>
          <w:szCs w:val="28"/>
        </w:rPr>
        <w:t xml:space="preserve"> as all the relevant procedures on change of use of land were followed.</w:t>
      </w:r>
    </w:p>
    <w:p w:rsidR="00872806" w:rsidRDefault="004C4411" w:rsidP="005C6C34">
      <w:pPr>
        <w:spacing w:line="480" w:lineRule="auto"/>
        <w:ind w:firstLine="360"/>
        <w:jc w:val="both"/>
        <w:rPr>
          <w:rFonts w:ascii="Bookman Old Style" w:hAnsi="Bookman Old Style"/>
          <w:color w:val="000000" w:themeColor="text1"/>
          <w:sz w:val="28"/>
          <w:szCs w:val="28"/>
        </w:rPr>
      </w:pPr>
      <w:r>
        <w:rPr>
          <w:rFonts w:ascii="Bookman Old Style" w:hAnsi="Bookman Old Style"/>
          <w:sz w:val="28"/>
          <w:szCs w:val="28"/>
        </w:rPr>
        <w:t xml:space="preserve">The learned trial Judge dismissed the appellants’ claim. </w:t>
      </w:r>
      <w:r w:rsidR="00C575D9">
        <w:rPr>
          <w:rFonts w:ascii="Bookman Old Style" w:hAnsi="Bookman Old Style"/>
          <w:sz w:val="28"/>
          <w:szCs w:val="28"/>
        </w:rPr>
        <w:t xml:space="preserve">In </w:t>
      </w:r>
      <w:r w:rsidR="004B3385">
        <w:rPr>
          <w:rFonts w:ascii="Bookman Old Style" w:hAnsi="Bookman Old Style"/>
          <w:sz w:val="28"/>
          <w:szCs w:val="28"/>
        </w:rPr>
        <w:t xml:space="preserve">so doing, he </w:t>
      </w:r>
      <w:r w:rsidR="00C575D9">
        <w:rPr>
          <w:rFonts w:ascii="Bookman Old Style" w:hAnsi="Bookman Old Style"/>
          <w:sz w:val="28"/>
          <w:szCs w:val="28"/>
        </w:rPr>
        <w:t xml:space="preserve">found </w:t>
      </w:r>
      <w:r w:rsidR="009C4E0F">
        <w:rPr>
          <w:rFonts w:ascii="Bookman Old Style" w:hAnsi="Bookman Old Style"/>
          <w:sz w:val="28"/>
          <w:szCs w:val="28"/>
        </w:rPr>
        <w:t xml:space="preserve">that the </w:t>
      </w:r>
      <w:r w:rsidR="00407AF3">
        <w:rPr>
          <w:rFonts w:ascii="Bookman Old Style" w:hAnsi="Bookman Old Style"/>
          <w:sz w:val="28"/>
          <w:szCs w:val="28"/>
        </w:rPr>
        <w:t>appellants</w:t>
      </w:r>
      <w:r w:rsidR="009C4E0F">
        <w:rPr>
          <w:rFonts w:ascii="Bookman Old Style" w:hAnsi="Bookman Old Style"/>
          <w:sz w:val="28"/>
          <w:szCs w:val="28"/>
        </w:rPr>
        <w:t xml:space="preserve"> </w:t>
      </w:r>
      <w:r w:rsidR="00FE14CB">
        <w:rPr>
          <w:rFonts w:ascii="Bookman Old Style" w:hAnsi="Bookman Old Style"/>
          <w:sz w:val="28"/>
          <w:szCs w:val="28"/>
        </w:rPr>
        <w:t>whose farms surrounded the 2</w:t>
      </w:r>
      <w:r w:rsidR="00FE14CB" w:rsidRPr="00FE14CB">
        <w:rPr>
          <w:rFonts w:ascii="Bookman Old Style" w:hAnsi="Bookman Old Style"/>
          <w:sz w:val="28"/>
          <w:szCs w:val="28"/>
          <w:vertAlign w:val="superscript"/>
        </w:rPr>
        <w:t>nd</w:t>
      </w:r>
      <w:r w:rsidR="00FE14CB">
        <w:rPr>
          <w:rFonts w:ascii="Bookman Old Style" w:hAnsi="Bookman Old Style"/>
          <w:sz w:val="28"/>
          <w:szCs w:val="28"/>
        </w:rPr>
        <w:t xml:space="preserve"> respondent</w:t>
      </w:r>
      <w:r w:rsidR="00F855B6">
        <w:rPr>
          <w:rFonts w:ascii="Bookman Old Style" w:hAnsi="Bookman Old Style"/>
          <w:sz w:val="28"/>
          <w:szCs w:val="28"/>
        </w:rPr>
        <w:t>’</w:t>
      </w:r>
      <w:r w:rsidR="00FE14CB">
        <w:rPr>
          <w:rFonts w:ascii="Bookman Old Style" w:hAnsi="Bookman Old Style"/>
          <w:sz w:val="28"/>
          <w:szCs w:val="28"/>
        </w:rPr>
        <w:t>s project did not have title to the land and could, therefore, not enjoy the same rights as</w:t>
      </w:r>
      <w:r w:rsidR="00407AF3">
        <w:rPr>
          <w:rFonts w:ascii="Bookman Old Style" w:hAnsi="Bookman Old Style"/>
          <w:sz w:val="28"/>
          <w:szCs w:val="28"/>
        </w:rPr>
        <w:t xml:space="preserve"> the</w:t>
      </w:r>
      <w:r w:rsidR="00FE14CB">
        <w:rPr>
          <w:rFonts w:ascii="Bookman Old Style" w:hAnsi="Bookman Old Style"/>
          <w:sz w:val="28"/>
          <w:szCs w:val="28"/>
        </w:rPr>
        <w:t xml:space="preserve"> 2</w:t>
      </w:r>
      <w:r w:rsidR="00FE14CB" w:rsidRPr="00FE14CB">
        <w:rPr>
          <w:rFonts w:ascii="Bookman Old Style" w:hAnsi="Bookman Old Style"/>
          <w:sz w:val="28"/>
          <w:szCs w:val="28"/>
          <w:vertAlign w:val="superscript"/>
        </w:rPr>
        <w:t>nd</w:t>
      </w:r>
      <w:r>
        <w:rPr>
          <w:rFonts w:ascii="Bookman Old Style" w:hAnsi="Bookman Old Style"/>
          <w:sz w:val="28"/>
          <w:szCs w:val="28"/>
        </w:rPr>
        <w:t xml:space="preserve"> respondent,</w:t>
      </w:r>
      <w:r w:rsidR="0079610F">
        <w:rPr>
          <w:rFonts w:ascii="Bookman Old Style" w:hAnsi="Bookman Old Style"/>
          <w:sz w:val="28"/>
          <w:szCs w:val="28"/>
        </w:rPr>
        <w:t xml:space="preserve"> a title holder</w:t>
      </w:r>
      <w:r>
        <w:rPr>
          <w:rFonts w:ascii="Bookman Old Style" w:hAnsi="Bookman Old Style"/>
          <w:sz w:val="28"/>
          <w:szCs w:val="28"/>
        </w:rPr>
        <w:t xml:space="preserve">. </w:t>
      </w:r>
      <w:r w:rsidR="00FE14CB" w:rsidRPr="00407AF3">
        <w:rPr>
          <w:rFonts w:ascii="Bookman Old Style" w:hAnsi="Bookman Old Style"/>
          <w:sz w:val="28"/>
          <w:szCs w:val="28"/>
        </w:rPr>
        <w:t>He also found that the 2</w:t>
      </w:r>
      <w:r w:rsidR="00FE14CB" w:rsidRPr="00407AF3">
        <w:rPr>
          <w:rFonts w:ascii="Bookman Old Style" w:hAnsi="Bookman Old Style"/>
          <w:sz w:val="28"/>
          <w:szCs w:val="28"/>
          <w:vertAlign w:val="superscript"/>
        </w:rPr>
        <w:t>nd</w:t>
      </w:r>
      <w:r w:rsidR="00FE14CB" w:rsidRPr="00407AF3">
        <w:rPr>
          <w:rFonts w:ascii="Bookman Old Style" w:hAnsi="Bookman Old Style"/>
          <w:sz w:val="28"/>
          <w:szCs w:val="28"/>
        </w:rPr>
        <w:t xml:space="preserve"> respondent conducted another </w:t>
      </w:r>
      <w:r w:rsidR="00407AF3" w:rsidRPr="00407AF3">
        <w:rPr>
          <w:rFonts w:ascii="Bookman Old Style" w:hAnsi="Bookman Old Style"/>
          <w:sz w:val="28"/>
          <w:szCs w:val="28"/>
        </w:rPr>
        <w:t xml:space="preserve">scoping exercise </w:t>
      </w:r>
      <w:r w:rsidR="00FE14CB" w:rsidRPr="00407AF3">
        <w:rPr>
          <w:rFonts w:ascii="Bookman Old Style" w:hAnsi="Bookman Old Style"/>
          <w:sz w:val="28"/>
          <w:szCs w:val="28"/>
        </w:rPr>
        <w:t>with the assistance of an expert and the 1</w:t>
      </w:r>
      <w:r w:rsidR="00FE14CB" w:rsidRPr="00407AF3">
        <w:rPr>
          <w:rFonts w:ascii="Bookman Old Style" w:hAnsi="Bookman Old Style"/>
          <w:sz w:val="28"/>
          <w:szCs w:val="28"/>
          <w:vertAlign w:val="superscript"/>
        </w:rPr>
        <w:t>st</w:t>
      </w:r>
      <w:r w:rsidR="0079610F" w:rsidRPr="00407AF3">
        <w:rPr>
          <w:rFonts w:ascii="Bookman Old Style" w:hAnsi="Bookman Old Style"/>
          <w:sz w:val="28"/>
          <w:szCs w:val="28"/>
        </w:rPr>
        <w:t xml:space="preserve"> respondent</w:t>
      </w:r>
      <w:r w:rsidR="00407AF3">
        <w:rPr>
          <w:rFonts w:ascii="Bookman Old Style" w:hAnsi="Bookman Old Style"/>
          <w:sz w:val="28"/>
          <w:szCs w:val="28"/>
        </w:rPr>
        <w:t>, in order to include the views of all stake holders</w:t>
      </w:r>
      <w:r w:rsidR="0079610F" w:rsidRPr="006E5164">
        <w:rPr>
          <w:rFonts w:ascii="Bookman Old Style" w:hAnsi="Bookman Old Style"/>
          <w:i/>
          <w:sz w:val="28"/>
          <w:szCs w:val="28"/>
        </w:rPr>
        <w:t>.</w:t>
      </w:r>
      <w:r w:rsidR="009A348F">
        <w:rPr>
          <w:rFonts w:ascii="Bookman Old Style" w:hAnsi="Bookman Old Style"/>
          <w:sz w:val="28"/>
          <w:szCs w:val="28"/>
        </w:rPr>
        <w:t xml:space="preserve"> </w:t>
      </w:r>
      <w:r w:rsidR="0079610F" w:rsidRPr="0079610F">
        <w:rPr>
          <w:rFonts w:ascii="Bookman Old Style" w:hAnsi="Bookman Old Style"/>
          <w:sz w:val="28"/>
          <w:szCs w:val="28"/>
        </w:rPr>
        <w:t>That the second scoping exercise</w:t>
      </w:r>
      <w:r w:rsidR="006E5164">
        <w:rPr>
          <w:rFonts w:ascii="Bookman Old Style" w:hAnsi="Bookman Old Style"/>
          <w:sz w:val="28"/>
          <w:szCs w:val="28"/>
        </w:rPr>
        <w:t xml:space="preserve"> carried out by the 2</w:t>
      </w:r>
      <w:r w:rsidR="006E5164" w:rsidRPr="006E5164">
        <w:rPr>
          <w:rFonts w:ascii="Bookman Old Style" w:hAnsi="Bookman Old Style"/>
          <w:sz w:val="28"/>
          <w:szCs w:val="28"/>
          <w:vertAlign w:val="superscript"/>
        </w:rPr>
        <w:t>nd</w:t>
      </w:r>
      <w:r w:rsidR="006E5164">
        <w:rPr>
          <w:rFonts w:ascii="Bookman Old Style" w:hAnsi="Bookman Old Style"/>
          <w:sz w:val="28"/>
          <w:szCs w:val="28"/>
        </w:rPr>
        <w:t xml:space="preserve"> respondent</w:t>
      </w:r>
      <w:r w:rsidR="0079610F" w:rsidRPr="0079610F">
        <w:rPr>
          <w:rFonts w:ascii="Bookman Old Style" w:hAnsi="Bookman Old Style"/>
          <w:sz w:val="28"/>
          <w:szCs w:val="28"/>
        </w:rPr>
        <w:t xml:space="preserve"> received a positive response from the public and the appellants could not argue that they were not</w:t>
      </w:r>
      <w:r w:rsidR="004B3385">
        <w:rPr>
          <w:rFonts w:ascii="Bookman Old Style" w:hAnsi="Bookman Old Style"/>
          <w:sz w:val="28"/>
          <w:szCs w:val="28"/>
        </w:rPr>
        <w:t xml:space="preserve"> consulted. The learned trial Judge held</w:t>
      </w:r>
      <w:r w:rsidR="0079610F" w:rsidRPr="0079610F">
        <w:rPr>
          <w:rFonts w:ascii="Bookman Old Style" w:hAnsi="Bookman Old Style"/>
          <w:sz w:val="28"/>
          <w:szCs w:val="28"/>
        </w:rPr>
        <w:t xml:space="preserve"> that the falsehoods referred to by the appellants had been cured by the second scoping exercise</w:t>
      </w:r>
      <w:r w:rsidR="009A348F">
        <w:rPr>
          <w:rFonts w:ascii="Bookman Old Style" w:hAnsi="Bookman Old Style"/>
          <w:sz w:val="28"/>
          <w:szCs w:val="28"/>
        </w:rPr>
        <w:t xml:space="preserve">. </w:t>
      </w:r>
      <w:r w:rsidR="006D7022">
        <w:rPr>
          <w:rFonts w:ascii="Bookman Old Style" w:hAnsi="Bookman Old Style"/>
          <w:sz w:val="28"/>
          <w:szCs w:val="28"/>
        </w:rPr>
        <w:t xml:space="preserve">He </w:t>
      </w:r>
      <w:r w:rsidR="0079610F">
        <w:rPr>
          <w:rFonts w:ascii="Bookman Old Style" w:hAnsi="Bookman Old Style"/>
          <w:sz w:val="28"/>
          <w:szCs w:val="28"/>
        </w:rPr>
        <w:t>also</w:t>
      </w:r>
      <w:r w:rsidR="00FE14CB">
        <w:rPr>
          <w:rFonts w:ascii="Bookman Old Style" w:hAnsi="Bookman Old Style"/>
          <w:sz w:val="28"/>
          <w:szCs w:val="28"/>
        </w:rPr>
        <w:t xml:space="preserve"> found that objections to the project were sought from relevant stake holders through the advertisements placed in the Times of Zambia, Zambia Daily Mail and </w:t>
      </w:r>
      <w:r w:rsidR="0079610F">
        <w:rPr>
          <w:rFonts w:ascii="Bookman Old Style" w:hAnsi="Bookman Old Style"/>
          <w:sz w:val="28"/>
          <w:szCs w:val="28"/>
        </w:rPr>
        <w:t>the Post Newspaper respectively</w:t>
      </w:r>
      <w:r w:rsidR="005D7C2F">
        <w:rPr>
          <w:rFonts w:ascii="Bookman Old Style" w:hAnsi="Bookman Old Style"/>
          <w:sz w:val="28"/>
          <w:szCs w:val="28"/>
        </w:rPr>
        <w:t xml:space="preserve">. </w:t>
      </w:r>
      <w:r w:rsidR="005D7C2F" w:rsidRPr="00C04B73">
        <w:rPr>
          <w:rFonts w:ascii="Bookman Old Style" w:hAnsi="Bookman Old Style"/>
          <w:color w:val="000000" w:themeColor="text1"/>
          <w:sz w:val="28"/>
          <w:szCs w:val="28"/>
        </w:rPr>
        <w:t>The learned t</w:t>
      </w:r>
      <w:r w:rsidR="000F5AFB" w:rsidRPr="00C04B73">
        <w:rPr>
          <w:rFonts w:ascii="Bookman Old Style" w:hAnsi="Bookman Old Style"/>
          <w:color w:val="000000" w:themeColor="text1"/>
          <w:sz w:val="28"/>
          <w:szCs w:val="28"/>
        </w:rPr>
        <w:t>rial Judge also found that the d</w:t>
      </w:r>
      <w:r w:rsidR="005D7C2F" w:rsidRPr="00C04B73">
        <w:rPr>
          <w:rFonts w:ascii="Bookman Old Style" w:hAnsi="Bookman Old Style"/>
          <w:color w:val="000000" w:themeColor="text1"/>
          <w:sz w:val="28"/>
          <w:szCs w:val="28"/>
        </w:rPr>
        <w:t xml:space="preserve">ecision by the then Minister of Tourism </w:t>
      </w:r>
    </w:p>
    <w:p w:rsidR="00872806" w:rsidRPr="00E27DEA" w:rsidRDefault="00872806" w:rsidP="00E27DEA">
      <w:pPr>
        <w:spacing w:line="480" w:lineRule="auto"/>
        <w:ind w:left="7200" w:firstLine="720"/>
        <w:jc w:val="both"/>
        <w:rPr>
          <w:rFonts w:ascii="Bookman Old Style" w:hAnsi="Bookman Old Style"/>
          <w:b/>
          <w:color w:val="000000" w:themeColor="text1"/>
          <w:sz w:val="28"/>
          <w:szCs w:val="28"/>
        </w:rPr>
      </w:pPr>
      <w:r w:rsidRPr="00E27DEA">
        <w:rPr>
          <w:rFonts w:ascii="Bookman Old Style" w:hAnsi="Bookman Old Style"/>
          <w:b/>
          <w:color w:val="000000" w:themeColor="text1"/>
          <w:sz w:val="28"/>
          <w:szCs w:val="28"/>
        </w:rPr>
        <w:lastRenderedPageBreak/>
        <w:t>(1156)</w:t>
      </w:r>
    </w:p>
    <w:p w:rsidR="0001685E" w:rsidRPr="00C04B73" w:rsidRDefault="005D7C2F" w:rsidP="00872806">
      <w:pPr>
        <w:spacing w:line="480" w:lineRule="auto"/>
        <w:jc w:val="both"/>
        <w:rPr>
          <w:rFonts w:ascii="Bookman Old Style" w:hAnsi="Bookman Old Style"/>
          <w:color w:val="000000" w:themeColor="text1"/>
          <w:sz w:val="28"/>
          <w:szCs w:val="28"/>
        </w:rPr>
      </w:pPr>
      <w:proofErr w:type="gramStart"/>
      <w:r w:rsidRPr="00C04B73">
        <w:rPr>
          <w:rFonts w:ascii="Bookman Old Style" w:hAnsi="Bookman Old Style"/>
          <w:color w:val="000000" w:themeColor="text1"/>
          <w:sz w:val="28"/>
          <w:szCs w:val="28"/>
        </w:rPr>
        <w:t>and</w:t>
      </w:r>
      <w:proofErr w:type="gramEnd"/>
      <w:r w:rsidRPr="00C04B73">
        <w:rPr>
          <w:rFonts w:ascii="Bookman Old Style" w:hAnsi="Bookman Old Style"/>
          <w:color w:val="000000" w:themeColor="text1"/>
          <w:sz w:val="28"/>
          <w:szCs w:val="28"/>
        </w:rPr>
        <w:t xml:space="preserve"> Environment to </w:t>
      </w:r>
      <w:r w:rsidR="00C04B73" w:rsidRPr="00C04B73">
        <w:rPr>
          <w:rFonts w:ascii="Bookman Old Style" w:hAnsi="Bookman Old Style"/>
          <w:color w:val="000000" w:themeColor="text1"/>
          <w:sz w:val="28"/>
          <w:szCs w:val="28"/>
        </w:rPr>
        <w:t>suspend the</w:t>
      </w:r>
      <w:r w:rsidRPr="00C04B73">
        <w:rPr>
          <w:rFonts w:ascii="Bookman Old Style" w:hAnsi="Bookman Old Style"/>
          <w:color w:val="000000" w:themeColor="text1"/>
          <w:sz w:val="28"/>
          <w:szCs w:val="28"/>
        </w:rPr>
        <w:t xml:space="preserve"> project was </w:t>
      </w:r>
      <w:r w:rsidRPr="00C04B73">
        <w:rPr>
          <w:rFonts w:ascii="Bookman Old Style" w:hAnsi="Bookman Old Style"/>
          <w:i/>
          <w:color w:val="000000" w:themeColor="text1"/>
          <w:sz w:val="28"/>
          <w:szCs w:val="28"/>
        </w:rPr>
        <w:t>void ab initio</w:t>
      </w:r>
      <w:r w:rsidRPr="00C04B73">
        <w:rPr>
          <w:rFonts w:ascii="Bookman Old Style" w:hAnsi="Bookman Old Style"/>
          <w:color w:val="000000" w:themeColor="text1"/>
          <w:sz w:val="28"/>
          <w:szCs w:val="28"/>
        </w:rPr>
        <w:t xml:space="preserve"> as it violated the rules of natur</w:t>
      </w:r>
      <w:r w:rsidR="000F5AFB" w:rsidRPr="00C04B73">
        <w:rPr>
          <w:rFonts w:ascii="Bookman Old Style" w:hAnsi="Bookman Old Style"/>
          <w:color w:val="000000" w:themeColor="text1"/>
          <w:sz w:val="28"/>
          <w:szCs w:val="28"/>
        </w:rPr>
        <w:t>al justice in that the 1</w:t>
      </w:r>
      <w:r w:rsidR="000F5AFB" w:rsidRPr="00C04B73">
        <w:rPr>
          <w:rFonts w:ascii="Bookman Old Style" w:hAnsi="Bookman Old Style"/>
          <w:color w:val="000000" w:themeColor="text1"/>
          <w:sz w:val="28"/>
          <w:szCs w:val="28"/>
          <w:vertAlign w:val="superscript"/>
        </w:rPr>
        <w:t>st</w:t>
      </w:r>
      <w:r w:rsidR="000F5AFB" w:rsidRPr="00C04B73">
        <w:rPr>
          <w:rFonts w:ascii="Bookman Old Style" w:hAnsi="Bookman Old Style"/>
          <w:color w:val="000000" w:themeColor="text1"/>
          <w:sz w:val="28"/>
          <w:szCs w:val="28"/>
        </w:rPr>
        <w:t xml:space="preserve"> and 2</w:t>
      </w:r>
      <w:r w:rsidR="000F5AFB" w:rsidRPr="00C04B73">
        <w:rPr>
          <w:rFonts w:ascii="Bookman Old Style" w:hAnsi="Bookman Old Style"/>
          <w:color w:val="000000" w:themeColor="text1"/>
          <w:sz w:val="28"/>
          <w:szCs w:val="28"/>
          <w:vertAlign w:val="superscript"/>
        </w:rPr>
        <w:t>nd</w:t>
      </w:r>
      <w:r w:rsidR="000F5AFB" w:rsidRPr="00C04B73">
        <w:rPr>
          <w:rFonts w:ascii="Bookman Old Style" w:hAnsi="Bookman Old Style"/>
          <w:color w:val="000000" w:themeColor="text1"/>
          <w:sz w:val="28"/>
          <w:szCs w:val="28"/>
        </w:rPr>
        <w:t xml:space="preserve"> respondents were not  heard.</w:t>
      </w:r>
      <w:r w:rsidR="000F5AFB" w:rsidRPr="00C04B73">
        <w:rPr>
          <w:rFonts w:ascii="Bookman Old Style" w:hAnsi="Bookman Old Style"/>
          <w:i/>
          <w:color w:val="000000" w:themeColor="text1"/>
          <w:sz w:val="28"/>
          <w:szCs w:val="28"/>
        </w:rPr>
        <w:t xml:space="preserve"> </w:t>
      </w:r>
      <w:r w:rsidR="000F5AFB">
        <w:rPr>
          <w:rFonts w:ascii="Bookman Old Style" w:hAnsi="Bookman Old Style"/>
          <w:sz w:val="28"/>
          <w:szCs w:val="28"/>
        </w:rPr>
        <w:t>Th</w:t>
      </w:r>
      <w:r w:rsidR="009A348F">
        <w:rPr>
          <w:rFonts w:ascii="Bookman Old Style" w:hAnsi="Bookman Old Style"/>
          <w:sz w:val="28"/>
          <w:szCs w:val="28"/>
        </w:rPr>
        <w:t>e learned trial Judge held</w:t>
      </w:r>
      <w:r w:rsidR="000F5AFB">
        <w:rPr>
          <w:rFonts w:ascii="Bookman Old Style" w:hAnsi="Bookman Old Style"/>
          <w:sz w:val="28"/>
          <w:szCs w:val="28"/>
        </w:rPr>
        <w:t xml:space="preserve"> that the five government agencies which approved the project were acting </w:t>
      </w:r>
      <w:r w:rsidR="000F5AFB" w:rsidRPr="000F5AFB">
        <w:rPr>
          <w:rFonts w:ascii="Bookman Old Style" w:hAnsi="Bookman Old Style"/>
          <w:i/>
          <w:sz w:val="28"/>
          <w:szCs w:val="28"/>
        </w:rPr>
        <w:t>intra vires</w:t>
      </w:r>
      <w:r w:rsidR="000F5AFB">
        <w:rPr>
          <w:rFonts w:ascii="Bookman Old Style" w:hAnsi="Bookman Old Style"/>
          <w:i/>
          <w:sz w:val="28"/>
          <w:szCs w:val="28"/>
        </w:rPr>
        <w:t xml:space="preserve"> </w:t>
      </w:r>
      <w:r w:rsidR="000F5AFB">
        <w:rPr>
          <w:rFonts w:ascii="Bookman Old Style" w:hAnsi="Bookman Old Style"/>
          <w:sz w:val="28"/>
          <w:szCs w:val="28"/>
        </w:rPr>
        <w:t>the statutory authority conferred upon them, had the relevant expertise and did an extensive study on the p</w:t>
      </w:r>
      <w:r w:rsidR="0079610F">
        <w:rPr>
          <w:rFonts w:ascii="Bookman Old Style" w:hAnsi="Bookman Old Style"/>
          <w:sz w:val="28"/>
          <w:szCs w:val="28"/>
        </w:rPr>
        <w:t>roject prior to authorisation.</w:t>
      </w:r>
      <w:r w:rsidR="00713A2A">
        <w:rPr>
          <w:rFonts w:ascii="Bookman Old Style" w:hAnsi="Bookman Old Style"/>
          <w:sz w:val="28"/>
          <w:szCs w:val="28"/>
        </w:rPr>
        <w:t xml:space="preserve"> </w:t>
      </w:r>
      <w:r w:rsidR="006D7022">
        <w:rPr>
          <w:rFonts w:ascii="Bookman Old Style" w:hAnsi="Bookman Old Style"/>
          <w:color w:val="000000" w:themeColor="text1"/>
          <w:sz w:val="28"/>
          <w:szCs w:val="28"/>
        </w:rPr>
        <w:t xml:space="preserve">He </w:t>
      </w:r>
      <w:r w:rsidR="00E40094">
        <w:rPr>
          <w:rFonts w:ascii="Bookman Old Style" w:hAnsi="Bookman Old Style"/>
          <w:color w:val="000000" w:themeColor="text1"/>
          <w:sz w:val="28"/>
          <w:szCs w:val="28"/>
        </w:rPr>
        <w:t xml:space="preserve">held </w:t>
      </w:r>
      <w:r w:rsidR="001521AE" w:rsidRPr="00C04B73">
        <w:rPr>
          <w:rFonts w:ascii="Bookman Old Style" w:hAnsi="Bookman Old Style"/>
          <w:color w:val="000000" w:themeColor="text1"/>
          <w:sz w:val="28"/>
          <w:szCs w:val="28"/>
        </w:rPr>
        <w:t>that there w</w:t>
      </w:r>
      <w:r w:rsidR="00E40094">
        <w:rPr>
          <w:rFonts w:ascii="Bookman Old Style" w:hAnsi="Bookman Old Style"/>
          <w:color w:val="000000" w:themeColor="text1"/>
          <w:sz w:val="28"/>
          <w:szCs w:val="28"/>
        </w:rPr>
        <w:t>as unanimity by the Government a</w:t>
      </w:r>
      <w:r w:rsidR="001521AE" w:rsidRPr="00C04B73">
        <w:rPr>
          <w:rFonts w:ascii="Bookman Old Style" w:hAnsi="Bookman Old Style"/>
          <w:color w:val="000000" w:themeColor="text1"/>
          <w:sz w:val="28"/>
          <w:szCs w:val="28"/>
        </w:rPr>
        <w:t>gencies involved that the project was en</w:t>
      </w:r>
      <w:r w:rsidR="0001685E" w:rsidRPr="00C04B73">
        <w:rPr>
          <w:rFonts w:ascii="Bookman Old Style" w:hAnsi="Bookman Old Style"/>
          <w:color w:val="000000" w:themeColor="text1"/>
          <w:sz w:val="28"/>
          <w:szCs w:val="28"/>
        </w:rPr>
        <w:t>vironmental</w:t>
      </w:r>
      <w:r w:rsidR="006E5164" w:rsidRPr="00C04B73">
        <w:rPr>
          <w:rFonts w:ascii="Bookman Old Style" w:hAnsi="Bookman Old Style"/>
          <w:color w:val="000000" w:themeColor="text1"/>
          <w:sz w:val="28"/>
          <w:szCs w:val="28"/>
        </w:rPr>
        <w:t>ly</w:t>
      </w:r>
      <w:r w:rsidR="0001685E" w:rsidRPr="00C04B73">
        <w:rPr>
          <w:rFonts w:ascii="Bookman Old Style" w:hAnsi="Bookman Old Style"/>
          <w:color w:val="000000" w:themeColor="text1"/>
          <w:sz w:val="28"/>
          <w:szCs w:val="28"/>
        </w:rPr>
        <w:t xml:space="preserve"> friendly and </w:t>
      </w:r>
      <w:r w:rsidR="001521AE" w:rsidRPr="00C04B73">
        <w:rPr>
          <w:rFonts w:ascii="Bookman Old Style" w:hAnsi="Bookman Old Style"/>
          <w:color w:val="000000" w:themeColor="text1"/>
          <w:sz w:val="28"/>
          <w:szCs w:val="28"/>
        </w:rPr>
        <w:t xml:space="preserve">that the appellants </w:t>
      </w:r>
      <w:r w:rsidR="00EE0AC2">
        <w:rPr>
          <w:rFonts w:ascii="Bookman Old Style" w:hAnsi="Bookman Old Style"/>
          <w:color w:val="000000" w:themeColor="text1"/>
          <w:sz w:val="28"/>
          <w:szCs w:val="28"/>
        </w:rPr>
        <w:t xml:space="preserve">had </w:t>
      </w:r>
      <w:r w:rsidR="001521AE" w:rsidRPr="00C04B73">
        <w:rPr>
          <w:rFonts w:ascii="Bookman Old Style" w:hAnsi="Bookman Old Style"/>
          <w:color w:val="000000" w:themeColor="text1"/>
          <w:sz w:val="28"/>
          <w:szCs w:val="28"/>
        </w:rPr>
        <w:t>failed to show any demonstrable harm.</w:t>
      </w:r>
    </w:p>
    <w:p w:rsidR="000F0AF7" w:rsidRDefault="006E5164" w:rsidP="000F0AF7">
      <w:pPr>
        <w:spacing w:line="480" w:lineRule="auto"/>
        <w:ind w:firstLine="360"/>
        <w:jc w:val="both"/>
        <w:rPr>
          <w:rFonts w:ascii="Bookman Old Style" w:hAnsi="Bookman Old Style"/>
          <w:sz w:val="28"/>
          <w:szCs w:val="28"/>
        </w:rPr>
      </w:pPr>
      <w:r>
        <w:rPr>
          <w:rFonts w:ascii="Bookman Old Style" w:hAnsi="Bookman Old Style"/>
          <w:sz w:val="28"/>
          <w:szCs w:val="28"/>
        </w:rPr>
        <w:t>The appellants were not satisfied with the judgment and filed</w:t>
      </w:r>
      <w:r w:rsidR="00D56F3F">
        <w:rPr>
          <w:rFonts w:ascii="Bookman Old Style" w:hAnsi="Bookman Old Style"/>
          <w:sz w:val="28"/>
          <w:szCs w:val="28"/>
        </w:rPr>
        <w:t xml:space="preserve"> in fourteen grounds of appeal.</w:t>
      </w:r>
      <w:r w:rsidR="00347EF3">
        <w:rPr>
          <w:rFonts w:ascii="Bookman Old Style" w:hAnsi="Bookman Old Style"/>
          <w:sz w:val="28"/>
          <w:szCs w:val="28"/>
        </w:rPr>
        <w:t xml:space="preserve"> All the parties to this appeal solely relied on their filed heads of argument.</w:t>
      </w:r>
    </w:p>
    <w:p w:rsidR="009828E6" w:rsidRDefault="00347EF3" w:rsidP="00D56F3F">
      <w:pPr>
        <w:spacing w:line="480" w:lineRule="auto"/>
        <w:ind w:firstLine="360"/>
        <w:jc w:val="both"/>
        <w:rPr>
          <w:rFonts w:ascii="Bookman Old Style" w:hAnsi="Bookman Old Style"/>
          <w:sz w:val="28"/>
          <w:szCs w:val="28"/>
        </w:rPr>
      </w:pPr>
      <w:r>
        <w:rPr>
          <w:rFonts w:ascii="Bookman Old Style" w:hAnsi="Bookman Old Style"/>
          <w:sz w:val="28"/>
          <w:szCs w:val="28"/>
        </w:rPr>
        <w:t>Counsel for the appellants argued grounds one and two of the appeal together</w:t>
      </w:r>
      <w:r w:rsidR="000F0AF7">
        <w:rPr>
          <w:rFonts w:ascii="Bookman Old Style" w:hAnsi="Bookman Old Style"/>
          <w:sz w:val="28"/>
          <w:szCs w:val="28"/>
        </w:rPr>
        <w:t xml:space="preserve">. In these two grounds of appeal, it was contended that </w:t>
      </w:r>
      <w:r w:rsidR="003177CA" w:rsidRPr="006504C2">
        <w:rPr>
          <w:rFonts w:ascii="Bookman Old Style" w:hAnsi="Bookman Old Style"/>
          <w:sz w:val="28"/>
          <w:szCs w:val="28"/>
        </w:rPr>
        <w:t xml:space="preserve">the </w:t>
      </w:r>
      <w:r w:rsidR="00CE138E">
        <w:rPr>
          <w:rFonts w:ascii="Bookman Old Style" w:hAnsi="Bookman Old Style"/>
          <w:sz w:val="28"/>
          <w:szCs w:val="28"/>
        </w:rPr>
        <w:t xml:space="preserve">learned trial Judge </w:t>
      </w:r>
      <w:r w:rsidR="00177CDF">
        <w:rPr>
          <w:rFonts w:ascii="Bookman Old Style" w:hAnsi="Bookman Old Style"/>
          <w:sz w:val="28"/>
          <w:szCs w:val="28"/>
        </w:rPr>
        <w:t>erred in law and in fact when he</w:t>
      </w:r>
      <w:r w:rsidR="003177CA" w:rsidRPr="006504C2">
        <w:rPr>
          <w:rFonts w:ascii="Bookman Old Style" w:hAnsi="Bookman Old Style"/>
          <w:sz w:val="28"/>
          <w:szCs w:val="28"/>
        </w:rPr>
        <w:t xml:space="preserve"> ruled that the appellants did not have sufficient </w:t>
      </w:r>
      <w:r w:rsidR="003177CA" w:rsidRPr="006504C2">
        <w:rPr>
          <w:rFonts w:ascii="Bookman Old Style" w:hAnsi="Bookman Old Style"/>
          <w:i/>
          <w:sz w:val="28"/>
          <w:szCs w:val="28"/>
        </w:rPr>
        <w:t>locus standi</w:t>
      </w:r>
      <w:r w:rsidR="003177CA" w:rsidRPr="006504C2">
        <w:rPr>
          <w:rFonts w:ascii="Bookman Old Style" w:hAnsi="Bookman Old Style"/>
          <w:sz w:val="28"/>
          <w:szCs w:val="28"/>
        </w:rPr>
        <w:t xml:space="preserve"> to commence the action herein as non-title</w:t>
      </w:r>
      <w:r w:rsidR="006D7022">
        <w:rPr>
          <w:rFonts w:ascii="Bookman Old Style" w:hAnsi="Bookman Old Style"/>
          <w:sz w:val="28"/>
          <w:szCs w:val="28"/>
        </w:rPr>
        <w:t xml:space="preserve"> holders.</w:t>
      </w:r>
      <w:r w:rsidR="003177CA" w:rsidRPr="006504C2">
        <w:rPr>
          <w:rFonts w:ascii="Bookman Old Style" w:hAnsi="Bookman Old Style"/>
          <w:sz w:val="28"/>
          <w:szCs w:val="28"/>
        </w:rPr>
        <w:t xml:space="preserve"> </w:t>
      </w:r>
    </w:p>
    <w:p w:rsidR="00872806" w:rsidRDefault="00872806" w:rsidP="00D56F3F">
      <w:pPr>
        <w:spacing w:line="480" w:lineRule="auto"/>
        <w:ind w:firstLine="360"/>
        <w:jc w:val="both"/>
        <w:rPr>
          <w:rFonts w:ascii="Bookman Old Style" w:hAnsi="Bookman Old Style"/>
          <w:sz w:val="28"/>
          <w:szCs w:val="28"/>
        </w:rPr>
      </w:pPr>
    </w:p>
    <w:p w:rsidR="00872806" w:rsidRPr="00E27DEA" w:rsidRDefault="00872806" w:rsidP="00E27DEA">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(1157)</w:t>
      </w:r>
    </w:p>
    <w:p w:rsidR="00872806" w:rsidRDefault="001C199E" w:rsidP="00294EEB">
      <w:pPr>
        <w:spacing w:line="480" w:lineRule="auto"/>
        <w:ind w:firstLine="360"/>
        <w:jc w:val="both"/>
        <w:rPr>
          <w:rFonts w:ascii="Bookman Old Style" w:hAnsi="Bookman Old Style"/>
          <w:sz w:val="28"/>
          <w:szCs w:val="28"/>
        </w:rPr>
      </w:pPr>
      <w:r>
        <w:rPr>
          <w:rFonts w:ascii="Bookman Old Style" w:hAnsi="Bookman Old Style"/>
          <w:sz w:val="28"/>
          <w:szCs w:val="28"/>
        </w:rPr>
        <w:t xml:space="preserve">Counsel for the appellants </w:t>
      </w:r>
      <w:r w:rsidR="00B82CC8">
        <w:rPr>
          <w:rFonts w:ascii="Bookman Old Style" w:hAnsi="Bookman Old Style"/>
          <w:sz w:val="28"/>
          <w:szCs w:val="28"/>
        </w:rPr>
        <w:t xml:space="preserve">submitted that the </w:t>
      </w:r>
      <w:r w:rsidR="009828E6">
        <w:rPr>
          <w:rFonts w:ascii="Bookman Old Style" w:hAnsi="Bookman Old Style"/>
          <w:sz w:val="28"/>
          <w:szCs w:val="28"/>
        </w:rPr>
        <w:t>learned trial Judge erred in law</w:t>
      </w:r>
      <w:r>
        <w:rPr>
          <w:rFonts w:ascii="Bookman Old Style" w:hAnsi="Bookman Old Style"/>
          <w:sz w:val="28"/>
          <w:szCs w:val="28"/>
        </w:rPr>
        <w:t xml:space="preserve"> and fact</w:t>
      </w:r>
      <w:r w:rsidR="009828E6">
        <w:rPr>
          <w:rFonts w:ascii="Bookman Old Style" w:hAnsi="Bookman Old Style"/>
          <w:sz w:val="28"/>
          <w:szCs w:val="28"/>
        </w:rPr>
        <w:t xml:space="preserve"> when he</w:t>
      </w:r>
      <w:r w:rsidR="00B82CC8">
        <w:rPr>
          <w:rFonts w:ascii="Bookman Old Style" w:hAnsi="Bookman Old Style"/>
          <w:sz w:val="28"/>
          <w:szCs w:val="28"/>
        </w:rPr>
        <w:t xml:space="preserve"> ruled that the appellants did not have sufficient </w:t>
      </w:r>
      <w:r w:rsidR="00B82CC8" w:rsidRPr="00B82CC8">
        <w:rPr>
          <w:rFonts w:ascii="Bookman Old Style" w:hAnsi="Bookman Old Style"/>
          <w:i/>
          <w:sz w:val="28"/>
          <w:szCs w:val="28"/>
        </w:rPr>
        <w:t>locus standi</w:t>
      </w:r>
      <w:r w:rsidR="00B82CC8">
        <w:rPr>
          <w:rFonts w:ascii="Bookman Old Style" w:hAnsi="Bookman Old Style"/>
          <w:i/>
          <w:sz w:val="28"/>
          <w:szCs w:val="28"/>
        </w:rPr>
        <w:t xml:space="preserve"> </w:t>
      </w:r>
      <w:r w:rsidR="00B82CC8">
        <w:rPr>
          <w:rFonts w:ascii="Bookman Old Style" w:hAnsi="Bookman Old Style"/>
          <w:sz w:val="28"/>
          <w:szCs w:val="28"/>
        </w:rPr>
        <w:t>to commence the</w:t>
      </w:r>
      <w:r>
        <w:rPr>
          <w:rFonts w:ascii="Bookman Old Style" w:hAnsi="Bookman Old Style"/>
          <w:sz w:val="28"/>
          <w:szCs w:val="28"/>
        </w:rPr>
        <w:t xml:space="preserve"> action herein </w:t>
      </w:r>
      <w:r w:rsidR="005F709F">
        <w:rPr>
          <w:rFonts w:ascii="Bookman Old Style" w:hAnsi="Bookman Old Style"/>
          <w:sz w:val="28"/>
          <w:szCs w:val="28"/>
        </w:rPr>
        <w:t>when some of the appellants</w:t>
      </w:r>
      <w:r w:rsidR="00EE0AC2">
        <w:rPr>
          <w:rFonts w:ascii="Bookman Old Style" w:hAnsi="Bookman Old Style"/>
          <w:sz w:val="28"/>
          <w:szCs w:val="28"/>
        </w:rPr>
        <w:t xml:space="preserve"> we</w:t>
      </w:r>
      <w:r>
        <w:rPr>
          <w:rFonts w:ascii="Bookman Old Style" w:hAnsi="Bookman Old Style"/>
          <w:sz w:val="28"/>
          <w:szCs w:val="28"/>
        </w:rPr>
        <w:t>re title holders.</w:t>
      </w:r>
      <w:r w:rsidR="00FD3C14">
        <w:rPr>
          <w:rFonts w:ascii="Bookman Old Style" w:hAnsi="Bookman Old Style"/>
          <w:sz w:val="28"/>
          <w:szCs w:val="28"/>
        </w:rPr>
        <w:t xml:space="preserve"> </w:t>
      </w:r>
      <w:r>
        <w:rPr>
          <w:rFonts w:ascii="Bookman Old Style" w:hAnsi="Bookman Old Style"/>
          <w:sz w:val="28"/>
          <w:szCs w:val="28"/>
        </w:rPr>
        <w:t>Counsel</w:t>
      </w:r>
      <w:r w:rsidR="00FD3C14">
        <w:rPr>
          <w:rFonts w:ascii="Bookman Old Style" w:hAnsi="Bookman Old Style"/>
          <w:sz w:val="28"/>
          <w:szCs w:val="28"/>
        </w:rPr>
        <w:t xml:space="preserve"> referred </w:t>
      </w:r>
      <w:r>
        <w:rPr>
          <w:rFonts w:ascii="Bookman Old Style" w:hAnsi="Bookman Old Style"/>
          <w:sz w:val="28"/>
          <w:szCs w:val="28"/>
        </w:rPr>
        <w:t xml:space="preserve">us </w:t>
      </w:r>
      <w:r w:rsidR="00FD3C14">
        <w:rPr>
          <w:rFonts w:ascii="Bookman Old Style" w:hAnsi="Bookman Old Style"/>
          <w:sz w:val="28"/>
          <w:szCs w:val="28"/>
        </w:rPr>
        <w:t xml:space="preserve">to certificate of title </w:t>
      </w:r>
      <w:r w:rsidR="00FA764C">
        <w:rPr>
          <w:rFonts w:ascii="Bookman Old Style" w:hAnsi="Bookman Old Style"/>
          <w:sz w:val="28"/>
          <w:szCs w:val="28"/>
        </w:rPr>
        <w:t xml:space="preserve">No. 753/20 </w:t>
      </w:r>
      <w:r w:rsidR="00FD3C14">
        <w:rPr>
          <w:rFonts w:ascii="Bookman Old Style" w:hAnsi="Bookman Old Style"/>
          <w:sz w:val="28"/>
          <w:szCs w:val="28"/>
        </w:rPr>
        <w:t>in respect of</w:t>
      </w:r>
      <w:r w:rsidR="00B82CC8">
        <w:rPr>
          <w:rFonts w:ascii="Bookman Old Style" w:hAnsi="Bookman Old Style"/>
          <w:sz w:val="28"/>
          <w:szCs w:val="28"/>
        </w:rPr>
        <w:t xml:space="preserve"> the </w:t>
      </w:r>
      <w:r w:rsidR="00B82CC8" w:rsidRPr="000F0AF7">
        <w:rPr>
          <w:rFonts w:ascii="Bookman Old Style" w:hAnsi="Bookman Old Style"/>
          <w:color w:val="000000" w:themeColor="text1"/>
          <w:sz w:val="28"/>
          <w:szCs w:val="28"/>
        </w:rPr>
        <w:t>16</w:t>
      </w:r>
      <w:r w:rsidR="00B82CC8" w:rsidRPr="000F0AF7">
        <w:rPr>
          <w:rFonts w:ascii="Bookman Old Style" w:hAnsi="Bookman Old Style"/>
          <w:color w:val="000000" w:themeColor="text1"/>
          <w:sz w:val="28"/>
          <w:szCs w:val="28"/>
          <w:vertAlign w:val="superscript"/>
        </w:rPr>
        <w:t>th</w:t>
      </w:r>
      <w:r w:rsidR="00B82CC8" w:rsidRPr="000F0AF7">
        <w:rPr>
          <w:rFonts w:ascii="Bookman Old Style" w:hAnsi="Bookman Old Style"/>
          <w:color w:val="000000" w:themeColor="text1"/>
          <w:sz w:val="28"/>
          <w:szCs w:val="28"/>
        </w:rPr>
        <w:t>, 17</w:t>
      </w:r>
      <w:r w:rsidR="00B82CC8" w:rsidRPr="000F0AF7">
        <w:rPr>
          <w:rFonts w:ascii="Bookman Old Style" w:hAnsi="Bookman Old Style"/>
          <w:color w:val="000000" w:themeColor="text1"/>
          <w:sz w:val="28"/>
          <w:szCs w:val="28"/>
          <w:vertAlign w:val="superscript"/>
        </w:rPr>
        <w:t>th</w:t>
      </w:r>
      <w:r w:rsidR="00B82CC8" w:rsidRPr="000F0AF7">
        <w:rPr>
          <w:rFonts w:ascii="Bookman Old Style" w:hAnsi="Bookman Old Style"/>
          <w:color w:val="000000" w:themeColor="text1"/>
          <w:sz w:val="28"/>
          <w:szCs w:val="28"/>
        </w:rPr>
        <w:t xml:space="preserve"> and 18</w:t>
      </w:r>
      <w:r w:rsidR="00B82CC8" w:rsidRPr="000F0AF7">
        <w:rPr>
          <w:rFonts w:ascii="Bookman Old Style" w:hAnsi="Bookman Old Style"/>
          <w:color w:val="000000" w:themeColor="text1"/>
          <w:sz w:val="28"/>
          <w:szCs w:val="28"/>
          <w:vertAlign w:val="superscript"/>
        </w:rPr>
        <w:t>th</w:t>
      </w:r>
      <w:r w:rsidR="00B82CC8" w:rsidRPr="000F0AF7">
        <w:rPr>
          <w:rFonts w:ascii="Bookman Old Style" w:hAnsi="Bookman Old Style"/>
          <w:color w:val="000000" w:themeColor="text1"/>
          <w:sz w:val="28"/>
          <w:szCs w:val="28"/>
        </w:rPr>
        <w:t xml:space="preserve"> appellants</w:t>
      </w:r>
      <w:r w:rsidR="00FA764C" w:rsidRPr="000F0AF7">
        <w:rPr>
          <w:rFonts w:ascii="Bookman Old Style" w:hAnsi="Bookman Old Style"/>
          <w:color w:val="000000" w:themeColor="text1"/>
          <w:sz w:val="28"/>
          <w:szCs w:val="28"/>
        </w:rPr>
        <w:t>,</w:t>
      </w:r>
      <w:r w:rsidRPr="000F0AF7">
        <w:rPr>
          <w:rFonts w:ascii="Bookman Old Style" w:hAnsi="Bookman Old Style"/>
          <w:color w:val="000000" w:themeColor="text1"/>
          <w:sz w:val="28"/>
          <w:szCs w:val="28"/>
        </w:rPr>
        <w:t xml:space="preserve"> </w:t>
      </w:r>
      <w:r w:rsidR="009828E6" w:rsidRPr="000F0AF7">
        <w:rPr>
          <w:rFonts w:ascii="Bookman Old Style" w:hAnsi="Bookman Old Style"/>
          <w:color w:val="000000" w:themeColor="text1"/>
          <w:sz w:val="28"/>
          <w:szCs w:val="28"/>
        </w:rPr>
        <w:t xml:space="preserve">receipts for payment of land </w:t>
      </w:r>
      <w:r w:rsidR="00B82CC8" w:rsidRPr="000F0AF7">
        <w:rPr>
          <w:rFonts w:ascii="Bookman Old Style" w:hAnsi="Bookman Old Style"/>
          <w:color w:val="000000" w:themeColor="text1"/>
          <w:sz w:val="28"/>
          <w:szCs w:val="28"/>
        </w:rPr>
        <w:t>in respect of the 8</w:t>
      </w:r>
      <w:r w:rsidR="00B82CC8" w:rsidRPr="000F0AF7">
        <w:rPr>
          <w:rFonts w:ascii="Bookman Old Style" w:hAnsi="Bookman Old Style"/>
          <w:color w:val="000000" w:themeColor="text1"/>
          <w:sz w:val="28"/>
          <w:szCs w:val="28"/>
          <w:vertAlign w:val="superscript"/>
        </w:rPr>
        <w:t>th</w:t>
      </w:r>
      <w:r w:rsidR="00B82CC8" w:rsidRPr="000F0AF7">
        <w:rPr>
          <w:rFonts w:ascii="Bookman Old Style" w:hAnsi="Bookman Old Style"/>
          <w:color w:val="000000" w:themeColor="text1"/>
          <w:sz w:val="28"/>
          <w:szCs w:val="28"/>
        </w:rPr>
        <w:t xml:space="preserve"> appellant </w:t>
      </w:r>
      <w:r w:rsidR="009828E6" w:rsidRPr="000F0AF7">
        <w:rPr>
          <w:rFonts w:ascii="Bookman Old Style" w:hAnsi="Bookman Old Style"/>
          <w:color w:val="000000" w:themeColor="text1"/>
          <w:sz w:val="28"/>
          <w:szCs w:val="28"/>
        </w:rPr>
        <w:t xml:space="preserve">dated </w:t>
      </w:r>
      <w:r w:rsidR="00FA764C" w:rsidRPr="000F0AF7">
        <w:rPr>
          <w:rFonts w:ascii="Bookman Old Style" w:hAnsi="Bookman Old Style"/>
          <w:color w:val="000000" w:themeColor="text1"/>
          <w:sz w:val="28"/>
          <w:szCs w:val="28"/>
        </w:rPr>
        <w:t>7</w:t>
      </w:r>
      <w:r w:rsidR="00FA764C" w:rsidRPr="000F0AF7">
        <w:rPr>
          <w:rFonts w:ascii="Bookman Old Style" w:hAnsi="Bookman Old Style"/>
          <w:color w:val="000000" w:themeColor="text1"/>
          <w:sz w:val="28"/>
          <w:szCs w:val="28"/>
          <w:vertAlign w:val="superscript"/>
        </w:rPr>
        <w:t>th</w:t>
      </w:r>
      <w:r w:rsidR="00FA764C" w:rsidRPr="000F0AF7">
        <w:rPr>
          <w:rFonts w:ascii="Bookman Old Style" w:hAnsi="Bookman Old Style"/>
          <w:color w:val="000000" w:themeColor="text1"/>
          <w:sz w:val="28"/>
          <w:szCs w:val="28"/>
        </w:rPr>
        <w:t xml:space="preserve"> March, 2013</w:t>
      </w:r>
      <w:r w:rsidR="009828E6" w:rsidRPr="000F0AF7">
        <w:rPr>
          <w:rFonts w:ascii="Bookman Old Style" w:hAnsi="Bookman Old Style"/>
          <w:color w:val="000000" w:themeColor="text1"/>
          <w:sz w:val="28"/>
          <w:szCs w:val="28"/>
        </w:rPr>
        <w:t xml:space="preserve"> </w:t>
      </w:r>
      <w:r w:rsidR="00B82CC8" w:rsidRPr="000F0AF7">
        <w:rPr>
          <w:rFonts w:ascii="Bookman Old Style" w:hAnsi="Bookman Old Style"/>
          <w:color w:val="000000" w:themeColor="text1"/>
          <w:sz w:val="28"/>
          <w:szCs w:val="28"/>
        </w:rPr>
        <w:t xml:space="preserve">and </w:t>
      </w:r>
      <w:r w:rsidR="00EE0AC2">
        <w:rPr>
          <w:rFonts w:ascii="Bookman Old Style" w:hAnsi="Bookman Old Style"/>
          <w:color w:val="000000" w:themeColor="text1"/>
          <w:sz w:val="28"/>
          <w:szCs w:val="28"/>
        </w:rPr>
        <w:t xml:space="preserve">a </w:t>
      </w:r>
      <w:r w:rsidR="00B82CC8" w:rsidRPr="000F0AF7">
        <w:rPr>
          <w:rFonts w:ascii="Bookman Old Style" w:hAnsi="Bookman Old Style"/>
          <w:color w:val="000000" w:themeColor="text1"/>
          <w:sz w:val="28"/>
          <w:szCs w:val="28"/>
        </w:rPr>
        <w:t>property tax clearance certificate</w:t>
      </w:r>
      <w:r w:rsidR="009828E6" w:rsidRPr="000F0AF7">
        <w:rPr>
          <w:rFonts w:ascii="Bookman Old Style" w:hAnsi="Bookman Old Style"/>
          <w:color w:val="000000" w:themeColor="text1"/>
          <w:sz w:val="28"/>
          <w:szCs w:val="28"/>
        </w:rPr>
        <w:t xml:space="preserve"> </w:t>
      </w:r>
      <w:r w:rsidR="000F0AF7" w:rsidRPr="000F0AF7">
        <w:rPr>
          <w:rFonts w:ascii="Bookman Old Style" w:hAnsi="Bookman Old Style"/>
          <w:color w:val="000000" w:themeColor="text1"/>
          <w:sz w:val="28"/>
          <w:szCs w:val="28"/>
        </w:rPr>
        <w:t>with respect to the 30</w:t>
      </w:r>
      <w:r w:rsidR="00B82CC8" w:rsidRPr="000F0AF7">
        <w:rPr>
          <w:rFonts w:ascii="Bookman Old Style" w:hAnsi="Bookman Old Style"/>
          <w:color w:val="000000" w:themeColor="text1"/>
          <w:sz w:val="28"/>
          <w:szCs w:val="28"/>
          <w:vertAlign w:val="superscript"/>
        </w:rPr>
        <w:t>th</w:t>
      </w:r>
      <w:r w:rsidR="00B82CC8" w:rsidRPr="000F0AF7">
        <w:rPr>
          <w:rFonts w:ascii="Bookman Old Style" w:hAnsi="Bookman Old Style"/>
          <w:color w:val="000000" w:themeColor="text1"/>
          <w:sz w:val="28"/>
          <w:szCs w:val="28"/>
        </w:rPr>
        <w:t xml:space="preserve"> appellant</w:t>
      </w:r>
      <w:r w:rsidR="00FA764C" w:rsidRPr="000F0AF7">
        <w:rPr>
          <w:rFonts w:ascii="Bookman Old Style" w:hAnsi="Bookman Old Style"/>
          <w:color w:val="000000" w:themeColor="text1"/>
          <w:sz w:val="28"/>
          <w:szCs w:val="28"/>
        </w:rPr>
        <w:t xml:space="preserve"> dated 28</w:t>
      </w:r>
      <w:r w:rsidR="00FA764C" w:rsidRPr="000F0AF7">
        <w:rPr>
          <w:rFonts w:ascii="Bookman Old Style" w:hAnsi="Bookman Old Style"/>
          <w:color w:val="000000" w:themeColor="text1"/>
          <w:sz w:val="28"/>
          <w:szCs w:val="28"/>
          <w:vertAlign w:val="superscript"/>
        </w:rPr>
        <w:t>th</w:t>
      </w:r>
      <w:r w:rsidR="00FA764C" w:rsidRPr="000F0AF7">
        <w:rPr>
          <w:rFonts w:ascii="Bookman Old Style" w:hAnsi="Bookman Old Style"/>
          <w:color w:val="000000" w:themeColor="text1"/>
          <w:sz w:val="28"/>
          <w:szCs w:val="28"/>
        </w:rPr>
        <w:t xml:space="preserve"> March, 2013</w:t>
      </w:r>
      <w:r w:rsidR="00B82CC8" w:rsidRPr="000F0AF7">
        <w:rPr>
          <w:rFonts w:ascii="Bookman Old Style" w:hAnsi="Bookman Old Style"/>
          <w:color w:val="000000" w:themeColor="text1"/>
          <w:sz w:val="28"/>
          <w:szCs w:val="28"/>
        </w:rPr>
        <w:t>.</w:t>
      </w:r>
      <w:r w:rsidR="00FD3C14" w:rsidRPr="005F709F">
        <w:rPr>
          <w:rFonts w:ascii="Bookman Old Style" w:hAnsi="Bookman Old Style"/>
          <w:color w:val="FF0000"/>
          <w:sz w:val="28"/>
          <w:szCs w:val="28"/>
        </w:rPr>
        <w:t xml:space="preserve"> </w:t>
      </w:r>
      <w:r w:rsidR="00CB584C">
        <w:rPr>
          <w:rFonts w:ascii="Bookman Old Style" w:hAnsi="Bookman Old Style"/>
          <w:sz w:val="28"/>
          <w:szCs w:val="28"/>
        </w:rPr>
        <w:t>Counsel</w:t>
      </w:r>
      <w:r w:rsidR="009828E6" w:rsidRPr="009828E6">
        <w:rPr>
          <w:rFonts w:ascii="Bookman Old Style" w:hAnsi="Bookman Old Style"/>
          <w:sz w:val="28"/>
          <w:szCs w:val="28"/>
        </w:rPr>
        <w:t xml:space="preserve"> also argued that the learned trial Judge ignored the fact that under </w:t>
      </w:r>
      <w:r w:rsidR="009828E6" w:rsidRPr="00EE0AC2">
        <w:rPr>
          <w:rFonts w:ascii="Bookman Old Style" w:hAnsi="Bookman Old Style"/>
          <w:sz w:val="28"/>
          <w:szCs w:val="28"/>
        </w:rPr>
        <w:t>Regulation 10(1) of the Environmental Protection and Pollution Control (Environmental Impa</w:t>
      </w:r>
      <w:r w:rsidR="006D7022" w:rsidRPr="00EE0AC2">
        <w:rPr>
          <w:rFonts w:ascii="Bookman Old Style" w:hAnsi="Bookman Old Style"/>
          <w:sz w:val="28"/>
          <w:szCs w:val="28"/>
        </w:rPr>
        <w:t>ct Assessment) Regulations</w:t>
      </w:r>
      <w:r w:rsidR="00E40094" w:rsidRPr="00EE0AC2">
        <w:rPr>
          <w:rFonts w:ascii="Bookman Old Style" w:hAnsi="Bookman Old Style"/>
          <w:sz w:val="28"/>
          <w:szCs w:val="28"/>
        </w:rPr>
        <w:t>, 1997</w:t>
      </w:r>
      <w:r w:rsidR="006D7022" w:rsidRPr="00EE0AC2">
        <w:rPr>
          <w:rFonts w:ascii="Bookman Old Style" w:hAnsi="Bookman Old Style"/>
          <w:sz w:val="28"/>
          <w:szCs w:val="28"/>
        </w:rPr>
        <w:t xml:space="preserve"> </w:t>
      </w:r>
      <w:r w:rsidR="009828E6" w:rsidRPr="00EE0AC2">
        <w:rPr>
          <w:rFonts w:ascii="Bookman Old Style" w:hAnsi="Bookman Old Style"/>
          <w:sz w:val="28"/>
          <w:szCs w:val="28"/>
        </w:rPr>
        <w:t>the right to be consulted does not attach to ownership of land.</w:t>
      </w:r>
      <w:r w:rsidR="00FA764C" w:rsidRPr="00EE0AC2">
        <w:rPr>
          <w:rFonts w:ascii="Bookman Old Style" w:hAnsi="Bookman Old Style"/>
          <w:sz w:val="28"/>
          <w:szCs w:val="28"/>
        </w:rPr>
        <w:t xml:space="preserve"> </w:t>
      </w:r>
      <w:r w:rsidR="00CB584C" w:rsidRPr="00EE0AC2">
        <w:rPr>
          <w:rFonts w:ascii="Bookman Old Style" w:hAnsi="Bookman Old Style"/>
          <w:sz w:val="28"/>
          <w:szCs w:val="28"/>
        </w:rPr>
        <w:t xml:space="preserve">It was contended that </w:t>
      </w:r>
      <w:r w:rsidR="00BF74DC" w:rsidRPr="00EE0AC2">
        <w:rPr>
          <w:rFonts w:ascii="Bookman Old Style" w:hAnsi="Bookman Old Style"/>
          <w:sz w:val="28"/>
          <w:szCs w:val="28"/>
        </w:rPr>
        <w:t xml:space="preserve">the holding by the learned trial Judge was misconceived as Regulation 16 </w:t>
      </w:r>
      <w:r w:rsidR="00CB584C" w:rsidRPr="00EE0AC2">
        <w:rPr>
          <w:rFonts w:ascii="Bookman Old Style" w:hAnsi="Bookman Old Style"/>
          <w:sz w:val="28"/>
          <w:szCs w:val="28"/>
        </w:rPr>
        <w:t>of the Environmental Pollution and Control (Environmental Impact Assessment) Regulations</w:t>
      </w:r>
      <w:r w:rsidR="006D7022" w:rsidRPr="00EE0AC2">
        <w:rPr>
          <w:rFonts w:ascii="Bookman Old Style" w:hAnsi="Bookman Old Style"/>
          <w:sz w:val="28"/>
          <w:szCs w:val="28"/>
        </w:rPr>
        <w:t xml:space="preserve"> </w:t>
      </w:r>
      <w:r w:rsidR="008B64BC" w:rsidRPr="00EE0AC2">
        <w:rPr>
          <w:rFonts w:ascii="Bookman Old Style" w:hAnsi="Bookman Old Style"/>
          <w:sz w:val="28"/>
          <w:szCs w:val="28"/>
        </w:rPr>
        <w:t>requires that all affected and interested</w:t>
      </w:r>
      <w:r w:rsidR="00BF74DC" w:rsidRPr="00EE0AC2">
        <w:rPr>
          <w:rFonts w:ascii="Bookman Old Style" w:hAnsi="Bookman Old Style"/>
          <w:sz w:val="28"/>
          <w:szCs w:val="28"/>
        </w:rPr>
        <w:t xml:space="preserve"> persons b</w:t>
      </w:r>
      <w:r w:rsidR="008D708D" w:rsidRPr="00EE0AC2">
        <w:rPr>
          <w:rFonts w:ascii="Bookman Old Style" w:hAnsi="Bookman Old Style"/>
          <w:sz w:val="28"/>
          <w:szCs w:val="28"/>
        </w:rPr>
        <w:t>e consulted.</w:t>
      </w:r>
      <w:r w:rsidR="005F709F" w:rsidRPr="00EE0AC2">
        <w:rPr>
          <w:rFonts w:ascii="Bookman Old Style" w:hAnsi="Bookman Old Style"/>
          <w:sz w:val="28"/>
          <w:szCs w:val="28"/>
        </w:rPr>
        <w:t xml:space="preserve"> </w:t>
      </w:r>
      <w:r w:rsidR="00347EF3" w:rsidRPr="00EE0AC2">
        <w:rPr>
          <w:rFonts w:ascii="Bookman Old Style" w:hAnsi="Bookman Old Style"/>
          <w:sz w:val="28"/>
          <w:szCs w:val="28"/>
        </w:rPr>
        <w:t xml:space="preserve">Counsel </w:t>
      </w:r>
      <w:r w:rsidR="008D708D" w:rsidRPr="00EE0AC2">
        <w:rPr>
          <w:rFonts w:ascii="Bookman Old Style" w:hAnsi="Bookman Old Style"/>
          <w:sz w:val="28"/>
          <w:szCs w:val="28"/>
        </w:rPr>
        <w:t xml:space="preserve">referred us to the case of </w:t>
      </w:r>
      <w:r w:rsidR="005840AA" w:rsidRPr="00EE0AC2">
        <w:rPr>
          <w:rFonts w:ascii="Bookman Old Style" w:hAnsi="Bookman Old Style"/>
          <w:i/>
          <w:sz w:val="28"/>
          <w:szCs w:val="28"/>
        </w:rPr>
        <w:t>Henry Mpanjilwa</w:t>
      </w:r>
      <w:r w:rsidR="00FD3C14" w:rsidRPr="00EE0AC2">
        <w:rPr>
          <w:rFonts w:ascii="Bookman Old Style" w:hAnsi="Bookman Old Style"/>
          <w:i/>
          <w:sz w:val="28"/>
          <w:szCs w:val="28"/>
        </w:rPr>
        <w:t xml:space="preserve"> Siwale and 6 o</w:t>
      </w:r>
      <w:r w:rsidR="00A307B4" w:rsidRPr="00EE0AC2">
        <w:rPr>
          <w:rFonts w:ascii="Bookman Old Style" w:hAnsi="Bookman Old Style"/>
          <w:i/>
          <w:sz w:val="28"/>
          <w:szCs w:val="28"/>
        </w:rPr>
        <w:t>thers v Ntapalila Siwale</w:t>
      </w:r>
      <w:r w:rsidR="00CA055A" w:rsidRPr="00EE0AC2">
        <w:rPr>
          <w:rFonts w:ascii="Bookman Old Style" w:hAnsi="Bookman Old Style"/>
          <w:i/>
          <w:sz w:val="28"/>
          <w:szCs w:val="28"/>
          <w:vertAlign w:val="superscript"/>
        </w:rPr>
        <w:t>2</w:t>
      </w:r>
      <w:r w:rsidR="00294EEB">
        <w:rPr>
          <w:rFonts w:ascii="Bookman Old Style" w:hAnsi="Bookman Old Style"/>
          <w:sz w:val="28"/>
          <w:szCs w:val="28"/>
        </w:rPr>
        <w:t xml:space="preserve"> </w:t>
      </w:r>
      <w:r w:rsidR="008B64BC">
        <w:rPr>
          <w:rFonts w:ascii="Bookman Old Style" w:hAnsi="Bookman Old Style"/>
          <w:sz w:val="28"/>
          <w:szCs w:val="28"/>
        </w:rPr>
        <w:t>in which the respondent was issued with a certificate of title in respect of customary land</w:t>
      </w:r>
      <w:r w:rsidR="002647AF">
        <w:rPr>
          <w:rFonts w:ascii="Bookman Old Style" w:hAnsi="Bookman Old Style"/>
          <w:sz w:val="28"/>
          <w:szCs w:val="28"/>
        </w:rPr>
        <w:t xml:space="preserve"> t</w:t>
      </w:r>
      <w:r w:rsidR="006D7022">
        <w:rPr>
          <w:rFonts w:ascii="Bookman Old Style" w:hAnsi="Bookman Old Style"/>
          <w:sz w:val="28"/>
          <w:szCs w:val="28"/>
        </w:rPr>
        <w:t>hat was previously held by the</w:t>
      </w:r>
      <w:r w:rsidR="008B64BC">
        <w:rPr>
          <w:rFonts w:ascii="Bookman Old Style" w:hAnsi="Bookman Old Style"/>
          <w:sz w:val="28"/>
          <w:szCs w:val="28"/>
        </w:rPr>
        <w:t xml:space="preserve"> father, to </w:t>
      </w:r>
    </w:p>
    <w:p w:rsidR="00872806" w:rsidRPr="00E27DEA" w:rsidRDefault="00872806" w:rsidP="00E27DEA">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(1158)</w:t>
      </w:r>
    </w:p>
    <w:p w:rsidR="00BF74DC" w:rsidRPr="007A7F15" w:rsidRDefault="008B64BC" w:rsidP="00872806">
      <w:pPr>
        <w:spacing w:line="480" w:lineRule="auto"/>
        <w:jc w:val="both"/>
        <w:rPr>
          <w:rFonts w:ascii="Bookman Old Style" w:hAnsi="Bookman Old Style"/>
          <w:color w:val="000000" w:themeColor="text1"/>
          <w:sz w:val="28"/>
          <w:szCs w:val="28"/>
        </w:rPr>
      </w:pPr>
      <w:proofErr w:type="gramStart"/>
      <w:r>
        <w:rPr>
          <w:rFonts w:ascii="Bookman Old Style" w:hAnsi="Bookman Old Style"/>
          <w:sz w:val="28"/>
          <w:szCs w:val="28"/>
        </w:rPr>
        <w:t>the</w:t>
      </w:r>
      <w:proofErr w:type="gramEnd"/>
      <w:r>
        <w:rPr>
          <w:rFonts w:ascii="Bookman Old Style" w:hAnsi="Bookman Old Style"/>
          <w:sz w:val="28"/>
          <w:szCs w:val="28"/>
        </w:rPr>
        <w:t xml:space="preserve"> exclusion of his siblings, who </w:t>
      </w:r>
      <w:r w:rsidR="002647AF">
        <w:rPr>
          <w:rFonts w:ascii="Bookman Old Style" w:hAnsi="Bookman Old Style"/>
          <w:sz w:val="28"/>
          <w:szCs w:val="28"/>
        </w:rPr>
        <w:t>were the appellants in that matter</w:t>
      </w:r>
      <w:r>
        <w:rPr>
          <w:rFonts w:ascii="Bookman Old Style" w:hAnsi="Bookman Old Style"/>
          <w:sz w:val="28"/>
          <w:szCs w:val="28"/>
        </w:rPr>
        <w:t xml:space="preserve">. </w:t>
      </w:r>
      <w:r>
        <w:rPr>
          <w:rFonts w:ascii="Bookman Old Style" w:hAnsi="Bookman Old Style"/>
          <w:color w:val="000000" w:themeColor="text1"/>
          <w:sz w:val="28"/>
          <w:szCs w:val="28"/>
        </w:rPr>
        <w:t>In that cas</w:t>
      </w:r>
      <w:r w:rsidR="00A307B4" w:rsidRPr="007A7F15">
        <w:rPr>
          <w:rFonts w:ascii="Bookman Old Style" w:hAnsi="Bookman Old Style"/>
          <w:color w:val="000000" w:themeColor="text1"/>
          <w:sz w:val="28"/>
          <w:szCs w:val="28"/>
        </w:rPr>
        <w:t>e</w:t>
      </w:r>
      <w:r>
        <w:rPr>
          <w:rFonts w:ascii="Bookman Old Style" w:hAnsi="Bookman Old Style"/>
          <w:color w:val="000000" w:themeColor="text1"/>
          <w:sz w:val="28"/>
          <w:szCs w:val="28"/>
        </w:rPr>
        <w:t>, we</w:t>
      </w:r>
      <w:r w:rsidR="00A307B4" w:rsidRPr="007A7F15">
        <w:rPr>
          <w:rFonts w:ascii="Bookman Old Style" w:hAnsi="Bookman Old Style"/>
          <w:color w:val="000000" w:themeColor="text1"/>
          <w:sz w:val="28"/>
          <w:szCs w:val="28"/>
        </w:rPr>
        <w:t xml:space="preserve"> held that:</w:t>
      </w:r>
    </w:p>
    <w:p w:rsidR="006D7022" w:rsidRPr="00EE0AC2" w:rsidRDefault="00A307B4" w:rsidP="00FA764C">
      <w:pPr>
        <w:spacing w:line="360" w:lineRule="auto"/>
        <w:ind w:left="720"/>
        <w:jc w:val="both"/>
        <w:rPr>
          <w:rFonts w:ascii="Bookman Old Style" w:hAnsi="Bookman Old Style"/>
          <w:i/>
          <w:color w:val="000000" w:themeColor="text1"/>
          <w:sz w:val="24"/>
          <w:szCs w:val="24"/>
        </w:rPr>
      </w:pPr>
      <w:r w:rsidRPr="00EE0AC2">
        <w:rPr>
          <w:rFonts w:ascii="Bookman Old Style" w:hAnsi="Bookman Old Style"/>
          <w:i/>
          <w:color w:val="000000" w:themeColor="text1"/>
          <w:sz w:val="24"/>
          <w:szCs w:val="24"/>
        </w:rPr>
        <w:t xml:space="preserve">“The appellants were persons who were affected by the grant of </w:t>
      </w:r>
      <w:r w:rsidR="006D7022" w:rsidRPr="00EE0AC2">
        <w:rPr>
          <w:rFonts w:ascii="Bookman Old Style" w:hAnsi="Bookman Old Style"/>
          <w:i/>
          <w:color w:val="000000" w:themeColor="text1"/>
          <w:sz w:val="24"/>
          <w:szCs w:val="24"/>
        </w:rPr>
        <w:t xml:space="preserve">the certificate of </w:t>
      </w:r>
      <w:r w:rsidRPr="00EE0AC2">
        <w:rPr>
          <w:rFonts w:ascii="Bookman Old Style" w:hAnsi="Bookman Old Style"/>
          <w:i/>
          <w:color w:val="000000" w:themeColor="text1"/>
          <w:sz w:val="24"/>
          <w:szCs w:val="24"/>
        </w:rPr>
        <w:t xml:space="preserve">title </w:t>
      </w:r>
      <w:r w:rsidR="006D7022" w:rsidRPr="00EE0AC2">
        <w:rPr>
          <w:rFonts w:ascii="Bookman Old Style" w:hAnsi="Bookman Old Style"/>
          <w:i/>
          <w:color w:val="000000" w:themeColor="text1"/>
          <w:sz w:val="24"/>
          <w:szCs w:val="24"/>
        </w:rPr>
        <w:t>to the respondent and were not consulted before this was done. The appellants had as much right to the land as the respondent, being all children to the deceased.”</w:t>
      </w:r>
    </w:p>
    <w:p w:rsidR="00EE0AC2" w:rsidRDefault="009065D2" w:rsidP="005F709F">
      <w:pPr>
        <w:spacing w:line="480" w:lineRule="auto"/>
        <w:ind w:firstLine="720"/>
        <w:jc w:val="both"/>
        <w:rPr>
          <w:rFonts w:ascii="Bookman Old Style" w:hAnsi="Bookman Old Style"/>
          <w:color w:val="000000" w:themeColor="text1"/>
          <w:sz w:val="28"/>
          <w:szCs w:val="28"/>
        </w:rPr>
      </w:pPr>
      <w:r w:rsidRPr="007A7F15">
        <w:rPr>
          <w:rFonts w:ascii="Bookman Old Style" w:hAnsi="Bookman Old Style"/>
          <w:color w:val="000000" w:themeColor="text1"/>
          <w:sz w:val="28"/>
          <w:szCs w:val="28"/>
        </w:rPr>
        <w:t xml:space="preserve">We </w:t>
      </w:r>
      <w:r w:rsidR="005F709F" w:rsidRPr="007A7F15">
        <w:rPr>
          <w:rFonts w:ascii="Bookman Old Style" w:hAnsi="Bookman Old Style"/>
          <w:color w:val="000000" w:themeColor="text1"/>
          <w:sz w:val="28"/>
          <w:szCs w:val="28"/>
        </w:rPr>
        <w:t xml:space="preserve">have considered the arguments in respect of ground one and two of the appeal. </w:t>
      </w:r>
      <w:r w:rsidR="007A7F15" w:rsidRPr="007A7F15">
        <w:rPr>
          <w:rFonts w:ascii="Bookman Old Style" w:hAnsi="Bookman Old Style"/>
          <w:color w:val="000000" w:themeColor="text1"/>
          <w:sz w:val="28"/>
          <w:szCs w:val="28"/>
        </w:rPr>
        <w:t xml:space="preserve">We agree that the right to be consulted in matters pertaining to the environment is not restricted to ownership of land. </w:t>
      </w:r>
      <w:r w:rsidR="005F709F" w:rsidRPr="007A7F15">
        <w:rPr>
          <w:rFonts w:ascii="Bookman Old Style" w:hAnsi="Bookman Old Style"/>
          <w:color w:val="000000" w:themeColor="text1"/>
          <w:sz w:val="28"/>
          <w:szCs w:val="28"/>
        </w:rPr>
        <w:t xml:space="preserve"> </w:t>
      </w:r>
      <w:r w:rsidR="008B64BC" w:rsidRPr="007A7F15">
        <w:rPr>
          <w:rFonts w:ascii="Bookman Old Style" w:hAnsi="Bookman Old Style"/>
          <w:color w:val="000000" w:themeColor="text1"/>
          <w:sz w:val="28"/>
          <w:szCs w:val="28"/>
        </w:rPr>
        <w:t>A</w:t>
      </w:r>
      <w:r w:rsidR="005F709F" w:rsidRPr="007A7F15">
        <w:rPr>
          <w:rFonts w:ascii="Bookman Old Style" w:hAnsi="Bookman Old Style"/>
          <w:color w:val="000000" w:themeColor="text1"/>
          <w:sz w:val="28"/>
          <w:szCs w:val="28"/>
        </w:rPr>
        <w:t xml:space="preserve">t page </w:t>
      </w:r>
      <w:r w:rsidRPr="007A7F15">
        <w:rPr>
          <w:rFonts w:ascii="Bookman Old Style" w:hAnsi="Bookman Old Style"/>
          <w:color w:val="000000" w:themeColor="text1"/>
          <w:sz w:val="28"/>
          <w:szCs w:val="28"/>
        </w:rPr>
        <w:t>J53</w:t>
      </w:r>
      <w:r w:rsidR="007765B4">
        <w:rPr>
          <w:rFonts w:ascii="Bookman Old Style" w:hAnsi="Bookman Old Style"/>
          <w:color w:val="000000" w:themeColor="text1"/>
          <w:sz w:val="28"/>
          <w:szCs w:val="28"/>
        </w:rPr>
        <w:t xml:space="preserve"> </w:t>
      </w:r>
      <w:r w:rsidR="008B64BC">
        <w:rPr>
          <w:rFonts w:ascii="Bookman Old Style" w:hAnsi="Bookman Old Style"/>
          <w:color w:val="000000" w:themeColor="text1"/>
          <w:sz w:val="28"/>
          <w:szCs w:val="28"/>
        </w:rPr>
        <w:t>of his judgment,</w:t>
      </w:r>
      <w:r w:rsidRPr="007A7F15">
        <w:rPr>
          <w:rFonts w:ascii="Bookman Old Style" w:hAnsi="Bookman Old Style"/>
          <w:color w:val="000000" w:themeColor="text1"/>
          <w:sz w:val="28"/>
          <w:szCs w:val="28"/>
        </w:rPr>
        <w:t xml:space="preserve"> </w:t>
      </w:r>
      <w:r w:rsidR="005F709F" w:rsidRPr="007A7F15">
        <w:rPr>
          <w:rFonts w:ascii="Bookman Old Style" w:hAnsi="Bookman Old Style"/>
          <w:color w:val="000000" w:themeColor="text1"/>
          <w:sz w:val="28"/>
          <w:szCs w:val="28"/>
        </w:rPr>
        <w:t>the learned trial Judge stated that</w:t>
      </w:r>
      <w:r w:rsidR="00EE0AC2">
        <w:rPr>
          <w:rFonts w:ascii="Bookman Old Style" w:hAnsi="Bookman Old Style"/>
          <w:color w:val="000000" w:themeColor="text1"/>
          <w:sz w:val="28"/>
          <w:szCs w:val="28"/>
        </w:rPr>
        <w:t>:</w:t>
      </w:r>
    </w:p>
    <w:p w:rsidR="009065D2" w:rsidRPr="00EE0AC2" w:rsidRDefault="00100B3B" w:rsidP="00EE0AC2">
      <w:pPr>
        <w:spacing w:line="360" w:lineRule="auto"/>
        <w:ind w:left="720" w:firstLine="90"/>
        <w:jc w:val="both"/>
        <w:rPr>
          <w:rFonts w:ascii="Bookman Old Style" w:hAnsi="Bookman Old Style"/>
          <w:i/>
          <w:color w:val="000000" w:themeColor="text1"/>
          <w:sz w:val="28"/>
          <w:szCs w:val="28"/>
        </w:rPr>
      </w:pPr>
      <w:r>
        <w:rPr>
          <w:rFonts w:ascii="Bookman Old Style" w:hAnsi="Bookman Old Style"/>
          <w:i/>
          <w:color w:val="000000" w:themeColor="text1"/>
          <w:sz w:val="24"/>
          <w:szCs w:val="24"/>
        </w:rPr>
        <w:t>“T</w:t>
      </w:r>
      <w:r w:rsidR="009065D2" w:rsidRPr="00EE0AC2">
        <w:rPr>
          <w:rFonts w:ascii="Bookman Old Style" w:hAnsi="Bookman Old Style"/>
          <w:i/>
          <w:color w:val="000000" w:themeColor="text1"/>
          <w:sz w:val="24"/>
          <w:szCs w:val="24"/>
        </w:rPr>
        <w:t>he first plaintiff and the other farms surrounding the project have no title to land and cannot enjoy the same rights as a title- holder the 2</w:t>
      </w:r>
      <w:r w:rsidR="009065D2" w:rsidRPr="00EE0AC2">
        <w:rPr>
          <w:rFonts w:ascii="Bookman Old Style" w:hAnsi="Bookman Old Style"/>
          <w:i/>
          <w:color w:val="000000" w:themeColor="text1"/>
          <w:sz w:val="24"/>
          <w:szCs w:val="24"/>
          <w:vertAlign w:val="superscript"/>
        </w:rPr>
        <w:t>nd</w:t>
      </w:r>
      <w:r w:rsidR="009065D2" w:rsidRPr="00EE0AC2">
        <w:rPr>
          <w:rFonts w:ascii="Bookman Old Style" w:hAnsi="Bookman Old Style"/>
          <w:i/>
          <w:color w:val="000000" w:themeColor="text1"/>
          <w:sz w:val="24"/>
          <w:szCs w:val="24"/>
        </w:rPr>
        <w:t xml:space="preserve"> defendant.</w:t>
      </w:r>
      <w:r w:rsidR="005F709F" w:rsidRPr="00EE0AC2">
        <w:rPr>
          <w:rFonts w:ascii="Bookman Old Style" w:hAnsi="Bookman Old Style"/>
          <w:i/>
          <w:color w:val="000000" w:themeColor="text1"/>
          <w:sz w:val="24"/>
          <w:szCs w:val="24"/>
        </w:rPr>
        <w:t>”</w:t>
      </w:r>
      <w:r w:rsidR="009065D2" w:rsidRPr="00EE0AC2">
        <w:rPr>
          <w:rFonts w:ascii="Bookman Old Style" w:hAnsi="Bookman Old Style"/>
          <w:b/>
          <w:i/>
          <w:color w:val="000000" w:themeColor="text1"/>
          <w:sz w:val="24"/>
          <w:szCs w:val="24"/>
        </w:rPr>
        <w:t xml:space="preserve"> </w:t>
      </w:r>
    </w:p>
    <w:p w:rsidR="002335CC" w:rsidRPr="00EE0AC2" w:rsidRDefault="000F0AF7" w:rsidP="002335CC">
      <w:pPr>
        <w:spacing w:line="480" w:lineRule="auto"/>
        <w:ind w:firstLine="720"/>
        <w:jc w:val="both"/>
        <w:rPr>
          <w:rFonts w:ascii="Bookman Old Style" w:hAnsi="Bookman Old Style"/>
          <w:color w:val="000000" w:themeColor="text1"/>
          <w:sz w:val="28"/>
          <w:szCs w:val="28"/>
        </w:rPr>
      </w:pPr>
      <w:r w:rsidRPr="000F0AF7">
        <w:rPr>
          <w:rFonts w:ascii="Bookman Old Style" w:hAnsi="Bookman Old Style"/>
          <w:color w:val="000000" w:themeColor="text1"/>
          <w:sz w:val="28"/>
          <w:szCs w:val="28"/>
        </w:rPr>
        <w:t xml:space="preserve">This is contrary </w:t>
      </w:r>
      <w:r w:rsidRPr="00EE0AC2">
        <w:rPr>
          <w:rFonts w:ascii="Bookman Old Style" w:hAnsi="Bookman Old Style"/>
          <w:color w:val="000000" w:themeColor="text1"/>
          <w:sz w:val="28"/>
          <w:szCs w:val="28"/>
        </w:rPr>
        <w:t xml:space="preserve">to </w:t>
      </w:r>
      <w:r w:rsidR="002335CC" w:rsidRPr="00EE0AC2">
        <w:rPr>
          <w:rFonts w:ascii="Bookman Old Style" w:hAnsi="Bookman Old Style"/>
          <w:color w:val="000000" w:themeColor="text1"/>
          <w:sz w:val="28"/>
          <w:szCs w:val="28"/>
        </w:rPr>
        <w:t>Regulation 10(1) of the Environmental Pollution and Control (Environmental Impa</w:t>
      </w:r>
      <w:r w:rsidR="00E40094" w:rsidRPr="00EE0AC2">
        <w:rPr>
          <w:rFonts w:ascii="Bookman Old Style" w:hAnsi="Bookman Old Style"/>
          <w:color w:val="000000" w:themeColor="text1"/>
          <w:sz w:val="28"/>
          <w:szCs w:val="28"/>
        </w:rPr>
        <w:t>ct Assessment) Regulations</w:t>
      </w:r>
      <w:r w:rsidR="002335CC" w:rsidRPr="00EE0AC2">
        <w:rPr>
          <w:rFonts w:ascii="Bookman Old Style" w:hAnsi="Bookman Old Style"/>
          <w:color w:val="000000" w:themeColor="text1"/>
          <w:sz w:val="28"/>
          <w:szCs w:val="28"/>
        </w:rPr>
        <w:t xml:space="preserve"> </w:t>
      </w:r>
      <w:r w:rsidR="008B64BC" w:rsidRPr="00EE0AC2">
        <w:rPr>
          <w:rFonts w:ascii="Bookman Old Style" w:hAnsi="Bookman Old Style"/>
          <w:color w:val="000000" w:themeColor="text1"/>
          <w:sz w:val="28"/>
          <w:szCs w:val="28"/>
        </w:rPr>
        <w:t xml:space="preserve">which </w:t>
      </w:r>
      <w:r w:rsidR="002335CC" w:rsidRPr="00EE0AC2">
        <w:rPr>
          <w:rFonts w:ascii="Bookman Old Style" w:hAnsi="Bookman Old Style"/>
          <w:color w:val="000000" w:themeColor="text1"/>
          <w:sz w:val="28"/>
          <w:szCs w:val="28"/>
        </w:rPr>
        <w:t>states that:</w:t>
      </w:r>
    </w:p>
    <w:p w:rsidR="002335CC" w:rsidRDefault="002335CC" w:rsidP="002335CC">
      <w:pPr>
        <w:spacing w:line="360" w:lineRule="auto"/>
        <w:ind w:left="720"/>
        <w:jc w:val="both"/>
        <w:rPr>
          <w:rFonts w:ascii="Bookman Old Style" w:hAnsi="Bookman Old Style"/>
          <w:i/>
          <w:color w:val="000000" w:themeColor="text1"/>
          <w:sz w:val="24"/>
          <w:szCs w:val="24"/>
        </w:rPr>
      </w:pPr>
      <w:r w:rsidRPr="00EE0AC2">
        <w:rPr>
          <w:rFonts w:ascii="Bookman Old Style" w:hAnsi="Bookman Old Style"/>
          <w:i/>
          <w:color w:val="000000" w:themeColor="text1"/>
          <w:sz w:val="24"/>
          <w:szCs w:val="24"/>
        </w:rPr>
        <w:t xml:space="preserve">“The developer shall, </w:t>
      </w:r>
      <w:r w:rsidR="00E40094" w:rsidRPr="00EE0AC2">
        <w:rPr>
          <w:rFonts w:ascii="Bookman Old Style" w:hAnsi="Bookman Old Style"/>
          <w:i/>
          <w:color w:val="000000" w:themeColor="text1"/>
          <w:sz w:val="24"/>
          <w:szCs w:val="24"/>
        </w:rPr>
        <w:t>prior to the submission of the Environmental Impact S</w:t>
      </w:r>
      <w:r w:rsidRPr="00EE0AC2">
        <w:rPr>
          <w:rFonts w:ascii="Bookman Old Style" w:hAnsi="Bookman Old Style"/>
          <w:i/>
          <w:color w:val="000000" w:themeColor="text1"/>
          <w:sz w:val="24"/>
          <w:szCs w:val="24"/>
        </w:rPr>
        <w:t>tatement to the council, take all measures necessary to seek the views of the people in the communities which will be affected by the project.”</w:t>
      </w:r>
    </w:p>
    <w:p w:rsidR="00872806" w:rsidRDefault="00872806" w:rsidP="002335CC">
      <w:pPr>
        <w:spacing w:line="360" w:lineRule="auto"/>
        <w:ind w:left="720"/>
        <w:jc w:val="both"/>
        <w:rPr>
          <w:rFonts w:ascii="Bookman Old Style" w:hAnsi="Bookman Old Style"/>
          <w:i/>
          <w:color w:val="000000" w:themeColor="text1"/>
          <w:sz w:val="24"/>
          <w:szCs w:val="24"/>
        </w:rPr>
      </w:pPr>
    </w:p>
    <w:p w:rsidR="00872806" w:rsidRPr="00E27DEA" w:rsidRDefault="00872806" w:rsidP="00E27DEA">
      <w:pPr>
        <w:spacing w:line="360" w:lineRule="auto"/>
        <w:ind w:left="7200" w:firstLine="720"/>
        <w:jc w:val="both"/>
        <w:rPr>
          <w:rFonts w:ascii="Bookman Old Style" w:hAnsi="Bookman Old Style"/>
          <w:b/>
          <w:i/>
          <w:color w:val="000000" w:themeColor="text1"/>
          <w:sz w:val="28"/>
          <w:szCs w:val="28"/>
        </w:rPr>
      </w:pPr>
      <w:r w:rsidRPr="00E27DEA">
        <w:rPr>
          <w:rFonts w:ascii="Bookman Old Style" w:hAnsi="Bookman Old Style"/>
          <w:b/>
          <w:i/>
          <w:color w:val="000000" w:themeColor="text1"/>
          <w:sz w:val="28"/>
          <w:szCs w:val="28"/>
        </w:rPr>
        <w:lastRenderedPageBreak/>
        <w:t>(1159)</w:t>
      </w:r>
    </w:p>
    <w:p w:rsidR="002335CC" w:rsidRPr="007A7F15" w:rsidRDefault="00AF71EF" w:rsidP="005840AA">
      <w:pPr>
        <w:spacing w:line="480" w:lineRule="auto"/>
        <w:ind w:firstLine="720"/>
        <w:jc w:val="both"/>
        <w:rPr>
          <w:rFonts w:ascii="Bookman Old Style" w:hAnsi="Bookman Old Style"/>
          <w:color w:val="000000" w:themeColor="text1"/>
          <w:sz w:val="28"/>
          <w:szCs w:val="28"/>
        </w:rPr>
      </w:pPr>
      <w:r w:rsidRPr="00EE0AC2">
        <w:rPr>
          <w:rFonts w:ascii="Bookman Old Style" w:hAnsi="Bookman Old Style"/>
          <w:color w:val="000000" w:themeColor="text1"/>
          <w:sz w:val="28"/>
          <w:szCs w:val="28"/>
        </w:rPr>
        <w:t>Equally under Regulation 16 of the Environmental Pollution and Control (Environmental Impa</w:t>
      </w:r>
      <w:r w:rsidR="00E40094" w:rsidRPr="00EE0AC2">
        <w:rPr>
          <w:rFonts w:ascii="Bookman Old Style" w:hAnsi="Bookman Old Style"/>
          <w:color w:val="000000" w:themeColor="text1"/>
          <w:sz w:val="28"/>
          <w:szCs w:val="28"/>
        </w:rPr>
        <w:t>ct Assessment) Regulations</w:t>
      </w:r>
      <w:r w:rsidRPr="00EE0AC2">
        <w:rPr>
          <w:rFonts w:ascii="Bookman Old Style" w:hAnsi="Bookman Old Style"/>
          <w:color w:val="000000" w:themeColor="text1"/>
          <w:sz w:val="28"/>
          <w:szCs w:val="28"/>
        </w:rPr>
        <w:t>,</w:t>
      </w:r>
      <w:r w:rsidRPr="007A7F15">
        <w:rPr>
          <w:rFonts w:ascii="Bookman Old Style" w:hAnsi="Bookman Old Style"/>
          <w:color w:val="000000" w:themeColor="text1"/>
          <w:sz w:val="28"/>
          <w:szCs w:val="28"/>
        </w:rPr>
        <w:t xml:space="preserve"> the onus on </w:t>
      </w:r>
      <w:r w:rsidR="007A7F15" w:rsidRPr="007A7F15">
        <w:rPr>
          <w:rFonts w:ascii="Bookman Old Style" w:hAnsi="Bookman Old Style"/>
          <w:color w:val="000000" w:themeColor="text1"/>
          <w:sz w:val="28"/>
          <w:szCs w:val="28"/>
        </w:rPr>
        <w:t xml:space="preserve">the </w:t>
      </w:r>
      <w:r w:rsidRPr="007A7F15">
        <w:rPr>
          <w:rFonts w:ascii="Bookman Old Style" w:hAnsi="Bookman Old Style"/>
          <w:color w:val="000000" w:themeColor="text1"/>
          <w:sz w:val="28"/>
          <w:szCs w:val="28"/>
        </w:rPr>
        <w:t>1</w:t>
      </w:r>
      <w:r w:rsidRPr="007A7F15">
        <w:rPr>
          <w:rFonts w:ascii="Bookman Old Style" w:hAnsi="Bookman Old Style"/>
          <w:color w:val="000000" w:themeColor="text1"/>
          <w:sz w:val="28"/>
          <w:szCs w:val="28"/>
          <w:vertAlign w:val="superscript"/>
        </w:rPr>
        <w:t>st</w:t>
      </w:r>
      <w:r w:rsidRPr="007A7F15">
        <w:rPr>
          <w:rFonts w:ascii="Bookman Old Style" w:hAnsi="Bookman Old Style"/>
          <w:color w:val="000000" w:themeColor="text1"/>
          <w:sz w:val="28"/>
          <w:szCs w:val="28"/>
        </w:rPr>
        <w:t xml:space="preserve"> respondent to consult with the public is not restricted to title holders. </w:t>
      </w:r>
      <w:r w:rsidR="002335CC" w:rsidRPr="007A7F15">
        <w:rPr>
          <w:rFonts w:ascii="Bookman Old Style" w:hAnsi="Bookman Old Style"/>
          <w:color w:val="000000" w:themeColor="text1"/>
          <w:sz w:val="28"/>
          <w:szCs w:val="28"/>
        </w:rPr>
        <w:t xml:space="preserve">The learned trial Judge clearly misdirected himself when he considered the aspect of title as this provision does not restrict consultation to title holders only. </w:t>
      </w:r>
      <w:r w:rsidR="00EE0AC2">
        <w:rPr>
          <w:rFonts w:ascii="Bookman Old Style" w:hAnsi="Bookman Old Style"/>
          <w:color w:val="000000" w:themeColor="text1"/>
          <w:sz w:val="28"/>
          <w:szCs w:val="28"/>
        </w:rPr>
        <w:t xml:space="preserve">It is also our considered view that restricting consultation to title holders would also narrow the scope of the tort of nuisance to litigants who have title deeds. </w:t>
      </w:r>
      <w:r w:rsidR="002335CC" w:rsidRPr="007A7F15">
        <w:rPr>
          <w:rFonts w:ascii="Bookman Old Style" w:hAnsi="Bookman Old Style"/>
          <w:color w:val="000000" w:themeColor="text1"/>
          <w:sz w:val="28"/>
          <w:szCs w:val="28"/>
        </w:rPr>
        <w:t xml:space="preserve">There is merit in grounds one and two of the appeal. </w:t>
      </w:r>
    </w:p>
    <w:p w:rsidR="00846BB6" w:rsidRDefault="00560332" w:rsidP="00D52863">
      <w:pPr>
        <w:spacing w:line="480" w:lineRule="auto"/>
        <w:ind w:firstLine="720"/>
        <w:jc w:val="both"/>
        <w:rPr>
          <w:rFonts w:ascii="Bookman Old Style" w:hAnsi="Bookman Old Style"/>
          <w:sz w:val="28"/>
          <w:szCs w:val="28"/>
        </w:rPr>
      </w:pPr>
      <w:r>
        <w:rPr>
          <w:rFonts w:ascii="Bookman Old Style" w:hAnsi="Bookman Old Style"/>
          <w:sz w:val="28"/>
          <w:szCs w:val="28"/>
        </w:rPr>
        <w:t>Ground three of the appeal was that t</w:t>
      </w:r>
      <w:r w:rsidRPr="00560332">
        <w:rPr>
          <w:rFonts w:ascii="Bookman Old Style" w:hAnsi="Bookman Old Style"/>
          <w:sz w:val="28"/>
          <w:szCs w:val="28"/>
        </w:rPr>
        <w:t xml:space="preserve">he </w:t>
      </w:r>
      <w:r w:rsidR="00CE138E">
        <w:rPr>
          <w:rFonts w:ascii="Bookman Old Style" w:hAnsi="Bookman Old Style"/>
          <w:sz w:val="28"/>
          <w:szCs w:val="28"/>
        </w:rPr>
        <w:t xml:space="preserve">learned trial Judge </w:t>
      </w:r>
      <w:r w:rsidRPr="00560332">
        <w:rPr>
          <w:rFonts w:ascii="Bookman Old Style" w:hAnsi="Bookman Old Style"/>
          <w:sz w:val="28"/>
          <w:szCs w:val="28"/>
        </w:rPr>
        <w:t>er</w:t>
      </w:r>
      <w:r w:rsidR="00CE138E">
        <w:rPr>
          <w:rFonts w:ascii="Bookman Old Style" w:hAnsi="Bookman Old Style"/>
          <w:sz w:val="28"/>
          <w:szCs w:val="28"/>
        </w:rPr>
        <w:t>red in both law and fact when he</w:t>
      </w:r>
      <w:r w:rsidRPr="00560332">
        <w:rPr>
          <w:rFonts w:ascii="Bookman Old Style" w:hAnsi="Bookman Old Style"/>
          <w:sz w:val="28"/>
          <w:szCs w:val="28"/>
        </w:rPr>
        <w:t xml:space="preserve"> ordered the second respondent’s mining project to p</w:t>
      </w:r>
      <w:r w:rsidR="006207F3">
        <w:rPr>
          <w:rFonts w:ascii="Bookman Old Style" w:hAnsi="Bookman Old Style"/>
          <w:sz w:val="28"/>
          <w:szCs w:val="28"/>
        </w:rPr>
        <w:t>roceed on the evidence before him</w:t>
      </w:r>
      <w:r w:rsidRPr="00560332">
        <w:rPr>
          <w:rFonts w:ascii="Bookman Old Style" w:hAnsi="Bookman Old Style"/>
          <w:sz w:val="28"/>
          <w:szCs w:val="28"/>
        </w:rPr>
        <w:t>.</w:t>
      </w:r>
      <w:r>
        <w:rPr>
          <w:rFonts w:ascii="Bookman Old Style" w:hAnsi="Bookman Old Style"/>
          <w:sz w:val="28"/>
          <w:szCs w:val="28"/>
        </w:rPr>
        <w:t xml:space="preserve"> </w:t>
      </w:r>
    </w:p>
    <w:p w:rsidR="00872806" w:rsidRDefault="00347EF3" w:rsidP="00D52863">
      <w:pPr>
        <w:spacing w:line="480" w:lineRule="auto"/>
        <w:ind w:firstLine="720"/>
        <w:jc w:val="both"/>
        <w:rPr>
          <w:rFonts w:ascii="Bookman Old Style" w:hAnsi="Bookman Old Style"/>
          <w:color w:val="000000" w:themeColor="text1"/>
          <w:sz w:val="28"/>
          <w:szCs w:val="28"/>
        </w:rPr>
      </w:pPr>
      <w:r>
        <w:rPr>
          <w:rFonts w:ascii="Bookman Old Style" w:hAnsi="Bookman Old Style"/>
          <w:color w:val="000000" w:themeColor="text1"/>
          <w:sz w:val="28"/>
          <w:szCs w:val="28"/>
        </w:rPr>
        <w:t>In respect of ground three, c</w:t>
      </w:r>
      <w:r w:rsidR="00B43715">
        <w:rPr>
          <w:rFonts w:ascii="Bookman Old Style" w:hAnsi="Bookman Old Style"/>
          <w:color w:val="000000" w:themeColor="text1"/>
          <w:sz w:val="28"/>
          <w:szCs w:val="28"/>
        </w:rPr>
        <w:t>ounsel for the appellant</w:t>
      </w:r>
      <w:r w:rsidR="002647AF">
        <w:rPr>
          <w:rFonts w:ascii="Bookman Old Style" w:hAnsi="Bookman Old Style"/>
          <w:color w:val="000000" w:themeColor="text1"/>
          <w:sz w:val="28"/>
          <w:szCs w:val="28"/>
        </w:rPr>
        <w:t>s</w:t>
      </w:r>
      <w:r w:rsidR="00B43715">
        <w:rPr>
          <w:rFonts w:ascii="Bookman Old Style" w:hAnsi="Bookman Old Style"/>
          <w:color w:val="000000" w:themeColor="text1"/>
          <w:sz w:val="28"/>
          <w:szCs w:val="28"/>
        </w:rPr>
        <w:t xml:space="preserve"> submitted that the learned trial Judge erred when he allowed the project</w:t>
      </w:r>
      <w:r w:rsidR="002647AF">
        <w:rPr>
          <w:rFonts w:ascii="Bookman Old Style" w:hAnsi="Bookman Old Style"/>
          <w:color w:val="000000" w:themeColor="text1"/>
          <w:sz w:val="28"/>
          <w:szCs w:val="28"/>
        </w:rPr>
        <w:t xml:space="preserve"> to continue when the 2</w:t>
      </w:r>
      <w:r w:rsidR="002647AF" w:rsidRPr="002647AF">
        <w:rPr>
          <w:rFonts w:ascii="Bookman Old Style" w:hAnsi="Bookman Old Style"/>
          <w:color w:val="000000" w:themeColor="text1"/>
          <w:sz w:val="28"/>
          <w:szCs w:val="28"/>
          <w:vertAlign w:val="superscript"/>
        </w:rPr>
        <w:t>nd</w:t>
      </w:r>
      <w:r w:rsidR="002647AF">
        <w:rPr>
          <w:rFonts w:ascii="Bookman Old Style" w:hAnsi="Bookman Old Style"/>
          <w:color w:val="000000" w:themeColor="text1"/>
          <w:sz w:val="28"/>
          <w:szCs w:val="28"/>
        </w:rPr>
        <w:t xml:space="preserve"> respondent’s</w:t>
      </w:r>
      <w:r w:rsidR="00B43715">
        <w:rPr>
          <w:rFonts w:ascii="Bookman Old Style" w:hAnsi="Bookman Old Style"/>
          <w:color w:val="000000" w:themeColor="text1"/>
          <w:sz w:val="28"/>
          <w:szCs w:val="28"/>
        </w:rPr>
        <w:t xml:space="preserve"> witness, Razzak Sattar</w:t>
      </w:r>
      <w:r w:rsidR="006207F3">
        <w:rPr>
          <w:rFonts w:ascii="Bookman Old Style" w:hAnsi="Bookman Old Style"/>
          <w:color w:val="000000" w:themeColor="text1"/>
          <w:sz w:val="28"/>
          <w:szCs w:val="28"/>
        </w:rPr>
        <w:t>,</w:t>
      </w:r>
      <w:r w:rsidR="00B43715">
        <w:rPr>
          <w:rFonts w:ascii="Bookman Old Style" w:hAnsi="Bookman Old Style"/>
          <w:color w:val="000000" w:themeColor="text1"/>
          <w:sz w:val="28"/>
          <w:szCs w:val="28"/>
        </w:rPr>
        <w:t xml:space="preserve"> conceded in his evidence that the 2</w:t>
      </w:r>
      <w:r w:rsidR="00B43715" w:rsidRPr="00B43715">
        <w:rPr>
          <w:rFonts w:ascii="Bookman Old Style" w:hAnsi="Bookman Old Style"/>
          <w:color w:val="000000" w:themeColor="text1"/>
          <w:sz w:val="28"/>
          <w:szCs w:val="28"/>
          <w:vertAlign w:val="superscript"/>
        </w:rPr>
        <w:t>nd</w:t>
      </w:r>
      <w:r w:rsidR="00EE0AC2">
        <w:rPr>
          <w:rFonts w:ascii="Bookman Old Style" w:hAnsi="Bookman Old Style"/>
          <w:color w:val="000000" w:themeColor="text1"/>
          <w:sz w:val="28"/>
          <w:szCs w:val="28"/>
        </w:rPr>
        <w:t xml:space="preserve"> respondent did</w:t>
      </w:r>
      <w:r w:rsidR="00B43715">
        <w:rPr>
          <w:rFonts w:ascii="Bookman Old Style" w:hAnsi="Bookman Old Style"/>
          <w:color w:val="000000" w:themeColor="text1"/>
          <w:sz w:val="28"/>
          <w:szCs w:val="28"/>
        </w:rPr>
        <w:t xml:space="preserve"> n</w:t>
      </w:r>
      <w:r w:rsidR="00EE0AC2">
        <w:rPr>
          <w:rFonts w:ascii="Bookman Old Style" w:hAnsi="Bookman Old Style"/>
          <w:color w:val="000000" w:themeColor="text1"/>
          <w:sz w:val="28"/>
          <w:szCs w:val="28"/>
        </w:rPr>
        <w:t>ot own a mining licence and would</w:t>
      </w:r>
      <w:r w:rsidR="00B43715">
        <w:rPr>
          <w:rFonts w:ascii="Bookman Old Style" w:hAnsi="Bookman Old Style"/>
          <w:color w:val="000000" w:themeColor="text1"/>
          <w:sz w:val="28"/>
          <w:szCs w:val="28"/>
        </w:rPr>
        <w:t xml:space="preserve"> not carry on any mining activities. </w:t>
      </w:r>
    </w:p>
    <w:p w:rsidR="00872806" w:rsidRPr="00E27DEA" w:rsidRDefault="00872806" w:rsidP="00E27DEA">
      <w:pPr>
        <w:spacing w:line="480" w:lineRule="auto"/>
        <w:ind w:left="7200" w:firstLine="720"/>
        <w:jc w:val="both"/>
        <w:rPr>
          <w:rFonts w:ascii="Bookman Old Style" w:hAnsi="Bookman Old Style"/>
          <w:b/>
          <w:color w:val="000000" w:themeColor="text1"/>
          <w:sz w:val="28"/>
          <w:szCs w:val="28"/>
        </w:rPr>
      </w:pPr>
      <w:r w:rsidRPr="00E27DEA">
        <w:rPr>
          <w:rFonts w:ascii="Bookman Old Style" w:hAnsi="Bookman Old Style"/>
          <w:b/>
          <w:color w:val="000000" w:themeColor="text1"/>
          <w:sz w:val="28"/>
          <w:szCs w:val="28"/>
        </w:rPr>
        <w:lastRenderedPageBreak/>
        <w:t>(1160)</w:t>
      </w:r>
    </w:p>
    <w:p w:rsidR="00347EF3" w:rsidRDefault="00B43715" w:rsidP="00D52863">
      <w:pPr>
        <w:spacing w:line="480" w:lineRule="auto"/>
        <w:ind w:firstLine="720"/>
        <w:jc w:val="both"/>
        <w:rPr>
          <w:rFonts w:ascii="Bookman Old Style" w:hAnsi="Bookman Old Style"/>
          <w:color w:val="000000" w:themeColor="text1"/>
          <w:sz w:val="28"/>
          <w:szCs w:val="28"/>
        </w:rPr>
      </w:pPr>
      <w:r w:rsidRPr="00B43715">
        <w:rPr>
          <w:rFonts w:ascii="Bookman Old Style" w:hAnsi="Bookman Old Style"/>
          <w:color w:val="000000" w:themeColor="text1"/>
          <w:sz w:val="28"/>
          <w:szCs w:val="28"/>
        </w:rPr>
        <w:t xml:space="preserve">It was submitted that the large scale prospecting licence in respect of Lusaka West </w:t>
      </w:r>
      <w:r w:rsidR="00EE0AC2">
        <w:rPr>
          <w:rFonts w:ascii="Bookman Old Style" w:hAnsi="Bookman Old Style"/>
          <w:color w:val="000000" w:themeColor="text1"/>
          <w:sz w:val="28"/>
          <w:szCs w:val="28"/>
        </w:rPr>
        <w:t>wa</w:t>
      </w:r>
      <w:r w:rsidR="00C620D7">
        <w:rPr>
          <w:rFonts w:ascii="Bookman Old Style" w:hAnsi="Bookman Old Style"/>
          <w:color w:val="000000" w:themeColor="text1"/>
          <w:sz w:val="28"/>
          <w:szCs w:val="28"/>
        </w:rPr>
        <w:t>s held by a company called TEAL</w:t>
      </w:r>
      <w:r w:rsidRPr="00B43715">
        <w:rPr>
          <w:rFonts w:ascii="Bookman Old Style" w:hAnsi="Bookman Old Style"/>
          <w:color w:val="000000" w:themeColor="text1"/>
          <w:sz w:val="28"/>
          <w:szCs w:val="28"/>
        </w:rPr>
        <w:t xml:space="preserve"> Explorations Limited</w:t>
      </w:r>
      <w:r w:rsidR="008713A6">
        <w:rPr>
          <w:rFonts w:ascii="Bookman Old Style" w:hAnsi="Bookman Old Style"/>
          <w:color w:val="000000" w:themeColor="text1"/>
          <w:sz w:val="28"/>
          <w:szCs w:val="28"/>
        </w:rPr>
        <w:t xml:space="preserve">. Counsel </w:t>
      </w:r>
      <w:r w:rsidR="00C620D7">
        <w:rPr>
          <w:rFonts w:ascii="Bookman Old Style" w:hAnsi="Bookman Old Style"/>
          <w:color w:val="000000" w:themeColor="text1"/>
          <w:sz w:val="28"/>
          <w:szCs w:val="28"/>
        </w:rPr>
        <w:t xml:space="preserve">argued </w:t>
      </w:r>
      <w:r w:rsidR="008713A6">
        <w:rPr>
          <w:rFonts w:ascii="Bookman Old Style" w:hAnsi="Bookman Old Style"/>
          <w:color w:val="000000" w:themeColor="text1"/>
          <w:sz w:val="28"/>
          <w:szCs w:val="28"/>
        </w:rPr>
        <w:t>that the 2</w:t>
      </w:r>
      <w:r w:rsidR="008713A6" w:rsidRPr="008713A6">
        <w:rPr>
          <w:rFonts w:ascii="Bookman Old Style" w:hAnsi="Bookman Old Style"/>
          <w:color w:val="000000" w:themeColor="text1"/>
          <w:sz w:val="28"/>
          <w:szCs w:val="28"/>
          <w:vertAlign w:val="superscript"/>
        </w:rPr>
        <w:t>nd</w:t>
      </w:r>
      <w:r w:rsidR="00EE0AC2">
        <w:rPr>
          <w:rFonts w:ascii="Bookman Old Style" w:hAnsi="Bookman Old Style"/>
          <w:color w:val="000000" w:themeColor="text1"/>
          <w:sz w:val="28"/>
          <w:szCs w:val="28"/>
        </w:rPr>
        <w:t xml:space="preserve"> respondent’s property fe</w:t>
      </w:r>
      <w:r w:rsidRPr="00B43715">
        <w:rPr>
          <w:rFonts w:ascii="Bookman Old Style" w:hAnsi="Bookman Old Style"/>
          <w:color w:val="000000" w:themeColor="text1"/>
          <w:sz w:val="28"/>
          <w:szCs w:val="28"/>
        </w:rPr>
        <w:t>ll within this area and its r</w:t>
      </w:r>
      <w:r w:rsidR="00EE0AC2">
        <w:rPr>
          <w:rFonts w:ascii="Bookman Old Style" w:hAnsi="Bookman Old Style"/>
          <w:color w:val="000000" w:themeColor="text1"/>
          <w:sz w:val="28"/>
          <w:szCs w:val="28"/>
        </w:rPr>
        <w:t>equest to mine limestone on that</w:t>
      </w:r>
      <w:r w:rsidRPr="00B43715">
        <w:rPr>
          <w:rFonts w:ascii="Bookman Old Style" w:hAnsi="Bookman Old Style"/>
          <w:color w:val="000000" w:themeColor="text1"/>
          <w:sz w:val="28"/>
          <w:szCs w:val="28"/>
        </w:rPr>
        <w:t xml:space="preserve"> site was rejected by T</w:t>
      </w:r>
      <w:r w:rsidR="00C620D7">
        <w:rPr>
          <w:rFonts w:ascii="Bookman Old Style" w:hAnsi="Bookman Old Style"/>
          <w:color w:val="000000" w:themeColor="text1"/>
          <w:sz w:val="28"/>
          <w:szCs w:val="28"/>
        </w:rPr>
        <w:t>EAL</w:t>
      </w:r>
      <w:r w:rsidRPr="00B43715">
        <w:rPr>
          <w:rFonts w:ascii="Bookman Old Style" w:hAnsi="Bookman Old Style"/>
          <w:color w:val="000000" w:themeColor="text1"/>
          <w:sz w:val="28"/>
          <w:szCs w:val="28"/>
        </w:rPr>
        <w:t xml:space="preserve"> Explor</w:t>
      </w:r>
      <w:r w:rsidR="008713A6">
        <w:rPr>
          <w:rFonts w:ascii="Bookman Old Style" w:hAnsi="Bookman Old Style"/>
          <w:color w:val="000000" w:themeColor="text1"/>
          <w:sz w:val="28"/>
          <w:szCs w:val="28"/>
        </w:rPr>
        <w:t xml:space="preserve">ations Limited. </w:t>
      </w:r>
    </w:p>
    <w:p w:rsidR="00872806" w:rsidRDefault="008713A6" w:rsidP="00D52863">
      <w:pPr>
        <w:spacing w:line="480" w:lineRule="auto"/>
        <w:ind w:firstLine="720"/>
        <w:jc w:val="both"/>
        <w:rPr>
          <w:rFonts w:ascii="Bookman Old Style" w:hAnsi="Bookman Old Style"/>
          <w:color w:val="000000" w:themeColor="text1"/>
          <w:sz w:val="28"/>
          <w:szCs w:val="28"/>
        </w:rPr>
      </w:pPr>
      <w:r>
        <w:rPr>
          <w:rFonts w:ascii="Bookman Old Style" w:hAnsi="Bookman Old Style"/>
          <w:color w:val="000000" w:themeColor="text1"/>
          <w:sz w:val="28"/>
          <w:szCs w:val="28"/>
        </w:rPr>
        <w:t>Counsel</w:t>
      </w:r>
      <w:r w:rsidR="00347EF3">
        <w:rPr>
          <w:rFonts w:ascii="Bookman Old Style" w:hAnsi="Bookman Old Style"/>
          <w:color w:val="000000" w:themeColor="text1"/>
          <w:sz w:val="28"/>
          <w:szCs w:val="28"/>
        </w:rPr>
        <w:t xml:space="preserve"> for the appellants</w:t>
      </w:r>
      <w:r>
        <w:rPr>
          <w:rFonts w:ascii="Bookman Old Style" w:hAnsi="Bookman Old Style"/>
          <w:color w:val="000000" w:themeColor="text1"/>
          <w:sz w:val="28"/>
          <w:szCs w:val="28"/>
        </w:rPr>
        <w:t xml:space="preserve"> observed </w:t>
      </w:r>
      <w:r w:rsidR="00B43715" w:rsidRPr="00B43715">
        <w:rPr>
          <w:rFonts w:ascii="Bookman Old Style" w:hAnsi="Bookman Old Style"/>
          <w:color w:val="000000" w:themeColor="text1"/>
          <w:sz w:val="28"/>
          <w:szCs w:val="28"/>
        </w:rPr>
        <w:t>that</w:t>
      </w:r>
      <w:r>
        <w:rPr>
          <w:rFonts w:ascii="Bookman Old Style" w:hAnsi="Bookman Old Style"/>
          <w:color w:val="000000" w:themeColor="text1"/>
          <w:sz w:val="28"/>
          <w:szCs w:val="28"/>
        </w:rPr>
        <w:t xml:space="preserve"> the mining licence that the 2</w:t>
      </w:r>
      <w:r w:rsidRPr="008713A6">
        <w:rPr>
          <w:rFonts w:ascii="Bookman Old Style" w:hAnsi="Bookman Old Style"/>
          <w:color w:val="000000" w:themeColor="text1"/>
          <w:sz w:val="28"/>
          <w:szCs w:val="28"/>
          <w:vertAlign w:val="superscript"/>
        </w:rPr>
        <w:t>nd</w:t>
      </w:r>
      <w:r w:rsidR="00B43715" w:rsidRPr="00B43715">
        <w:rPr>
          <w:rFonts w:ascii="Bookman Old Style" w:hAnsi="Bookman Old Style"/>
          <w:color w:val="000000" w:themeColor="text1"/>
          <w:sz w:val="28"/>
          <w:szCs w:val="28"/>
        </w:rPr>
        <w:t xml:space="preserve"> respondent relied on belonged to a company called R&amp;M Prospecting</w:t>
      </w:r>
      <w:r w:rsidR="00C620D7">
        <w:rPr>
          <w:rFonts w:ascii="Bookman Old Style" w:hAnsi="Bookman Old Style"/>
          <w:color w:val="000000" w:themeColor="text1"/>
          <w:sz w:val="28"/>
          <w:szCs w:val="28"/>
        </w:rPr>
        <w:t xml:space="preserve"> Company</w:t>
      </w:r>
      <w:r w:rsidR="00B43715" w:rsidRPr="00B43715">
        <w:rPr>
          <w:rFonts w:ascii="Bookman Old Style" w:hAnsi="Bookman Old Style"/>
          <w:color w:val="000000" w:themeColor="text1"/>
          <w:sz w:val="28"/>
          <w:szCs w:val="28"/>
        </w:rPr>
        <w:t xml:space="preserve"> Lim</w:t>
      </w:r>
      <w:r>
        <w:rPr>
          <w:rFonts w:ascii="Bookman Old Style" w:hAnsi="Bookman Old Style"/>
          <w:color w:val="000000" w:themeColor="text1"/>
          <w:sz w:val="28"/>
          <w:szCs w:val="28"/>
        </w:rPr>
        <w:t>ited. It was argued that the 2</w:t>
      </w:r>
      <w:r w:rsidRPr="008713A6">
        <w:rPr>
          <w:rFonts w:ascii="Bookman Old Style" w:hAnsi="Bookman Old Style"/>
          <w:color w:val="000000" w:themeColor="text1"/>
          <w:sz w:val="28"/>
          <w:szCs w:val="28"/>
          <w:vertAlign w:val="superscript"/>
        </w:rPr>
        <w:t>nd</w:t>
      </w:r>
      <w:r w:rsidR="00B43715" w:rsidRPr="00B43715">
        <w:rPr>
          <w:rFonts w:ascii="Bookman Old Style" w:hAnsi="Bookman Old Style"/>
          <w:color w:val="000000" w:themeColor="text1"/>
          <w:sz w:val="28"/>
          <w:szCs w:val="28"/>
        </w:rPr>
        <w:t xml:space="preserve"> respondent could not claim that it would be using the licence for R&amp;M Prospecting </w:t>
      </w:r>
      <w:r w:rsidR="00C620D7">
        <w:rPr>
          <w:rFonts w:ascii="Bookman Old Style" w:hAnsi="Bookman Old Style"/>
          <w:color w:val="000000" w:themeColor="text1"/>
          <w:sz w:val="28"/>
          <w:szCs w:val="28"/>
        </w:rPr>
        <w:t xml:space="preserve">Company </w:t>
      </w:r>
      <w:r w:rsidR="00B43715" w:rsidRPr="00B43715">
        <w:rPr>
          <w:rFonts w:ascii="Bookman Old Style" w:hAnsi="Bookman Old Style"/>
          <w:color w:val="000000" w:themeColor="text1"/>
          <w:sz w:val="28"/>
          <w:szCs w:val="28"/>
        </w:rPr>
        <w:t>Limited in the absence of evidence that the Director of Mines had consented to the transfer of the licence</w:t>
      </w:r>
      <w:r>
        <w:rPr>
          <w:rFonts w:ascii="Bookman Old Style" w:hAnsi="Bookman Old Style"/>
          <w:color w:val="000000" w:themeColor="text1"/>
          <w:sz w:val="28"/>
          <w:szCs w:val="28"/>
        </w:rPr>
        <w:t xml:space="preserve"> from R&amp;M Prospecting </w:t>
      </w:r>
      <w:r w:rsidR="00C620D7">
        <w:rPr>
          <w:rFonts w:ascii="Bookman Old Style" w:hAnsi="Bookman Old Style"/>
          <w:color w:val="000000" w:themeColor="text1"/>
          <w:sz w:val="28"/>
          <w:szCs w:val="28"/>
        </w:rPr>
        <w:t xml:space="preserve">Company </w:t>
      </w:r>
      <w:r>
        <w:rPr>
          <w:rFonts w:ascii="Bookman Old Style" w:hAnsi="Bookman Old Style"/>
          <w:color w:val="000000" w:themeColor="text1"/>
          <w:sz w:val="28"/>
          <w:szCs w:val="28"/>
        </w:rPr>
        <w:t>Limited to the 2</w:t>
      </w:r>
      <w:r w:rsidRPr="008713A6">
        <w:rPr>
          <w:rFonts w:ascii="Bookman Old Style" w:hAnsi="Bookman Old Style"/>
          <w:color w:val="000000" w:themeColor="text1"/>
          <w:sz w:val="28"/>
          <w:szCs w:val="28"/>
          <w:vertAlign w:val="superscript"/>
        </w:rPr>
        <w:t>nd</w:t>
      </w:r>
      <w:r w:rsidR="002647AF">
        <w:rPr>
          <w:rFonts w:ascii="Bookman Old Style" w:hAnsi="Bookman Old Style"/>
          <w:color w:val="000000" w:themeColor="text1"/>
          <w:sz w:val="28"/>
          <w:szCs w:val="28"/>
        </w:rPr>
        <w:t xml:space="preserve"> respondent</w:t>
      </w:r>
      <w:r w:rsidR="00E40094">
        <w:rPr>
          <w:rFonts w:ascii="Bookman Old Style" w:hAnsi="Bookman Old Style"/>
          <w:color w:val="000000" w:themeColor="text1"/>
          <w:sz w:val="28"/>
          <w:szCs w:val="28"/>
        </w:rPr>
        <w:t>,</w:t>
      </w:r>
      <w:r w:rsidR="002647AF">
        <w:rPr>
          <w:rFonts w:ascii="Bookman Old Style" w:hAnsi="Bookman Old Style"/>
          <w:color w:val="000000" w:themeColor="text1"/>
          <w:sz w:val="28"/>
          <w:szCs w:val="28"/>
        </w:rPr>
        <w:t xml:space="preserve"> as provided for under </w:t>
      </w:r>
      <w:r w:rsidR="0010120D">
        <w:rPr>
          <w:rFonts w:ascii="Bookman Old Style" w:hAnsi="Bookman Old Style"/>
          <w:color w:val="000000" w:themeColor="text1"/>
          <w:sz w:val="28"/>
          <w:szCs w:val="28"/>
        </w:rPr>
        <w:t xml:space="preserve">Section 55(1) (c) of </w:t>
      </w:r>
      <w:r w:rsidR="00B43715" w:rsidRPr="00B43715">
        <w:rPr>
          <w:rFonts w:ascii="Bookman Old Style" w:hAnsi="Bookman Old Style"/>
          <w:color w:val="000000" w:themeColor="text1"/>
          <w:sz w:val="28"/>
          <w:szCs w:val="28"/>
        </w:rPr>
        <w:t xml:space="preserve">the </w:t>
      </w:r>
      <w:r w:rsidR="00B43715" w:rsidRPr="0010120D">
        <w:rPr>
          <w:rFonts w:ascii="Bookman Old Style" w:hAnsi="Bookman Old Style"/>
          <w:color w:val="000000" w:themeColor="text1"/>
          <w:sz w:val="28"/>
          <w:szCs w:val="28"/>
        </w:rPr>
        <w:t xml:space="preserve">Mines and Minerals Act, Chapter 213 of the Laws of Zambia. In support of this argument, counsel referred us to the case of </w:t>
      </w:r>
      <w:r w:rsidR="00B43715" w:rsidRPr="0010120D">
        <w:rPr>
          <w:rFonts w:ascii="Bookman Old Style" w:hAnsi="Bookman Old Style"/>
          <w:i/>
          <w:color w:val="000000" w:themeColor="text1"/>
          <w:sz w:val="28"/>
          <w:szCs w:val="28"/>
        </w:rPr>
        <w:t xml:space="preserve">Munali </w:t>
      </w:r>
      <w:r w:rsidR="00347EF3" w:rsidRPr="0010120D">
        <w:rPr>
          <w:rFonts w:ascii="Bookman Old Style" w:hAnsi="Bookman Old Style"/>
          <w:i/>
          <w:color w:val="000000" w:themeColor="text1"/>
          <w:sz w:val="28"/>
          <w:szCs w:val="28"/>
        </w:rPr>
        <w:t>Insurance Brokers and another v The Attorney General and an</w:t>
      </w:r>
      <w:r w:rsidR="00B43715" w:rsidRPr="0010120D">
        <w:rPr>
          <w:rFonts w:ascii="Bookman Old Style" w:hAnsi="Bookman Old Style"/>
          <w:i/>
          <w:color w:val="000000" w:themeColor="text1"/>
          <w:sz w:val="28"/>
          <w:szCs w:val="28"/>
        </w:rPr>
        <w:t>other</w:t>
      </w:r>
      <w:r w:rsidR="00CA055A" w:rsidRPr="0010120D">
        <w:rPr>
          <w:rFonts w:ascii="Bookman Old Style" w:hAnsi="Bookman Old Style"/>
          <w:i/>
          <w:color w:val="000000" w:themeColor="text1"/>
          <w:sz w:val="28"/>
          <w:szCs w:val="28"/>
          <w:vertAlign w:val="superscript"/>
        </w:rPr>
        <w:t>3</w:t>
      </w:r>
      <w:r w:rsidR="00B43715" w:rsidRPr="0010120D">
        <w:rPr>
          <w:rFonts w:ascii="Bookman Old Style" w:hAnsi="Bookman Old Style"/>
          <w:color w:val="000000" w:themeColor="text1"/>
          <w:sz w:val="28"/>
          <w:szCs w:val="28"/>
        </w:rPr>
        <w:t xml:space="preserve"> </w:t>
      </w:r>
      <w:r w:rsidR="00347EF3" w:rsidRPr="00347EF3">
        <w:rPr>
          <w:rFonts w:ascii="Bookman Old Style" w:hAnsi="Bookman Old Style"/>
          <w:color w:val="000000" w:themeColor="text1"/>
          <w:sz w:val="28"/>
          <w:szCs w:val="28"/>
        </w:rPr>
        <w:t>in which we stated</w:t>
      </w:r>
      <w:r w:rsidR="00B43715" w:rsidRPr="00347EF3">
        <w:rPr>
          <w:rFonts w:ascii="Bookman Old Style" w:hAnsi="Bookman Old Style"/>
          <w:color w:val="000000" w:themeColor="text1"/>
          <w:sz w:val="28"/>
          <w:szCs w:val="28"/>
        </w:rPr>
        <w:t xml:space="preserve"> that where a law requires that a licence be obtained before carrying out </w:t>
      </w:r>
    </w:p>
    <w:p w:rsidR="00872806" w:rsidRDefault="00872806" w:rsidP="00D52863">
      <w:pPr>
        <w:spacing w:line="480" w:lineRule="auto"/>
        <w:ind w:firstLine="720"/>
        <w:jc w:val="both"/>
        <w:rPr>
          <w:rFonts w:ascii="Bookman Old Style" w:hAnsi="Bookman Old Style"/>
          <w:color w:val="000000" w:themeColor="text1"/>
          <w:sz w:val="28"/>
          <w:szCs w:val="28"/>
        </w:rPr>
      </w:pPr>
    </w:p>
    <w:p w:rsidR="00872806" w:rsidRPr="00E27DEA" w:rsidRDefault="00872806" w:rsidP="00E27DEA">
      <w:pPr>
        <w:spacing w:line="480" w:lineRule="auto"/>
        <w:ind w:left="7200" w:firstLine="720"/>
        <w:jc w:val="both"/>
        <w:rPr>
          <w:rFonts w:ascii="Bookman Old Style" w:hAnsi="Bookman Old Style"/>
          <w:b/>
          <w:color w:val="000000" w:themeColor="text1"/>
          <w:sz w:val="28"/>
          <w:szCs w:val="28"/>
        </w:rPr>
      </w:pPr>
      <w:r w:rsidRPr="00E27DEA">
        <w:rPr>
          <w:rFonts w:ascii="Bookman Old Style" w:hAnsi="Bookman Old Style"/>
          <w:b/>
          <w:color w:val="000000" w:themeColor="text1"/>
          <w:sz w:val="28"/>
          <w:szCs w:val="28"/>
        </w:rPr>
        <w:lastRenderedPageBreak/>
        <w:t>(1161)</w:t>
      </w:r>
    </w:p>
    <w:p w:rsidR="00B43715" w:rsidRDefault="00B43715" w:rsidP="00872806">
      <w:pPr>
        <w:spacing w:line="480" w:lineRule="auto"/>
        <w:jc w:val="both"/>
        <w:rPr>
          <w:rFonts w:ascii="Bookman Old Style" w:hAnsi="Bookman Old Style"/>
          <w:color w:val="FF0000"/>
          <w:sz w:val="28"/>
          <w:szCs w:val="28"/>
        </w:rPr>
      </w:pPr>
      <w:proofErr w:type="gramStart"/>
      <w:r w:rsidRPr="00347EF3">
        <w:rPr>
          <w:rFonts w:ascii="Bookman Old Style" w:hAnsi="Bookman Old Style"/>
          <w:color w:val="000000" w:themeColor="text1"/>
          <w:sz w:val="28"/>
          <w:szCs w:val="28"/>
        </w:rPr>
        <w:t>a</w:t>
      </w:r>
      <w:proofErr w:type="gramEnd"/>
      <w:r w:rsidRPr="00347EF3">
        <w:rPr>
          <w:rFonts w:ascii="Bookman Old Style" w:hAnsi="Bookman Old Style"/>
          <w:color w:val="000000" w:themeColor="text1"/>
          <w:sz w:val="28"/>
          <w:szCs w:val="28"/>
        </w:rPr>
        <w:t xml:space="preserve"> certain business, an entity cannot carry out such a bu</w:t>
      </w:r>
      <w:r w:rsidR="00347EF3" w:rsidRPr="00347EF3">
        <w:rPr>
          <w:rFonts w:ascii="Bookman Old Style" w:hAnsi="Bookman Old Style"/>
          <w:color w:val="000000" w:themeColor="text1"/>
          <w:sz w:val="28"/>
          <w:szCs w:val="28"/>
        </w:rPr>
        <w:t>siness without first obtaining the</w:t>
      </w:r>
      <w:r w:rsidRPr="00347EF3">
        <w:rPr>
          <w:rFonts w:ascii="Bookman Old Style" w:hAnsi="Bookman Old Style"/>
          <w:color w:val="000000" w:themeColor="text1"/>
          <w:sz w:val="28"/>
          <w:szCs w:val="28"/>
        </w:rPr>
        <w:t xml:space="preserve"> licence.</w:t>
      </w:r>
    </w:p>
    <w:p w:rsidR="00F871C2" w:rsidRDefault="00F871C2" w:rsidP="00B938A1">
      <w:pPr>
        <w:spacing w:line="480" w:lineRule="auto"/>
        <w:ind w:firstLine="720"/>
        <w:jc w:val="both"/>
        <w:rPr>
          <w:rFonts w:ascii="Bookman Old Style" w:hAnsi="Bookman Old Style"/>
          <w:sz w:val="28"/>
          <w:szCs w:val="28"/>
        </w:rPr>
      </w:pPr>
      <w:r>
        <w:rPr>
          <w:rFonts w:ascii="Bookman Old Style" w:hAnsi="Bookman Old Style"/>
          <w:sz w:val="28"/>
          <w:szCs w:val="28"/>
        </w:rPr>
        <w:t>In response</w:t>
      </w:r>
      <w:r w:rsidR="00347EF3">
        <w:rPr>
          <w:rFonts w:ascii="Bookman Old Style" w:hAnsi="Bookman Old Style"/>
          <w:sz w:val="28"/>
          <w:szCs w:val="28"/>
        </w:rPr>
        <w:t>,</w:t>
      </w:r>
      <w:r>
        <w:rPr>
          <w:rFonts w:ascii="Bookman Old Style" w:hAnsi="Bookman Old Style"/>
          <w:sz w:val="28"/>
          <w:szCs w:val="28"/>
        </w:rPr>
        <w:t xml:space="preserve"> counsel for the 2</w:t>
      </w:r>
      <w:r w:rsidRPr="00F871C2">
        <w:rPr>
          <w:rFonts w:ascii="Bookman Old Style" w:hAnsi="Bookman Old Style"/>
          <w:sz w:val="28"/>
          <w:szCs w:val="28"/>
          <w:vertAlign w:val="superscript"/>
        </w:rPr>
        <w:t>nd</w:t>
      </w:r>
      <w:r w:rsidRPr="00F871C2">
        <w:rPr>
          <w:rFonts w:ascii="Bookman Old Style" w:hAnsi="Bookman Old Style"/>
          <w:sz w:val="28"/>
          <w:szCs w:val="28"/>
        </w:rPr>
        <w:t xml:space="preserve"> respondent submitted that the appellants di</w:t>
      </w:r>
      <w:r w:rsidR="00347EF3">
        <w:rPr>
          <w:rFonts w:ascii="Bookman Old Style" w:hAnsi="Bookman Old Style"/>
          <w:sz w:val="28"/>
          <w:szCs w:val="28"/>
        </w:rPr>
        <w:t>d not plead the issue of the 2</w:t>
      </w:r>
      <w:r w:rsidR="00347EF3" w:rsidRPr="00347EF3">
        <w:rPr>
          <w:rFonts w:ascii="Bookman Old Style" w:hAnsi="Bookman Old Style"/>
          <w:sz w:val="28"/>
          <w:szCs w:val="28"/>
          <w:vertAlign w:val="superscript"/>
        </w:rPr>
        <w:t>nd</w:t>
      </w:r>
      <w:r w:rsidRPr="00F871C2">
        <w:rPr>
          <w:rFonts w:ascii="Bookman Old Style" w:hAnsi="Bookman Old Style"/>
          <w:sz w:val="28"/>
          <w:szCs w:val="28"/>
        </w:rPr>
        <w:t xml:space="preserve"> respondent not having exploration rights over the land or owning a mining licence. Counsel contended that the learned trial Judge should, therefore, have ignored the evidence on the issue of the mining licence canvassed during cross examination.</w:t>
      </w:r>
    </w:p>
    <w:p w:rsidR="00872806" w:rsidRDefault="00D865A3" w:rsidP="00B938A1">
      <w:pPr>
        <w:spacing w:line="480" w:lineRule="auto"/>
        <w:ind w:firstLine="720"/>
        <w:jc w:val="both"/>
        <w:rPr>
          <w:rFonts w:ascii="Bookman Old Style" w:hAnsi="Bookman Old Style"/>
          <w:i/>
          <w:sz w:val="28"/>
          <w:szCs w:val="28"/>
        </w:rPr>
      </w:pPr>
      <w:r>
        <w:rPr>
          <w:rFonts w:ascii="Bookman Old Style" w:hAnsi="Bookman Old Style"/>
          <w:sz w:val="28"/>
          <w:szCs w:val="28"/>
        </w:rPr>
        <w:t>We have seriously considered</w:t>
      </w:r>
      <w:r w:rsidR="00846BB6">
        <w:rPr>
          <w:rFonts w:ascii="Bookman Old Style" w:hAnsi="Bookman Old Style"/>
          <w:sz w:val="28"/>
          <w:szCs w:val="28"/>
        </w:rPr>
        <w:t xml:space="preserve"> the arguments in respect of</w:t>
      </w:r>
      <w:r w:rsidR="007E6BC2">
        <w:rPr>
          <w:rFonts w:ascii="Bookman Old Style" w:hAnsi="Bookman Old Style"/>
          <w:sz w:val="28"/>
          <w:szCs w:val="28"/>
        </w:rPr>
        <w:t xml:space="preserve"> ground</w:t>
      </w:r>
      <w:r w:rsidR="00846BB6">
        <w:rPr>
          <w:rFonts w:ascii="Bookman Old Style" w:hAnsi="Bookman Old Style"/>
          <w:sz w:val="28"/>
          <w:szCs w:val="28"/>
        </w:rPr>
        <w:t xml:space="preserve"> three </w:t>
      </w:r>
      <w:r w:rsidR="007E6BC2">
        <w:rPr>
          <w:rFonts w:ascii="Bookman Old Style" w:hAnsi="Bookman Old Style"/>
          <w:sz w:val="28"/>
          <w:szCs w:val="28"/>
        </w:rPr>
        <w:t xml:space="preserve">of </w:t>
      </w:r>
      <w:r w:rsidR="00347EF3">
        <w:rPr>
          <w:rFonts w:ascii="Bookman Old Style" w:hAnsi="Bookman Old Style"/>
          <w:sz w:val="28"/>
          <w:szCs w:val="28"/>
        </w:rPr>
        <w:t xml:space="preserve">the </w:t>
      </w:r>
      <w:r w:rsidR="007E6BC2">
        <w:rPr>
          <w:rFonts w:ascii="Bookman Old Style" w:hAnsi="Bookman Old Style"/>
          <w:sz w:val="28"/>
          <w:szCs w:val="28"/>
        </w:rPr>
        <w:t>appeal. We have</w:t>
      </w:r>
      <w:r>
        <w:rPr>
          <w:rFonts w:ascii="Bookman Old Style" w:hAnsi="Bookman Old Style"/>
          <w:sz w:val="28"/>
          <w:szCs w:val="28"/>
        </w:rPr>
        <w:t xml:space="preserve"> </w:t>
      </w:r>
      <w:r w:rsidR="00347EF3">
        <w:rPr>
          <w:rFonts w:ascii="Bookman Old Style" w:hAnsi="Bookman Old Style"/>
          <w:sz w:val="28"/>
          <w:szCs w:val="28"/>
        </w:rPr>
        <w:t xml:space="preserve">also </w:t>
      </w:r>
      <w:r>
        <w:rPr>
          <w:rFonts w:ascii="Bookman Old Style" w:hAnsi="Bookman Old Style"/>
          <w:sz w:val="28"/>
          <w:szCs w:val="28"/>
        </w:rPr>
        <w:t xml:space="preserve">looked at the endorsement </w:t>
      </w:r>
      <w:r w:rsidR="00C51B6A">
        <w:rPr>
          <w:rFonts w:ascii="Bookman Old Style" w:hAnsi="Bookman Old Style"/>
          <w:sz w:val="28"/>
          <w:szCs w:val="28"/>
        </w:rPr>
        <w:t xml:space="preserve">on the </w:t>
      </w:r>
      <w:r>
        <w:rPr>
          <w:rFonts w:ascii="Bookman Old Style" w:hAnsi="Bookman Old Style"/>
          <w:sz w:val="28"/>
          <w:szCs w:val="28"/>
        </w:rPr>
        <w:t>re-amended writ of summons. As correctly observed by counsel for the 2</w:t>
      </w:r>
      <w:r w:rsidRPr="00D865A3">
        <w:rPr>
          <w:rFonts w:ascii="Bookman Old Style" w:hAnsi="Bookman Old Style"/>
          <w:sz w:val="28"/>
          <w:szCs w:val="28"/>
          <w:vertAlign w:val="superscript"/>
        </w:rPr>
        <w:t>nd</w:t>
      </w:r>
      <w:r>
        <w:rPr>
          <w:rFonts w:ascii="Bookman Old Style" w:hAnsi="Bookman Old Style"/>
          <w:sz w:val="28"/>
          <w:szCs w:val="28"/>
        </w:rPr>
        <w:t xml:space="preserve"> respondent, the appellants did not plead the issue of the 2</w:t>
      </w:r>
      <w:r w:rsidRPr="00D865A3">
        <w:rPr>
          <w:rFonts w:ascii="Bookman Old Style" w:hAnsi="Bookman Old Style"/>
          <w:sz w:val="28"/>
          <w:szCs w:val="28"/>
          <w:vertAlign w:val="superscript"/>
        </w:rPr>
        <w:t>nd</w:t>
      </w:r>
      <w:r>
        <w:rPr>
          <w:rFonts w:ascii="Bookman Old Style" w:hAnsi="Bookman Old Style"/>
          <w:sz w:val="28"/>
          <w:szCs w:val="28"/>
        </w:rPr>
        <w:t xml:space="preserve"> respondent not having a mining licence. </w:t>
      </w:r>
      <w:r w:rsidR="00382526">
        <w:rPr>
          <w:rFonts w:ascii="Bookman Old Style" w:hAnsi="Bookman Old Style"/>
          <w:sz w:val="28"/>
          <w:szCs w:val="28"/>
        </w:rPr>
        <w:t>However, t</w:t>
      </w:r>
      <w:r w:rsidR="00C51B6A">
        <w:rPr>
          <w:rFonts w:ascii="Bookman Old Style" w:hAnsi="Bookman Old Style"/>
          <w:sz w:val="28"/>
          <w:szCs w:val="28"/>
        </w:rPr>
        <w:t xml:space="preserve">his issue was raised in </w:t>
      </w:r>
      <w:r w:rsidR="007E6BC2">
        <w:rPr>
          <w:rFonts w:ascii="Bookman Old Style" w:hAnsi="Bookman Old Style"/>
          <w:sz w:val="28"/>
          <w:szCs w:val="28"/>
        </w:rPr>
        <w:t xml:space="preserve">the evidence of </w:t>
      </w:r>
      <w:r w:rsidR="00C51B6A">
        <w:rPr>
          <w:rFonts w:ascii="Bookman Old Style" w:hAnsi="Bookman Old Style"/>
          <w:sz w:val="28"/>
          <w:szCs w:val="28"/>
        </w:rPr>
        <w:t>Razzak Sattar</w:t>
      </w:r>
      <w:r w:rsidR="00382526">
        <w:rPr>
          <w:rFonts w:ascii="Bookman Old Style" w:hAnsi="Bookman Old Style"/>
          <w:sz w:val="28"/>
          <w:szCs w:val="28"/>
        </w:rPr>
        <w:t>, the 2</w:t>
      </w:r>
      <w:r w:rsidR="00382526" w:rsidRPr="00382526">
        <w:rPr>
          <w:rFonts w:ascii="Bookman Old Style" w:hAnsi="Bookman Old Style"/>
          <w:sz w:val="28"/>
          <w:szCs w:val="28"/>
          <w:vertAlign w:val="superscript"/>
        </w:rPr>
        <w:t>nd</w:t>
      </w:r>
      <w:r w:rsidR="00382526">
        <w:rPr>
          <w:rFonts w:ascii="Bookman Old Style" w:hAnsi="Bookman Old Style"/>
          <w:sz w:val="28"/>
          <w:szCs w:val="28"/>
        </w:rPr>
        <w:t xml:space="preserve"> respondent’s witness and </w:t>
      </w:r>
      <w:r w:rsidR="00643E0A">
        <w:rPr>
          <w:rFonts w:ascii="Bookman Old Style" w:hAnsi="Bookman Old Style"/>
          <w:sz w:val="28"/>
          <w:szCs w:val="28"/>
        </w:rPr>
        <w:t xml:space="preserve">the record </w:t>
      </w:r>
      <w:r w:rsidR="00382526">
        <w:rPr>
          <w:rFonts w:ascii="Bookman Old Style" w:hAnsi="Bookman Old Style"/>
          <w:sz w:val="28"/>
          <w:szCs w:val="28"/>
        </w:rPr>
        <w:t xml:space="preserve">of appeal </w:t>
      </w:r>
      <w:r w:rsidR="00643E0A">
        <w:rPr>
          <w:rFonts w:ascii="Bookman Old Style" w:hAnsi="Bookman Old Style"/>
          <w:sz w:val="28"/>
          <w:szCs w:val="28"/>
        </w:rPr>
        <w:t>shows that there was no objection to questions relating to the 2</w:t>
      </w:r>
      <w:r w:rsidR="00643E0A" w:rsidRPr="00643E0A">
        <w:rPr>
          <w:rFonts w:ascii="Bookman Old Style" w:hAnsi="Bookman Old Style"/>
          <w:sz w:val="28"/>
          <w:szCs w:val="28"/>
          <w:vertAlign w:val="superscript"/>
        </w:rPr>
        <w:t>nd</w:t>
      </w:r>
      <w:r w:rsidR="00643E0A">
        <w:rPr>
          <w:rFonts w:ascii="Bookman Old Style" w:hAnsi="Bookman Old Style"/>
          <w:sz w:val="28"/>
          <w:szCs w:val="28"/>
        </w:rPr>
        <w:t xml:space="preserve"> respondent</w:t>
      </w:r>
      <w:r w:rsidR="00382526">
        <w:rPr>
          <w:rFonts w:ascii="Bookman Old Style" w:hAnsi="Bookman Old Style"/>
          <w:sz w:val="28"/>
          <w:szCs w:val="28"/>
        </w:rPr>
        <w:t xml:space="preserve"> owning a</w:t>
      </w:r>
      <w:r w:rsidR="00643E0A">
        <w:rPr>
          <w:rFonts w:ascii="Bookman Old Style" w:hAnsi="Bookman Old Style"/>
          <w:sz w:val="28"/>
          <w:szCs w:val="28"/>
        </w:rPr>
        <w:t xml:space="preserve"> prospecting or mining licence. In the case of </w:t>
      </w:r>
      <w:r w:rsidR="005B151F" w:rsidRPr="0010120D">
        <w:rPr>
          <w:rFonts w:ascii="Bookman Old Style" w:hAnsi="Bookman Old Style"/>
          <w:i/>
          <w:sz w:val="28"/>
          <w:szCs w:val="28"/>
        </w:rPr>
        <w:t xml:space="preserve">Anderson Kambela </w:t>
      </w:r>
    </w:p>
    <w:p w:rsidR="00872806" w:rsidRDefault="00872806" w:rsidP="00B938A1">
      <w:pPr>
        <w:spacing w:line="480" w:lineRule="auto"/>
        <w:ind w:firstLine="720"/>
        <w:jc w:val="both"/>
        <w:rPr>
          <w:rFonts w:ascii="Bookman Old Style" w:hAnsi="Bookman Old Style"/>
          <w:i/>
          <w:sz w:val="28"/>
          <w:szCs w:val="28"/>
        </w:rPr>
      </w:pPr>
    </w:p>
    <w:p w:rsidR="00872806" w:rsidRPr="00E27DEA" w:rsidRDefault="00872806" w:rsidP="00E27DEA">
      <w:pPr>
        <w:spacing w:line="480" w:lineRule="auto"/>
        <w:ind w:left="7200" w:firstLine="720"/>
        <w:jc w:val="both"/>
        <w:rPr>
          <w:rFonts w:ascii="Bookman Old Style" w:hAnsi="Bookman Old Style"/>
          <w:b/>
          <w:i/>
          <w:sz w:val="28"/>
          <w:szCs w:val="28"/>
        </w:rPr>
      </w:pPr>
      <w:r w:rsidRPr="00E27DEA">
        <w:rPr>
          <w:rFonts w:ascii="Bookman Old Style" w:hAnsi="Bookman Old Style"/>
          <w:b/>
          <w:i/>
          <w:sz w:val="28"/>
          <w:szCs w:val="28"/>
        </w:rPr>
        <w:lastRenderedPageBreak/>
        <w:t>(1162)</w:t>
      </w:r>
    </w:p>
    <w:p w:rsidR="00EF0D61" w:rsidRPr="00B938A1" w:rsidRDefault="005B151F" w:rsidP="00872806">
      <w:pPr>
        <w:spacing w:line="480" w:lineRule="auto"/>
        <w:jc w:val="both"/>
        <w:rPr>
          <w:rFonts w:ascii="Bookman Old Style" w:hAnsi="Bookman Old Style"/>
          <w:color w:val="FF0000"/>
          <w:sz w:val="28"/>
          <w:szCs w:val="28"/>
        </w:rPr>
      </w:pPr>
      <w:proofErr w:type="spellStart"/>
      <w:r w:rsidRPr="0010120D">
        <w:rPr>
          <w:rFonts w:ascii="Bookman Old Style" w:hAnsi="Bookman Old Style"/>
          <w:i/>
          <w:sz w:val="28"/>
          <w:szCs w:val="28"/>
        </w:rPr>
        <w:t>Mazoka</w:t>
      </w:r>
      <w:proofErr w:type="spellEnd"/>
      <w:r w:rsidRPr="0010120D">
        <w:rPr>
          <w:rFonts w:ascii="Bookman Old Style" w:hAnsi="Bookman Old Style"/>
          <w:i/>
          <w:sz w:val="28"/>
          <w:szCs w:val="28"/>
        </w:rPr>
        <w:t xml:space="preserve"> and two others v Levy Patrick Mwanawasa and two others</w:t>
      </w:r>
      <w:r w:rsidR="00CA055A" w:rsidRPr="0010120D">
        <w:rPr>
          <w:rFonts w:ascii="Bookman Old Style" w:hAnsi="Bookman Old Style"/>
          <w:i/>
          <w:sz w:val="28"/>
          <w:szCs w:val="28"/>
          <w:vertAlign w:val="superscript"/>
        </w:rPr>
        <w:t>4</w:t>
      </w:r>
      <w:r w:rsidRPr="005B151F">
        <w:rPr>
          <w:rFonts w:ascii="Bookman Old Style" w:hAnsi="Bookman Old Style"/>
          <w:sz w:val="28"/>
          <w:szCs w:val="28"/>
        </w:rPr>
        <w:t xml:space="preserve">, we held </w:t>
      </w:r>
      <w:r w:rsidRPr="005B151F">
        <w:rPr>
          <w:rFonts w:ascii="Bookman Old Style" w:hAnsi="Bookman Old Style"/>
          <w:i/>
          <w:sz w:val="28"/>
          <w:szCs w:val="28"/>
        </w:rPr>
        <w:t>inter alia</w:t>
      </w:r>
      <w:r w:rsidRPr="005B151F">
        <w:rPr>
          <w:rFonts w:ascii="Bookman Old Style" w:hAnsi="Bookman Old Style"/>
          <w:sz w:val="28"/>
          <w:szCs w:val="28"/>
        </w:rPr>
        <w:t xml:space="preserve"> that: </w:t>
      </w:r>
    </w:p>
    <w:p w:rsidR="00EF0D61" w:rsidRPr="0010120D" w:rsidRDefault="005B151F" w:rsidP="005B151F">
      <w:pPr>
        <w:spacing w:line="360" w:lineRule="auto"/>
        <w:ind w:left="720"/>
        <w:jc w:val="both"/>
        <w:rPr>
          <w:rFonts w:ascii="Bookman Old Style" w:hAnsi="Bookman Old Style"/>
          <w:i/>
          <w:sz w:val="24"/>
          <w:szCs w:val="24"/>
        </w:rPr>
      </w:pPr>
      <w:r w:rsidRPr="0010120D">
        <w:rPr>
          <w:rFonts w:ascii="Bookman Old Style" w:hAnsi="Bookman Old Style"/>
          <w:i/>
          <w:sz w:val="24"/>
          <w:szCs w:val="24"/>
        </w:rPr>
        <w:t>“(</w:t>
      </w:r>
      <w:proofErr w:type="spellStart"/>
      <w:proofErr w:type="gramStart"/>
      <w:r w:rsidRPr="0010120D">
        <w:rPr>
          <w:rFonts w:ascii="Bookman Old Style" w:hAnsi="Bookman Old Style"/>
          <w:i/>
          <w:sz w:val="24"/>
          <w:szCs w:val="24"/>
        </w:rPr>
        <w:t>i</w:t>
      </w:r>
      <w:proofErr w:type="spellEnd"/>
      <w:r w:rsidRPr="0010120D">
        <w:rPr>
          <w:rFonts w:ascii="Bookman Old Style" w:hAnsi="Bookman Old Style"/>
          <w:i/>
          <w:sz w:val="24"/>
          <w:szCs w:val="24"/>
        </w:rPr>
        <w:t>)</w:t>
      </w:r>
      <w:proofErr w:type="gramEnd"/>
      <w:r w:rsidR="00EF0D61" w:rsidRPr="0010120D">
        <w:rPr>
          <w:rFonts w:ascii="Bookman Old Style" w:hAnsi="Bookman Old Style"/>
          <w:i/>
          <w:sz w:val="24"/>
          <w:szCs w:val="24"/>
        </w:rPr>
        <w:t>The function of pleadings, is to give fair notice of the case which has to be met and to define the issues on which the court will have to adjudicate in order to determine the matters in dispute between the parties.  Once the pleadings have been closed, the parties are bound by their pleadings and the court has to take them as such.</w:t>
      </w:r>
    </w:p>
    <w:p w:rsidR="00D057EC" w:rsidRPr="0010120D" w:rsidRDefault="005B151F" w:rsidP="005B151F">
      <w:pPr>
        <w:spacing w:line="360" w:lineRule="auto"/>
        <w:ind w:left="720"/>
        <w:jc w:val="both"/>
        <w:rPr>
          <w:rFonts w:ascii="Bookman Old Style" w:hAnsi="Bookman Old Style"/>
          <w:i/>
          <w:sz w:val="28"/>
          <w:szCs w:val="28"/>
        </w:rPr>
      </w:pPr>
      <w:r w:rsidRPr="0010120D">
        <w:rPr>
          <w:rFonts w:ascii="Bookman Old Style" w:hAnsi="Bookman Old Style"/>
          <w:i/>
          <w:sz w:val="24"/>
          <w:szCs w:val="24"/>
        </w:rPr>
        <w:t>(ii)</w:t>
      </w:r>
      <w:r w:rsidR="00EF0D61" w:rsidRPr="0010120D">
        <w:rPr>
          <w:rFonts w:ascii="Bookman Old Style" w:hAnsi="Bookman Old Style"/>
          <w:i/>
          <w:sz w:val="24"/>
          <w:szCs w:val="24"/>
        </w:rPr>
        <w:t>In case where any matter not ple</w:t>
      </w:r>
      <w:r w:rsidRPr="0010120D">
        <w:rPr>
          <w:rFonts w:ascii="Bookman Old Style" w:hAnsi="Bookman Old Style"/>
          <w:i/>
          <w:sz w:val="24"/>
          <w:szCs w:val="24"/>
        </w:rPr>
        <w:t xml:space="preserve">aded is let in evidence, and </w:t>
      </w:r>
      <w:r w:rsidR="00EF0D61" w:rsidRPr="0010120D">
        <w:rPr>
          <w:rFonts w:ascii="Bookman Old Style" w:hAnsi="Bookman Old Style"/>
          <w:i/>
          <w:sz w:val="24"/>
          <w:szCs w:val="24"/>
        </w:rPr>
        <w:t>not objected to by the other side, the court is not and should not be precluded from considering it.  The resolution of the issue will depend on t</w:t>
      </w:r>
      <w:r w:rsidRPr="0010120D">
        <w:rPr>
          <w:rFonts w:ascii="Bookman Old Style" w:hAnsi="Bookman Old Style"/>
          <w:i/>
          <w:sz w:val="24"/>
          <w:szCs w:val="24"/>
        </w:rPr>
        <w:t>he weight the Court will attach</w:t>
      </w:r>
      <w:r w:rsidR="00EF0D61" w:rsidRPr="0010120D">
        <w:rPr>
          <w:rFonts w:ascii="Bookman Old Style" w:hAnsi="Bookman Old Style"/>
          <w:i/>
          <w:sz w:val="24"/>
          <w:szCs w:val="24"/>
        </w:rPr>
        <w:t xml:space="preserve"> to the evidence of un</w:t>
      </w:r>
      <w:r w:rsidRPr="0010120D">
        <w:rPr>
          <w:rFonts w:ascii="Bookman Old Style" w:hAnsi="Bookman Old Style"/>
          <w:i/>
          <w:sz w:val="24"/>
          <w:szCs w:val="24"/>
        </w:rPr>
        <w:t>-</w:t>
      </w:r>
      <w:r w:rsidR="00EF0D61" w:rsidRPr="0010120D">
        <w:rPr>
          <w:rFonts w:ascii="Bookman Old Style" w:hAnsi="Bookman Old Style"/>
          <w:i/>
          <w:sz w:val="24"/>
          <w:szCs w:val="24"/>
        </w:rPr>
        <w:t>pleaded issues.</w:t>
      </w:r>
      <w:r w:rsidRPr="0010120D">
        <w:rPr>
          <w:rFonts w:ascii="Bookman Old Style" w:hAnsi="Bookman Old Style"/>
          <w:i/>
          <w:sz w:val="24"/>
          <w:szCs w:val="24"/>
        </w:rPr>
        <w:t>”</w:t>
      </w:r>
    </w:p>
    <w:p w:rsidR="00F871C2" w:rsidRDefault="005B151F" w:rsidP="00F871C2">
      <w:pPr>
        <w:spacing w:line="480" w:lineRule="auto"/>
        <w:ind w:firstLine="720"/>
        <w:jc w:val="both"/>
        <w:rPr>
          <w:rFonts w:ascii="Bookman Old Style" w:hAnsi="Bookman Old Style"/>
          <w:sz w:val="28"/>
          <w:szCs w:val="28"/>
        </w:rPr>
      </w:pPr>
      <w:r>
        <w:rPr>
          <w:rFonts w:ascii="Bookman Old Style" w:hAnsi="Bookman Old Style"/>
          <w:sz w:val="28"/>
          <w:szCs w:val="28"/>
        </w:rPr>
        <w:t>The learned trial Judge was, therefore</w:t>
      </w:r>
      <w:r w:rsidR="00BA7AF0">
        <w:rPr>
          <w:rFonts w:ascii="Bookman Old Style" w:hAnsi="Bookman Old Style"/>
          <w:sz w:val="28"/>
          <w:szCs w:val="28"/>
        </w:rPr>
        <w:t>,</w:t>
      </w:r>
      <w:r>
        <w:rPr>
          <w:rFonts w:ascii="Bookman Old Style" w:hAnsi="Bookman Old Style"/>
          <w:sz w:val="28"/>
          <w:szCs w:val="28"/>
        </w:rPr>
        <w:t xml:space="preserve"> not precluded from addressing the issue of the mining licence and the appellants were entitled to raise the issue on appeal.</w:t>
      </w:r>
      <w:r w:rsidR="00EC6C31">
        <w:rPr>
          <w:rFonts w:ascii="Bookman Old Style" w:hAnsi="Bookman Old Style"/>
          <w:sz w:val="28"/>
          <w:szCs w:val="28"/>
        </w:rPr>
        <w:tab/>
      </w:r>
      <w:r w:rsidR="00C51B6A">
        <w:rPr>
          <w:rFonts w:ascii="Bookman Old Style" w:hAnsi="Bookman Old Style"/>
          <w:sz w:val="28"/>
          <w:szCs w:val="28"/>
        </w:rPr>
        <w:t xml:space="preserve"> </w:t>
      </w:r>
    </w:p>
    <w:p w:rsidR="00872806" w:rsidRDefault="00F871C2" w:rsidP="00CE138E">
      <w:pPr>
        <w:spacing w:line="480" w:lineRule="auto"/>
        <w:ind w:firstLine="720"/>
        <w:jc w:val="both"/>
        <w:rPr>
          <w:rFonts w:ascii="Bookman Old Style" w:hAnsi="Bookman Old Style"/>
          <w:sz w:val="28"/>
          <w:szCs w:val="28"/>
        </w:rPr>
      </w:pPr>
      <w:r>
        <w:rPr>
          <w:rFonts w:ascii="Bookman Old Style" w:hAnsi="Bookman Old Style"/>
          <w:sz w:val="28"/>
          <w:szCs w:val="28"/>
        </w:rPr>
        <w:t xml:space="preserve">The </w:t>
      </w:r>
      <w:r w:rsidRPr="00F871C2">
        <w:rPr>
          <w:rFonts w:ascii="Bookman Old Style" w:hAnsi="Bookman Old Style"/>
          <w:sz w:val="28"/>
          <w:szCs w:val="28"/>
        </w:rPr>
        <w:t>evidence before the learned trial Judge with regard to the</w:t>
      </w:r>
      <w:r>
        <w:rPr>
          <w:rFonts w:ascii="Bookman Old Style" w:hAnsi="Bookman Old Style"/>
          <w:sz w:val="28"/>
          <w:szCs w:val="28"/>
        </w:rPr>
        <w:t xml:space="preserve"> mining licence was that the 2</w:t>
      </w:r>
      <w:r w:rsidRPr="00F871C2">
        <w:rPr>
          <w:rFonts w:ascii="Bookman Old Style" w:hAnsi="Bookman Old Style"/>
          <w:sz w:val="28"/>
          <w:szCs w:val="28"/>
          <w:vertAlign w:val="superscript"/>
        </w:rPr>
        <w:t>nd</w:t>
      </w:r>
      <w:r w:rsidRPr="00F871C2">
        <w:rPr>
          <w:rFonts w:ascii="Bookman Old Style" w:hAnsi="Bookman Old Style"/>
          <w:sz w:val="28"/>
          <w:szCs w:val="28"/>
        </w:rPr>
        <w:t xml:space="preserve"> respondent had applied for a mining licence using its sister company,</w:t>
      </w:r>
      <w:r>
        <w:rPr>
          <w:rFonts w:ascii="Bookman Old Style" w:hAnsi="Bookman Old Style"/>
          <w:sz w:val="28"/>
          <w:szCs w:val="28"/>
        </w:rPr>
        <w:t xml:space="preserve"> R&amp;M Prospecting</w:t>
      </w:r>
      <w:r w:rsidR="00347EF3">
        <w:rPr>
          <w:rFonts w:ascii="Bookman Old Style" w:hAnsi="Bookman Old Style"/>
          <w:sz w:val="28"/>
          <w:szCs w:val="28"/>
        </w:rPr>
        <w:t xml:space="preserve"> Company</w:t>
      </w:r>
      <w:r>
        <w:rPr>
          <w:rFonts w:ascii="Bookman Old Style" w:hAnsi="Bookman Old Style"/>
          <w:sz w:val="28"/>
          <w:szCs w:val="28"/>
        </w:rPr>
        <w:t xml:space="preserve"> Limited on 18</w:t>
      </w:r>
      <w:r w:rsidRPr="00F871C2">
        <w:rPr>
          <w:rFonts w:ascii="Bookman Old Style" w:hAnsi="Bookman Old Style"/>
          <w:sz w:val="28"/>
          <w:szCs w:val="28"/>
          <w:vertAlign w:val="superscript"/>
        </w:rPr>
        <w:t>th</w:t>
      </w:r>
      <w:r w:rsidRPr="00F871C2">
        <w:rPr>
          <w:rFonts w:ascii="Bookman Old Style" w:hAnsi="Bookman Old Style"/>
          <w:sz w:val="28"/>
          <w:szCs w:val="28"/>
        </w:rPr>
        <w:t xml:space="preserve"> March, 2010. On 22 April, 2010 R&amp;M </w:t>
      </w:r>
      <w:r w:rsidR="00347EF3">
        <w:rPr>
          <w:rFonts w:ascii="Bookman Old Style" w:hAnsi="Bookman Old Style"/>
          <w:sz w:val="28"/>
          <w:szCs w:val="28"/>
        </w:rPr>
        <w:t xml:space="preserve">prospecting Company Limited </w:t>
      </w:r>
      <w:r w:rsidRPr="00F871C2">
        <w:rPr>
          <w:rFonts w:ascii="Bookman Old Style" w:hAnsi="Bookman Old Style"/>
          <w:sz w:val="28"/>
          <w:szCs w:val="28"/>
        </w:rPr>
        <w:t xml:space="preserve">was issued with a Small Scale Mining Licence relating to the mining of limestone, clay and sand. </w:t>
      </w:r>
      <w:r>
        <w:rPr>
          <w:rFonts w:ascii="Bookman Old Style" w:hAnsi="Bookman Old Style"/>
          <w:sz w:val="28"/>
          <w:szCs w:val="28"/>
        </w:rPr>
        <w:t>The 2</w:t>
      </w:r>
      <w:r w:rsidRPr="00F871C2">
        <w:rPr>
          <w:rFonts w:ascii="Bookman Old Style" w:hAnsi="Bookman Old Style"/>
          <w:sz w:val="28"/>
          <w:szCs w:val="28"/>
          <w:vertAlign w:val="superscript"/>
        </w:rPr>
        <w:t>nd</w:t>
      </w:r>
      <w:r>
        <w:rPr>
          <w:rFonts w:ascii="Bookman Old Style" w:hAnsi="Bookman Old Style"/>
          <w:sz w:val="28"/>
          <w:szCs w:val="28"/>
        </w:rPr>
        <w:t xml:space="preserve"> respondent’s witness, </w:t>
      </w:r>
      <w:r w:rsidRPr="00F871C2">
        <w:rPr>
          <w:rFonts w:ascii="Bookman Old Style" w:hAnsi="Bookman Old Style"/>
          <w:sz w:val="28"/>
          <w:szCs w:val="28"/>
        </w:rPr>
        <w:t>Razzak Sattar</w:t>
      </w:r>
      <w:r>
        <w:rPr>
          <w:rFonts w:ascii="Bookman Old Style" w:hAnsi="Bookman Old Style"/>
          <w:sz w:val="28"/>
          <w:szCs w:val="28"/>
        </w:rPr>
        <w:t>, testified that the 2</w:t>
      </w:r>
      <w:r w:rsidRPr="00F871C2">
        <w:rPr>
          <w:rFonts w:ascii="Bookman Old Style" w:hAnsi="Bookman Old Style"/>
          <w:sz w:val="28"/>
          <w:szCs w:val="28"/>
          <w:vertAlign w:val="superscript"/>
        </w:rPr>
        <w:t>nd</w:t>
      </w:r>
      <w:r w:rsidR="0010120D">
        <w:rPr>
          <w:rFonts w:ascii="Bookman Old Style" w:hAnsi="Bookman Old Style"/>
          <w:sz w:val="28"/>
          <w:szCs w:val="28"/>
        </w:rPr>
        <w:t xml:space="preserve"> </w:t>
      </w:r>
    </w:p>
    <w:p w:rsidR="00872806" w:rsidRPr="00E27DEA" w:rsidRDefault="00872806" w:rsidP="00E27DEA">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(1163)</w:t>
      </w:r>
    </w:p>
    <w:p w:rsidR="0098209E" w:rsidRDefault="0010120D" w:rsidP="00872806">
      <w:pPr>
        <w:spacing w:line="480" w:lineRule="auto"/>
        <w:jc w:val="both"/>
        <w:rPr>
          <w:rFonts w:ascii="Bookman Old Style" w:hAnsi="Bookman Old Style"/>
          <w:sz w:val="28"/>
          <w:szCs w:val="28"/>
        </w:rPr>
      </w:pPr>
      <w:proofErr w:type="gramStart"/>
      <w:r>
        <w:rPr>
          <w:rFonts w:ascii="Bookman Old Style" w:hAnsi="Bookman Old Style"/>
          <w:sz w:val="28"/>
          <w:szCs w:val="28"/>
        </w:rPr>
        <w:t>respondent</w:t>
      </w:r>
      <w:proofErr w:type="gramEnd"/>
      <w:r>
        <w:rPr>
          <w:rFonts w:ascii="Bookman Old Style" w:hAnsi="Bookman Old Style"/>
          <w:sz w:val="28"/>
          <w:szCs w:val="28"/>
        </w:rPr>
        <w:t xml:space="preserve"> would</w:t>
      </w:r>
      <w:r w:rsidR="00F871C2" w:rsidRPr="00F871C2">
        <w:rPr>
          <w:rFonts w:ascii="Bookman Old Style" w:hAnsi="Bookman Old Style"/>
          <w:sz w:val="28"/>
          <w:szCs w:val="28"/>
        </w:rPr>
        <w:t xml:space="preserve"> be manufacturing cement while R&amp;M Prospecting </w:t>
      </w:r>
      <w:r w:rsidR="00347EF3">
        <w:rPr>
          <w:rFonts w:ascii="Bookman Old Style" w:hAnsi="Bookman Old Style"/>
          <w:sz w:val="28"/>
          <w:szCs w:val="28"/>
        </w:rPr>
        <w:t xml:space="preserve">Company </w:t>
      </w:r>
      <w:r w:rsidR="00F871C2" w:rsidRPr="00F871C2">
        <w:rPr>
          <w:rFonts w:ascii="Bookman Old Style" w:hAnsi="Bookman Old Style"/>
          <w:sz w:val="28"/>
          <w:szCs w:val="28"/>
        </w:rPr>
        <w:t xml:space="preserve">Limited </w:t>
      </w:r>
      <w:r>
        <w:rPr>
          <w:rFonts w:ascii="Bookman Old Style" w:hAnsi="Bookman Old Style"/>
          <w:sz w:val="28"/>
          <w:szCs w:val="28"/>
        </w:rPr>
        <w:t xml:space="preserve">would </w:t>
      </w:r>
      <w:r w:rsidR="00F871C2" w:rsidRPr="00F871C2">
        <w:rPr>
          <w:rFonts w:ascii="Bookman Old Style" w:hAnsi="Bookman Old Style"/>
          <w:sz w:val="28"/>
          <w:szCs w:val="28"/>
        </w:rPr>
        <w:t>be mining the raw material with which to manufacture the cement. He also told the court below that the mining licence could not have been issued without the consent of TEAL Explorations Limited. We are inclined to accept that this wa</w:t>
      </w:r>
      <w:r w:rsidR="00CE138E">
        <w:rPr>
          <w:rFonts w:ascii="Bookman Old Style" w:hAnsi="Bookman Old Style"/>
          <w:sz w:val="28"/>
          <w:szCs w:val="28"/>
        </w:rPr>
        <w:t xml:space="preserve">s indeed the position, having regard </w:t>
      </w:r>
      <w:r w:rsidR="00CE138E" w:rsidRPr="00100B3B">
        <w:rPr>
          <w:rFonts w:ascii="Bookman Old Style" w:hAnsi="Bookman Old Style"/>
          <w:sz w:val="28"/>
          <w:szCs w:val="28"/>
        </w:rPr>
        <w:t>to</w:t>
      </w:r>
      <w:r w:rsidR="00F871C2" w:rsidRPr="00100B3B">
        <w:rPr>
          <w:rFonts w:ascii="Bookman Old Style" w:hAnsi="Bookman Old Style"/>
          <w:sz w:val="28"/>
          <w:szCs w:val="28"/>
        </w:rPr>
        <w:t xml:space="preserve"> Section 55(1) (c) of the Mines and Minerals Development Act, No 7 of 2008</w:t>
      </w:r>
      <w:r w:rsidR="00CE138E">
        <w:rPr>
          <w:rFonts w:ascii="Bookman Old Style" w:hAnsi="Bookman Old Style"/>
          <w:sz w:val="28"/>
          <w:szCs w:val="28"/>
        </w:rPr>
        <w:t xml:space="preserve"> in which the Director of Mines requires consent before a mining licence can be issued</w:t>
      </w:r>
      <w:r w:rsidR="00C620D7">
        <w:rPr>
          <w:rFonts w:ascii="Bookman Old Style" w:hAnsi="Bookman Old Style"/>
          <w:sz w:val="28"/>
          <w:szCs w:val="28"/>
        </w:rPr>
        <w:t xml:space="preserve"> in respect of an area requiring consent</w:t>
      </w:r>
      <w:r w:rsidR="00CE138E">
        <w:rPr>
          <w:rFonts w:ascii="Bookman Old Style" w:hAnsi="Bookman Old Style"/>
          <w:sz w:val="28"/>
          <w:szCs w:val="28"/>
        </w:rPr>
        <w:t xml:space="preserve">. </w:t>
      </w:r>
    </w:p>
    <w:p w:rsidR="00872806" w:rsidRDefault="00F871C2" w:rsidP="00CE138E">
      <w:pPr>
        <w:spacing w:line="480" w:lineRule="auto"/>
        <w:ind w:firstLine="720"/>
        <w:jc w:val="both"/>
        <w:rPr>
          <w:rFonts w:ascii="Bookman Old Style" w:hAnsi="Bookman Old Style"/>
          <w:sz w:val="28"/>
          <w:szCs w:val="28"/>
        </w:rPr>
      </w:pPr>
      <w:r w:rsidRPr="00F871C2">
        <w:rPr>
          <w:rFonts w:ascii="Bookman Old Style" w:hAnsi="Bookman Old Style"/>
          <w:sz w:val="28"/>
          <w:szCs w:val="28"/>
        </w:rPr>
        <w:t>Fur</w:t>
      </w:r>
      <w:r w:rsidR="00CE138E">
        <w:rPr>
          <w:rFonts w:ascii="Bookman Old Style" w:hAnsi="Bookman Old Style"/>
          <w:sz w:val="28"/>
          <w:szCs w:val="28"/>
        </w:rPr>
        <w:t>ther, evidence from Razzak Sattar</w:t>
      </w:r>
      <w:r w:rsidR="0010120D">
        <w:rPr>
          <w:rFonts w:ascii="Bookman Old Style" w:hAnsi="Bookman Old Style"/>
          <w:sz w:val="28"/>
          <w:szCs w:val="28"/>
        </w:rPr>
        <w:t xml:space="preserve"> that it wa</w:t>
      </w:r>
      <w:r w:rsidRPr="00F871C2">
        <w:rPr>
          <w:rFonts w:ascii="Bookman Old Style" w:hAnsi="Bookman Old Style"/>
          <w:sz w:val="28"/>
          <w:szCs w:val="28"/>
        </w:rPr>
        <w:t>s common practice for cement manufacturers to outsource mining services was not challenged</w:t>
      </w:r>
      <w:r>
        <w:rPr>
          <w:rFonts w:ascii="Bookman Old Style" w:hAnsi="Bookman Old Style"/>
          <w:sz w:val="28"/>
          <w:szCs w:val="28"/>
        </w:rPr>
        <w:t xml:space="preserve"> at trial</w:t>
      </w:r>
      <w:r w:rsidRPr="00F871C2">
        <w:rPr>
          <w:rFonts w:ascii="Bookman Old Style" w:hAnsi="Bookman Old Style"/>
          <w:sz w:val="28"/>
          <w:szCs w:val="28"/>
        </w:rPr>
        <w:t>. In</w:t>
      </w:r>
      <w:r>
        <w:rPr>
          <w:rFonts w:ascii="Bookman Old Style" w:hAnsi="Bookman Old Style"/>
          <w:sz w:val="28"/>
          <w:szCs w:val="28"/>
        </w:rPr>
        <w:t xml:space="preserve"> our view, the fact that the 2</w:t>
      </w:r>
      <w:r w:rsidRPr="00F871C2">
        <w:rPr>
          <w:rFonts w:ascii="Bookman Old Style" w:hAnsi="Bookman Old Style"/>
          <w:sz w:val="28"/>
          <w:szCs w:val="28"/>
          <w:vertAlign w:val="superscript"/>
        </w:rPr>
        <w:t>nd</w:t>
      </w:r>
      <w:r w:rsidRPr="00F871C2">
        <w:rPr>
          <w:rFonts w:ascii="Bookman Old Style" w:hAnsi="Bookman Old Style"/>
          <w:sz w:val="28"/>
          <w:szCs w:val="28"/>
        </w:rPr>
        <w:t xml:space="preserve"> </w:t>
      </w:r>
      <w:r w:rsidR="0010120D">
        <w:rPr>
          <w:rFonts w:ascii="Bookman Old Style" w:hAnsi="Bookman Old Style"/>
          <w:sz w:val="28"/>
          <w:szCs w:val="28"/>
        </w:rPr>
        <w:t>respondent cho</w:t>
      </w:r>
      <w:r w:rsidRPr="00F871C2">
        <w:rPr>
          <w:rFonts w:ascii="Bookman Old Style" w:hAnsi="Bookman Old Style"/>
          <w:sz w:val="28"/>
          <w:szCs w:val="28"/>
        </w:rPr>
        <w:t xml:space="preserve">se to outsource the mining </w:t>
      </w:r>
      <w:r w:rsidR="00CE138E">
        <w:rPr>
          <w:rFonts w:ascii="Bookman Old Style" w:hAnsi="Bookman Old Style"/>
          <w:sz w:val="28"/>
          <w:szCs w:val="28"/>
        </w:rPr>
        <w:t xml:space="preserve">component of its project </w:t>
      </w:r>
      <w:r w:rsidRPr="00F871C2">
        <w:rPr>
          <w:rFonts w:ascii="Bookman Old Style" w:hAnsi="Bookman Old Style"/>
          <w:sz w:val="28"/>
          <w:szCs w:val="28"/>
        </w:rPr>
        <w:t>does not amount to R&amp;M Prospecting</w:t>
      </w:r>
      <w:r w:rsidR="00CE138E">
        <w:rPr>
          <w:rFonts w:ascii="Bookman Old Style" w:hAnsi="Bookman Old Style"/>
          <w:sz w:val="28"/>
          <w:szCs w:val="28"/>
        </w:rPr>
        <w:t xml:space="preserve"> Company</w:t>
      </w:r>
      <w:r w:rsidRPr="00F871C2">
        <w:rPr>
          <w:rFonts w:ascii="Bookman Old Style" w:hAnsi="Bookman Old Style"/>
          <w:sz w:val="28"/>
          <w:szCs w:val="28"/>
        </w:rPr>
        <w:t xml:space="preserve"> Limited transferri</w:t>
      </w:r>
      <w:r w:rsidR="00240CD9">
        <w:rPr>
          <w:rFonts w:ascii="Bookman Old Style" w:hAnsi="Bookman Old Style"/>
          <w:sz w:val="28"/>
          <w:szCs w:val="28"/>
        </w:rPr>
        <w:t>ng its mining licence to the 2</w:t>
      </w:r>
      <w:r w:rsidR="00240CD9" w:rsidRPr="00240CD9">
        <w:rPr>
          <w:rFonts w:ascii="Bookman Old Style" w:hAnsi="Bookman Old Style"/>
          <w:sz w:val="28"/>
          <w:szCs w:val="28"/>
          <w:vertAlign w:val="superscript"/>
        </w:rPr>
        <w:t>nd</w:t>
      </w:r>
      <w:r w:rsidRPr="00F871C2">
        <w:rPr>
          <w:rFonts w:ascii="Bookman Old Style" w:hAnsi="Bookman Old Style"/>
          <w:sz w:val="28"/>
          <w:szCs w:val="28"/>
        </w:rPr>
        <w:t xml:space="preserve"> respondent. R&amp;M Prospecting Company Limited c</w:t>
      </w:r>
      <w:r w:rsidR="0010120D">
        <w:rPr>
          <w:rFonts w:ascii="Bookman Old Style" w:hAnsi="Bookman Old Style"/>
          <w:sz w:val="28"/>
          <w:szCs w:val="28"/>
        </w:rPr>
        <w:t>an carry out mining activities i</w:t>
      </w:r>
      <w:r w:rsidRPr="00F871C2">
        <w:rPr>
          <w:rFonts w:ascii="Bookman Old Style" w:hAnsi="Bookman Old Style"/>
          <w:sz w:val="28"/>
          <w:szCs w:val="28"/>
        </w:rPr>
        <w:t>n the</w:t>
      </w:r>
      <w:r w:rsidRPr="00CE138E">
        <w:rPr>
          <w:rFonts w:ascii="Bookman Old Style" w:hAnsi="Bookman Old Style"/>
          <w:sz w:val="28"/>
          <w:szCs w:val="28"/>
        </w:rPr>
        <w:t xml:space="preserve"> area</w:t>
      </w:r>
      <w:r w:rsidR="00CE138E">
        <w:rPr>
          <w:rFonts w:ascii="Bookman Old Style" w:hAnsi="Bookman Old Style"/>
          <w:sz w:val="28"/>
          <w:szCs w:val="28"/>
        </w:rPr>
        <w:t xml:space="preserve"> since it was issued with a licence to carry out small scale mining activities for ten years.</w:t>
      </w:r>
      <w:r w:rsidR="00C620D7">
        <w:rPr>
          <w:rFonts w:ascii="Bookman Old Style" w:hAnsi="Bookman Old Style"/>
          <w:b/>
          <w:sz w:val="28"/>
          <w:szCs w:val="28"/>
        </w:rPr>
        <w:t xml:space="preserve"> </w:t>
      </w:r>
      <w:r w:rsidR="00C620D7" w:rsidRPr="00C620D7">
        <w:rPr>
          <w:rFonts w:ascii="Bookman Old Style" w:hAnsi="Bookman Old Style"/>
          <w:sz w:val="28"/>
          <w:szCs w:val="28"/>
        </w:rPr>
        <w:t>Our considered view is that the Environ</w:t>
      </w:r>
      <w:r w:rsidR="00240CD9">
        <w:rPr>
          <w:rFonts w:ascii="Bookman Old Style" w:hAnsi="Bookman Old Style"/>
          <w:sz w:val="28"/>
          <w:szCs w:val="28"/>
        </w:rPr>
        <w:t xml:space="preserve">mental Impact </w:t>
      </w:r>
    </w:p>
    <w:p w:rsidR="00872806" w:rsidRPr="00E27DEA" w:rsidRDefault="00872806" w:rsidP="00E27DEA">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(1164)</w:t>
      </w:r>
    </w:p>
    <w:p w:rsidR="00F871C2" w:rsidRDefault="00240CD9" w:rsidP="00872806">
      <w:pPr>
        <w:spacing w:line="480" w:lineRule="auto"/>
        <w:jc w:val="both"/>
        <w:rPr>
          <w:rFonts w:ascii="Bookman Old Style" w:hAnsi="Bookman Old Style"/>
          <w:sz w:val="28"/>
          <w:szCs w:val="28"/>
        </w:rPr>
      </w:pPr>
      <w:r>
        <w:rPr>
          <w:rFonts w:ascii="Bookman Old Style" w:hAnsi="Bookman Old Style"/>
          <w:sz w:val="28"/>
          <w:szCs w:val="28"/>
        </w:rPr>
        <w:t>A</w:t>
      </w:r>
      <w:r w:rsidR="00C620D7" w:rsidRPr="00C620D7">
        <w:rPr>
          <w:rFonts w:ascii="Bookman Old Style" w:hAnsi="Bookman Old Style"/>
          <w:sz w:val="28"/>
          <w:szCs w:val="28"/>
        </w:rPr>
        <w:t>ssessment carried out by the 2</w:t>
      </w:r>
      <w:r w:rsidR="00C620D7" w:rsidRPr="00C620D7">
        <w:rPr>
          <w:rFonts w:ascii="Bookman Old Style" w:hAnsi="Bookman Old Style"/>
          <w:sz w:val="28"/>
          <w:szCs w:val="28"/>
          <w:vertAlign w:val="superscript"/>
        </w:rPr>
        <w:t>nd</w:t>
      </w:r>
      <w:r w:rsidR="00C620D7" w:rsidRPr="00C620D7">
        <w:rPr>
          <w:rFonts w:ascii="Bookman Old Style" w:hAnsi="Bookman Old Style"/>
          <w:sz w:val="28"/>
          <w:szCs w:val="28"/>
        </w:rPr>
        <w:t xml:space="preserve"> respondent in terms of the </w:t>
      </w:r>
      <w:proofErr w:type="gramStart"/>
      <w:r w:rsidR="00C620D7" w:rsidRPr="00C620D7">
        <w:rPr>
          <w:rFonts w:ascii="Bookman Old Style" w:hAnsi="Bookman Old Style"/>
          <w:sz w:val="28"/>
          <w:szCs w:val="28"/>
        </w:rPr>
        <w:t>impact</w:t>
      </w:r>
      <w:proofErr w:type="gramEnd"/>
      <w:r w:rsidR="00C620D7" w:rsidRPr="00C620D7">
        <w:rPr>
          <w:rFonts w:ascii="Bookman Old Style" w:hAnsi="Bookman Old Style"/>
          <w:sz w:val="28"/>
          <w:szCs w:val="28"/>
        </w:rPr>
        <w:t xml:space="preserve"> of the mining activities on the environment </w:t>
      </w:r>
      <w:r w:rsidR="0010120D">
        <w:rPr>
          <w:rFonts w:ascii="Bookman Old Style" w:hAnsi="Bookman Old Style"/>
          <w:sz w:val="28"/>
          <w:szCs w:val="28"/>
        </w:rPr>
        <w:t>wa</w:t>
      </w:r>
      <w:r>
        <w:rPr>
          <w:rFonts w:ascii="Bookman Old Style" w:hAnsi="Bookman Old Style"/>
          <w:sz w:val="28"/>
          <w:szCs w:val="28"/>
        </w:rPr>
        <w:t>s sufficient</w:t>
      </w:r>
      <w:r w:rsidR="00C620D7" w:rsidRPr="00C620D7">
        <w:rPr>
          <w:rFonts w:ascii="Bookman Old Style" w:hAnsi="Bookman Old Style"/>
          <w:sz w:val="28"/>
          <w:szCs w:val="28"/>
        </w:rPr>
        <w:t>.  We do not see the necessity for R&amp;M Prospecting Company</w:t>
      </w:r>
      <w:r>
        <w:rPr>
          <w:rFonts w:ascii="Bookman Old Style" w:hAnsi="Bookman Old Style"/>
          <w:sz w:val="28"/>
          <w:szCs w:val="28"/>
        </w:rPr>
        <w:t xml:space="preserve"> Limited</w:t>
      </w:r>
      <w:r w:rsidR="00C620D7" w:rsidRPr="00C620D7">
        <w:rPr>
          <w:rFonts w:ascii="Bookman Old Style" w:hAnsi="Bookman Old Style"/>
          <w:sz w:val="28"/>
          <w:szCs w:val="28"/>
        </w:rPr>
        <w:t xml:space="preserve"> to carry out a separate Environmental Impact Assessment in respect of the same project. </w:t>
      </w:r>
      <w:r w:rsidR="00C620D7">
        <w:rPr>
          <w:rFonts w:ascii="Bookman Old Style" w:hAnsi="Bookman Old Style"/>
          <w:b/>
          <w:sz w:val="28"/>
          <w:szCs w:val="28"/>
        </w:rPr>
        <w:t xml:space="preserve"> </w:t>
      </w:r>
      <w:r w:rsidR="00F871C2" w:rsidRPr="00F871C2">
        <w:rPr>
          <w:rFonts w:ascii="Bookman Old Style" w:hAnsi="Bookman Old Style"/>
          <w:sz w:val="28"/>
          <w:szCs w:val="28"/>
        </w:rPr>
        <w:t>This ground of appeal is dismissed.</w:t>
      </w:r>
    </w:p>
    <w:p w:rsidR="00BA7AF0" w:rsidRDefault="00EC6C31" w:rsidP="00F871C2">
      <w:pPr>
        <w:spacing w:line="480" w:lineRule="auto"/>
        <w:ind w:firstLine="720"/>
        <w:jc w:val="both"/>
        <w:rPr>
          <w:rFonts w:ascii="Bookman Old Style" w:hAnsi="Bookman Old Style"/>
          <w:sz w:val="28"/>
          <w:szCs w:val="28"/>
        </w:rPr>
      </w:pPr>
      <w:r>
        <w:rPr>
          <w:rFonts w:ascii="Bookman Old Style" w:hAnsi="Bookman Old Style"/>
          <w:sz w:val="28"/>
          <w:szCs w:val="28"/>
        </w:rPr>
        <w:t>Co</w:t>
      </w:r>
      <w:r w:rsidR="00BA7AF0">
        <w:rPr>
          <w:rFonts w:ascii="Bookman Old Style" w:hAnsi="Bookman Old Style"/>
          <w:sz w:val="28"/>
          <w:szCs w:val="28"/>
        </w:rPr>
        <w:t>unsel for the appellant</w:t>
      </w:r>
      <w:r w:rsidR="00C620D7">
        <w:rPr>
          <w:rFonts w:ascii="Bookman Old Style" w:hAnsi="Bookman Old Style"/>
          <w:sz w:val="28"/>
          <w:szCs w:val="28"/>
        </w:rPr>
        <w:t>s</w:t>
      </w:r>
      <w:r>
        <w:rPr>
          <w:rFonts w:ascii="Bookman Old Style" w:hAnsi="Bookman Old Style"/>
          <w:sz w:val="28"/>
          <w:szCs w:val="28"/>
        </w:rPr>
        <w:t xml:space="preserve"> argue</w:t>
      </w:r>
      <w:r w:rsidR="00BA7AF0">
        <w:rPr>
          <w:rFonts w:ascii="Bookman Old Style" w:hAnsi="Bookman Old Style"/>
          <w:sz w:val="28"/>
          <w:szCs w:val="28"/>
        </w:rPr>
        <w:t>d</w:t>
      </w:r>
      <w:r>
        <w:rPr>
          <w:rFonts w:ascii="Bookman Old Style" w:hAnsi="Bookman Old Style"/>
          <w:sz w:val="28"/>
          <w:szCs w:val="28"/>
        </w:rPr>
        <w:t xml:space="preserve"> grounds</w:t>
      </w:r>
      <w:r w:rsidR="007A4DA9">
        <w:rPr>
          <w:rFonts w:ascii="Bookman Old Style" w:hAnsi="Bookman Old Style"/>
          <w:sz w:val="28"/>
          <w:szCs w:val="28"/>
        </w:rPr>
        <w:t xml:space="preserve"> four and fourteen </w:t>
      </w:r>
      <w:r w:rsidR="00BA7AF0">
        <w:rPr>
          <w:rFonts w:ascii="Bookman Old Style" w:hAnsi="Bookman Old Style"/>
          <w:sz w:val="28"/>
          <w:szCs w:val="28"/>
        </w:rPr>
        <w:t xml:space="preserve">of the appeal </w:t>
      </w:r>
      <w:r w:rsidR="007A4DA9">
        <w:rPr>
          <w:rFonts w:ascii="Bookman Old Style" w:hAnsi="Bookman Old Style"/>
          <w:sz w:val="28"/>
          <w:szCs w:val="28"/>
        </w:rPr>
        <w:t>together.</w:t>
      </w:r>
      <w:r w:rsidR="00F020F2">
        <w:rPr>
          <w:rFonts w:ascii="Bookman Old Style" w:hAnsi="Bookman Old Style"/>
          <w:sz w:val="28"/>
          <w:szCs w:val="28"/>
        </w:rPr>
        <w:t xml:space="preserve"> </w:t>
      </w:r>
      <w:r w:rsidR="0010120D">
        <w:rPr>
          <w:rFonts w:ascii="Bookman Old Style" w:hAnsi="Bookman Old Style"/>
          <w:sz w:val="28"/>
          <w:szCs w:val="28"/>
        </w:rPr>
        <w:t>In ground four, counsel contend</w:t>
      </w:r>
      <w:r w:rsidR="00BA7AF0">
        <w:rPr>
          <w:rFonts w:ascii="Bookman Old Style" w:hAnsi="Bookman Old Style"/>
          <w:sz w:val="28"/>
          <w:szCs w:val="28"/>
        </w:rPr>
        <w:t>ed that t</w:t>
      </w:r>
      <w:r w:rsidR="00BA7AF0" w:rsidRPr="00BA7AF0">
        <w:rPr>
          <w:rFonts w:ascii="Bookman Old Style" w:hAnsi="Bookman Old Style"/>
          <w:sz w:val="28"/>
          <w:szCs w:val="28"/>
        </w:rPr>
        <w:t xml:space="preserve">he </w:t>
      </w:r>
      <w:r w:rsidR="00CE138E">
        <w:rPr>
          <w:rFonts w:ascii="Bookman Old Style" w:hAnsi="Bookman Old Style"/>
          <w:sz w:val="28"/>
          <w:szCs w:val="28"/>
        </w:rPr>
        <w:t xml:space="preserve">learned trial Judge </w:t>
      </w:r>
      <w:r w:rsidR="00BA7AF0" w:rsidRPr="00BA7AF0">
        <w:rPr>
          <w:rFonts w:ascii="Bookman Old Style" w:hAnsi="Bookman Old Style"/>
          <w:sz w:val="28"/>
          <w:szCs w:val="28"/>
        </w:rPr>
        <w:t>er</w:t>
      </w:r>
      <w:r w:rsidR="00CE138E">
        <w:rPr>
          <w:rFonts w:ascii="Bookman Old Style" w:hAnsi="Bookman Old Style"/>
          <w:sz w:val="28"/>
          <w:szCs w:val="28"/>
        </w:rPr>
        <w:t>red in both law and fact when he</w:t>
      </w:r>
      <w:r w:rsidR="00BA7AF0" w:rsidRPr="00BA7AF0">
        <w:rPr>
          <w:rFonts w:ascii="Bookman Old Style" w:hAnsi="Bookman Old Style"/>
          <w:sz w:val="28"/>
          <w:szCs w:val="28"/>
        </w:rPr>
        <w:t xml:space="preserve"> ruled that the appellan</w:t>
      </w:r>
      <w:r w:rsidR="0010120D">
        <w:rPr>
          <w:rFonts w:ascii="Bookman Old Style" w:hAnsi="Bookman Old Style"/>
          <w:sz w:val="28"/>
          <w:szCs w:val="28"/>
        </w:rPr>
        <w:t>t’s witnesses were not experts o</w:t>
      </w:r>
      <w:r w:rsidR="00BA7AF0" w:rsidRPr="00BA7AF0">
        <w:rPr>
          <w:rFonts w:ascii="Bookman Old Style" w:hAnsi="Bookman Old Style"/>
          <w:sz w:val="28"/>
          <w:szCs w:val="28"/>
        </w:rPr>
        <w:t>n environmental issues when the term environment refers to every aspect of life including mining, agriculture, water and other social economic activities.</w:t>
      </w:r>
      <w:r w:rsidR="00BA7AF0" w:rsidRPr="00BA7AF0">
        <w:t xml:space="preserve"> </w:t>
      </w:r>
      <w:r w:rsidR="0057626C">
        <w:rPr>
          <w:rFonts w:ascii="Bookman Old Style" w:hAnsi="Bookman Old Style"/>
          <w:sz w:val="28"/>
          <w:szCs w:val="28"/>
        </w:rPr>
        <w:t>Ground fourteen</w:t>
      </w:r>
      <w:r w:rsidR="00BA7AF0">
        <w:rPr>
          <w:rFonts w:ascii="Bookman Old Style" w:hAnsi="Bookman Old Style"/>
          <w:sz w:val="28"/>
          <w:szCs w:val="28"/>
        </w:rPr>
        <w:t xml:space="preserve"> of the appeal was that the</w:t>
      </w:r>
      <w:r w:rsidR="00BA7AF0" w:rsidRPr="00BA7AF0">
        <w:rPr>
          <w:rFonts w:ascii="Bookman Old Style" w:hAnsi="Bookman Old Style"/>
          <w:sz w:val="28"/>
          <w:szCs w:val="28"/>
        </w:rPr>
        <w:t xml:space="preserve"> </w:t>
      </w:r>
      <w:r w:rsidR="00CE138E">
        <w:rPr>
          <w:rFonts w:ascii="Bookman Old Style" w:hAnsi="Bookman Old Style"/>
          <w:sz w:val="28"/>
          <w:szCs w:val="28"/>
        </w:rPr>
        <w:t xml:space="preserve">learned trial Judge </w:t>
      </w:r>
      <w:r w:rsidR="00BA7AF0" w:rsidRPr="00BA7AF0">
        <w:rPr>
          <w:rFonts w:ascii="Bookman Old Style" w:hAnsi="Bookman Old Style"/>
          <w:sz w:val="28"/>
          <w:szCs w:val="28"/>
        </w:rPr>
        <w:t>er</w:t>
      </w:r>
      <w:r w:rsidR="00CE138E">
        <w:rPr>
          <w:rFonts w:ascii="Bookman Old Style" w:hAnsi="Bookman Old Style"/>
          <w:sz w:val="28"/>
          <w:szCs w:val="28"/>
        </w:rPr>
        <w:t>red in both law and fact when he</w:t>
      </w:r>
      <w:r w:rsidR="00BA7AF0" w:rsidRPr="00BA7AF0">
        <w:rPr>
          <w:rFonts w:ascii="Bookman Old Style" w:hAnsi="Bookman Old Style"/>
          <w:sz w:val="28"/>
          <w:szCs w:val="28"/>
        </w:rPr>
        <w:t xml:space="preserve"> ignored expert evidence to the </w:t>
      </w:r>
      <w:r w:rsidR="0010120D">
        <w:rPr>
          <w:rFonts w:ascii="Bookman Old Style" w:hAnsi="Bookman Old Style"/>
          <w:sz w:val="28"/>
          <w:szCs w:val="28"/>
        </w:rPr>
        <w:t>effect that 33 acres of land wa</w:t>
      </w:r>
      <w:r w:rsidR="00BA7AF0" w:rsidRPr="00BA7AF0">
        <w:rPr>
          <w:rFonts w:ascii="Bookman Old Style" w:hAnsi="Bookman Old Style"/>
          <w:sz w:val="28"/>
          <w:szCs w:val="28"/>
        </w:rPr>
        <w:t xml:space="preserve">s too small an area to safely conduct blasting/mining operations given the fact that some of the appellants properties are within 598 meters from the second respondent’s blasting area contrary to the provisions of the </w:t>
      </w:r>
      <w:r w:rsidR="00BA7AF0" w:rsidRPr="0010120D">
        <w:rPr>
          <w:rFonts w:ascii="Bookman Old Style" w:hAnsi="Bookman Old Style"/>
          <w:sz w:val="28"/>
          <w:szCs w:val="28"/>
        </w:rPr>
        <w:t>Second Schedule of the Explosives Act, Cap 115 of the Laws of Zambia.</w:t>
      </w:r>
    </w:p>
    <w:p w:rsidR="00872806" w:rsidRPr="00E27DEA" w:rsidRDefault="00872806" w:rsidP="00E27DEA">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(1165)</w:t>
      </w:r>
    </w:p>
    <w:p w:rsidR="00AD6F26" w:rsidRPr="0014375B" w:rsidRDefault="00F020F2" w:rsidP="003231FA">
      <w:pPr>
        <w:spacing w:line="480" w:lineRule="auto"/>
        <w:ind w:firstLine="720"/>
        <w:jc w:val="both"/>
        <w:rPr>
          <w:rFonts w:ascii="Bookman Old Style" w:hAnsi="Bookman Old Style"/>
          <w:color w:val="000000" w:themeColor="text1"/>
          <w:sz w:val="28"/>
          <w:szCs w:val="28"/>
        </w:rPr>
      </w:pPr>
      <w:r>
        <w:rPr>
          <w:rFonts w:ascii="Bookman Old Style" w:hAnsi="Bookman Old Style"/>
          <w:sz w:val="28"/>
          <w:szCs w:val="28"/>
        </w:rPr>
        <w:t>Under these two grounds</w:t>
      </w:r>
      <w:r w:rsidR="00845DC7">
        <w:rPr>
          <w:rFonts w:ascii="Bookman Old Style" w:hAnsi="Bookman Old Style"/>
          <w:sz w:val="28"/>
          <w:szCs w:val="28"/>
        </w:rPr>
        <w:t xml:space="preserve"> of appeal</w:t>
      </w:r>
      <w:r>
        <w:rPr>
          <w:rFonts w:ascii="Bookman Old Style" w:hAnsi="Bookman Old Style"/>
          <w:sz w:val="28"/>
          <w:szCs w:val="28"/>
        </w:rPr>
        <w:t xml:space="preserve">, </w:t>
      </w:r>
      <w:r w:rsidR="00845DC7">
        <w:rPr>
          <w:rFonts w:ascii="Bookman Old Style" w:hAnsi="Bookman Old Style"/>
          <w:sz w:val="28"/>
          <w:szCs w:val="28"/>
        </w:rPr>
        <w:t>counsel for the appellant</w:t>
      </w:r>
      <w:r w:rsidR="00C620D7">
        <w:rPr>
          <w:rFonts w:ascii="Bookman Old Style" w:hAnsi="Bookman Old Style"/>
          <w:sz w:val="28"/>
          <w:szCs w:val="28"/>
        </w:rPr>
        <w:t>s</w:t>
      </w:r>
      <w:r w:rsidR="007A4DA9">
        <w:rPr>
          <w:rFonts w:ascii="Bookman Old Style" w:hAnsi="Bookman Old Style"/>
          <w:sz w:val="28"/>
          <w:szCs w:val="28"/>
        </w:rPr>
        <w:t xml:space="preserve"> </w:t>
      </w:r>
      <w:r>
        <w:rPr>
          <w:rFonts w:ascii="Bookman Old Style" w:hAnsi="Bookman Old Style"/>
          <w:sz w:val="28"/>
          <w:szCs w:val="28"/>
        </w:rPr>
        <w:t>submitted that the learned trial Judge erred when he disregarded the evidence of the expert witnesses that the</w:t>
      </w:r>
      <w:r w:rsidR="00845DC7">
        <w:rPr>
          <w:rFonts w:ascii="Bookman Old Style" w:hAnsi="Bookman Old Style"/>
          <w:sz w:val="28"/>
          <w:szCs w:val="28"/>
        </w:rPr>
        <w:t xml:space="preserve"> appellants called. It was argued</w:t>
      </w:r>
      <w:r w:rsidR="0010120D">
        <w:rPr>
          <w:rFonts w:ascii="Bookman Old Style" w:hAnsi="Bookman Old Style"/>
          <w:sz w:val="28"/>
          <w:szCs w:val="28"/>
        </w:rPr>
        <w:t xml:space="preserve"> that these witnesses were experts o</w:t>
      </w:r>
      <w:r>
        <w:rPr>
          <w:rFonts w:ascii="Bookman Old Style" w:hAnsi="Bookman Old Style"/>
          <w:sz w:val="28"/>
          <w:szCs w:val="28"/>
        </w:rPr>
        <w:t xml:space="preserve">n the environment in accordance with </w:t>
      </w:r>
      <w:r w:rsidRPr="0010120D">
        <w:rPr>
          <w:rFonts w:ascii="Bookman Old Style" w:hAnsi="Bookman Old Style"/>
          <w:sz w:val="28"/>
          <w:szCs w:val="28"/>
        </w:rPr>
        <w:t>Section 2 of the</w:t>
      </w:r>
      <w:r w:rsidR="00845DC7" w:rsidRPr="0010120D">
        <w:rPr>
          <w:rFonts w:ascii="Bookman Old Style" w:hAnsi="Bookman Old Style"/>
          <w:sz w:val="28"/>
          <w:szCs w:val="28"/>
        </w:rPr>
        <w:t xml:space="preserve"> now</w:t>
      </w:r>
      <w:r w:rsidRPr="0010120D">
        <w:rPr>
          <w:rFonts w:ascii="Bookman Old Style" w:hAnsi="Bookman Old Style"/>
          <w:sz w:val="28"/>
          <w:szCs w:val="28"/>
        </w:rPr>
        <w:t xml:space="preserve"> repealed Environmental Protection and Pollution Control Act</w:t>
      </w:r>
      <w:r w:rsidR="00A34B86" w:rsidRPr="0010120D">
        <w:rPr>
          <w:rFonts w:ascii="Bookman Old Style" w:hAnsi="Bookman Old Style"/>
          <w:sz w:val="28"/>
          <w:szCs w:val="28"/>
        </w:rPr>
        <w:t>, Cap 204 of the Laws of Zambia</w:t>
      </w:r>
      <w:r w:rsidR="002C57C6" w:rsidRPr="0010120D">
        <w:rPr>
          <w:rFonts w:ascii="Bookman Old Style" w:hAnsi="Bookman Old Style"/>
          <w:sz w:val="28"/>
          <w:szCs w:val="28"/>
        </w:rPr>
        <w:t>.</w:t>
      </w:r>
      <w:r w:rsidR="002C57C6">
        <w:rPr>
          <w:rFonts w:ascii="Bookman Old Style" w:hAnsi="Bookman Old Style"/>
          <w:b/>
          <w:sz w:val="28"/>
          <w:szCs w:val="28"/>
        </w:rPr>
        <w:t xml:space="preserve"> </w:t>
      </w:r>
      <w:r w:rsidR="002C57C6">
        <w:rPr>
          <w:rFonts w:ascii="Bookman Old Style" w:hAnsi="Bookman Old Style"/>
          <w:sz w:val="28"/>
          <w:szCs w:val="28"/>
        </w:rPr>
        <w:t>Counsel submitted that the appellants called e</w:t>
      </w:r>
      <w:r w:rsidR="0010120D">
        <w:rPr>
          <w:rFonts w:ascii="Bookman Old Style" w:hAnsi="Bookman Old Style"/>
          <w:sz w:val="28"/>
          <w:szCs w:val="28"/>
        </w:rPr>
        <w:t>ight witnesses who are experts o</w:t>
      </w:r>
      <w:r w:rsidR="002C57C6">
        <w:rPr>
          <w:rFonts w:ascii="Bookman Old Style" w:hAnsi="Bookman Old Style"/>
          <w:sz w:val="28"/>
          <w:szCs w:val="28"/>
        </w:rPr>
        <w:t>n mining, agriculture, poultry, quarry</w:t>
      </w:r>
      <w:r w:rsidR="00C620D7">
        <w:rPr>
          <w:rFonts w:ascii="Bookman Old Style" w:hAnsi="Bookman Old Style"/>
          <w:sz w:val="28"/>
          <w:szCs w:val="28"/>
        </w:rPr>
        <w:t>ing</w:t>
      </w:r>
      <w:r w:rsidR="002C57C6">
        <w:rPr>
          <w:rFonts w:ascii="Bookman Old Style" w:hAnsi="Bookman Old Style"/>
          <w:sz w:val="28"/>
          <w:szCs w:val="28"/>
        </w:rPr>
        <w:t xml:space="preserve"> blasting and explosives</w:t>
      </w:r>
      <w:r w:rsidR="0057626C">
        <w:rPr>
          <w:rFonts w:ascii="Bookman Old Style" w:hAnsi="Bookman Old Style"/>
          <w:sz w:val="28"/>
          <w:szCs w:val="28"/>
        </w:rPr>
        <w:t xml:space="preserve"> respectively</w:t>
      </w:r>
      <w:r w:rsidR="00240CD9">
        <w:rPr>
          <w:rFonts w:ascii="Bookman Old Style" w:hAnsi="Bookman Old Style"/>
          <w:sz w:val="28"/>
          <w:szCs w:val="28"/>
        </w:rPr>
        <w:t>. It was</w:t>
      </w:r>
      <w:r w:rsidR="002C57C6">
        <w:rPr>
          <w:rFonts w:ascii="Bookman Old Style" w:hAnsi="Bookman Old Style"/>
          <w:sz w:val="28"/>
          <w:szCs w:val="28"/>
        </w:rPr>
        <w:t xml:space="preserve"> argued that the evidence of these witnesses was based on their skill and training, therefore, the learned trial </w:t>
      </w:r>
      <w:r w:rsidR="0057626C">
        <w:rPr>
          <w:rFonts w:ascii="Bookman Old Style" w:hAnsi="Bookman Old Style"/>
          <w:sz w:val="28"/>
          <w:szCs w:val="28"/>
        </w:rPr>
        <w:t xml:space="preserve">Judge </w:t>
      </w:r>
      <w:r>
        <w:rPr>
          <w:rFonts w:ascii="Bookman Old Style" w:hAnsi="Bookman Old Style"/>
          <w:sz w:val="28"/>
          <w:szCs w:val="28"/>
        </w:rPr>
        <w:t>was entitled to accept the</w:t>
      </w:r>
      <w:r w:rsidR="00AD6F26">
        <w:rPr>
          <w:rFonts w:ascii="Bookman Old Style" w:hAnsi="Bookman Old Style"/>
          <w:sz w:val="28"/>
          <w:szCs w:val="28"/>
        </w:rPr>
        <w:t>ir expert</w:t>
      </w:r>
      <w:r>
        <w:rPr>
          <w:rFonts w:ascii="Bookman Old Style" w:hAnsi="Bookman Old Style"/>
          <w:sz w:val="28"/>
          <w:szCs w:val="28"/>
        </w:rPr>
        <w:t xml:space="preserve"> evidence</w:t>
      </w:r>
      <w:r w:rsidR="00AD6F26">
        <w:rPr>
          <w:rFonts w:ascii="Bookman Old Style" w:hAnsi="Bookman Old Style"/>
          <w:sz w:val="28"/>
          <w:szCs w:val="28"/>
        </w:rPr>
        <w:t xml:space="preserve">. </w:t>
      </w:r>
      <w:r w:rsidR="00CD4D56">
        <w:rPr>
          <w:rFonts w:ascii="Bookman Old Style" w:hAnsi="Bookman Old Style"/>
          <w:sz w:val="28"/>
          <w:szCs w:val="28"/>
        </w:rPr>
        <w:t>In support of this submission c</w:t>
      </w:r>
      <w:r w:rsidR="00AD6F26">
        <w:rPr>
          <w:rFonts w:ascii="Bookman Old Style" w:hAnsi="Bookman Old Style"/>
          <w:sz w:val="28"/>
          <w:szCs w:val="28"/>
        </w:rPr>
        <w:t>ounsel for the appellant</w:t>
      </w:r>
      <w:r w:rsidR="00E00771">
        <w:rPr>
          <w:rFonts w:ascii="Bookman Old Style" w:hAnsi="Bookman Old Style"/>
          <w:sz w:val="28"/>
          <w:szCs w:val="28"/>
        </w:rPr>
        <w:t>s</w:t>
      </w:r>
      <w:r w:rsidR="00AD6F26">
        <w:rPr>
          <w:rFonts w:ascii="Bookman Old Style" w:hAnsi="Bookman Old Style"/>
          <w:sz w:val="28"/>
          <w:szCs w:val="28"/>
        </w:rPr>
        <w:t xml:space="preserve"> </w:t>
      </w:r>
      <w:r w:rsidR="004044D0">
        <w:rPr>
          <w:rFonts w:ascii="Bookman Old Style" w:hAnsi="Bookman Old Style"/>
          <w:sz w:val="28"/>
          <w:szCs w:val="28"/>
        </w:rPr>
        <w:t xml:space="preserve">referred us to the case of </w:t>
      </w:r>
      <w:r w:rsidR="004044D0" w:rsidRPr="0010120D">
        <w:rPr>
          <w:rFonts w:ascii="Bookman Old Style" w:hAnsi="Bookman Old Style"/>
          <w:i/>
          <w:sz w:val="28"/>
          <w:szCs w:val="28"/>
        </w:rPr>
        <w:t xml:space="preserve">Sithole v The State Lotteries </w:t>
      </w:r>
      <w:r w:rsidR="004044D0" w:rsidRPr="0014375B">
        <w:rPr>
          <w:rFonts w:ascii="Bookman Old Style" w:hAnsi="Bookman Old Style"/>
          <w:i/>
          <w:color w:val="000000" w:themeColor="text1"/>
          <w:sz w:val="28"/>
          <w:szCs w:val="28"/>
        </w:rPr>
        <w:t>Board</w:t>
      </w:r>
      <w:r w:rsidR="00CA055A" w:rsidRPr="0014375B">
        <w:rPr>
          <w:rFonts w:ascii="Bookman Old Style" w:hAnsi="Bookman Old Style"/>
          <w:i/>
          <w:color w:val="000000" w:themeColor="text1"/>
          <w:sz w:val="28"/>
          <w:szCs w:val="28"/>
          <w:vertAlign w:val="superscript"/>
        </w:rPr>
        <w:t>5</w:t>
      </w:r>
      <w:r w:rsidR="00AD6F26" w:rsidRPr="0014375B">
        <w:rPr>
          <w:rFonts w:ascii="Bookman Old Style" w:hAnsi="Bookman Old Style"/>
          <w:b/>
          <w:color w:val="000000" w:themeColor="text1"/>
          <w:sz w:val="28"/>
          <w:szCs w:val="28"/>
          <w:vertAlign w:val="superscript"/>
        </w:rPr>
        <w:t xml:space="preserve"> </w:t>
      </w:r>
      <w:r w:rsidR="00AD6F26" w:rsidRPr="0014375B">
        <w:rPr>
          <w:rFonts w:ascii="Bookman Old Style" w:hAnsi="Bookman Old Style"/>
          <w:color w:val="000000" w:themeColor="text1"/>
          <w:sz w:val="28"/>
          <w:szCs w:val="28"/>
        </w:rPr>
        <w:t>in which we state</w:t>
      </w:r>
      <w:r w:rsidR="00CD4D56" w:rsidRPr="0014375B">
        <w:rPr>
          <w:rFonts w:ascii="Bookman Old Style" w:hAnsi="Bookman Old Style"/>
          <w:color w:val="000000" w:themeColor="text1"/>
          <w:sz w:val="28"/>
          <w:szCs w:val="28"/>
        </w:rPr>
        <w:t>d</w:t>
      </w:r>
      <w:r w:rsidR="00AD6F26" w:rsidRPr="0014375B">
        <w:rPr>
          <w:rFonts w:ascii="Bookman Old Style" w:hAnsi="Bookman Old Style"/>
          <w:color w:val="000000" w:themeColor="text1"/>
          <w:sz w:val="28"/>
          <w:szCs w:val="28"/>
        </w:rPr>
        <w:t xml:space="preserve"> </w:t>
      </w:r>
      <w:r w:rsidR="00C620D7" w:rsidRPr="0014375B">
        <w:rPr>
          <w:rFonts w:ascii="Bookman Old Style" w:hAnsi="Bookman Old Style"/>
          <w:color w:val="000000" w:themeColor="text1"/>
          <w:sz w:val="28"/>
          <w:szCs w:val="28"/>
        </w:rPr>
        <w:t>that:</w:t>
      </w:r>
    </w:p>
    <w:p w:rsidR="00AD6F26" w:rsidRPr="0014375B" w:rsidRDefault="00AD6F26" w:rsidP="00CD4D56">
      <w:pPr>
        <w:spacing w:line="360" w:lineRule="auto"/>
        <w:ind w:left="720"/>
        <w:jc w:val="both"/>
        <w:rPr>
          <w:rFonts w:ascii="Bookman Old Style" w:hAnsi="Bookman Old Style"/>
          <w:i/>
          <w:color w:val="000000" w:themeColor="text1"/>
          <w:sz w:val="24"/>
          <w:szCs w:val="24"/>
        </w:rPr>
      </w:pPr>
      <w:r w:rsidRPr="0014375B">
        <w:rPr>
          <w:rFonts w:ascii="Bookman Old Style" w:hAnsi="Bookman Old Style"/>
          <w:i/>
          <w:color w:val="000000" w:themeColor="text1"/>
          <w:sz w:val="24"/>
          <w:szCs w:val="24"/>
        </w:rPr>
        <w:t>“The court is entitled to accept an expert's interpretation of evidence where that interpretation is based on special training and skill, but it is not entitled to accept as factually existing something which the expert says he can see but which the court itself is unable to see.”</w:t>
      </w:r>
    </w:p>
    <w:p w:rsidR="006879CB" w:rsidRDefault="00E00771" w:rsidP="0014375B">
      <w:pPr>
        <w:spacing w:line="480" w:lineRule="auto"/>
        <w:ind w:firstLine="720"/>
        <w:jc w:val="both"/>
        <w:rPr>
          <w:rFonts w:ascii="Bookman Old Style" w:hAnsi="Bookman Old Style"/>
          <w:color w:val="000000" w:themeColor="text1"/>
          <w:sz w:val="28"/>
          <w:szCs w:val="28"/>
        </w:rPr>
      </w:pPr>
      <w:r w:rsidRPr="0014375B">
        <w:rPr>
          <w:rFonts w:ascii="Bookman Old Style" w:hAnsi="Bookman Old Style"/>
          <w:color w:val="000000" w:themeColor="text1"/>
          <w:sz w:val="28"/>
          <w:szCs w:val="28"/>
        </w:rPr>
        <w:t>In response, counsel for the 2</w:t>
      </w:r>
      <w:r w:rsidRPr="0014375B">
        <w:rPr>
          <w:rFonts w:ascii="Bookman Old Style" w:hAnsi="Bookman Old Style"/>
          <w:color w:val="000000" w:themeColor="text1"/>
          <w:sz w:val="28"/>
          <w:szCs w:val="28"/>
          <w:vertAlign w:val="superscript"/>
        </w:rPr>
        <w:t>nd</w:t>
      </w:r>
      <w:r w:rsidRPr="0014375B">
        <w:rPr>
          <w:rFonts w:ascii="Bookman Old Style" w:hAnsi="Bookman Old Style"/>
          <w:color w:val="000000" w:themeColor="text1"/>
          <w:sz w:val="28"/>
          <w:szCs w:val="28"/>
        </w:rPr>
        <w:t xml:space="preserve"> respondent submitted that the learned trial Judge ought not to have ruled on </w:t>
      </w:r>
      <w:r w:rsidR="00F37941" w:rsidRPr="0014375B">
        <w:rPr>
          <w:rFonts w:ascii="Bookman Old Style" w:hAnsi="Bookman Old Style"/>
          <w:color w:val="000000" w:themeColor="text1"/>
          <w:sz w:val="28"/>
          <w:szCs w:val="28"/>
        </w:rPr>
        <w:t xml:space="preserve">the issue raised in </w:t>
      </w:r>
    </w:p>
    <w:p w:rsidR="006879CB" w:rsidRPr="00E27DEA" w:rsidRDefault="006879CB" w:rsidP="00E27DEA">
      <w:pPr>
        <w:spacing w:line="480" w:lineRule="auto"/>
        <w:ind w:left="7200" w:firstLine="720"/>
        <w:jc w:val="both"/>
        <w:rPr>
          <w:rFonts w:ascii="Bookman Old Style" w:hAnsi="Bookman Old Style"/>
          <w:b/>
          <w:color w:val="000000" w:themeColor="text1"/>
          <w:sz w:val="28"/>
          <w:szCs w:val="28"/>
        </w:rPr>
      </w:pPr>
      <w:r w:rsidRPr="00E27DEA">
        <w:rPr>
          <w:rFonts w:ascii="Bookman Old Style" w:hAnsi="Bookman Old Style"/>
          <w:b/>
          <w:color w:val="000000" w:themeColor="text1"/>
          <w:sz w:val="28"/>
          <w:szCs w:val="28"/>
        </w:rPr>
        <w:lastRenderedPageBreak/>
        <w:t>(1166)</w:t>
      </w:r>
    </w:p>
    <w:p w:rsidR="00D70CDA" w:rsidRPr="0014375B" w:rsidRDefault="00F37941" w:rsidP="006879CB">
      <w:pPr>
        <w:spacing w:line="480" w:lineRule="auto"/>
        <w:jc w:val="both"/>
        <w:rPr>
          <w:rFonts w:ascii="Bookman Old Style" w:hAnsi="Bookman Old Style"/>
          <w:color w:val="000000" w:themeColor="text1"/>
          <w:sz w:val="28"/>
          <w:szCs w:val="28"/>
        </w:rPr>
      </w:pPr>
      <w:proofErr w:type="gramStart"/>
      <w:r w:rsidRPr="0014375B">
        <w:rPr>
          <w:rFonts w:ascii="Bookman Old Style" w:hAnsi="Bookman Old Style"/>
          <w:color w:val="000000" w:themeColor="text1"/>
          <w:sz w:val="28"/>
          <w:szCs w:val="28"/>
        </w:rPr>
        <w:t>ground</w:t>
      </w:r>
      <w:proofErr w:type="gramEnd"/>
      <w:r w:rsidRPr="0014375B">
        <w:rPr>
          <w:rFonts w:ascii="Bookman Old Style" w:hAnsi="Bookman Old Style"/>
          <w:color w:val="000000" w:themeColor="text1"/>
          <w:sz w:val="28"/>
          <w:szCs w:val="28"/>
        </w:rPr>
        <w:t xml:space="preserve"> four as the issue was </w:t>
      </w:r>
      <w:r w:rsidR="00E00771" w:rsidRPr="0014375B">
        <w:rPr>
          <w:rFonts w:ascii="Bookman Old Style" w:hAnsi="Bookman Old Style"/>
          <w:color w:val="000000" w:themeColor="text1"/>
          <w:sz w:val="28"/>
          <w:szCs w:val="28"/>
        </w:rPr>
        <w:t>not pleaded</w:t>
      </w:r>
      <w:r w:rsidRPr="0014375B">
        <w:rPr>
          <w:rFonts w:ascii="Bookman Old Style" w:hAnsi="Bookman Old Style"/>
          <w:color w:val="000000" w:themeColor="text1"/>
          <w:sz w:val="28"/>
          <w:szCs w:val="28"/>
        </w:rPr>
        <w:t xml:space="preserve"> in the court below</w:t>
      </w:r>
      <w:r w:rsidR="00E00771" w:rsidRPr="0014375B">
        <w:rPr>
          <w:rFonts w:ascii="Bookman Old Style" w:hAnsi="Bookman Old Style"/>
          <w:color w:val="000000" w:themeColor="text1"/>
          <w:sz w:val="28"/>
          <w:szCs w:val="28"/>
        </w:rPr>
        <w:t>. In respect of ground fourteen, counsel for the 2</w:t>
      </w:r>
      <w:r w:rsidR="00E00771" w:rsidRPr="0014375B">
        <w:rPr>
          <w:rFonts w:ascii="Bookman Old Style" w:hAnsi="Bookman Old Style"/>
          <w:color w:val="000000" w:themeColor="text1"/>
          <w:sz w:val="28"/>
          <w:szCs w:val="28"/>
          <w:vertAlign w:val="superscript"/>
        </w:rPr>
        <w:t>nd</w:t>
      </w:r>
      <w:r w:rsidR="00E00771" w:rsidRPr="0014375B">
        <w:rPr>
          <w:rFonts w:ascii="Bookman Old Style" w:hAnsi="Bookman Old Style"/>
          <w:color w:val="000000" w:themeColor="text1"/>
          <w:sz w:val="28"/>
          <w:szCs w:val="28"/>
        </w:rPr>
        <w:t xml:space="preserve"> respondent </w:t>
      </w:r>
      <w:r w:rsidR="008F32B1" w:rsidRPr="0014375B">
        <w:rPr>
          <w:rFonts w:ascii="Bookman Old Style" w:hAnsi="Bookman Old Style"/>
          <w:color w:val="000000" w:themeColor="text1"/>
          <w:sz w:val="28"/>
          <w:szCs w:val="28"/>
        </w:rPr>
        <w:t xml:space="preserve">submitted that </w:t>
      </w:r>
      <w:r w:rsidR="00D70CDA" w:rsidRPr="0014375B">
        <w:rPr>
          <w:rFonts w:ascii="Bookman Old Style" w:hAnsi="Bookman Old Style"/>
          <w:color w:val="000000" w:themeColor="text1"/>
          <w:sz w:val="28"/>
          <w:szCs w:val="28"/>
        </w:rPr>
        <w:t>the opinion</w:t>
      </w:r>
      <w:r w:rsidRPr="0014375B">
        <w:rPr>
          <w:rFonts w:ascii="Bookman Old Style" w:hAnsi="Bookman Old Style"/>
          <w:color w:val="000000" w:themeColor="text1"/>
          <w:sz w:val="28"/>
          <w:szCs w:val="28"/>
        </w:rPr>
        <w:t>s</w:t>
      </w:r>
      <w:r w:rsidR="008F32B1" w:rsidRPr="0014375B">
        <w:rPr>
          <w:rFonts w:ascii="Bookman Old Style" w:hAnsi="Bookman Old Style"/>
          <w:color w:val="000000" w:themeColor="text1"/>
          <w:sz w:val="28"/>
          <w:szCs w:val="28"/>
        </w:rPr>
        <w:t xml:space="preserve"> or inferences of</w:t>
      </w:r>
      <w:r w:rsidR="00D70CDA" w:rsidRPr="0014375B">
        <w:rPr>
          <w:rFonts w:ascii="Bookman Old Style" w:hAnsi="Bookman Old Style"/>
          <w:color w:val="000000" w:themeColor="text1"/>
          <w:sz w:val="28"/>
          <w:szCs w:val="28"/>
        </w:rPr>
        <w:t xml:space="preserve"> an individual</w:t>
      </w:r>
      <w:r w:rsidR="008F32B1" w:rsidRPr="0014375B">
        <w:rPr>
          <w:rFonts w:ascii="Bookman Old Style" w:hAnsi="Bookman Old Style"/>
          <w:color w:val="000000" w:themeColor="text1"/>
          <w:sz w:val="28"/>
          <w:szCs w:val="28"/>
        </w:rPr>
        <w:t xml:space="preserve"> are inadmissible as proof of material facts</w:t>
      </w:r>
      <w:r w:rsidR="0014375B" w:rsidRPr="0014375B">
        <w:rPr>
          <w:rFonts w:ascii="Bookman Old Style" w:hAnsi="Bookman Old Style"/>
          <w:color w:val="000000" w:themeColor="text1"/>
          <w:sz w:val="28"/>
          <w:szCs w:val="28"/>
        </w:rPr>
        <w:t>,</w:t>
      </w:r>
      <w:r w:rsidR="008F32B1" w:rsidRPr="0014375B">
        <w:rPr>
          <w:rFonts w:ascii="Bookman Old Style" w:hAnsi="Bookman Old Style"/>
          <w:color w:val="000000" w:themeColor="text1"/>
          <w:sz w:val="28"/>
          <w:szCs w:val="28"/>
        </w:rPr>
        <w:t xml:space="preserve"> </w:t>
      </w:r>
      <w:r w:rsidR="00D70CDA" w:rsidRPr="0014375B">
        <w:rPr>
          <w:rFonts w:ascii="Bookman Old Style" w:hAnsi="Bookman Old Style"/>
          <w:color w:val="000000" w:themeColor="text1"/>
          <w:sz w:val="28"/>
          <w:szCs w:val="28"/>
        </w:rPr>
        <w:t>except in cases where the individual possesses special skill or knowledge concerning a matter which is before a Judge. He argued that between Mr. Evans Mudolo</w:t>
      </w:r>
      <w:r w:rsidR="0014375B" w:rsidRPr="0014375B">
        <w:rPr>
          <w:rFonts w:ascii="Bookman Old Style" w:hAnsi="Bookman Old Style"/>
          <w:color w:val="000000" w:themeColor="text1"/>
          <w:sz w:val="28"/>
          <w:szCs w:val="28"/>
        </w:rPr>
        <w:t xml:space="preserve"> and Mr. Lubinda Kamutumwa who wa</w:t>
      </w:r>
      <w:r w:rsidR="00D70CDA" w:rsidRPr="0014375B">
        <w:rPr>
          <w:rFonts w:ascii="Bookman Old Style" w:hAnsi="Bookman Old Style"/>
          <w:color w:val="000000" w:themeColor="text1"/>
          <w:sz w:val="28"/>
          <w:szCs w:val="28"/>
        </w:rPr>
        <w:t>s a Senior I</w:t>
      </w:r>
      <w:r w:rsidR="0014375B" w:rsidRPr="0014375B">
        <w:rPr>
          <w:rFonts w:ascii="Bookman Old Style" w:hAnsi="Bookman Old Style"/>
          <w:color w:val="000000" w:themeColor="text1"/>
          <w:sz w:val="28"/>
          <w:szCs w:val="28"/>
        </w:rPr>
        <w:t>nspector of Mines in the Mines S</w:t>
      </w:r>
      <w:r w:rsidR="00D70CDA" w:rsidRPr="0014375B">
        <w:rPr>
          <w:rFonts w:ascii="Bookman Old Style" w:hAnsi="Bookman Old Style"/>
          <w:color w:val="000000" w:themeColor="text1"/>
          <w:sz w:val="28"/>
          <w:szCs w:val="28"/>
        </w:rPr>
        <w:t xml:space="preserve">afety </w:t>
      </w:r>
      <w:r w:rsidR="0014375B" w:rsidRPr="0014375B">
        <w:rPr>
          <w:rFonts w:ascii="Bookman Old Style" w:hAnsi="Bookman Old Style"/>
          <w:color w:val="000000" w:themeColor="text1"/>
          <w:sz w:val="28"/>
          <w:szCs w:val="28"/>
        </w:rPr>
        <w:t>Department, the latter possessed more specialis</w:t>
      </w:r>
      <w:r w:rsidR="00D70CDA" w:rsidRPr="0014375B">
        <w:rPr>
          <w:rFonts w:ascii="Bookman Old Style" w:hAnsi="Bookman Old Style"/>
          <w:color w:val="000000" w:themeColor="text1"/>
          <w:sz w:val="28"/>
          <w:szCs w:val="28"/>
        </w:rPr>
        <w:t>ed knowledge on the matter that was before court</w:t>
      </w:r>
      <w:r w:rsidRPr="0014375B">
        <w:rPr>
          <w:rFonts w:ascii="Bookman Old Style" w:hAnsi="Bookman Old Style"/>
          <w:color w:val="000000" w:themeColor="text1"/>
          <w:sz w:val="28"/>
          <w:szCs w:val="28"/>
        </w:rPr>
        <w:t>, therefore, his opinion</w:t>
      </w:r>
      <w:r w:rsidR="00D70CDA" w:rsidRPr="0014375B">
        <w:rPr>
          <w:rFonts w:ascii="Bookman Old Style" w:hAnsi="Bookman Old Style"/>
          <w:color w:val="000000" w:themeColor="text1"/>
          <w:sz w:val="28"/>
          <w:szCs w:val="28"/>
        </w:rPr>
        <w:t xml:space="preserve"> </w:t>
      </w:r>
      <w:r w:rsidR="0014375B" w:rsidRPr="0014375B">
        <w:rPr>
          <w:rFonts w:ascii="Bookman Old Style" w:hAnsi="Bookman Old Style"/>
          <w:color w:val="000000" w:themeColor="text1"/>
          <w:sz w:val="28"/>
          <w:szCs w:val="28"/>
        </w:rPr>
        <w:t xml:space="preserve">was properly </w:t>
      </w:r>
      <w:r w:rsidR="00D70CDA" w:rsidRPr="0014375B">
        <w:rPr>
          <w:rFonts w:ascii="Bookman Old Style" w:hAnsi="Bookman Old Style"/>
          <w:color w:val="000000" w:themeColor="text1"/>
          <w:sz w:val="28"/>
          <w:szCs w:val="28"/>
        </w:rPr>
        <w:t>relied upon. Counsel for the 2</w:t>
      </w:r>
      <w:r w:rsidR="00D70CDA" w:rsidRPr="0014375B">
        <w:rPr>
          <w:rFonts w:ascii="Bookman Old Style" w:hAnsi="Bookman Old Style"/>
          <w:color w:val="000000" w:themeColor="text1"/>
          <w:sz w:val="28"/>
          <w:szCs w:val="28"/>
          <w:vertAlign w:val="superscript"/>
        </w:rPr>
        <w:t>nd</w:t>
      </w:r>
      <w:r w:rsidR="00D70CDA" w:rsidRPr="0014375B">
        <w:rPr>
          <w:rFonts w:ascii="Bookman Old Style" w:hAnsi="Bookman Old Style"/>
          <w:color w:val="000000" w:themeColor="text1"/>
          <w:sz w:val="28"/>
          <w:szCs w:val="28"/>
        </w:rPr>
        <w:t xml:space="preserve"> respondent </w:t>
      </w:r>
      <w:r w:rsidRPr="0014375B">
        <w:rPr>
          <w:rFonts w:ascii="Bookman Old Style" w:hAnsi="Bookman Old Style"/>
          <w:color w:val="000000" w:themeColor="text1"/>
          <w:sz w:val="28"/>
          <w:szCs w:val="28"/>
        </w:rPr>
        <w:t xml:space="preserve">also </w:t>
      </w:r>
      <w:r w:rsidR="00D70CDA" w:rsidRPr="0014375B">
        <w:rPr>
          <w:rFonts w:ascii="Bookman Old Style" w:hAnsi="Bookman Old Style"/>
          <w:color w:val="000000" w:themeColor="text1"/>
          <w:sz w:val="28"/>
          <w:szCs w:val="28"/>
        </w:rPr>
        <w:t>observed that the</w:t>
      </w:r>
      <w:r w:rsidRPr="0014375B">
        <w:rPr>
          <w:rFonts w:ascii="Bookman Old Style" w:hAnsi="Bookman Old Style"/>
          <w:color w:val="000000" w:themeColor="text1"/>
          <w:sz w:val="28"/>
          <w:szCs w:val="28"/>
        </w:rPr>
        <w:t xml:space="preserve"> opinion rendered by</w:t>
      </w:r>
      <w:r w:rsidR="00D70CDA" w:rsidRPr="0014375B">
        <w:rPr>
          <w:rFonts w:ascii="Bookman Old Style" w:hAnsi="Bookman Old Style"/>
          <w:color w:val="000000" w:themeColor="text1"/>
          <w:sz w:val="28"/>
          <w:szCs w:val="28"/>
        </w:rPr>
        <w:t xml:space="preserve"> Mr. Mudolo related to the Second Schedule of the </w:t>
      </w:r>
      <w:r w:rsidRPr="0014375B">
        <w:rPr>
          <w:rFonts w:ascii="Bookman Old Style" w:hAnsi="Bookman Old Style"/>
          <w:color w:val="000000" w:themeColor="text1"/>
          <w:sz w:val="28"/>
          <w:szCs w:val="28"/>
        </w:rPr>
        <w:t>Explosives</w:t>
      </w:r>
      <w:r w:rsidR="00D70CDA" w:rsidRPr="0014375B">
        <w:rPr>
          <w:rFonts w:ascii="Bookman Old Style" w:hAnsi="Bookman Old Style"/>
          <w:color w:val="000000" w:themeColor="text1"/>
          <w:sz w:val="28"/>
          <w:szCs w:val="28"/>
        </w:rPr>
        <w:t xml:space="preserve"> Act</w:t>
      </w:r>
      <w:r w:rsidRPr="0014375B">
        <w:rPr>
          <w:rFonts w:ascii="Bookman Old Style" w:hAnsi="Bookman Old Style"/>
          <w:color w:val="000000" w:themeColor="text1"/>
          <w:sz w:val="28"/>
          <w:szCs w:val="28"/>
        </w:rPr>
        <w:t>, which deals with the manufacture of explosives. He pointed out that the 2</w:t>
      </w:r>
      <w:r w:rsidRPr="0014375B">
        <w:rPr>
          <w:rFonts w:ascii="Bookman Old Style" w:hAnsi="Bookman Old Style"/>
          <w:color w:val="000000" w:themeColor="text1"/>
          <w:sz w:val="28"/>
          <w:szCs w:val="28"/>
          <w:vertAlign w:val="superscript"/>
        </w:rPr>
        <w:t>nd</w:t>
      </w:r>
      <w:r w:rsidRPr="0014375B">
        <w:rPr>
          <w:rFonts w:ascii="Bookman Old Style" w:hAnsi="Bookman Old Style"/>
          <w:color w:val="000000" w:themeColor="text1"/>
          <w:sz w:val="28"/>
          <w:szCs w:val="28"/>
        </w:rPr>
        <w:t xml:space="preserve"> respondent was interested in the manufacture of cement and not explosives.</w:t>
      </w:r>
    </w:p>
    <w:p w:rsidR="006879CB" w:rsidRDefault="00B34723" w:rsidP="000C0E62">
      <w:pPr>
        <w:spacing w:line="480" w:lineRule="auto"/>
        <w:ind w:firstLine="720"/>
        <w:jc w:val="both"/>
        <w:rPr>
          <w:rFonts w:ascii="Bookman Old Style" w:hAnsi="Bookman Old Style"/>
          <w:sz w:val="28"/>
          <w:szCs w:val="28"/>
        </w:rPr>
      </w:pPr>
      <w:r>
        <w:rPr>
          <w:rFonts w:ascii="Bookman Old Style" w:hAnsi="Bookman Old Style"/>
          <w:sz w:val="28"/>
          <w:szCs w:val="28"/>
        </w:rPr>
        <w:t>We have seriously looked at the arguments advanced in respect of ground four of the appeal</w:t>
      </w:r>
      <w:r w:rsidR="001D45BA">
        <w:rPr>
          <w:rFonts w:ascii="Bookman Old Style" w:hAnsi="Bookman Old Style"/>
          <w:sz w:val="28"/>
          <w:szCs w:val="28"/>
        </w:rPr>
        <w:t>.</w:t>
      </w:r>
      <w:r w:rsidR="006959C4">
        <w:rPr>
          <w:rFonts w:ascii="Bookman Old Style" w:hAnsi="Bookman Old Style"/>
          <w:sz w:val="28"/>
          <w:szCs w:val="28"/>
        </w:rPr>
        <w:t xml:space="preserve"> </w:t>
      </w:r>
      <w:r w:rsidR="00177CDF">
        <w:rPr>
          <w:rFonts w:ascii="Bookman Old Style" w:hAnsi="Bookman Old Style"/>
          <w:sz w:val="28"/>
          <w:szCs w:val="28"/>
        </w:rPr>
        <w:t xml:space="preserve">We see no merit in </w:t>
      </w:r>
      <w:r w:rsidR="006959C4">
        <w:rPr>
          <w:rFonts w:ascii="Bookman Old Style" w:hAnsi="Bookman Old Style"/>
          <w:sz w:val="28"/>
          <w:szCs w:val="28"/>
        </w:rPr>
        <w:t>the argument advanced by counsel for the 2</w:t>
      </w:r>
      <w:r w:rsidR="006959C4" w:rsidRPr="006959C4">
        <w:rPr>
          <w:rFonts w:ascii="Bookman Old Style" w:hAnsi="Bookman Old Style"/>
          <w:sz w:val="28"/>
          <w:szCs w:val="28"/>
          <w:vertAlign w:val="superscript"/>
        </w:rPr>
        <w:t>nd</w:t>
      </w:r>
      <w:r w:rsidR="0057626C">
        <w:rPr>
          <w:rFonts w:ascii="Bookman Old Style" w:hAnsi="Bookman Old Style"/>
          <w:sz w:val="28"/>
          <w:szCs w:val="28"/>
        </w:rPr>
        <w:t xml:space="preserve"> respondent</w:t>
      </w:r>
      <w:r w:rsidR="006959C4">
        <w:rPr>
          <w:rFonts w:ascii="Bookman Old Style" w:hAnsi="Bookman Old Style"/>
          <w:sz w:val="28"/>
          <w:szCs w:val="28"/>
        </w:rPr>
        <w:t xml:space="preserve"> that the </w:t>
      </w:r>
    </w:p>
    <w:p w:rsidR="006879CB" w:rsidRPr="00E27DEA" w:rsidRDefault="006879CB" w:rsidP="00E27DEA">
      <w:pPr>
        <w:spacing w:line="480" w:lineRule="auto"/>
        <w:ind w:left="7920"/>
        <w:jc w:val="both"/>
        <w:rPr>
          <w:rFonts w:ascii="Bookman Old Style" w:hAnsi="Bookman Old Style"/>
          <w:b/>
          <w:sz w:val="28"/>
          <w:szCs w:val="28"/>
        </w:rPr>
      </w:pPr>
      <w:r w:rsidRPr="00E27DEA">
        <w:rPr>
          <w:rFonts w:ascii="Bookman Old Style" w:hAnsi="Bookman Old Style"/>
          <w:b/>
          <w:sz w:val="28"/>
          <w:szCs w:val="28"/>
        </w:rPr>
        <w:lastRenderedPageBreak/>
        <w:t>(1167)</w:t>
      </w:r>
    </w:p>
    <w:p w:rsidR="0058771A" w:rsidRPr="0014375B" w:rsidRDefault="006959C4" w:rsidP="006879CB">
      <w:pPr>
        <w:spacing w:line="480" w:lineRule="auto"/>
        <w:jc w:val="both"/>
        <w:rPr>
          <w:rFonts w:ascii="Bookman Old Style" w:hAnsi="Bookman Old Style"/>
          <w:sz w:val="28"/>
          <w:szCs w:val="28"/>
        </w:rPr>
      </w:pPr>
      <w:proofErr w:type="gramStart"/>
      <w:r>
        <w:rPr>
          <w:rFonts w:ascii="Bookman Old Style" w:hAnsi="Bookman Old Style"/>
          <w:sz w:val="28"/>
          <w:szCs w:val="28"/>
        </w:rPr>
        <w:t>learned</w:t>
      </w:r>
      <w:proofErr w:type="gramEnd"/>
      <w:r>
        <w:rPr>
          <w:rFonts w:ascii="Bookman Old Style" w:hAnsi="Bookman Old Style"/>
          <w:sz w:val="28"/>
          <w:szCs w:val="28"/>
        </w:rPr>
        <w:t xml:space="preserve"> trial Judge should not have addressed the issues raised in ground four of the ap</w:t>
      </w:r>
      <w:r w:rsidR="0057626C">
        <w:rPr>
          <w:rFonts w:ascii="Bookman Old Style" w:hAnsi="Bookman Old Style"/>
          <w:sz w:val="28"/>
          <w:szCs w:val="28"/>
        </w:rPr>
        <w:t>peal as they were not pleaded</w:t>
      </w:r>
      <w:r w:rsidR="0057626C" w:rsidRPr="006E5BB9">
        <w:rPr>
          <w:rFonts w:ascii="Bookman Old Style" w:hAnsi="Bookman Old Style"/>
          <w:color w:val="000000" w:themeColor="text1"/>
          <w:sz w:val="28"/>
          <w:szCs w:val="28"/>
        </w:rPr>
        <w:t xml:space="preserve">. </w:t>
      </w:r>
      <w:r w:rsidR="000C0E62">
        <w:rPr>
          <w:rFonts w:ascii="Bookman Old Style" w:hAnsi="Bookman Old Style"/>
          <w:color w:val="000000" w:themeColor="text1"/>
          <w:sz w:val="28"/>
          <w:szCs w:val="28"/>
        </w:rPr>
        <w:t>The</w:t>
      </w:r>
      <w:r w:rsidRPr="006E5BB9">
        <w:rPr>
          <w:rFonts w:ascii="Bookman Old Style" w:hAnsi="Bookman Old Style"/>
          <w:color w:val="000000" w:themeColor="text1"/>
          <w:sz w:val="28"/>
          <w:szCs w:val="28"/>
        </w:rPr>
        <w:t xml:space="preserve"> </w:t>
      </w:r>
      <w:r w:rsidR="00966695" w:rsidRPr="006E5BB9">
        <w:rPr>
          <w:rFonts w:ascii="Bookman Old Style" w:hAnsi="Bookman Old Style"/>
          <w:color w:val="000000" w:themeColor="text1"/>
          <w:sz w:val="28"/>
          <w:szCs w:val="28"/>
        </w:rPr>
        <w:t>issues in ground four relate</w:t>
      </w:r>
      <w:r w:rsidR="000C0E62">
        <w:rPr>
          <w:rFonts w:ascii="Bookman Old Style" w:hAnsi="Bookman Old Style"/>
          <w:color w:val="000000" w:themeColor="text1"/>
          <w:sz w:val="28"/>
          <w:szCs w:val="28"/>
        </w:rPr>
        <w:t xml:space="preserve"> to evidence</w:t>
      </w:r>
      <w:r w:rsidR="00C620D7">
        <w:rPr>
          <w:rFonts w:ascii="Bookman Old Style" w:hAnsi="Bookman Old Style"/>
          <w:color w:val="000000" w:themeColor="text1"/>
          <w:sz w:val="28"/>
          <w:szCs w:val="28"/>
        </w:rPr>
        <w:t xml:space="preserve"> given by the expert witness</w:t>
      </w:r>
      <w:r w:rsidR="000C0E62">
        <w:rPr>
          <w:rFonts w:ascii="Bookman Old Style" w:hAnsi="Bookman Old Style"/>
          <w:color w:val="000000" w:themeColor="text1"/>
          <w:sz w:val="28"/>
          <w:szCs w:val="28"/>
        </w:rPr>
        <w:t>es</w:t>
      </w:r>
      <w:r w:rsidR="00C620D7">
        <w:rPr>
          <w:rFonts w:ascii="Bookman Old Style" w:hAnsi="Bookman Old Style"/>
          <w:color w:val="000000" w:themeColor="text1"/>
          <w:sz w:val="28"/>
          <w:szCs w:val="28"/>
        </w:rPr>
        <w:t xml:space="preserve"> </w:t>
      </w:r>
      <w:r w:rsidRPr="006E5BB9">
        <w:rPr>
          <w:rFonts w:ascii="Bookman Old Style" w:hAnsi="Bookman Old Style"/>
          <w:color w:val="000000" w:themeColor="text1"/>
          <w:sz w:val="28"/>
          <w:szCs w:val="28"/>
        </w:rPr>
        <w:t xml:space="preserve">and it is trite that one cannot plead evidence. </w:t>
      </w:r>
      <w:r w:rsidR="00BD0209" w:rsidRPr="006E5BB9">
        <w:rPr>
          <w:rFonts w:ascii="Bookman Old Style" w:hAnsi="Bookman Old Style"/>
          <w:color w:val="000000" w:themeColor="text1"/>
          <w:sz w:val="28"/>
          <w:szCs w:val="28"/>
        </w:rPr>
        <w:t xml:space="preserve">We do not think that it is improper for the appellants to raise an issue on appeal that was admitted into evidence. </w:t>
      </w:r>
      <w:r w:rsidR="00C620D7">
        <w:rPr>
          <w:rFonts w:ascii="Bookman Old Style" w:hAnsi="Bookman Old Style"/>
          <w:sz w:val="28"/>
          <w:szCs w:val="28"/>
        </w:rPr>
        <w:t xml:space="preserve">See </w:t>
      </w:r>
      <w:r w:rsidR="00BD0209" w:rsidRPr="0010120D">
        <w:rPr>
          <w:rFonts w:ascii="Bookman Old Style" w:hAnsi="Bookman Old Style"/>
          <w:i/>
          <w:sz w:val="28"/>
          <w:szCs w:val="28"/>
        </w:rPr>
        <w:t>Anderson Kambela Mazoka and two others v Levy Patrick Mwanawasa and two others</w:t>
      </w:r>
      <w:r w:rsidR="00AA384C" w:rsidRPr="0010120D">
        <w:rPr>
          <w:rFonts w:ascii="Bookman Old Style" w:hAnsi="Bookman Old Style"/>
          <w:i/>
          <w:sz w:val="28"/>
          <w:szCs w:val="28"/>
          <w:vertAlign w:val="superscript"/>
        </w:rPr>
        <w:t>4</w:t>
      </w:r>
      <w:r w:rsidR="00AA384C" w:rsidRPr="0010120D">
        <w:rPr>
          <w:rFonts w:ascii="Bookman Old Style" w:hAnsi="Bookman Old Style"/>
          <w:i/>
          <w:sz w:val="28"/>
          <w:szCs w:val="28"/>
        </w:rPr>
        <w:t>.</w:t>
      </w:r>
      <w:r w:rsidR="00E00771">
        <w:rPr>
          <w:rFonts w:ascii="Bookman Old Style" w:hAnsi="Bookman Old Style"/>
          <w:i/>
          <w:sz w:val="28"/>
          <w:szCs w:val="28"/>
        </w:rPr>
        <w:t xml:space="preserve"> </w:t>
      </w:r>
      <w:r w:rsidR="00E00771" w:rsidRPr="0014375B">
        <w:rPr>
          <w:rFonts w:ascii="Bookman Old Style" w:hAnsi="Bookman Old Style"/>
          <w:sz w:val="28"/>
          <w:szCs w:val="28"/>
        </w:rPr>
        <w:t>In any event, grounds four and fourteen of the appeal are interrelated, that is why the appellants have argued them together.</w:t>
      </w:r>
    </w:p>
    <w:p w:rsidR="006879CB" w:rsidRDefault="00B12EBA" w:rsidP="007A2C07">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do not agree with the finding by the learned trial Judge </w:t>
      </w:r>
      <w:r w:rsidR="00CB7967">
        <w:rPr>
          <w:rFonts w:ascii="Bookman Old Style" w:hAnsi="Bookman Old Style"/>
          <w:sz w:val="28"/>
          <w:szCs w:val="28"/>
        </w:rPr>
        <w:t xml:space="preserve">at </w:t>
      </w:r>
      <w:r w:rsidR="000A4DDD" w:rsidRPr="000A4DDD">
        <w:rPr>
          <w:rFonts w:ascii="Bookman Old Style" w:hAnsi="Bookman Old Style"/>
          <w:sz w:val="28"/>
          <w:szCs w:val="28"/>
        </w:rPr>
        <w:t>page J49 to J59 of his judgment, that the appellants</w:t>
      </w:r>
      <w:r w:rsidR="0010120D">
        <w:rPr>
          <w:rFonts w:ascii="Bookman Old Style" w:hAnsi="Bookman Old Style"/>
          <w:sz w:val="28"/>
          <w:szCs w:val="28"/>
        </w:rPr>
        <w:t>’ consultants were not experts o</w:t>
      </w:r>
      <w:r w:rsidR="000A4DDD" w:rsidRPr="000A4DDD">
        <w:rPr>
          <w:rFonts w:ascii="Bookman Old Style" w:hAnsi="Bookman Old Style"/>
          <w:sz w:val="28"/>
          <w:szCs w:val="28"/>
        </w:rPr>
        <w:t>n environmental issues</w:t>
      </w:r>
      <w:r w:rsidR="00177CDF">
        <w:rPr>
          <w:rFonts w:ascii="Bookman Old Style" w:hAnsi="Bookman Old Style"/>
          <w:sz w:val="28"/>
          <w:szCs w:val="28"/>
        </w:rPr>
        <w:t>,</w:t>
      </w:r>
      <w:r w:rsidR="000A4DDD" w:rsidRPr="000A4DDD">
        <w:rPr>
          <w:rFonts w:ascii="Bookman Old Style" w:hAnsi="Bookman Old Style"/>
          <w:sz w:val="28"/>
          <w:szCs w:val="28"/>
        </w:rPr>
        <w:t xml:space="preserve"> but experts in segments such as mining, water and Veterinary Surgery.</w:t>
      </w:r>
      <w:r w:rsidR="000A4DDD">
        <w:rPr>
          <w:rFonts w:ascii="Bookman Old Style" w:hAnsi="Bookman Old Style"/>
          <w:sz w:val="28"/>
          <w:szCs w:val="28"/>
        </w:rPr>
        <w:t xml:space="preserve"> In our view, these are all facets </w:t>
      </w:r>
      <w:r w:rsidR="000A4DDD" w:rsidRPr="000A4DDD">
        <w:rPr>
          <w:rFonts w:ascii="Bookman Old Style" w:hAnsi="Bookman Old Style"/>
          <w:sz w:val="28"/>
          <w:szCs w:val="28"/>
        </w:rPr>
        <w:t xml:space="preserve">of the environment as defined in </w:t>
      </w:r>
      <w:r w:rsidR="000A4DDD" w:rsidRPr="00177CDF">
        <w:rPr>
          <w:rFonts w:ascii="Bookman Old Style" w:hAnsi="Bookman Old Style"/>
          <w:sz w:val="28"/>
          <w:szCs w:val="28"/>
        </w:rPr>
        <w:t>Section 2</w:t>
      </w:r>
      <w:r w:rsidR="000A4DDD" w:rsidRPr="000A4DDD">
        <w:rPr>
          <w:rFonts w:ascii="Bookman Old Style" w:hAnsi="Bookman Old Style"/>
          <w:b/>
          <w:sz w:val="28"/>
          <w:szCs w:val="28"/>
        </w:rPr>
        <w:t xml:space="preserve"> </w:t>
      </w:r>
      <w:r w:rsidR="000A4DDD" w:rsidRPr="00177CDF">
        <w:rPr>
          <w:rFonts w:ascii="Bookman Old Style" w:hAnsi="Bookman Old Style"/>
          <w:sz w:val="28"/>
          <w:szCs w:val="28"/>
        </w:rPr>
        <w:t>of the now repealed</w:t>
      </w:r>
      <w:r w:rsidR="000A4DDD" w:rsidRPr="000A4DDD">
        <w:rPr>
          <w:rFonts w:ascii="Bookman Old Style" w:hAnsi="Bookman Old Style"/>
          <w:b/>
          <w:sz w:val="28"/>
          <w:szCs w:val="28"/>
        </w:rPr>
        <w:t xml:space="preserve"> </w:t>
      </w:r>
      <w:r w:rsidR="000A4DDD" w:rsidRPr="0010120D">
        <w:rPr>
          <w:rFonts w:ascii="Bookman Old Style" w:hAnsi="Bookman Old Style"/>
          <w:sz w:val="28"/>
          <w:szCs w:val="28"/>
        </w:rPr>
        <w:t>Environmental Prote</w:t>
      </w:r>
      <w:r w:rsidR="00CB7967" w:rsidRPr="0010120D">
        <w:rPr>
          <w:rFonts w:ascii="Bookman Old Style" w:hAnsi="Bookman Old Style"/>
          <w:sz w:val="28"/>
          <w:szCs w:val="28"/>
        </w:rPr>
        <w:t>ction and Pollution Control Act, Cap 204 of the Laws of Zambia.</w:t>
      </w:r>
      <w:r w:rsidR="000A4DDD">
        <w:rPr>
          <w:rFonts w:ascii="Bookman Old Style" w:hAnsi="Bookman Old Style"/>
          <w:b/>
          <w:sz w:val="28"/>
          <w:szCs w:val="28"/>
        </w:rPr>
        <w:t xml:space="preserve"> </w:t>
      </w:r>
      <w:r w:rsidR="00CB7967">
        <w:rPr>
          <w:rFonts w:ascii="Bookman Old Style" w:hAnsi="Bookman Old Style"/>
          <w:sz w:val="28"/>
          <w:szCs w:val="28"/>
        </w:rPr>
        <w:t>We, however, accept that i</w:t>
      </w:r>
      <w:r w:rsidR="004913B4">
        <w:rPr>
          <w:rFonts w:ascii="Bookman Old Style" w:hAnsi="Bookman Old Style"/>
          <w:sz w:val="28"/>
          <w:szCs w:val="28"/>
        </w:rPr>
        <w:t>t remained</w:t>
      </w:r>
      <w:r w:rsidR="00CB7967">
        <w:rPr>
          <w:rFonts w:ascii="Bookman Old Style" w:hAnsi="Bookman Old Style"/>
          <w:sz w:val="28"/>
          <w:szCs w:val="28"/>
        </w:rPr>
        <w:t xml:space="preserve"> </w:t>
      </w:r>
      <w:r w:rsidR="000A4DDD">
        <w:rPr>
          <w:rFonts w:ascii="Bookman Old Style" w:hAnsi="Bookman Old Style"/>
          <w:sz w:val="28"/>
          <w:szCs w:val="28"/>
        </w:rPr>
        <w:t>for the learned trial Judge to accept or decline the evidence of these witnesses.</w:t>
      </w:r>
      <w:r w:rsidR="00CB7967">
        <w:rPr>
          <w:rFonts w:ascii="Bookman Old Style" w:hAnsi="Bookman Old Style"/>
          <w:sz w:val="28"/>
          <w:szCs w:val="28"/>
        </w:rPr>
        <w:t xml:space="preserve"> </w:t>
      </w:r>
      <w:r w:rsidR="00CB7967" w:rsidRPr="00CB7967">
        <w:rPr>
          <w:rFonts w:ascii="Bookman Old Style" w:hAnsi="Bookman Old Style"/>
          <w:sz w:val="28"/>
          <w:szCs w:val="28"/>
        </w:rPr>
        <w:t xml:space="preserve">In the case of </w:t>
      </w:r>
      <w:r w:rsidR="00CB7967" w:rsidRPr="0010120D">
        <w:rPr>
          <w:rFonts w:ascii="Bookman Old Style" w:hAnsi="Bookman Old Style"/>
          <w:i/>
          <w:sz w:val="28"/>
          <w:szCs w:val="28"/>
        </w:rPr>
        <w:t>Sithole v The State Lotteries Board</w:t>
      </w:r>
      <w:r w:rsidR="00AA384C" w:rsidRPr="0010120D">
        <w:rPr>
          <w:rFonts w:ascii="Bookman Old Style" w:hAnsi="Bookman Old Style"/>
          <w:i/>
          <w:sz w:val="28"/>
          <w:szCs w:val="28"/>
          <w:vertAlign w:val="superscript"/>
        </w:rPr>
        <w:t>5</w:t>
      </w:r>
      <w:r w:rsidR="00CB7967" w:rsidRPr="0010120D">
        <w:rPr>
          <w:rFonts w:ascii="Bookman Old Style" w:hAnsi="Bookman Old Style"/>
          <w:i/>
          <w:sz w:val="28"/>
          <w:szCs w:val="28"/>
        </w:rPr>
        <w:t>,</w:t>
      </w:r>
      <w:r w:rsidR="00CB7967" w:rsidRPr="00CB7967">
        <w:rPr>
          <w:rFonts w:ascii="Bookman Old Style" w:hAnsi="Bookman Old Style"/>
          <w:sz w:val="28"/>
          <w:szCs w:val="28"/>
        </w:rPr>
        <w:t xml:space="preserve"> we </w:t>
      </w:r>
    </w:p>
    <w:p w:rsidR="006879CB" w:rsidRPr="00E27DEA" w:rsidRDefault="006879CB" w:rsidP="00E27DEA">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(1168)</w:t>
      </w:r>
    </w:p>
    <w:p w:rsidR="000A4DDD" w:rsidRPr="000A4DDD" w:rsidRDefault="00CB7967" w:rsidP="006879CB">
      <w:pPr>
        <w:spacing w:line="480" w:lineRule="auto"/>
        <w:jc w:val="both"/>
        <w:rPr>
          <w:rFonts w:ascii="Bookman Old Style" w:hAnsi="Bookman Old Style"/>
          <w:sz w:val="28"/>
          <w:szCs w:val="28"/>
        </w:rPr>
      </w:pPr>
      <w:r w:rsidRPr="00CB7967">
        <w:rPr>
          <w:rFonts w:ascii="Bookman Old Style" w:hAnsi="Bookman Old Style"/>
          <w:sz w:val="28"/>
          <w:szCs w:val="28"/>
        </w:rPr>
        <w:t>stated that in a case where the court has nothing more on which to rely to assist it in coming to a conclusion other than the explanations and reasoning of the experts; and where two experts differ in such a case, the court is left to choose between the two opinions.</w:t>
      </w:r>
      <w:r w:rsidR="00177CDF">
        <w:rPr>
          <w:rFonts w:ascii="Bookman Old Style" w:hAnsi="Bookman Old Style"/>
          <w:sz w:val="28"/>
          <w:szCs w:val="28"/>
        </w:rPr>
        <w:t xml:space="preserve"> </w:t>
      </w:r>
    </w:p>
    <w:p w:rsidR="006879CB" w:rsidRDefault="00177CDF" w:rsidP="00F277FD">
      <w:pPr>
        <w:spacing w:line="480" w:lineRule="auto"/>
        <w:ind w:firstLine="720"/>
        <w:jc w:val="both"/>
        <w:rPr>
          <w:rFonts w:ascii="Bookman Old Style" w:hAnsi="Bookman Old Style"/>
          <w:sz w:val="28"/>
          <w:szCs w:val="28"/>
        </w:rPr>
      </w:pPr>
      <w:r>
        <w:rPr>
          <w:rFonts w:ascii="Bookman Old Style" w:hAnsi="Bookman Old Style"/>
          <w:sz w:val="28"/>
          <w:szCs w:val="28"/>
        </w:rPr>
        <w:t xml:space="preserve">With respect </w:t>
      </w:r>
      <w:r w:rsidR="004913B4" w:rsidRPr="004913B4">
        <w:rPr>
          <w:rFonts w:ascii="Bookman Old Style" w:hAnsi="Bookman Old Style"/>
          <w:sz w:val="28"/>
          <w:szCs w:val="28"/>
        </w:rPr>
        <w:t>to the impact of mining</w:t>
      </w:r>
      <w:r>
        <w:rPr>
          <w:rFonts w:ascii="Bookman Old Style" w:hAnsi="Bookman Old Style"/>
          <w:sz w:val="28"/>
          <w:szCs w:val="28"/>
        </w:rPr>
        <w:t xml:space="preserve"> activities</w:t>
      </w:r>
      <w:r w:rsidR="004913B4" w:rsidRPr="004913B4">
        <w:rPr>
          <w:rFonts w:ascii="Bookman Old Style" w:hAnsi="Bookman Old Style"/>
          <w:sz w:val="28"/>
          <w:szCs w:val="28"/>
        </w:rPr>
        <w:t xml:space="preserve"> on the environment,</w:t>
      </w:r>
      <w:r w:rsidR="004913B4">
        <w:rPr>
          <w:rFonts w:ascii="Bookman Old Style" w:hAnsi="Bookman Old Style"/>
          <w:b/>
          <w:sz w:val="28"/>
          <w:szCs w:val="28"/>
        </w:rPr>
        <w:t xml:space="preserve"> </w:t>
      </w:r>
      <w:r w:rsidR="004913B4">
        <w:rPr>
          <w:rFonts w:ascii="Bookman Old Style" w:hAnsi="Bookman Old Style"/>
          <w:sz w:val="28"/>
          <w:szCs w:val="28"/>
        </w:rPr>
        <w:t>t</w:t>
      </w:r>
      <w:r w:rsidR="004C6192" w:rsidRPr="004C6192">
        <w:rPr>
          <w:rFonts w:ascii="Bookman Old Style" w:hAnsi="Bookman Old Style"/>
          <w:sz w:val="28"/>
          <w:szCs w:val="28"/>
        </w:rPr>
        <w:t>he</w:t>
      </w:r>
      <w:r w:rsidR="004C6192">
        <w:rPr>
          <w:rFonts w:ascii="Bookman Old Style" w:hAnsi="Bookman Old Style"/>
          <w:b/>
          <w:sz w:val="28"/>
          <w:szCs w:val="28"/>
        </w:rPr>
        <w:t xml:space="preserve"> </w:t>
      </w:r>
      <w:r w:rsidR="004C6192" w:rsidRPr="004C6192">
        <w:rPr>
          <w:rFonts w:ascii="Bookman Old Style" w:hAnsi="Bookman Old Style"/>
          <w:sz w:val="28"/>
          <w:szCs w:val="28"/>
        </w:rPr>
        <w:t>learne</w:t>
      </w:r>
      <w:r w:rsidR="00CF6045">
        <w:rPr>
          <w:rFonts w:ascii="Bookman Old Style" w:hAnsi="Bookman Old Style"/>
          <w:sz w:val="28"/>
          <w:szCs w:val="28"/>
        </w:rPr>
        <w:t>d trial Judge had before him the</w:t>
      </w:r>
      <w:r w:rsidR="004C6192">
        <w:rPr>
          <w:rFonts w:ascii="Bookman Old Style" w:hAnsi="Bookman Old Style"/>
          <w:b/>
          <w:sz w:val="28"/>
          <w:szCs w:val="28"/>
        </w:rPr>
        <w:t xml:space="preserve"> </w:t>
      </w:r>
      <w:r w:rsidR="004C6192" w:rsidRPr="004C6192">
        <w:rPr>
          <w:rFonts w:ascii="Bookman Old Style" w:hAnsi="Bookman Old Style"/>
          <w:sz w:val="28"/>
          <w:szCs w:val="28"/>
        </w:rPr>
        <w:t xml:space="preserve">evidence of </w:t>
      </w:r>
      <w:r w:rsidR="00CF6045">
        <w:rPr>
          <w:rFonts w:ascii="Bookman Old Style" w:hAnsi="Bookman Old Style"/>
          <w:sz w:val="28"/>
          <w:szCs w:val="28"/>
        </w:rPr>
        <w:t>Evans Mudolo</w:t>
      </w:r>
      <w:r w:rsidR="00CB7967">
        <w:rPr>
          <w:rFonts w:ascii="Bookman Old Style" w:hAnsi="Bookman Old Style"/>
          <w:sz w:val="28"/>
          <w:szCs w:val="28"/>
        </w:rPr>
        <w:t>, a witness for the appellants</w:t>
      </w:r>
      <w:r w:rsidR="00CF6045">
        <w:rPr>
          <w:rFonts w:ascii="Bookman Old Style" w:hAnsi="Bookman Old Style"/>
          <w:sz w:val="28"/>
          <w:szCs w:val="28"/>
        </w:rPr>
        <w:t xml:space="preserve"> and a</w:t>
      </w:r>
      <w:r w:rsidR="004C6192">
        <w:rPr>
          <w:rFonts w:ascii="Bookman Old Style" w:hAnsi="Bookman Old Style"/>
          <w:sz w:val="28"/>
          <w:szCs w:val="28"/>
        </w:rPr>
        <w:t xml:space="preserve"> report from </w:t>
      </w:r>
      <w:r w:rsidR="004913B4">
        <w:rPr>
          <w:rFonts w:ascii="Bookman Old Style" w:hAnsi="Bookman Old Style"/>
          <w:sz w:val="28"/>
          <w:szCs w:val="28"/>
        </w:rPr>
        <w:t>a Mr. Lubinda Kamutumwa,</w:t>
      </w:r>
      <w:r w:rsidR="00D26DFB">
        <w:rPr>
          <w:rFonts w:ascii="Bookman Old Style" w:hAnsi="Bookman Old Style"/>
          <w:sz w:val="28"/>
          <w:szCs w:val="28"/>
        </w:rPr>
        <w:t xml:space="preserve"> </w:t>
      </w:r>
      <w:r>
        <w:rPr>
          <w:rFonts w:ascii="Bookman Old Style" w:hAnsi="Bookman Old Style"/>
          <w:sz w:val="28"/>
          <w:szCs w:val="28"/>
        </w:rPr>
        <w:t xml:space="preserve">a </w:t>
      </w:r>
      <w:r w:rsidR="00D26DFB">
        <w:rPr>
          <w:rFonts w:ascii="Bookman Old Style" w:hAnsi="Bookman Old Style"/>
          <w:sz w:val="28"/>
          <w:szCs w:val="28"/>
        </w:rPr>
        <w:t>Senior Inspector of Mines and Explosiv</w:t>
      </w:r>
      <w:r w:rsidR="00CB7967">
        <w:rPr>
          <w:rFonts w:ascii="Bookman Old Style" w:hAnsi="Bookman Old Style"/>
          <w:sz w:val="28"/>
          <w:szCs w:val="28"/>
        </w:rPr>
        <w:t>es from the Department of Mines, produced by the 2</w:t>
      </w:r>
      <w:r w:rsidR="00CB7967" w:rsidRPr="00CB7967">
        <w:rPr>
          <w:rFonts w:ascii="Bookman Old Style" w:hAnsi="Bookman Old Style"/>
          <w:sz w:val="28"/>
          <w:szCs w:val="28"/>
          <w:vertAlign w:val="superscript"/>
        </w:rPr>
        <w:t>nd</w:t>
      </w:r>
      <w:r w:rsidR="00CB7967">
        <w:rPr>
          <w:rFonts w:ascii="Bookman Old Style" w:hAnsi="Bookman Old Style"/>
          <w:sz w:val="28"/>
          <w:szCs w:val="28"/>
        </w:rPr>
        <w:t xml:space="preserve"> respondent</w:t>
      </w:r>
      <w:r w:rsidR="00347A02">
        <w:rPr>
          <w:rFonts w:ascii="Bookman Old Style" w:hAnsi="Bookman Old Style"/>
          <w:sz w:val="28"/>
          <w:szCs w:val="28"/>
        </w:rPr>
        <w:t>.</w:t>
      </w:r>
      <w:r w:rsidR="007A2C07">
        <w:rPr>
          <w:rFonts w:ascii="Bookman Old Style" w:hAnsi="Bookman Old Style"/>
          <w:sz w:val="28"/>
          <w:szCs w:val="28"/>
        </w:rPr>
        <w:t xml:space="preserve"> </w:t>
      </w:r>
      <w:r w:rsidR="0058771A">
        <w:rPr>
          <w:rFonts w:ascii="Bookman Old Style" w:hAnsi="Bookman Old Style"/>
          <w:sz w:val="28"/>
          <w:szCs w:val="28"/>
        </w:rPr>
        <w:t xml:space="preserve">The evidence of Evans Mudolo was </w:t>
      </w:r>
      <w:r w:rsidR="0010120D">
        <w:rPr>
          <w:rFonts w:ascii="Bookman Old Style" w:hAnsi="Bookman Old Style"/>
          <w:sz w:val="28"/>
          <w:szCs w:val="28"/>
        </w:rPr>
        <w:t>that it wa</w:t>
      </w:r>
      <w:r w:rsidR="0058771A" w:rsidRPr="0058771A">
        <w:rPr>
          <w:rFonts w:ascii="Bookman Old Style" w:hAnsi="Bookman Old Style"/>
          <w:sz w:val="28"/>
          <w:szCs w:val="28"/>
        </w:rPr>
        <w:t>s not safe to conduct blasting near buildings and human habitation as the vibrations from the bla</w:t>
      </w:r>
      <w:r w:rsidR="0010120D">
        <w:rPr>
          <w:rFonts w:ascii="Bookman Old Style" w:hAnsi="Bookman Old Style"/>
          <w:sz w:val="28"/>
          <w:szCs w:val="28"/>
        </w:rPr>
        <w:t>sting could</w:t>
      </w:r>
      <w:r w:rsidR="004913B4">
        <w:rPr>
          <w:rFonts w:ascii="Bookman Old Style" w:hAnsi="Bookman Old Style"/>
          <w:sz w:val="28"/>
          <w:szCs w:val="28"/>
        </w:rPr>
        <w:t xml:space="preserve"> damage buildings. </w:t>
      </w:r>
      <w:r w:rsidR="0058771A" w:rsidRPr="0058771A">
        <w:rPr>
          <w:rFonts w:ascii="Bookman Old Style" w:hAnsi="Bookman Old Style"/>
          <w:sz w:val="28"/>
          <w:szCs w:val="28"/>
        </w:rPr>
        <w:t xml:space="preserve">He stated that the distance from the proposed quarry/blasting area to the </w:t>
      </w:r>
      <w:proofErr w:type="spellStart"/>
      <w:r w:rsidR="0058771A" w:rsidRPr="0058771A">
        <w:rPr>
          <w:rFonts w:ascii="Bookman Old Style" w:hAnsi="Bookman Old Style"/>
          <w:sz w:val="28"/>
          <w:szCs w:val="28"/>
        </w:rPr>
        <w:t>neighbouring</w:t>
      </w:r>
      <w:proofErr w:type="spellEnd"/>
      <w:r w:rsidR="0058771A" w:rsidRPr="0058771A">
        <w:rPr>
          <w:rFonts w:ascii="Bookman Old Style" w:hAnsi="Bookman Old Style"/>
          <w:sz w:val="28"/>
          <w:szCs w:val="28"/>
        </w:rPr>
        <w:t xml:space="preserve"> proper</w:t>
      </w:r>
      <w:r w:rsidR="00CB7967">
        <w:rPr>
          <w:rFonts w:ascii="Bookman Old Style" w:hAnsi="Bookman Old Style"/>
          <w:sz w:val="28"/>
          <w:szCs w:val="28"/>
        </w:rPr>
        <w:t>ties  owned by the appellants fell</w:t>
      </w:r>
      <w:r w:rsidR="0058771A" w:rsidRPr="0058771A">
        <w:rPr>
          <w:rFonts w:ascii="Bookman Old Style" w:hAnsi="Bookman Old Style"/>
          <w:sz w:val="28"/>
          <w:szCs w:val="28"/>
        </w:rPr>
        <w:t xml:space="preserve"> below the required mi</w:t>
      </w:r>
      <w:r w:rsidR="004913B4">
        <w:rPr>
          <w:rFonts w:ascii="Bookman Old Style" w:hAnsi="Bookman Old Style"/>
          <w:sz w:val="28"/>
          <w:szCs w:val="28"/>
        </w:rPr>
        <w:t>nimum</w:t>
      </w:r>
      <w:r>
        <w:rPr>
          <w:rFonts w:ascii="Bookman Old Style" w:hAnsi="Bookman Old Style"/>
          <w:sz w:val="28"/>
          <w:szCs w:val="28"/>
        </w:rPr>
        <w:t xml:space="preserve"> distance</w:t>
      </w:r>
      <w:r w:rsidR="004913B4">
        <w:rPr>
          <w:rFonts w:ascii="Bookman Old Style" w:hAnsi="Bookman Old Style"/>
          <w:sz w:val="28"/>
          <w:szCs w:val="28"/>
        </w:rPr>
        <w:t xml:space="preserve"> of 598 meters as prescribed</w:t>
      </w:r>
      <w:r w:rsidR="000C0E62">
        <w:rPr>
          <w:rFonts w:ascii="Bookman Old Style" w:hAnsi="Bookman Old Style"/>
          <w:sz w:val="28"/>
          <w:szCs w:val="28"/>
        </w:rPr>
        <w:t xml:space="preserve"> in the </w:t>
      </w:r>
      <w:r w:rsidR="0058771A" w:rsidRPr="0010120D">
        <w:rPr>
          <w:rFonts w:ascii="Bookman Old Style" w:hAnsi="Bookman Old Style"/>
          <w:sz w:val="28"/>
          <w:szCs w:val="28"/>
        </w:rPr>
        <w:t>Second Schedule of the Explosives Act.</w:t>
      </w:r>
      <w:r w:rsidR="004913B4">
        <w:rPr>
          <w:rFonts w:ascii="Bookman Old Style" w:hAnsi="Bookman Old Style"/>
          <w:sz w:val="28"/>
          <w:szCs w:val="28"/>
        </w:rPr>
        <w:t xml:space="preserve"> On the other hand, t</w:t>
      </w:r>
      <w:r w:rsidR="00D26DFB">
        <w:rPr>
          <w:rFonts w:ascii="Bookman Old Style" w:hAnsi="Bookman Old Style"/>
          <w:sz w:val="28"/>
          <w:szCs w:val="28"/>
        </w:rPr>
        <w:t xml:space="preserve">he </w:t>
      </w:r>
    </w:p>
    <w:p w:rsidR="006879CB" w:rsidRDefault="006879CB" w:rsidP="00F277FD">
      <w:pPr>
        <w:spacing w:line="480" w:lineRule="auto"/>
        <w:ind w:firstLine="720"/>
        <w:jc w:val="both"/>
        <w:rPr>
          <w:rFonts w:ascii="Bookman Old Style" w:hAnsi="Bookman Old Style"/>
          <w:sz w:val="28"/>
          <w:szCs w:val="28"/>
        </w:rPr>
      </w:pPr>
    </w:p>
    <w:p w:rsidR="006879CB" w:rsidRPr="00E27DEA" w:rsidRDefault="006879CB" w:rsidP="00E27DEA">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(1169)</w:t>
      </w:r>
    </w:p>
    <w:p w:rsidR="00D26DFB" w:rsidRDefault="00D26DFB" w:rsidP="006879CB">
      <w:pPr>
        <w:spacing w:line="480" w:lineRule="auto"/>
        <w:jc w:val="both"/>
        <w:rPr>
          <w:rFonts w:ascii="Bookman Old Style" w:hAnsi="Bookman Old Style"/>
          <w:sz w:val="28"/>
          <w:szCs w:val="28"/>
        </w:rPr>
      </w:pPr>
      <w:proofErr w:type="gramStart"/>
      <w:r>
        <w:rPr>
          <w:rFonts w:ascii="Bookman Old Style" w:hAnsi="Bookman Old Style"/>
          <w:sz w:val="28"/>
          <w:szCs w:val="28"/>
        </w:rPr>
        <w:t>relevant</w:t>
      </w:r>
      <w:proofErr w:type="gramEnd"/>
      <w:r>
        <w:rPr>
          <w:rFonts w:ascii="Bookman Old Style" w:hAnsi="Bookman Old Style"/>
          <w:sz w:val="28"/>
          <w:szCs w:val="28"/>
        </w:rPr>
        <w:t xml:space="preserve"> portion of the report </w:t>
      </w:r>
      <w:r w:rsidR="00CF6045">
        <w:rPr>
          <w:rFonts w:ascii="Bookman Old Style" w:hAnsi="Bookman Old Style"/>
          <w:sz w:val="28"/>
          <w:szCs w:val="28"/>
        </w:rPr>
        <w:t xml:space="preserve">by </w:t>
      </w:r>
      <w:r w:rsidR="00CF6045" w:rsidRPr="00CF6045">
        <w:rPr>
          <w:rFonts w:ascii="Bookman Old Style" w:hAnsi="Bookman Old Style"/>
          <w:sz w:val="28"/>
          <w:szCs w:val="28"/>
        </w:rPr>
        <w:t xml:space="preserve">Mr. Lubinda Kamutumwa </w:t>
      </w:r>
      <w:r>
        <w:rPr>
          <w:rFonts w:ascii="Bookman Old Style" w:hAnsi="Bookman Old Style"/>
          <w:sz w:val="28"/>
          <w:szCs w:val="28"/>
        </w:rPr>
        <w:t>dated 2</w:t>
      </w:r>
      <w:r w:rsidRPr="00D26DFB">
        <w:rPr>
          <w:rFonts w:ascii="Bookman Old Style" w:hAnsi="Bookman Old Style"/>
          <w:sz w:val="28"/>
          <w:szCs w:val="28"/>
          <w:vertAlign w:val="superscript"/>
        </w:rPr>
        <w:t>nd</w:t>
      </w:r>
      <w:r>
        <w:rPr>
          <w:rFonts w:ascii="Bookman Old Style" w:hAnsi="Bookman Old Style"/>
          <w:sz w:val="28"/>
          <w:szCs w:val="28"/>
        </w:rPr>
        <w:t xml:space="preserve"> December, 2009, reads as follows:</w:t>
      </w:r>
    </w:p>
    <w:p w:rsidR="004C6192" w:rsidRPr="001175B8" w:rsidRDefault="00D26DFB" w:rsidP="00D26DFB">
      <w:pPr>
        <w:spacing w:line="360" w:lineRule="auto"/>
        <w:ind w:left="720"/>
        <w:jc w:val="both"/>
        <w:rPr>
          <w:rFonts w:ascii="Bookman Old Style" w:hAnsi="Bookman Old Style"/>
          <w:i/>
          <w:sz w:val="24"/>
          <w:szCs w:val="24"/>
        </w:rPr>
      </w:pPr>
      <w:r w:rsidRPr="001175B8">
        <w:rPr>
          <w:rFonts w:ascii="Bookman Old Style" w:hAnsi="Bookman Old Style"/>
          <w:i/>
          <w:sz w:val="24"/>
          <w:szCs w:val="24"/>
        </w:rPr>
        <w:t xml:space="preserve">“RE: COMMENTS AND ASSESSMENT ON THE MINING ACTIVITIES FOR THE PROPOSED NASLA CEMENT PROJECT IN KONGA MAKENI AREA” </w:t>
      </w:r>
    </w:p>
    <w:p w:rsidR="00D26DFB" w:rsidRPr="001175B8" w:rsidRDefault="00D26DFB" w:rsidP="00D26DFB">
      <w:pPr>
        <w:spacing w:line="360" w:lineRule="auto"/>
        <w:ind w:left="720"/>
        <w:jc w:val="both"/>
        <w:rPr>
          <w:rFonts w:ascii="Bookman Old Style" w:hAnsi="Bookman Old Style"/>
          <w:i/>
          <w:sz w:val="24"/>
          <w:szCs w:val="24"/>
        </w:rPr>
      </w:pPr>
      <w:r w:rsidRPr="001175B8">
        <w:rPr>
          <w:rFonts w:ascii="Bookman Old Style" w:hAnsi="Bookman Old Style"/>
          <w:i/>
          <w:sz w:val="24"/>
          <w:szCs w:val="24"/>
        </w:rPr>
        <w:t>COMMENTS:</w:t>
      </w:r>
    </w:p>
    <w:p w:rsidR="00D26DFB" w:rsidRPr="001175B8" w:rsidRDefault="00D26DFB" w:rsidP="00D26DFB">
      <w:pPr>
        <w:pStyle w:val="ListParagraph"/>
        <w:numPr>
          <w:ilvl w:val="0"/>
          <w:numId w:val="6"/>
        </w:numPr>
        <w:spacing w:line="360" w:lineRule="auto"/>
        <w:jc w:val="both"/>
        <w:rPr>
          <w:rFonts w:ascii="Bookman Old Style" w:hAnsi="Bookman Old Style"/>
          <w:i/>
          <w:sz w:val="24"/>
          <w:szCs w:val="24"/>
        </w:rPr>
      </w:pPr>
      <w:r w:rsidRPr="001175B8">
        <w:rPr>
          <w:rFonts w:ascii="Bookman Old Style" w:hAnsi="Bookman Old Style"/>
          <w:i/>
          <w:sz w:val="24"/>
          <w:szCs w:val="24"/>
        </w:rPr>
        <w:t xml:space="preserve">Systematic and controlled blasting could be conducted </w:t>
      </w:r>
      <w:r w:rsidR="00177CDF" w:rsidRPr="001175B8">
        <w:rPr>
          <w:rFonts w:ascii="Bookman Old Style" w:hAnsi="Bookman Old Style"/>
          <w:i/>
          <w:sz w:val="24"/>
          <w:szCs w:val="24"/>
        </w:rPr>
        <w:t>safely</w:t>
      </w:r>
      <w:r w:rsidRPr="001175B8">
        <w:rPr>
          <w:rFonts w:ascii="Bookman Old Style" w:hAnsi="Bookman Old Style"/>
          <w:i/>
          <w:sz w:val="24"/>
          <w:szCs w:val="24"/>
        </w:rPr>
        <w:t xml:space="preserve"> for heaving and fragmenting limestone materials with reduced noise, dust emissions and vibrating without adversely interfering with </w:t>
      </w:r>
      <w:proofErr w:type="spellStart"/>
      <w:r w:rsidRPr="001175B8">
        <w:rPr>
          <w:rFonts w:ascii="Bookman Old Style" w:hAnsi="Bookman Old Style"/>
          <w:i/>
          <w:sz w:val="24"/>
          <w:szCs w:val="24"/>
        </w:rPr>
        <w:t>neighbours</w:t>
      </w:r>
      <w:proofErr w:type="spellEnd"/>
      <w:r w:rsidRPr="001175B8">
        <w:rPr>
          <w:rFonts w:ascii="Bookman Old Style" w:hAnsi="Bookman Old Style"/>
          <w:i/>
          <w:sz w:val="24"/>
          <w:szCs w:val="24"/>
        </w:rPr>
        <w:t>.</w:t>
      </w:r>
    </w:p>
    <w:p w:rsidR="00D26DFB" w:rsidRPr="001175B8" w:rsidRDefault="00D26DFB" w:rsidP="00D26DFB">
      <w:pPr>
        <w:pStyle w:val="ListParagraph"/>
        <w:numPr>
          <w:ilvl w:val="0"/>
          <w:numId w:val="6"/>
        </w:numPr>
        <w:spacing w:line="360" w:lineRule="auto"/>
        <w:jc w:val="both"/>
        <w:rPr>
          <w:rFonts w:ascii="Bookman Old Style" w:hAnsi="Bookman Old Style"/>
          <w:sz w:val="24"/>
          <w:szCs w:val="24"/>
        </w:rPr>
      </w:pPr>
      <w:r w:rsidRPr="001175B8">
        <w:rPr>
          <w:rFonts w:ascii="Bookman Old Style" w:hAnsi="Bookman Old Style"/>
          <w:i/>
          <w:sz w:val="24"/>
          <w:szCs w:val="24"/>
        </w:rPr>
        <w:t>Before drilling, charging and blasting operations commences, it is important that our department is informed so that an inspector of Mines and Explosives is present to give advice on the drilling pattern, type of explosives, delay elements to be used and charging and tim</w:t>
      </w:r>
      <w:r w:rsidR="002B58C8" w:rsidRPr="001175B8">
        <w:rPr>
          <w:rFonts w:ascii="Bookman Old Style" w:hAnsi="Bookman Old Style"/>
          <w:i/>
          <w:sz w:val="24"/>
          <w:szCs w:val="24"/>
        </w:rPr>
        <w:t>ing tactics.</w:t>
      </w:r>
      <w:r w:rsidR="00CB7967" w:rsidRPr="001175B8">
        <w:rPr>
          <w:rFonts w:ascii="Bookman Old Style" w:hAnsi="Bookman Old Style"/>
          <w:i/>
          <w:sz w:val="24"/>
          <w:szCs w:val="24"/>
        </w:rPr>
        <w:t>”</w:t>
      </w:r>
    </w:p>
    <w:p w:rsidR="006879CB" w:rsidRDefault="00BF7993" w:rsidP="005A10EB">
      <w:pPr>
        <w:spacing w:line="480" w:lineRule="auto"/>
        <w:jc w:val="both"/>
        <w:rPr>
          <w:rFonts w:ascii="Bookman Old Style" w:hAnsi="Bookman Old Style"/>
          <w:color w:val="000000" w:themeColor="text1"/>
          <w:sz w:val="28"/>
          <w:szCs w:val="28"/>
        </w:rPr>
      </w:pPr>
      <w:r>
        <w:tab/>
      </w:r>
      <w:r w:rsidR="007A2C07" w:rsidRPr="005A10EB">
        <w:rPr>
          <w:rFonts w:ascii="Bookman Old Style" w:hAnsi="Bookman Old Style"/>
          <w:sz w:val="28"/>
          <w:szCs w:val="28"/>
        </w:rPr>
        <w:t>The learned trial Judge observed that the appellants’ expert witnesses opinions were not a response to the opinion</w:t>
      </w:r>
      <w:r w:rsidR="00CB7967">
        <w:rPr>
          <w:rFonts w:ascii="Bookman Old Style" w:hAnsi="Bookman Old Style"/>
          <w:sz w:val="28"/>
          <w:szCs w:val="28"/>
        </w:rPr>
        <w:t>s</w:t>
      </w:r>
      <w:r w:rsidR="007A2C07" w:rsidRPr="005A10EB">
        <w:rPr>
          <w:rFonts w:ascii="Bookman Old Style" w:hAnsi="Bookman Old Style"/>
          <w:sz w:val="28"/>
          <w:szCs w:val="28"/>
        </w:rPr>
        <w:t xml:space="preserve"> given by the government experts</w:t>
      </w:r>
      <w:r w:rsidR="00740C23">
        <w:rPr>
          <w:rFonts w:ascii="Bookman Old Style" w:hAnsi="Bookman Old Style"/>
          <w:sz w:val="28"/>
          <w:szCs w:val="28"/>
        </w:rPr>
        <w:t xml:space="preserve"> on the project</w:t>
      </w:r>
      <w:r w:rsidR="00FC51FB">
        <w:rPr>
          <w:rFonts w:ascii="Bookman Old Style" w:hAnsi="Bookman Old Style"/>
          <w:sz w:val="28"/>
          <w:szCs w:val="28"/>
        </w:rPr>
        <w:t xml:space="preserve"> as some of them did not have sight </w:t>
      </w:r>
      <w:r w:rsidR="00740C23">
        <w:rPr>
          <w:rFonts w:ascii="Bookman Old Style" w:hAnsi="Bookman Old Style"/>
          <w:sz w:val="28"/>
          <w:szCs w:val="28"/>
        </w:rPr>
        <w:t>of</w:t>
      </w:r>
      <w:r w:rsidR="007A2C07" w:rsidRPr="005A10EB">
        <w:rPr>
          <w:rFonts w:ascii="Bookman Old Style" w:hAnsi="Bookman Old Style"/>
          <w:sz w:val="28"/>
          <w:szCs w:val="28"/>
        </w:rPr>
        <w:t xml:space="preserve"> the Environmental Impact Statement, The</w:t>
      </w:r>
      <w:r w:rsidR="00FC51FB">
        <w:rPr>
          <w:rFonts w:ascii="Bookman Old Style" w:hAnsi="Bookman Old Style"/>
          <w:sz w:val="28"/>
          <w:szCs w:val="28"/>
        </w:rPr>
        <w:t xml:space="preserve"> Environmental Management Plan and </w:t>
      </w:r>
      <w:r w:rsidR="007A2C07" w:rsidRPr="005A10EB">
        <w:rPr>
          <w:rFonts w:ascii="Bookman Old Style" w:hAnsi="Bookman Old Style"/>
          <w:sz w:val="28"/>
          <w:szCs w:val="28"/>
        </w:rPr>
        <w:t xml:space="preserve">the letter approving the project setting out conditions to mitigate </w:t>
      </w:r>
      <w:r w:rsidR="004913B4">
        <w:rPr>
          <w:rFonts w:ascii="Bookman Old Style" w:hAnsi="Bookman Old Style"/>
          <w:sz w:val="28"/>
          <w:szCs w:val="28"/>
        </w:rPr>
        <w:t>any negative impact the project would have on the environment</w:t>
      </w:r>
      <w:r w:rsidR="007A2C07" w:rsidRPr="005A10EB">
        <w:rPr>
          <w:rFonts w:ascii="Bookman Old Style" w:hAnsi="Bookman Old Style"/>
          <w:sz w:val="28"/>
          <w:szCs w:val="28"/>
        </w:rPr>
        <w:t xml:space="preserve">. We cannot fault the learned trial Judge for arriving at this conclusion. A case in point is the report of </w:t>
      </w:r>
      <w:r w:rsidR="004913B4" w:rsidRPr="004913B4">
        <w:rPr>
          <w:rFonts w:ascii="Bookman Old Style" w:hAnsi="Bookman Old Style"/>
          <w:sz w:val="28"/>
          <w:szCs w:val="28"/>
        </w:rPr>
        <w:t xml:space="preserve">Mr. Lubinda Kamutumwa </w:t>
      </w:r>
      <w:r w:rsidR="00702EB4">
        <w:rPr>
          <w:rFonts w:ascii="Bookman Old Style" w:hAnsi="Bookman Old Style"/>
          <w:sz w:val="28"/>
          <w:szCs w:val="28"/>
        </w:rPr>
        <w:t xml:space="preserve">who </w:t>
      </w:r>
      <w:r w:rsidR="00BC1269">
        <w:rPr>
          <w:rFonts w:ascii="Bookman Old Style" w:hAnsi="Bookman Old Style"/>
          <w:sz w:val="28"/>
          <w:szCs w:val="28"/>
        </w:rPr>
        <w:t xml:space="preserve">visited the project site from </w:t>
      </w:r>
      <w:r w:rsidR="00BC1269" w:rsidRPr="006E5BB9">
        <w:rPr>
          <w:rFonts w:ascii="Bookman Old Style" w:hAnsi="Bookman Old Style"/>
          <w:color w:val="000000" w:themeColor="text1"/>
          <w:sz w:val="28"/>
          <w:szCs w:val="28"/>
        </w:rPr>
        <w:t>31</w:t>
      </w:r>
      <w:r w:rsidR="00BC1269" w:rsidRPr="006E5BB9">
        <w:rPr>
          <w:rFonts w:ascii="Bookman Old Style" w:hAnsi="Bookman Old Style"/>
          <w:color w:val="000000" w:themeColor="text1"/>
          <w:sz w:val="28"/>
          <w:szCs w:val="28"/>
          <w:vertAlign w:val="superscript"/>
        </w:rPr>
        <w:t>st</w:t>
      </w:r>
      <w:r w:rsidR="00F76CED" w:rsidRPr="006E5BB9">
        <w:rPr>
          <w:rFonts w:ascii="Bookman Old Style" w:hAnsi="Bookman Old Style"/>
          <w:color w:val="000000" w:themeColor="text1"/>
          <w:sz w:val="28"/>
          <w:szCs w:val="28"/>
        </w:rPr>
        <w:t xml:space="preserve"> of </w:t>
      </w:r>
    </w:p>
    <w:p w:rsidR="006879CB" w:rsidRPr="00E27DEA" w:rsidRDefault="006879CB" w:rsidP="00E27DEA">
      <w:pPr>
        <w:spacing w:line="480" w:lineRule="auto"/>
        <w:ind w:left="7920"/>
        <w:jc w:val="both"/>
        <w:rPr>
          <w:rFonts w:ascii="Bookman Old Style" w:hAnsi="Bookman Old Style"/>
          <w:b/>
          <w:color w:val="000000" w:themeColor="text1"/>
          <w:sz w:val="28"/>
          <w:szCs w:val="28"/>
        </w:rPr>
      </w:pPr>
      <w:r w:rsidRPr="00E27DEA">
        <w:rPr>
          <w:rFonts w:ascii="Bookman Old Style" w:hAnsi="Bookman Old Style"/>
          <w:b/>
          <w:color w:val="000000" w:themeColor="text1"/>
          <w:sz w:val="28"/>
          <w:szCs w:val="28"/>
        </w:rPr>
        <w:lastRenderedPageBreak/>
        <w:t>(1170)</w:t>
      </w:r>
    </w:p>
    <w:p w:rsidR="00BF7993" w:rsidRPr="00F277FD" w:rsidRDefault="00F76CED" w:rsidP="005A10EB">
      <w:pPr>
        <w:spacing w:line="480" w:lineRule="auto"/>
        <w:jc w:val="both"/>
        <w:rPr>
          <w:rFonts w:ascii="Bookman Old Style" w:hAnsi="Bookman Old Style"/>
          <w:color w:val="000000" w:themeColor="text1"/>
          <w:sz w:val="28"/>
          <w:szCs w:val="28"/>
        </w:rPr>
      </w:pPr>
      <w:proofErr w:type="gramStart"/>
      <w:r w:rsidRPr="006E5BB9">
        <w:rPr>
          <w:rFonts w:ascii="Bookman Old Style" w:hAnsi="Bookman Old Style"/>
          <w:color w:val="000000" w:themeColor="text1"/>
          <w:sz w:val="28"/>
          <w:szCs w:val="28"/>
        </w:rPr>
        <w:t>November</w:t>
      </w:r>
      <w:r w:rsidR="00347A02">
        <w:rPr>
          <w:rFonts w:ascii="Bookman Old Style" w:hAnsi="Bookman Old Style"/>
          <w:color w:val="000000" w:themeColor="text1"/>
          <w:sz w:val="28"/>
          <w:szCs w:val="28"/>
        </w:rPr>
        <w:t>,</w:t>
      </w:r>
      <w:r w:rsidRPr="006E5BB9">
        <w:rPr>
          <w:rFonts w:ascii="Bookman Old Style" w:hAnsi="Bookman Old Style"/>
          <w:color w:val="000000" w:themeColor="text1"/>
          <w:sz w:val="28"/>
          <w:szCs w:val="28"/>
        </w:rPr>
        <w:t xml:space="preserve"> 2009 </w:t>
      </w:r>
      <w:r w:rsidR="00BC1269" w:rsidRPr="006E5BB9">
        <w:rPr>
          <w:rFonts w:ascii="Bookman Old Style" w:hAnsi="Bookman Old Style"/>
          <w:color w:val="000000" w:themeColor="text1"/>
          <w:sz w:val="28"/>
          <w:szCs w:val="28"/>
        </w:rPr>
        <w:t>to 1</w:t>
      </w:r>
      <w:r w:rsidR="00BC1269" w:rsidRPr="006E5BB9">
        <w:rPr>
          <w:rFonts w:ascii="Bookman Old Style" w:hAnsi="Bookman Old Style"/>
          <w:color w:val="000000" w:themeColor="text1"/>
          <w:sz w:val="28"/>
          <w:szCs w:val="28"/>
          <w:vertAlign w:val="superscript"/>
        </w:rPr>
        <w:t>st</w:t>
      </w:r>
      <w:r w:rsidR="00BC1269" w:rsidRPr="006E5BB9">
        <w:rPr>
          <w:rFonts w:ascii="Bookman Old Style" w:hAnsi="Bookman Old Style"/>
          <w:color w:val="000000" w:themeColor="text1"/>
          <w:sz w:val="28"/>
          <w:szCs w:val="28"/>
        </w:rPr>
        <w:t xml:space="preserve"> December</w:t>
      </w:r>
      <w:r w:rsidRPr="006E5BB9">
        <w:rPr>
          <w:rFonts w:ascii="Bookman Old Style" w:hAnsi="Bookman Old Style"/>
          <w:color w:val="000000" w:themeColor="text1"/>
          <w:sz w:val="28"/>
          <w:szCs w:val="28"/>
        </w:rPr>
        <w:t>, 2009</w:t>
      </w:r>
      <w:r w:rsidR="005A10EB" w:rsidRPr="005A10EB">
        <w:rPr>
          <w:rFonts w:ascii="Bookman Old Style" w:hAnsi="Bookman Old Style"/>
          <w:sz w:val="28"/>
          <w:szCs w:val="28"/>
        </w:rPr>
        <w:t xml:space="preserve"> and made</w:t>
      </w:r>
      <w:r w:rsidR="005771FD" w:rsidRPr="005A10EB">
        <w:rPr>
          <w:rFonts w:ascii="Bookman Old Style" w:hAnsi="Bookman Old Style"/>
          <w:sz w:val="28"/>
          <w:szCs w:val="28"/>
        </w:rPr>
        <w:t xml:space="preserve"> the report based on his observations</w:t>
      </w:r>
      <w:r w:rsidR="005A10EB" w:rsidRPr="005A10EB">
        <w:rPr>
          <w:rFonts w:ascii="Bookman Old Style" w:hAnsi="Bookman Old Style"/>
          <w:sz w:val="28"/>
          <w:szCs w:val="28"/>
        </w:rPr>
        <w:t xml:space="preserve"> at the site, the Environmental Impact Statement as well as the recommendations made by the 1</w:t>
      </w:r>
      <w:r w:rsidR="005A10EB" w:rsidRPr="005A10EB">
        <w:rPr>
          <w:rFonts w:ascii="Bookman Old Style" w:hAnsi="Bookman Old Style"/>
          <w:sz w:val="28"/>
          <w:szCs w:val="28"/>
          <w:vertAlign w:val="superscript"/>
        </w:rPr>
        <w:t>st</w:t>
      </w:r>
      <w:r w:rsidR="005A10EB" w:rsidRPr="005A10EB">
        <w:rPr>
          <w:rFonts w:ascii="Bookman Old Style" w:hAnsi="Bookman Old Style"/>
          <w:sz w:val="28"/>
          <w:szCs w:val="28"/>
        </w:rPr>
        <w:t xml:space="preserve"> respondent.</w:t>
      </w:r>
      <w:proofErr w:type="gramEnd"/>
      <w:r w:rsidR="005A10EB" w:rsidRPr="005A10EB">
        <w:rPr>
          <w:rFonts w:ascii="Bookman Old Style" w:hAnsi="Bookman Old Style"/>
          <w:sz w:val="28"/>
          <w:szCs w:val="28"/>
        </w:rPr>
        <w:t xml:space="preserve"> Mr. Evans Mudolo</w:t>
      </w:r>
      <w:r>
        <w:rPr>
          <w:rFonts w:ascii="Bookman Old Style" w:hAnsi="Bookman Old Style"/>
          <w:sz w:val="28"/>
          <w:szCs w:val="28"/>
        </w:rPr>
        <w:t>, on the other hand,</w:t>
      </w:r>
      <w:r w:rsidR="005A10EB" w:rsidRPr="005A10EB">
        <w:rPr>
          <w:rFonts w:ascii="Bookman Old Style" w:hAnsi="Bookman Old Style"/>
          <w:sz w:val="28"/>
          <w:szCs w:val="28"/>
        </w:rPr>
        <w:t xml:space="preserve"> made his observations simply based on the distance of the project site to the nearby farms. He admitted in cross-examination that he did not refer to the 2</w:t>
      </w:r>
      <w:r w:rsidR="005A10EB" w:rsidRPr="005A10EB">
        <w:rPr>
          <w:rFonts w:ascii="Bookman Old Style" w:hAnsi="Bookman Old Style"/>
          <w:sz w:val="28"/>
          <w:szCs w:val="28"/>
          <w:vertAlign w:val="superscript"/>
        </w:rPr>
        <w:t>nd</w:t>
      </w:r>
      <w:r w:rsidR="005A10EB" w:rsidRPr="005A10EB">
        <w:rPr>
          <w:rFonts w:ascii="Bookman Old Style" w:hAnsi="Bookman Old Style"/>
          <w:sz w:val="28"/>
          <w:szCs w:val="28"/>
        </w:rPr>
        <w:t xml:space="preserve"> respondent</w:t>
      </w:r>
      <w:r w:rsidR="00702EB4">
        <w:rPr>
          <w:rFonts w:ascii="Bookman Old Style" w:hAnsi="Bookman Old Style"/>
          <w:sz w:val="28"/>
          <w:szCs w:val="28"/>
        </w:rPr>
        <w:t>’</w:t>
      </w:r>
      <w:r w:rsidR="005A10EB" w:rsidRPr="005A10EB">
        <w:rPr>
          <w:rFonts w:ascii="Bookman Old Style" w:hAnsi="Bookman Old Style"/>
          <w:sz w:val="28"/>
          <w:szCs w:val="28"/>
        </w:rPr>
        <w:t xml:space="preserve">s report, the fourth schedule of the Explosives Act and </w:t>
      </w:r>
      <w:r w:rsidR="00702EB4">
        <w:rPr>
          <w:rFonts w:ascii="Bookman Old Style" w:hAnsi="Bookman Old Style"/>
          <w:sz w:val="28"/>
          <w:szCs w:val="28"/>
        </w:rPr>
        <w:t>neither was he</w:t>
      </w:r>
      <w:r w:rsidR="005A10EB" w:rsidRPr="005A10EB">
        <w:rPr>
          <w:rFonts w:ascii="Bookman Old Style" w:hAnsi="Bookman Old Style"/>
          <w:sz w:val="28"/>
          <w:szCs w:val="28"/>
        </w:rPr>
        <w:t xml:space="preserve"> aware of the </w:t>
      </w:r>
      <w:r w:rsidR="000C0E62">
        <w:rPr>
          <w:rFonts w:ascii="Bookman Old Style" w:hAnsi="Bookman Old Style"/>
          <w:sz w:val="28"/>
          <w:szCs w:val="28"/>
        </w:rPr>
        <w:t>type of explos</w:t>
      </w:r>
      <w:r w:rsidR="001175B8">
        <w:rPr>
          <w:rFonts w:ascii="Bookman Old Style" w:hAnsi="Bookman Old Style"/>
          <w:sz w:val="28"/>
          <w:szCs w:val="28"/>
        </w:rPr>
        <w:t>ive material that would be used</w:t>
      </w:r>
      <w:r w:rsidR="000C0E62">
        <w:rPr>
          <w:rFonts w:ascii="Bookman Old Style" w:hAnsi="Bookman Old Style"/>
          <w:sz w:val="28"/>
          <w:szCs w:val="28"/>
        </w:rPr>
        <w:t xml:space="preserve"> to mine the limestone</w:t>
      </w:r>
      <w:r w:rsidR="005A10EB" w:rsidRPr="00F277FD">
        <w:rPr>
          <w:rFonts w:ascii="Bookman Old Style" w:hAnsi="Bookman Old Style"/>
          <w:color w:val="000000" w:themeColor="text1"/>
          <w:sz w:val="28"/>
          <w:szCs w:val="28"/>
        </w:rPr>
        <w:t>.</w:t>
      </w:r>
      <w:r w:rsidR="00E2769F" w:rsidRPr="00F277FD">
        <w:rPr>
          <w:rFonts w:ascii="Bookman Old Style" w:hAnsi="Bookman Old Style"/>
          <w:color w:val="000000" w:themeColor="text1"/>
          <w:sz w:val="28"/>
          <w:szCs w:val="28"/>
        </w:rPr>
        <w:t xml:space="preserve"> </w:t>
      </w:r>
    </w:p>
    <w:p w:rsidR="002F1642" w:rsidRPr="001175B8" w:rsidRDefault="002F1642" w:rsidP="00F277FD">
      <w:pPr>
        <w:spacing w:line="480" w:lineRule="auto"/>
        <w:ind w:firstLine="720"/>
        <w:jc w:val="both"/>
        <w:rPr>
          <w:rFonts w:ascii="Bookman Old Style" w:hAnsi="Bookman Old Style"/>
          <w:sz w:val="28"/>
          <w:szCs w:val="28"/>
        </w:rPr>
      </w:pPr>
      <w:r w:rsidRPr="001175B8">
        <w:rPr>
          <w:rFonts w:ascii="Bookman Old Style" w:hAnsi="Bookman Old Style"/>
          <w:sz w:val="28"/>
          <w:szCs w:val="28"/>
        </w:rPr>
        <w:t>Regulations 205,</w:t>
      </w:r>
      <w:r w:rsidR="0014375B">
        <w:rPr>
          <w:rFonts w:ascii="Bookman Old Style" w:hAnsi="Bookman Old Style"/>
          <w:sz w:val="28"/>
          <w:szCs w:val="28"/>
        </w:rPr>
        <w:t xml:space="preserve"> </w:t>
      </w:r>
      <w:r w:rsidRPr="001175B8">
        <w:rPr>
          <w:rFonts w:ascii="Bookman Old Style" w:hAnsi="Bookman Old Style"/>
          <w:sz w:val="28"/>
          <w:szCs w:val="28"/>
        </w:rPr>
        <w:t>216,</w:t>
      </w:r>
      <w:r w:rsidR="0014375B">
        <w:rPr>
          <w:rFonts w:ascii="Bookman Old Style" w:hAnsi="Bookman Old Style"/>
          <w:sz w:val="28"/>
          <w:szCs w:val="28"/>
        </w:rPr>
        <w:t xml:space="preserve"> </w:t>
      </w:r>
      <w:r w:rsidRPr="001175B8">
        <w:rPr>
          <w:rFonts w:ascii="Bookman Old Style" w:hAnsi="Bookman Old Style"/>
          <w:sz w:val="28"/>
          <w:szCs w:val="28"/>
        </w:rPr>
        <w:t xml:space="preserve">230 and 254 </w:t>
      </w:r>
      <w:r w:rsidR="00B12EBA" w:rsidRPr="001175B8">
        <w:rPr>
          <w:rFonts w:ascii="Bookman Old Style" w:hAnsi="Bookman Old Style"/>
          <w:sz w:val="28"/>
          <w:szCs w:val="28"/>
        </w:rPr>
        <w:t>of the Explosives Act</w:t>
      </w:r>
      <w:r w:rsidR="00B12EBA">
        <w:rPr>
          <w:rFonts w:ascii="Bookman Old Style" w:hAnsi="Bookman Old Style"/>
          <w:sz w:val="28"/>
          <w:szCs w:val="28"/>
        </w:rPr>
        <w:t xml:space="preserve"> </w:t>
      </w:r>
      <w:r>
        <w:rPr>
          <w:rFonts w:ascii="Bookman Old Style" w:hAnsi="Bookman Old Style"/>
          <w:sz w:val="28"/>
          <w:szCs w:val="28"/>
        </w:rPr>
        <w:t xml:space="preserve">cited by counsel for the appellants </w:t>
      </w:r>
      <w:r w:rsidR="006E5BB9">
        <w:rPr>
          <w:rFonts w:ascii="Bookman Old Style" w:hAnsi="Bookman Old Style"/>
          <w:sz w:val="28"/>
          <w:szCs w:val="28"/>
        </w:rPr>
        <w:t xml:space="preserve">do not assist the appellants in this case, as they </w:t>
      </w:r>
      <w:r>
        <w:rPr>
          <w:rFonts w:ascii="Bookman Old Style" w:hAnsi="Bookman Old Style"/>
          <w:sz w:val="28"/>
          <w:szCs w:val="28"/>
        </w:rPr>
        <w:t xml:space="preserve">relate </w:t>
      </w:r>
      <w:r w:rsidR="00B12EBA">
        <w:rPr>
          <w:rFonts w:ascii="Bookman Old Style" w:hAnsi="Bookman Old Style"/>
          <w:sz w:val="28"/>
          <w:szCs w:val="28"/>
        </w:rPr>
        <w:t xml:space="preserve">to </w:t>
      </w:r>
      <w:r>
        <w:rPr>
          <w:rFonts w:ascii="Bookman Old Style" w:hAnsi="Bookman Old Style"/>
          <w:sz w:val="28"/>
          <w:szCs w:val="28"/>
        </w:rPr>
        <w:t xml:space="preserve">an explosives factory which </w:t>
      </w:r>
      <w:r w:rsidR="006E5BB9">
        <w:rPr>
          <w:rFonts w:ascii="Bookman Old Style" w:hAnsi="Bookman Old Style"/>
          <w:sz w:val="28"/>
          <w:szCs w:val="28"/>
        </w:rPr>
        <w:t xml:space="preserve">is described in </w:t>
      </w:r>
      <w:r w:rsidR="00F90A3F" w:rsidRPr="001175B8">
        <w:rPr>
          <w:rFonts w:ascii="Bookman Old Style" w:hAnsi="Bookman Old Style"/>
          <w:sz w:val="28"/>
          <w:szCs w:val="28"/>
        </w:rPr>
        <w:t>Section 2 of the Explosives</w:t>
      </w:r>
      <w:r w:rsidRPr="001175B8">
        <w:rPr>
          <w:rFonts w:ascii="Bookman Old Style" w:hAnsi="Bookman Old Style"/>
          <w:sz w:val="28"/>
          <w:szCs w:val="28"/>
        </w:rPr>
        <w:t xml:space="preserve"> Act as:</w:t>
      </w:r>
    </w:p>
    <w:p w:rsidR="002F1642" w:rsidRPr="001175B8" w:rsidRDefault="000C0E62" w:rsidP="001175B8">
      <w:pPr>
        <w:spacing w:line="360" w:lineRule="auto"/>
        <w:ind w:left="720"/>
        <w:jc w:val="both"/>
        <w:rPr>
          <w:rFonts w:ascii="Bookman Old Style" w:hAnsi="Bookman Old Style"/>
          <w:i/>
          <w:sz w:val="28"/>
          <w:szCs w:val="28"/>
        </w:rPr>
      </w:pPr>
      <w:r w:rsidRPr="001175B8">
        <w:rPr>
          <w:rFonts w:ascii="Bookman Old Style" w:hAnsi="Bookman Old Style"/>
          <w:i/>
          <w:sz w:val="24"/>
          <w:szCs w:val="24"/>
        </w:rPr>
        <w:t>"A</w:t>
      </w:r>
      <w:r w:rsidR="002F1642" w:rsidRPr="001175B8">
        <w:rPr>
          <w:rFonts w:ascii="Bookman Old Style" w:hAnsi="Bookman Old Style"/>
          <w:i/>
          <w:sz w:val="24"/>
          <w:szCs w:val="24"/>
        </w:rPr>
        <w:t>ny place licensed under this Act for manufacturing explosives for sale, and includes a mound, building and magazine, and the work carried on therein or thereon for whatsoever purpose.”</w:t>
      </w:r>
    </w:p>
    <w:p w:rsidR="00044B95" w:rsidRDefault="00702EB4" w:rsidP="00D418BD">
      <w:pPr>
        <w:spacing w:line="480" w:lineRule="auto"/>
        <w:ind w:firstLine="720"/>
        <w:jc w:val="both"/>
        <w:rPr>
          <w:rFonts w:ascii="Bookman Old Style" w:hAnsi="Bookman Old Style"/>
          <w:sz w:val="28"/>
          <w:szCs w:val="28"/>
        </w:rPr>
      </w:pPr>
      <w:r>
        <w:rPr>
          <w:rFonts w:ascii="Bookman Old Style" w:hAnsi="Bookman Old Style"/>
          <w:sz w:val="28"/>
          <w:szCs w:val="28"/>
        </w:rPr>
        <w:t>These provisions were cited out of context as t</w:t>
      </w:r>
      <w:r w:rsidR="002F1642">
        <w:rPr>
          <w:rFonts w:ascii="Bookman Old Style" w:hAnsi="Bookman Old Style"/>
          <w:sz w:val="28"/>
          <w:szCs w:val="28"/>
        </w:rPr>
        <w:t>here is no evidence on the record of appeal before us that the 2</w:t>
      </w:r>
      <w:r w:rsidR="002F1642" w:rsidRPr="002F1642">
        <w:rPr>
          <w:rFonts w:ascii="Bookman Old Style" w:hAnsi="Bookman Old Style"/>
          <w:sz w:val="28"/>
          <w:szCs w:val="28"/>
          <w:vertAlign w:val="superscript"/>
        </w:rPr>
        <w:t>nd</w:t>
      </w:r>
      <w:r w:rsidR="002F1642">
        <w:rPr>
          <w:rFonts w:ascii="Bookman Old Style" w:hAnsi="Bookman Old Style"/>
          <w:sz w:val="28"/>
          <w:szCs w:val="28"/>
        </w:rPr>
        <w:t xml:space="preserve"> respondent </w:t>
      </w:r>
    </w:p>
    <w:p w:rsidR="00044B95" w:rsidRDefault="00044B95" w:rsidP="00D418BD">
      <w:pPr>
        <w:spacing w:line="480" w:lineRule="auto"/>
        <w:ind w:firstLine="720"/>
        <w:jc w:val="both"/>
        <w:rPr>
          <w:rFonts w:ascii="Bookman Old Style" w:hAnsi="Bookman Old Style"/>
          <w:sz w:val="28"/>
          <w:szCs w:val="28"/>
        </w:rPr>
      </w:pPr>
    </w:p>
    <w:p w:rsidR="00044B95" w:rsidRPr="00E27DEA" w:rsidRDefault="00044B95" w:rsidP="00E27DEA">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(1171)</w:t>
      </w:r>
    </w:p>
    <w:p w:rsidR="00702EB4" w:rsidRDefault="002F1642" w:rsidP="00044B95">
      <w:pPr>
        <w:spacing w:line="480" w:lineRule="auto"/>
        <w:jc w:val="both"/>
        <w:rPr>
          <w:rFonts w:ascii="Bookman Old Style" w:hAnsi="Bookman Old Style"/>
          <w:sz w:val="28"/>
          <w:szCs w:val="28"/>
        </w:rPr>
      </w:pPr>
      <w:proofErr w:type="gramStart"/>
      <w:r>
        <w:rPr>
          <w:rFonts w:ascii="Bookman Old Style" w:hAnsi="Bookman Old Style"/>
          <w:sz w:val="28"/>
          <w:szCs w:val="28"/>
        </w:rPr>
        <w:t>would</w:t>
      </w:r>
      <w:proofErr w:type="gramEnd"/>
      <w:r>
        <w:rPr>
          <w:rFonts w:ascii="Bookman Old Style" w:hAnsi="Bookman Old Style"/>
          <w:sz w:val="28"/>
          <w:szCs w:val="28"/>
        </w:rPr>
        <w:t xml:space="preserve"> engage in the manufacturing of explosives as envisaged under the Explosives Act.</w:t>
      </w:r>
      <w:r w:rsidR="00EF0C17">
        <w:rPr>
          <w:rFonts w:ascii="Bookman Old Style" w:hAnsi="Bookman Old Style"/>
          <w:sz w:val="28"/>
          <w:szCs w:val="28"/>
        </w:rPr>
        <w:t xml:space="preserve"> </w:t>
      </w:r>
    </w:p>
    <w:p w:rsidR="00966695" w:rsidRDefault="00702EB4" w:rsidP="00D418BD">
      <w:pPr>
        <w:spacing w:line="480" w:lineRule="auto"/>
        <w:ind w:firstLine="720"/>
        <w:jc w:val="both"/>
        <w:rPr>
          <w:rFonts w:ascii="Bookman Old Style" w:hAnsi="Bookman Old Style"/>
          <w:sz w:val="28"/>
          <w:szCs w:val="28"/>
        </w:rPr>
      </w:pPr>
      <w:r w:rsidRPr="00702EB4">
        <w:rPr>
          <w:rFonts w:ascii="Bookman Old Style" w:hAnsi="Bookman Old Style"/>
          <w:sz w:val="28"/>
          <w:szCs w:val="28"/>
        </w:rPr>
        <w:t>Equally</w:t>
      </w:r>
      <w:r w:rsidR="00347A02">
        <w:rPr>
          <w:rFonts w:ascii="Bookman Old Style" w:hAnsi="Bookman Old Style"/>
          <w:sz w:val="28"/>
          <w:szCs w:val="28"/>
        </w:rPr>
        <w:t>, Paul Tramus</w:t>
      </w:r>
      <w:r w:rsidR="001B537B">
        <w:rPr>
          <w:rFonts w:ascii="Bookman Old Style" w:hAnsi="Bookman Old Style"/>
          <w:sz w:val="28"/>
          <w:szCs w:val="28"/>
        </w:rPr>
        <w:t>,</w:t>
      </w:r>
      <w:r w:rsidRPr="00702EB4">
        <w:rPr>
          <w:rFonts w:ascii="Bookman Old Style" w:hAnsi="Bookman Old Style"/>
          <w:sz w:val="28"/>
          <w:szCs w:val="28"/>
        </w:rPr>
        <w:t xml:space="preserve"> a Veterinary Surgeon</w:t>
      </w:r>
      <w:r w:rsidR="0014375B">
        <w:rPr>
          <w:rFonts w:ascii="Bookman Old Style" w:hAnsi="Bookman Old Style"/>
          <w:sz w:val="28"/>
          <w:szCs w:val="28"/>
        </w:rPr>
        <w:t>,</w:t>
      </w:r>
      <w:r w:rsidRPr="00702EB4">
        <w:rPr>
          <w:rFonts w:ascii="Bookman Old Style" w:hAnsi="Bookman Old Style"/>
          <w:sz w:val="28"/>
          <w:szCs w:val="28"/>
        </w:rPr>
        <w:t xml:space="preserve"> who prepared a report o</w:t>
      </w:r>
      <w:r w:rsidR="001175B8">
        <w:rPr>
          <w:rFonts w:ascii="Bookman Old Style" w:hAnsi="Bookman Old Style"/>
          <w:sz w:val="28"/>
          <w:szCs w:val="28"/>
        </w:rPr>
        <w:t>n behalf of Hybrid Poultry F</w:t>
      </w:r>
      <w:r>
        <w:rPr>
          <w:rFonts w:ascii="Bookman Old Style" w:hAnsi="Bookman Old Style"/>
          <w:sz w:val="28"/>
          <w:szCs w:val="28"/>
        </w:rPr>
        <w:t xml:space="preserve">arm and </w:t>
      </w:r>
      <w:r w:rsidRPr="00702EB4">
        <w:rPr>
          <w:rFonts w:ascii="Bookman Old Style" w:hAnsi="Bookman Old Style"/>
          <w:sz w:val="28"/>
          <w:szCs w:val="28"/>
        </w:rPr>
        <w:t>Chimwan’ga Maseka</w:t>
      </w:r>
      <w:r>
        <w:rPr>
          <w:rFonts w:ascii="Bookman Old Style" w:hAnsi="Bookman Old Style"/>
          <w:sz w:val="28"/>
          <w:szCs w:val="28"/>
        </w:rPr>
        <w:t>, who prepared a report on the impact of the project</w:t>
      </w:r>
      <w:r w:rsidRPr="00702EB4">
        <w:rPr>
          <w:rFonts w:ascii="Bookman Old Style" w:hAnsi="Bookman Old Style"/>
          <w:sz w:val="28"/>
          <w:szCs w:val="28"/>
        </w:rPr>
        <w:t xml:space="preserve"> </w:t>
      </w:r>
      <w:r w:rsidR="00F277FD">
        <w:rPr>
          <w:rFonts w:ascii="Bookman Old Style" w:hAnsi="Bookman Old Style"/>
          <w:sz w:val="28"/>
          <w:szCs w:val="28"/>
        </w:rPr>
        <w:t xml:space="preserve">on the water level </w:t>
      </w:r>
      <w:r w:rsidRPr="00702EB4">
        <w:rPr>
          <w:rFonts w:ascii="Bookman Old Style" w:hAnsi="Bookman Old Style"/>
          <w:sz w:val="28"/>
          <w:szCs w:val="28"/>
        </w:rPr>
        <w:t xml:space="preserve">admitted that </w:t>
      </w:r>
      <w:r>
        <w:rPr>
          <w:rFonts w:ascii="Bookman Old Style" w:hAnsi="Bookman Old Style"/>
          <w:sz w:val="28"/>
          <w:szCs w:val="28"/>
        </w:rPr>
        <w:t>t</w:t>
      </w:r>
      <w:r w:rsidRPr="00702EB4">
        <w:rPr>
          <w:rFonts w:ascii="Bookman Old Style" w:hAnsi="Bookman Old Style"/>
          <w:sz w:val="28"/>
          <w:szCs w:val="28"/>
        </w:rPr>
        <w:t>he</w:t>
      </w:r>
      <w:r>
        <w:rPr>
          <w:rFonts w:ascii="Bookman Old Style" w:hAnsi="Bookman Old Style"/>
          <w:sz w:val="28"/>
          <w:szCs w:val="28"/>
        </w:rPr>
        <w:t>y</w:t>
      </w:r>
      <w:r w:rsidRPr="00702EB4">
        <w:rPr>
          <w:rFonts w:ascii="Bookman Old Style" w:hAnsi="Bookman Old Style"/>
          <w:sz w:val="28"/>
          <w:szCs w:val="28"/>
        </w:rPr>
        <w:t xml:space="preserve"> d</w:t>
      </w:r>
      <w:r w:rsidR="00F4622F">
        <w:rPr>
          <w:rFonts w:ascii="Bookman Old Style" w:hAnsi="Bookman Old Style"/>
          <w:sz w:val="28"/>
          <w:szCs w:val="28"/>
        </w:rPr>
        <w:t>id not visit the project site,</w:t>
      </w:r>
      <w:r>
        <w:rPr>
          <w:rFonts w:ascii="Bookman Old Style" w:hAnsi="Bookman Old Style"/>
          <w:sz w:val="28"/>
          <w:szCs w:val="28"/>
        </w:rPr>
        <w:t xml:space="preserve"> make reference to the</w:t>
      </w:r>
      <w:r w:rsidRPr="00702EB4">
        <w:rPr>
          <w:rFonts w:ascii="Bookman Old Style" w:hAnsi="Bookman Old Style"/>
          <w:sz w:val="28"/>
          <w:szCs w:val="28"/>
        </w:rPr>
        <w:t xml:space="preserve"> </w:t>
      </w:r>
      <w:proofErr w:type="spellStart"/>
      <w:r w:rsidRPr="00702EB4">
        <w:rPr>
          <w:rFonts w:ascii="Bookman Old Style" w:hAnsi="Bookman Old Style"/>
          <w:sz w:val="28"/>
          <w:szCs w:val="28"/>
        </w:rPr>
        <w:t>mitigato</w:t>
      </w:r>
      <w:r w:rsidR="00F4622F">
        <w:rPr>
          <w:rFonts w:ascii="Bookman Old Style" w:hAnsi="Bookman Old Style"/>
          <w:sz w:val="28"/>
          <w:szCs w:val="28"/>
        </w:rPr>
        <w:t>ry</w:t>
      </w:r>
      <w:proofErr w:type="spellEnd"/>
      <w:r w:rsidR="00F4622F">
        <w:rPr>
          <w:rFonts w:ascii="Bookman Old Style" w:hAnsi="Bookman Old Style"/>
          <w:sz w:val="28"/>
          <w:szCs w:val="28"/>
        </w:rPr>
        <w:t xml:space="preserve"> measures suggested by the 1</w:t>
      </w:r>
      <w:r w:rsidR="00F4622F" w:rsidRPr="00F4622F">
        <w:rPr>
          <w:rFonts w:ascii="Bookman Old Style" w:hAnsi="Bookman Old Style"/>
          <w:sz w:val="28"/>
          <w:szCs w:val="28"/>
          <w:vertAlign w:val="superscript"/>
        </w:rPr>
        <w:t>st</w:t>
      </w:r>
      <w:r w:rsidRPr="00702EB4">
        <w:rPr>
          <w:rFonts w:ascii="Bookman Old Style" w:hAnsi="Bookman Old Style"/>
          <w:sz w:val="28"/>
          <w:szCs w:val="28"/>
        </w:rPr>
        <w:t xml:space="preserve"> respondent or the report by the Senior Inspector of Mines.</w:t>
      </w:r>
      <w:r w:rsidR="00BC1269">
        <w:rPr>
          <w:rFonts w:ascii="Bookman Old Style" w:hAnsi="Bookman Old Style"/>
          <w:sz w:val="28"/>
          <w:szCs w:val="28"/>
        </w:rPr>
        <w:t xml:space="preserve"> </w:t>
      </w:r>
      <w:r w:rsidR="00966695">
        <w:rPr>
          <w:rFonts w:ascii="Bookman Old Style" w:hAnsi="Bookman Old Style"/>
          <w:sz w:val="28"/>
          <w:szCs w:val="28"/>
        </w:rPr>
        <w:t>The appellants’ witnesses clearly made their observations without recourse to the</w:t>
      </w:r>
      <w:r w:rsidR="00966695" w:rsidRPr="00F90A3F">
        <w:rPr>
          <w:rFonts w:ascii="Bookman Old Style" w:hAnsi="Bookman Old Style"/>
          <w:color w:val="000000" w:themeColor="text1"/>
          <w:sz w:val="28"/>
          <w:szCs w:val="28"/>
        </w:rPr>
        <w:t xml:space="preserve"> </w:t>
      </w:r>
      <w:proofErr w:type="spellStart"/>
      <w:r w:rsidR="006E5BB9" w:rsidRPr="00F90A3F">
        <w:rPr>
          <w:rFonts w:ascii="Bookman Old Style" w:hAnsi="Bookman Old Style"/>
          <w:color w:val="000000" w:themeColor="text1"/>
          <w:sz w:val="28"/>
          <w:szCs w:val="28"/>
        </w:rPr>
        <w:t>mitigatory</w:t>
      </w:r>
      <w:proofErr w:type="spellEnd"/>
      <w:r w:rsidR="006E5BB9" w:rsidRPr="00F90A3F">
        <w:rPr>
          <w:rFonts w:ascii="Bookman Old Style" w:hAnsi="Bookman Old Style"/>
          <w:color w:val="000000" w:themeColor="text1"/>
          <w:sz w:val="28"/>
          <w:szCs w:val="28"/>
        </w:rPr>
        <w:t xml:space="preserve"> </w:t>
      </w:r>
      <w:r w:rsidR="00966695">
        <w:rPr>
          <w:rFonts w:ascii="Bookman Old Style" w:hAnsi="Bookman Old Style"/>
          <w:sz w:val="28"/>
          <w:szCs w:val="28"/>
        </w:rPr>
        <w:t>conditions imposed by the 1</w:t>
      </w:r>
      <w:r w:rsidR="00966695" w:rsidRPr="00966695">
        <w:rPr>
          <w:rFonts w:ascii="Bookman Old Style" w:hAnsi="Bookman Old Style"/>
          <w:sz w:val="28"/>
          <w:szCs w:val="28"/>
          <w:vertAlign w:val="superscript"/>
        </w:rPr>
        <w:t>st</w:t>
      </w:r>
      <w:r w:rsidR="00966695">
        <w:rPr>
          <w:rFonts w:ascii="Bookman Old Style" w:hAnsi="Bookman Old Style"/>
          <w:sz w:val="28"/>
          <w:szCs w:val="28"/>
        </w:rPr>
        <w:t xml:space="preserve"> respondent. </w:t>
      </w:r>
    </w:p>
    <w:p w:rsidR="001250C8" w:rsidRDefault="00D418BD" w:rsidP="00D418BD">
      <w:pPr>
        <w:spacing w:line="480" w:lineRule="auto"/>
        <w:ind w:firstLine="720"/>
        <w:jc w:val="both"/>
        <w:rPr>
          <w:rFonts w:ascii="Bookman Old Style" w:hAnsi="Bookman Old Style"/>
          <w:sz w:val="28"/>
          <w:szCs w:val="28"/>
        </w:rPr>
      </w:pPr>
      <w:r>
        <w:rPr>
          <w:rFonts w:ascii="Bookman Old Style" w:hAnsi="Bookman Old Style"/>
          <w:sz w:val="28"/>
          <w:szCs w:val="28"/>
        </w:rPr>
        <w:t>We equally do not accept the appellants’ argument that 33</w:t>
      </w:r>
      <w:r w:rsidR="001175B8">
        <w:rPr>
          <w:rFonts w:ascii="Bookman Old Style" w:hAnsi="Bookman Old Style"/>
          <w:sz w:val="28"/>
          <w:szCs w:val="28"/>
        </w:rPr>
        <w:t xml:space="preserve"> </w:t>
      </w:r>
      <w:r w:rsidR="006E5BB9">
        <w:rPr>
          <w:rFonts w:ascii="Bookman Old Style" w:hAnsi="Bookman Old Style"/>
          <w:sz w:val="28"/>
          <w:szCs w:val="28"/>
        </w:rPr>
        <w:t>acres</w:t>
      </w:r>
      <w:r>
        <w:rPr>
          <w:rFonts w:ascii="Bookman Old Style" w:hAnsi="Bookman Old Style"/>
          <w:sz w:val="28"/>
          <w:szCs w:val="28"/>
        </w:rPr>
        <w:t xml:space="preserve"> of land is insufficient for the mining of limestone as this argument is not supported by evidence on record. In so doing,</w:t>
      </w:r>
      <w:r w:rsidR="00F4622F">
        <w:rPr>
          <w:rFonts w:ascii="Bookman Old Style" w:hAnsi="Bookman Old Style"/>
          <w:sz w:val="28"/>
          <w:szCs w:val="28"/>
        </w:rPr>
        <w:t xml:space="preserve"> we are fortified by</w:t>
      </w:r>
      <w:r>
        <w:rPr>
          <w:rFonts w:ascii="Bookman Old Style" w:hAnsi="Bookman Old Style"/>
          <w:sz w:val="28"/>
          <w:szCs w:val="28"/>
        </w:rPr>
        <w:t xml:space="preserve"> </w:t>
      </w:r>
      <w:r w:rsidR="006E5BB9">
        <w:rPr>
          <w:rFonts w:ascii="Bookman Old Style" w:hAnsi="Bookman Old Style"/>
          <w:sz w:val="28"/>
          <w:szCs w:val="28"/>
        </w:rPr>
        <w:t>the</w:t>
      </w:r>
      <w:r w:rsidR="0071245A">
        <w:rPr>
          <w:rFonts w:ascii="Bookman Old Style" w:hAnsi="Bookman Old Style"/>
          <w:sz w:val="28"/>
          <w:szCs w:val="28"/>
        </w:rPr>
        <w:t xml:space="preserve"> provisions of the</w:t>
      </w:r>
      <w:r w:rsidR="006E5BB9">
        <w:rPr>
          <w:rFonts w:ascii="Bookman Old Style" w:hAnsi="Bookman Old Style"/>
          <w:sz w:val="28"/>
          <w:szCs w:val="28"/>
        </w:rPr>
        <w:t xml:space="preserve"> </w:t>
      </w:r>
      <w:r w:rsidR="006E5BB9" w:rsidRPr="001175B8">
        <w:rPr>
          <w:rFonts w:ascii="Bookman Old Style" w:hAnsi="Bookman Old Style"/>
          <w:sz w:val="28"/>
          <w:szCs w:val="28"/>
        </w:rPr>
        <w:t xml:space="preserve">Second Schedule of </w:t>
      </w:r>
      <w:r w:rsidRPr="001175B8">
        <w:rPr>
          <w:rFonts w:ascii="Bookman Old Style" w:hAnsi="Bookman Old Style"/>
          <w:sz w:val="28"/>
          <w:szCs w:val="28"/>
        </w:rPr>
        <w:t xml:space="preserve">Regulation </w:t>
      </w:r>
      <w:r w:rsidR="0071245A" w:rsidRPr="001175B8">
        <w:rPr>
          <w:rFonts w:ascii="Bookman Old Style" w:hAnsi="Bookman Old Style"/>
          <w:sz w:val="28"/>
          <w:szCs w:val="28"/>
        </w:rPr>
        <w:t>3(2</w:t>
      </w:r>
      <w:r w:rsidR="006E5BB9" w:rsidRPr="001175B8">
        <w:rPr>
          <w:rFonts w:ascii="Bookman Old Style" w:hAnsi="Bookman Old Style"/>
          <w:sz w:val="28"/>
          <w:szCs w:val="28"/>
        </w:rPr>
        <w:t>)(</w:t>
      </w:r>
      <w:r w:rsidRPr="001175B8">
        <w:rPr>
          <w:rFonts w:ascii="Bookman Old Style" w:hAnsi="Bookman Old Style"/>
          <w:sz w:val="28"/>
          <w:szCs w:val="28"/>
        </w:rPr>
        <w:t>4</w:t>
      </w:r>
      <w:r w:rsidR="006E5BB9" w:rsidRPr="001175B8">
        <w:rPr>
          <w:rFonts w:ascii="Bookman Old Style" w:hAnsi="Bookman Old Style"/>
          <w:sz w:val="28"/>
          <w:szCs w:val="28"/>
        </w:rPr>
        <w:t>)</w:t>
      </w:r>
      <w:r w:rsidRPr="001175B8">
        <w:rPr>
          <w:rFonts w:ascii="Bookman Old Style" w:hAnsi="Bookman Old Style"/>
          <w:sz w:val="28"/>
          <w:szCs w:val="28"/>
        </w:rPr>
        <w:t xml:space="preserve"> of the Environmental Protection and Pollution Control (Environmental Impact Assessment) Regulations</w:t>
      </w:r>
      <w:r w:rsidR="000C0E62">
        <w:rPr>
          <w:rFonts w:ascii="Bookman Old Style" w:hAnsi="Bookman Old Style"/>
          <w:b/>
          <w:sz w:val="28"/>
          <w:szCs w:val="28"/>
        </w:rPr>
        <w:t xml:space="preserve"> </w:t>
      </w:r>
      <w:r w:rsidRPr="0071245A">
        <w:rPr>
          <w:rFonts w:ascii="Bookman Old Style" w:hAnsi="Bookman Old Style"/>
          <w:sz w:val="28"/>
          <w:szCs w:val="28"/>
        </w:rPr>
        <w:t xml:space="preserve">in which </w:t>
      </w:r>
      <w:r>
        <w:rPr>
          <w:rFonts w:ascii="Bookman Old Style" w:hAnsi="Bookman Old Style"/>
          <w:sz w:val="28"/>
          <w:szCs w:val="28"/>
        </w:rPr>
        <w:t>the 1</w:t>
      </w:r>
      <w:r w:rsidRPr="00D418BD">
        <w:rPr>
          <w:rFonts w:ascii="Bookman Old Style" w:hAnsi="Bookman Old Style"/>
          <w:sz w:val="28"/>
          <w:szCs w:val="28"/>
          <w:vertAlign w:val="superscript"/>
        </w:rPr>
        <w:t>st</w:t>
      </w:r>
      <w:r>
        <w:rPr>
          <w:rFonts w:ascii="Bookman Old Style" w:hAnsi="Bookman Old Style"/>
          <w:sz w:val="28"/>
          <w:szCs w:val="28"/>
        </w:rPr>
        <w:t xml:space="preserve"> respondent requires a project </w:t>
      </w:r>
      <w:r w:rsidR="00F277FD">
        <w:rPr>
          <w:rFonts w:ascii="Bookman Old Style" w:hAnsi="Bookman Old Style"/>
          <w:sz w:val="28"/>
          <w:szCs w:val="28"/>
        </w:rPr>
        <w:t>brief for any project involving</w:t>
      </w:r>
      <w:r>
        <w:rPr>
          <w:rFonts w:ascii="Bookman Old Style" w:hAnsi="Bookman Old Style"/>
          <w:sz w:val="28"/>
          <w:szCs w:val="28"/>
        </w:rPr>
        <w:t xml:space="preserve"> the mining</w:t>
      </w:r>
      <w:r w:rsidRPr="00D418BD">
        <w:rPr>
          <w:rFonts w:ascii="Bookman Old Style" w:hAnsi="Bookman Old Style"/>
          <w:sz w:val="28"/>
          <w:szCs w:val="28"/>
        </w:rPr>
        <w:t xml:space="preserve"> </w:t>
      </w:r>
      <w:r>
        <w:rPr>
          <w:rFonts w:ascii="Bookman Old Style" w:hAnsi="Bookman Old Style"/>
          <w:sz w:val="28"/>
          <w:szCs w:val="28"/>
        </w:rPr>
        <w:t>(</w:t>
      </w:r>
      <w:r w:rsidR="001175B8">
        <w:rPr>
          <w:rFonts w:ascii="Bookman Old Style" w:hAnsi="Bookman Old Style"/>
          <w:sz w:val="28"/>
          <w:szCs w:val="28"/>
        </w:rPr>
        <w:t xml:space="preserve">Including Quarrying and </w:t>
      </w:r>
      <w:r w:rsidRPr="00D418BD">
        <w:rPr>
          <w:rFonts w:ascii="Bookman Old Style" w:hAnsi="Bookman Old Style"/>
          <w:sz w:val="28"/>
          <w:szCs w:val="28"/>
        </w:rPr>
        <w:t>Open-Cast Extraction</w:t>
      </w:r>
      <w:r w:rsidR="00F4622F">
        <w:rPr>
          <w:rFonts w:ascii="Bookman Old Style" w:hAnsi="Bookman Old Style"/>
          <w:sz w:val="28"/>
          <w:szCs w:val="28"/>
        </w:rPr>
        <w:t>) of</w:t>
      </w:r>
    </w:p>
    <w:p w:rsidR="001250C8" w:rsidRPr="00E27DEA" w:rsidRDefault="001250C8" w:rsidP="00E27DEA">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(1172)</w:t>
      </w:r>
    </w:p>
    <w:p w:rsidR="002F1642" w:rsidRDefault="00D418BD" w:rsidP="001250C8">
      <w:pPr>
        <w:spacing w:line="480" w:lineRule="auto"/>
        <w:jc w:val="both"/>
        <w:rPr>
          <w:rFonts w:ascii="Bookman Old Style" w:hAnsi="Bookman Old Style"/>
          <w:sz w:val="28"/>
          <w:szCs w:val="28"/>
        </w:rPr>
      </w:pPr>
      <w:proofErr w:type="gramStart"/>
      <w:r w:rsidRPr="00D418BD">
        <w:rPr>
          <w:rFonts w:ascii="Bookman Old Style" w:hAnsi="Bookman Old Style"/>
          <w:sz w:val="28"/>
          <w:szCs w:val="28"/>
        </w:rPr>
        <w:t>Limestone, sand, dolomite, phos</w:t>
      </w:r>
      <w:r w:rsidR="001B537B">
        <w:rPr>
          <w:rFonts w:ascii="Bookman Old Style" w:hAnsi="Bookman Old Style"/>
          <w:sz w:val="28"/>
          <w:szCs w:val="28"/>
        </w:rPr>
        <w:t>phate and clay extraction</w:t>
      </w:r>
      <w:r w:rsidR="0071245A">
        <w:rPr>
          <w:rFonts w:ascii="Bookman Old Style" w:hAnsi="Bookman Old Style"/>
          <w:sz w:val="28"/>
          <w:szCs w:val="28"/>
        </w:rPr>
        <w:t>s of two Hectares</w:t>
      </w:r>
      <w:r w:rsidRPr="00D418BD">
        <w:rPr>
          <w:rFonts w:ascii="Bookman Old Style" w:hAnsi="Bookman Old Style"/>
          <w:sz w:val="28"/>
          <w:szCs w:val="28"/>
        </w:rPr>
        <w:t xml:space="preserve"> or more.</w:t>
      </w:r>
      <w:proofErr w:type="gramEnd"/>
      <w:r>
        <w:rPr>
          <w:rFonts w:ascii="Bookman Old Style" w:hAnsi="Bookman Old Style"/>
          <w:sz w:val="28"/>
          <w:szCs w:val="28"/>
        </w:rPr>
        <w:t xml:space="preserve"> </w:t>
      </w:r>
      <w:r w:rsidR="00633CFB">
        <w:rPr>
          <w:rFonts w:ascii="Bookman Old Style" w:hAnsi="Bookman Old Style"/>
          <w:sz w:val="28"/>
          <w:szCs w:val="28"/>
        </w:rPr>
        <w:t xml:space="preserve">On the evidence on record, we do not agree that </w:t>
      </w:r>
      <w:r w:rsidR="00633CFB" w:rsidRPr="00633CFB">
        <w:rPr>
          <w:rFonts w:ascii="Bookman Old Style" w:hAnsi="Bookman Old Style"/>
          <w:sz w:val="28"/>
          <w:szCs w:val="28"/>
        </w:rPr>
        <w:t xml:space="preserve">the learned trial Judge was entitled to accept the evidence of the </w:t>
      </w:r>
      <w:r w:rsidR="001175B8">
        <w:rPr>
          <w:rFonts w:ascii="Bookman Old Style" w:hAnsi="Bookman Old Style"/>
          <w:sz w:val="28"/>
          <w:szCs w:val="28"/>
        </w:rPr>
        <w:t xml:space="preserve">appellants’ </w:t>
      </w:r>
      <w:r w:rsidR="00633CFB" w:rsidRPr="00633CFB">
        <w:rPr>
          <w:rFonts w:ascii="Bookman Old Style" w:hAnsi="Bookman Old Style"/>
          <w:sz w:val="28"/>
          <w:szCs w:val="28"/>
        </w:rPr>
        <w:t>expert witnesses</w:t>
      </w:r>
      <w:r w:rsidR="00633CFB">
        <w:rPr>
          <w:rFonts w:ascii="Bookman Old Style" w:hAnsi="Bookman Old Style"/>
          <w:sz w:val="28"/>
          <w:szCs w:val="28"/>
        </w:rPr>
        <w:t>.</w:t>
      </w:r>
      <w:r w:rsidR="00633CFB" w:rsidRPr="00633CFB">
        <w:rPr>
          <w:rFonts w:ascii="Bookman Old Style" w:hAnsi="Bookman Old Style"/>
          <w:sz w:val="28"/>
          <w:szCs w:val="28"/>
        </w:rPr>
        <w:t xml:space="preserve"> </w:t>
      </w:r>
      <w:r w:rsidR="00F4622F">
        <w:rPr>
          <w:rFonts w:ascii="Bookman Old Style" w:hAnsi="Bookman Old Style"/>
          <w:sz w:val="28"/>
          <w:szCs w:val="28"/>
        </w:rPr>
        <w:t>We do not find merit in g</w:t>
      </w:r>
      <w:r>
        <w:rPr>
          <w:rFonts w:ascii="Bookman Old Style" w:hAnsi="Bookman Old Style"/>
          <w:sz w:val="28"/>
          <w:szCs w:val="28"/>
        </w:rPr>
        <w:t>round</w:t>
      </w:r>
      <w:r w:rsidR="00F4622F">
        <w:rPr>
          <w:rFonts w:ascii="Bookman Old Style" w:hAnsi="Bookman Old Style"/>
          <w:sz w:val="28"/>
          <w:szCs w:val="28"/>
        </w:rPr>
        <w:t>s</w:t>
      </w:r>
      <w:r>
        <w:rPr>
          <w:rFonts w:ascii="Bookman Old Style" w:hAnsi="Bookman Old Style"/>
          <w:sz w:val="28"/>
          <w:szCs w:val="28"/>
        </w:rPr>
        <w:t xml:space="preserve"> four and fourteen of the appeal</w:t>
      </w:r>
      <w:r w:rsidR="00F4622F">
        <w:rPr>
          <w:rFonts w:ascii="Bookman Old Style" w:hAnsi="Bookman Old Style"/>
          <w:sz w:val="28"/>
          <w:szCs w:val="28"/>
        </w:rPr>
        <w:t>.</w:t>
      </w:r>
      <w:r>
        <w:rPr>
          <w:rFonts w:ascii="Bookman Old Style" w:hAnsi="Bookman Old Style"/>
          <w:sz w:val="28"/>
          <w:szCs w:val="28"/>
        </w:rPr>
        <w:t xml:space="preserve"> </w:t>
      </w:r>
    </w:p>
    <w:p w:rsidR="00B934EB" w:rsidRDefault="00725614" w:rsidP="007A4DA9">
      <w:pPr>
        <w:spacing w:line="480" w:lineRule="auto"/>
        <w:ind w:firstLine="720"/>
        <w:jc w:val="both"/>
        <w:rPr>
          <w:rFonts w:ascii="Bookman Old Style" w:hAnsi="Bookman Old Style"/>
          <w:sz w:val="28"/>
          <w:szCs w:val="28"/>
        </w:rPr>
      </w:pPr>
      <w:r>
        <w:rPr>
          <w:rFonts w:ascii="Bookman Old Style" w:hAnsi="Bookman Old Style"/>
          <w:sz w:val="28"/>
          <w:szCs w:val="28"/>
        </w:rPr>
        <w:t xml:space="preserve">We propose to deal with grounds five and ten of the appeal together since these two grounds of appeal raise similar issues. </w:t>
      </w:r>
      <w:r w:rsidR="00B934EB">
        <w:rPr>
          <w:rFonts w:ascii="Bookman Old Style" w:hAnsi="Bookman Old Style"/>
          <w:sz w:val="28"/>
          <w:szCs w:val="28"/>
        </w:rPr>
        <w:t>Ground five of the appeal was that the learned trial Judge erred when he found that all the relevant agencies had approved the 2</w:t>
      </w:r>
      <w:r w:rsidR="00B934EB" w:rsidRPr="00B934EB">
        <w:rPr>
          <w:rFonts w:ascii="Bookman Old Style" w:hAnsi="Bookman Old Style"/>
          <w:sz w:val="28"/>
          <w:szCs w:val="28"/>
          <w:vertAlign w:val="superscript"/>
        </w:rPr>
        <w:t>nd</w:t>
      </w:r>
      <w:r>
        <w:rPr>
          <w:rFonts w:ascii="Bookman Old Style" w:hAnsi="Bookman Old Style"/>
          <w:sz w:val="28"/>
          <w:szCs w:val="28"/>
        </w:rPr>
        <w:t xml:space="preserve"> respondent’s project. </w:t>
      </w:r>
      <w:r w:rsidRPr="00725614">
        <w:rPr>
          <w:rFonts w:ascii="Bookman Old Style" w:hAnsi="Bookman Old Style"/>
          <w:sz w:val="28"/>
          <w:szCs w:val="28"/>
        </w:rPr>
        <w:t xml:space="preserve">In ground ten of the appeal, it was contended that the </w:t>
      </w:r>
      <w:r w:rsidR="0071245A">
        <w:rPr>
          <w:rFonts w:ascii="Bookman Old Style" w:hAnsi="Bookman Old Style"/>
          <w:sz w:val="28"/>
          <w:szCs w:val="28"/>
        </w:rPr>
        <w:t xml:space="preserve">learned trial Judge </w:t>
      </w:r>
      <w:r w:rsidRPr="00725614">
        <w:rPr>
          <w:rFonts w:ascii="Bookman Old Style" w:hAnsi="Bookman Old Style"/>
          <w:sz w:val="28"/>
          <w:szCs w:val="28"/>
        </w:rPr>
        <w:t>er</w:t>
      </w:r>
      <w:r w:rsidR="0071245A">
        <w:rPr>
          <w:rFonts w:ascii="Bookman Old Style" w:hAnsi="Bookman Old Style"/>
          <w:sz w:val="28"/>
          <w:szCs w:val="28"/>
        </w:rPr>
        <w:t>red in both law and fact when he</w:t>
      </w:r>
      <w:r w:rsidRPr="00725614">
        <w:rPr>
          <w:rFonts w:ascii="Bookman Old Style" w:hAnsi="Bookman Old Style"/>
          <w:sz w:val="28"/>
          <w:szCs w:val="28"/>
        </w:rPr>
        <w:t xml:space="preserve"> concluded that the procedures for change of use of land were complied with when it is not clear in which papers the notices were placed in.</w:t>
      </w:r>
    </w:p>
    <w:p w:rsidR="00291DEB" w:rsidRDefault="009353F9" w:rsidP="007A4DA9">
      <w:pPr>
        <w:spacing w:line="480" w:lineRule="auto"/>
        <w:ind w:firstLine="720"/>
        <w:jc w:val="both"/>
        <w:rPr>
          <w:rFonts w:ascii="Bookman Old Style" w:hAnsi="Bookman Old Style"/>
          <w:sz w:val="28"/>
          <w:szCs w:val="28"/>
        </w:rPr>
      </w:pPr>
      <w:r>
        <w:rPr>
          <w:rFonts w:ascii="Bookman Old Style" w:hAnsi="Bookman Old Style"/>
          <w:sz w:val="28"/>
          <w:szCs w:val="28"/>
        </w:rPr>
        <w:t>Counsel for the appellant</w:t>
      </w:r>
      <w:r w:rsidR="0071245A">
        <w:rPr>
          <w:rFonts w:ascii="Bookman Old Style" w:hAnsi="Bookman Old Style"/>
          <w:sz w:val="28"/>
          <w:szCs w:val="28"/>
        </w:rPr>
        <w:t>s</w:t>
      </w:r>
      <w:r>
        <w:rPr>
          <w:rFonts w:ascii="Bookman Old Style" w:hAnsi="Bookman Old Style"/>
          <w:sz w:val="28"/>
          <w:szCs w:val="28"/>
        </w:rPr>
        <w:t xml:space="preserve"> </w:t>
      </w:r>
      <w:r w:rsidR="004044D0">
        <w:rPr>
          <w:rFonts w:ascii="Bookman Old Style" w:hAnsi="Bookman Old Style"/>
          <w:sz w:val="28"/>
          <w:szCs w:val="28"/>
        </w:rPr>
        <w:t>submitted that the finding by the learned trial Judge that the 2</w:t>
      </w:r>
      <w:r w:rsidR="004044D0" w:rsidRPr="004044D0">
        <w:rPr>
          <w:rFonts w:ascii="Bookman Old Style" w:hAnsi="Bookman Old Style"/>
          <w:sz w:val="28"/>
          <w:szCs w:val="28"/>
          <w:vertAlign w:val="superscript"/>
        </w:rPr>
        <w:t>nd</w:t>
      </w:r>
      <w:r w:rsidR="004044D0">
        <w:rPr>
          <w:rFonts w:ascii="Bookman Old Style" w:hAnsi="Bookman Old Style"/>
          <w:sz w:val="28"/>
          <w:szCs w:val="28"/>
        </w:rPr>
        <w:t xml:space="preserve"> respondent obtained approval from all the relevant agencies was perverse as it w</w:t>
      </w:r>
      <w:r w:rsidR="0071245A">
        <w:rPr>
          <w:rFonts w:ascii="Bookman Old Style" w:hAnsi="Bookman Old Style"/>
          <w:sz w:val="28"/>
          <w:szCs w:val="28"/>
        </w:rPr>
        <w:t>as not supported by evidence. Counsel</w:t>
      </w:r>
      <w:r w:rsidR="004044D0">
        <w:rPr>
          <w:rFonts w:ascii="Bookman Old Style" w:hAnsi="Bookman Old Style"/>
          <w:sz w:val="28"/>
          <w:szCs w:val="28"/>
        </w:rPr>
        <w:t xml:space="preserve"> urged us t</w:t>
      </w:r>
      <w:r>
        <w:rPr>
          <w:rFonts w:ascii="Bookman Old Style" w:hAnsi="Bookman Old Style"/>
          <w:sz w:val="28"/>
          <w:szCs w:val="28"/>
        </w:rPr>
        <w:t xml:space="preserve">o set aside this finding on the </w:t>
      </w:r>
    </w:p>
    <w:p w:rsidR="00291DEB" w:rsidRPr="00E27DEA" w:rsidRDefault="00291DEB" w:rsidP="00E27DEA">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(1173)</w:t>
      </w:r>
    </w:p>
    <w:p w:rsidR="004044D0" w:rsidRDefault="009353F9" w:rsidP="00291DEB">
      <w:pPr>
        <w:spacing w:line="480" w:lineRule="auto"/>
        <w:jc w:val="both"/>
        <w:rPr>
          <w:rFonts w:ascii="Bookman Old Style" w:hAnsi="Bookman Old Style"/>
          <w:b/>
          <w:sz w:val="28"/>
          <w:szCs w:val="28"/>
        </w:rPr>
      </w:pPr>
      <w:proofErr w:type="gramStart"/>
      <w:r>
        <w:rPr>
          <w:rFonts w:ascii="Bookman Old Style" w:hAnsi="Bookman Old Style"/>
          <w:sz w:val="28"/>
          <w:szCs w:val="28"/>
        </w:rPr>
        <w:t>authority</w:t>
      </w:r>
      <w:proofErr w:type="gramEnd"/>
      <w:r>
        <w:rPr>
          <w:rFonts w:ascii="Bookman Old Style" w:hAnsi="Bookman Old Style"/>
          <w:sz w:val="28"/>
          <w:szCs w:val="28"/>
        </w:rPr>
        <w:t xml:space="preserve"> of</w:t>
      </w:r>
      <w:r w:rsidR="004044D0">
        <w:rPr>
          <w:rFonts w:ascii="Bookman Old Style" w:hAnsi="Bookman Old Style"/>
          <w:sz w:val="28"/>
          <w:szCs w:val="28"/>
        </w:rPr>
        <w:t xml:space="preserve"> </w:t>
      </w:r>
      <w:r w:rsidR="004044D0" w:rsidRPr="001175B8">
        <w:rPr>
          <w:rFonts w:ascii="Bookman Old Style" w:hAnsi="Bookman Old Style"/>
          <w:i/>
          <w:sz w:val="28"/>
          <w:szCs w:val="28"/>
        </w:rPr>
        <w:t xml:space="preserve">Rosemary </w:t>
      </w:r>
      <w:proofErr w:type="spellStart"/>
      <w:r w:rsidR="004044D0" w:rsidRPr="001175B8">
        <w:rPr>
          <w:rFonts w:ascii="Bookman Old Style" w:hAnsi="Bookman Old Style"/>
          <w:i/>
          <w:sz w:val="28"/>
          <w:szCs w:val="28"/>
        </w:rPr>
        <w:t>Chibwe</w:t>
      </w:r>
      <w:proofErr w:type="spellEnd"/>
      <w:r w:rsidR="004044D0" w:rsidRPr="001175B8">
        <w:rPr>
          <w:rFonts w:ascii="Bookman Old Style" w:hAnsi="Bookman Old Style"/>
          <w:i/>
          <w:sz w:val="28"/>
          <w:szCs w:val="28"/>
        </w:rPr>
        <w:t xml:space="preserve"> v Austin Chibwe</w:t>
      </w:r>
      <w:r w:rsidR="00AA384C" w:rsidRPr="001175B8">
        <w:rPr>
          <w:rFonts w:ascii="Bookman Old Style" w:hAnsi="Bookman Old Style"/>
          <w:i/>
          <w:sz w:val="28"/>
          <w:szCs w:val="28"/>
          <w:vertAlign w:val="superscript"/>
        </w:rPr>
        <w:t>6</w:t>
      </w:r>
      <w:r w:rsidRPr="001175B8">
        <w:rPr>
          <w:rFonts w:ascii="Bookman Old Style" w:hAnsi="Bookman Old Style"/>
          <w:i/>
          <w:sz w:val="28"/>
          <w:szCs w:val="28"/>
        </w:rPr>
        <w:t xml:space="preserve"> </w:t>
      </w:r>
      <w:r w:rsidRPr="009353F9">
        <w:rPr>
          <w:rFonts w:ascii="Bookman Old Style" w:hAnsi="Bookman Old Style"/>
          <w:sz w:val="28"/>
          <w:szCs w:val="28"/>
        </w:rPr>
        <w:t>in which we held that:</w:t>
      </w:r>
    </w:p>
    <w:p w:rsidR="009353F9" w:rsidRPr="001175B8" w:rsidRDefault="009353F9" w:rsidP="009353F9">
      <w:pPr>
        <w:spacing w:line="360" w:lineRule="auto"/>
        <w:ind w:left="720"/>
        <w:jc w:val="both"/>
        <w:rPr>
          <w:rFonts w:ascii="Bookman Old Style" w:hAnsi="Bookman Old Style"/>
          <w:i/>
          <w:sz w:val="24"/>
          <w:szCs w:val="24"/>
        </w:rPr>
      </w:pPr>
      <w:r w:rsidRPr="001175B8">
        <w:rPr>
          <w:rFonts w:ascii="Bookman Old Style" w:hAnsi="Bookman Old Style"/>
          <w:i/>
          <w:sz w:val="24"/>
          <w:szCs w:val="24"/>
        </w:rPr>
        <w:t>“It is a cardinal principle supported by a plethora of authorities that court’s conclusions must be based on facts stated on record.”</w:t>
      </w:r>
    </w:p>
    <w:p w:rsidR="003D1EF3" w:rsidRDefault="005E52A2" w:rsidP="003D1EF3">
      <w:pPr>
        <w:spacing w:line="480" w:lineRule="auto"/>
        <w:ind w:firstLine="720"/>
        <w:jc w:val="both"/>
        <w:rPr>
          <w:rFonts w:ascii="Bookman Old Style" w:hAnsi="Bookman Old Style"/>
          <w:sz w:val="28"/>
          <w:szCs w:val="28"/>
        </w:rPr>
      </w:pPr>
      <w:r>
        <w:rPr>
          <w:rFonts w:ascii="Bookman Old Style" w:hAnsi="Bookman Old Style"/>
          <w:sz w:val="28"/>
          <w:szCs w:val="28"/>
        </w:rPr>
        <w:t>The basis for this ground of a</w:t>
      </w:r>
      <w:r w:rsidR="0071245A">
        <w:rPr>
          <w:rFonts w:ascii="Bookman Old Style" w:hAnsi="Bookman Old Style"/>
          <w:sz w:val="28"/>
          <w:szCs w:val="28"/>
        </w:rPr>
        <w:t>ppeal appears to be the finding</w:t>
      </w:r>
      <w:r>
        <w:rPr>
          <w:rFonts w:ascii="Bookman Old Style" w:hAnsi="Bookman Old Style"/>
          <w:sz w:val="28"/>
          <w:szCs w:val="28"/>
        </w:rPr>
        <w:t xml:space="preserve"> of the learned trial Judge at </w:t>
      </w:r>
      <w:r w:rsidR="00B934EB">
        <w:rPr>
          <w:rFonts w:ascii="Bookman Old Style" w:hAnsi="Bookman Old Style"/>
          <w:sz w:val="28"/>
          <w:szCs w:val="28"/>
        </w:rPr>
        <w:t xml:space="preserve">page </w:t>
      </w:r>
      <w:r w:rsidR="00F90A3F">
        <w:rPr>
          <w:rFonts w:ascii="Bookman Old Style" w:hAnsi="Bookman Old Style"/>
          <w:sz w:val="28"/>
          <w:szCs w:val="28"/>
        </w:rPr>
        <w:t>J5</w:t>
      </w:r>
      <w:r>
        <w:rPr>
          <w:rFonts w:ascii="Bookman Old Style" w:hAnsi="Bookman Old Style"/>
          <w:sz w:val="28"/>
          <w:szCs w:val="28"/>
        </w:rPr>
        <w:t xml:space="preserve">8 </w:t>
      </w:r>
      <w:r w:rsidR="00F90A3F">
        <w:rPr>
          <w:rFonts w:ascii="Bookman Old Style" w:hAnsi="Bookman Old Style"/>
          <w:sz w:val="28"/>
          <w:szCs w:val="28"/>
        </w:rPr>
        <w:t>and J5</w:t>
      </w:r>
      <w:r w:rsidR="00633CFB">
        <w:rPr>
          <w:rFonts w:ascii="Bookman Old Style" w:hAnsi="Bookman Old Style"/>
          <w:sz w:val="28"/>
          <w:szCs w:val="28"/>
        </w:rPr>
        <w:t>9 at which he stated that</w:t>
      </w:r>
      <w:r w:rsidR="001175B8">
        <w:rPr>
          <w:rFonts w:ascii="Bookman Old Style" w:hAnsi="Bookman Old Style"/>
          <w:sz w:val="28"/>
          <w:szCs w:val="28"/>
        </w:rPr>
        <w:t>:</w:t>
      </w:r>
    </w:p>
    <w:p w:rsidR="005E52A2" w:rsidRPr="003D1EF3" w:rsidRDefault="005E52A2" w:rsidP="003D1EF3">
      <w:pPr>
        <w:spacing w:line="480" w:lineRule="auto"/>
        <w:ind w:left="720"/>
        <w:jc w:val="both"/>
        <w:rPr>
          <w:rFonts w:ascii="Bookman Old Style" w:hAnsi="Bookman Old Style"/>
          <w:sz w:val="28"/>
          <w:szCs w:val="28"/>
        </w:rPr>
      </w:pPr>
      <w:r w:rsidRPr="001175B8">
        <w:rPr>
          <w:rFonts w:ascii="Bookman Old Style" w:hAnsi="Bookman Old Style"/>
          <w:i/>
          <w:sz w:val="24"/>
          <w:szCs w:val="24"/>
        </w:rPr>
        <w:t>“The project was approved by the following agencies:</w:t>
      </w:r>
      <w:r w:rsidR="00633CFB" w:rsidRPr="001175B8">
        <w:rPr>
          <w:rFonts w:ascii="Bookman Old Style" w:hAnsi="Bookman Old Style"/>
          <w:i/>
          <w:sz w:val="28"/>
          <w:szCs w:val="28"/>
        </w:rPr>
        <w:t xml:space="preserve"> </w:t>
      </w:r>
      <w:r w:rsidRPr="001175B8">
        <w:rPr>
          <w:rFonts w:ascii="Bookman Old Style" w:hAnsi="Bookman Old Style"/>
          <w:i/>
          <w:sz w:val="24"/>
          <w:szCs w:val="24"/>
        </w:rPr>
        <w:t>The Environmental C</w:t>
      </w:r>
      <w:r w:rsidR="00F90A3F" w:rsidRPr="001175B8">
        <w:rPr>
          <w:rFonts w:ascii="Bookman Old Style" w:hAnsi="Bookman Old Style"/>
          <w:i/>
          <w:sz w:val="24"/>
          <w:szCs w:val="24"/>
        </w:rPr>
        <w:t>ouncil of Zambia which regulates environmental issues</w:t>
      </w:r>
      <w:r w:rsidRPr="001175B8">
        <w:rPr>
          <w:rFonts w:ascii="Bookman Old Style" w:hAnsi="Bookman Old Style"/>
          <w:i/>
          <w:sz w:val="24"/>
          <w:szCs w:val="24"/>
        </w:rPr>
        <w:t>;</w:t>
      </w:r>
      <w:r w:rsidR="00633CFB" w:rsidRPr="001175B8">
        <w:rPr>
          <w:rFonts w:ascii="Bookman Old Style" w:hAnsi="Bookman Old Style"/>
          <w:i/>
          <w:sz w:val="28"/>
          <w:szCs w:val="28"/>
        </w:rPr>
        <w:t xml:space="preserve"> </w:t>
      </w:r>
      <w:r w:rsidRPr="001175B8">
        <w:rPr>
          <w:rFonts w:ascii="Bookman Old Style" w:hAnsi="Bookman Old Style"/>
          <w:i/>
          <w:sz w:val="24"/>
          <w:szCs w:val="24"/>
        </w:rPr>
        <w:t>The Mines safety Department which regulates safety in all mining operations;</w:t>
      </w:r>
      <w:r w:rsidR="00633CFB" w:rsidRPr="001175B8">
        <w:rPr>
          <w:rFonts w:ascii="Bookman Old Style" w:hAnsi="Bookman Old Style"/>
          <w:i/>
          <w:sz w:val="28"/>
          <w:szCs w:val="28"/>
        </w:rPr>
        <w:t xml:space="preserve"> </w:t>
      </w:r>
      <w:r w:rsidRPr="001175B8">
        <w:rPr>
          <w:rFonts w:ascii="Bookman Old Style" w:hAnsi="Bookman Old Style"/>
          <w:i/>
          <w:sz w:val="24"/>
          <w:szCs w:val="24"/>
        </w:rPr>
        <w:t>The Lusaka Planning Authority in conjunction with the Minister of Local Government which ensures that projects are properly located;</w:t>
      </w:r>
      <w:r w:rsidR="00633CFB" w:rsidRPr="001175B8">
        <w:rPr>
          <w:rFonts w:ascii="Bookman Old Style" w:hAnsi="Bookman Old Style"/>
          <w:i/>
          <w:sz w:val="28"/>
          <w:szCs w:val="28"/>
        </w:rPr>
        <w:t xml:space="preserve"> </w:t>
      </w:r>
      <w:r w:rsidRPr="001175B8">
        <w:rPr>
          <w:rFonts w:ascii="Bookman Old Style" w:hAnsi="Bookman Old Style"/>
          <w:i/>
          <w:sz w:val="24"/>
          <w:szCs w:val="24"/>
        </w:rPr>
        <w:t>Kafue district Council which ensures that projects conform to their development plans; and</w:t>
      </w:r>
      <w:r w:rsidR="00633CFB" w:rsidRPr="001175B8">
        <w:rPr>
          <w:rFonts w:ascii="Bookman Old Style" w:hAnsi="Bookman Old Style"/>
          <w:i/>
          <w:sz w:val="28"/>
          <w:szCs w:val="28"/>
        </w:rPr>
        <w:t xml:space="preserve"> </w:t>
      </w:r>
      <w:r w:rsidRPr="001175B8">
        <w:rPr>
          <w:rFonts w:ascii="Bookman Old Style" w:hAnsi="Bookman Old Style"/>
          <w:i/>
          <w:sz w:val="24"/>
          <w:szCs w:val="24"/>
        </w:rPr>
        <w:t>The Ministry of Mines which gave the mining licence.</w:t>
      </w:r>
      <w:r w:rsidR="00633CFB" w:rsidRPr="001175B8">
        <w:rPr>
          <w:rFonts w:ascii="Bookman Old Style" w:hAnsi="Bookman Old Style"/>
          <w:i/>
          <w:sz w:val="24"/>
          <w:szCs w:val="24"/>
        </w:rPr>
        <w:t>”</w:t>
      </w:r>
    </w:p>
    <w:p w:rsidR="00887DCE" w:rsidRDefault="008C6475" w:rsidP="00F512A5">
      <w:pPr>
        <w:spacing w:line="480" w:lineRule="auto"/>
        <w:ind w:firstLine="720"/>
        <w:jc w:val="both"/>
        <w:rPr>
          <w:rFonts w:ascii="Bookman Old Style" w:hAnsi="Bookman Old Style"/>
          <w:sz w:val="28"/>
          <w:szCs w:val="28"/>
        </w:rPr>
      </w:pPr>
      <w:r>
        <w:rPr>
          <w:rFonts w:ascii="Bookman Old Style" w:hAnsi="Bookman Old Style"/>
          <w:sz w:val="28"/>
          <w:szCs w:val="28"/>
        </w:rPr>
        <w:t>We do not find merit in the appellants’ argument that the finding of the learned trial Judge is perverse. On 5</w:t>
      </w:r>
      <w:r w:rsidRPr="008C6475">
        <w:rPr>
          <w:rFonts w:ascii="Bookman Old Style" w:hAnsi="Bookman Old Style"/>
          <w:sz w:val="28"/>
          <w:szCs w:val="28"/>
          <w:vertAlign w:val="superscript"/>
        </w:rPr>
        <w:t>th</w:t>
      </w:r>
      <w:r>
        <w:rPr>
          <w:rFonts w:ascii="Bookman Old Style" w:hAnsi="Bookman Old Style"/>
          <w:sz w:val="28"/>
          <w:szCs w:val="28"/>
        </w:rPr>
        <w:t xml:space="preserve"> December, 2008, the 1</w:t>
      </w:r>
      <w:r w:rsidRPr="008C6475">
        <w:rPr>
          <w:rFonts w:ascii="Bookman Old Style" w:hAnsi="Bookman Old Style"/>
          <w:sz w:val="28"/>
          <w:szCs w:val="28"/>
          <w:vertAlign w:val="superscript"/>
        </w:rPr>
        <w:t>st</w:t>
      </w:r>
      <w:r>
        <w:rPr>
          <w:rFonts w:ascii="Bookman Old Style" w:hAnsi="Bookman Old Style"/>
          <w:sz w:val="28"/>
          <w:szCs w:val="28"/>
        </w:rPr>
        <w:t xml:space="preserve"> respondent appr</w:t>
      </w:r>
      <w:r w:rsidR="001B537B">
        <w:rPr>
          <w:rFonts w:ascii="Bookman Old Style" w:hAnsi="Bookman Old Style"/>
          <w:sz w:val="28"/>
          <w:szCs w:val="28"/>
        </w:rPr>
        <w:t>oved the 2</w:t>
      </w:r>
      <w:r w:rsidR="001B537B" w:rsidRPr="001B537B">
        <w:rPr>
          <w:rFonts w:ascii="Bookman Old Style" w:hAnsi="Bookman Old Style"/>
          <w:sz w:val="28"/>
          <w:szCs w:val="28"/>
          <w:vertAlign w:val="superscript"/>
        </w:rPr>
        <w:t>nd</w:t>
      </w:r>
      <w:r w:rsidR="001B537B">
        <w:rPr>
          <w:rFonts w:ascii="Bookman Old Style" w:hAnsi="Bookman Old Style"/>
          <w:sz w:val="28"/>
          <w:szCs w:val="28"/>
        </w:rPr>
        <w:t xml:space="preserve"> respondent’s</w:t>
      </w:r>
      <w:r w:rsidR="00347A02">
        <w:rPr>
          <w:rFonts w:ascii="Bookman Old Style" w:hAnsi="Bookman Old Style"/>
          <w:sz w:val="28"/>
          <w:szCs w:val="28"/>
        </w:rPr>
        <w:t xml:space="preserve"> project through</w:t>
      </w:r>
      <w:r>
        <w:rPr>
          <w:rFonts w:ascii="Bookman Old Style" w:hAnsi="Bookman Old Style"/>
          <w:sz w:val="28"/>
          <w:szCs w:val="28"/>
        </w:rPr>
        <w:t xml:space="preserve"> a decision letter in which it attached conditions for the </w:t>
      </w:r>
    </w:p>
    <w:p w:rsidR="00E27DEA" w:rsidRDefault="00E27DEA" w:rsidP="00887DCE">
      <w:pPr>
        <w:spacing w:line="480" w:lineRule="auto"/>
        <w:jc w:val="both"/>
        <w:rPr>
          <w:rFonts w:ascii="Bookman Old Style" w:hAnsi="Bookman Old Style"/>
          <w:sz w:val="28"/>
          <w:szCs w:val="28"/>
        </w:rPr>
      </w:pPr>
    </w:p>
    <w:p w:rsidR="00887DCE" w:rsidRPr="00E27DEA" w:rsidRDefault="00887DCE" w:rsidP="00E27DEA">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(1174)</w:t>
      </w:r>
    </w:p>
    <w:p w:rsidR="00F512A5" w:rsidRDefault="008C6475" w:rsidP="00887DCE">
      <w:pPr>
        <w:spacing w:line="480" w:lineRule="auto"/>
        <w:jc w:val="both"/>
        <w:rPr>
          <w:rFonts w:ascii="Bookman Old Style" w:hAnsi="Bookman Old Style"/>
          <w:sz w:val="28"/>
          <w:szCs w:val="28"/>
        </w:rPr>
      </w:pPr>
      <w:proofErr w:type="gramStart"/>
      <w:r>
        <w:rPr>
          <w:rFonts w:ascii="Bookman Old Style" w:hAnsi="Bookman Old Style"/>
          <w:sz w:val="28"/>
          <w:szCs w:val="28"/>
        </w:rPr>
        <w:t>approval</w:t>
      </w:r>
      <w:proofErr w:type="gramEnd"/>
      <w:r>
        <w:rPr>
          <w:rFonts w:ascii="Bookman Old Style" w:hAnsi="Bookman Old Style"/>
          <w:sz w:val="28"/>
          <w:szCs w:val="28"/>
        </w:rPr>
        <w:t xml:space="preserve">. </w:t>
      </w:r>
      <w:r w:rsidR="00B934EB">
        <w:rPr>
          <w:rFonts w:ascii="Bookman Old Style" w:hAnsi="Bookman Old Style"/>
          <w:sz w:val="28"/>
          <w:szCs w:val="28"/>
        </w:rPr>
        <w:t>One of the conditions for approval was that the 2</w:t>
      </w:r>
      <w:r w:rsidR="00B934EB" w:rsidRPr="00B934EB">
        <w:rPr>
          <w:rFonts w:ascii="Bookman Old Style" w:hAnsi="Bookman Old Style"/>
          <w:sz w:val="28"/>
          <w:szCs w:val="28"/>
          <w:vertAlign w:val="superscript"/>
        </w:rPr>
        <w:t>nd</w:t>
      </w:r>
      <w:r w:rsidR="00B934EB">
        <w:rPr>
          <w:rFonts w:ascii="Bookman Old Style" w:hAnsi="Bookman Old Style"/>
          <w:sz w:val="28"/>
          <w:szCs w:val="28"/>
        </w:rPr>
        <w:t xml:space="preserve"> respondent should obtain </w:t>
      </w:r>
      <w:r w:rsidR="0071245A">
        <w:rPr>
          <w:rFonts w:ascii="Bookman Old Style" w:hAnsi="Bookman Old Style"/>
          <w:sz w:val="28"/>
          <w:szCs w:val="28"/>
        </w:rPr>
        <w:t xml:space="preserve">further </w:t>
      </w:r>
      <w:r w:rsidR="00B934EB">
        <w:rPr>
          <w:rFonts w:ascii="Bookman Old Style" w:hAnsi="Bookman Old Style"/>
          <w:sz w:val="28"/>
          <w:szCs w:val="28"/>
        </w:rPr>
        <w:t xml:space="preserve">approval from other relevant agencies. </w:t>
      </w:r>
      <w:r>
        <w:rPr>
          <w:rFonts w:ascii="Bookman Old Style" w:hAnsi="Bookman Old Style"/>
          <w:sz w:val="28"/>
          <w:szCs w:val="28"/>
        </w:rPr>
        <w:t>Further</w:t>
      </w:r>
      <w:r w:rsidR="00347A02">
        <w:rPr>
          <w:rFonts w:ascii="Bookman Old Style" w:hAnsi="Bookman Old Style"/>
          <w:sz w:val="28"/>
          <w:szCs w:val="28"/>
        </w:rPr>
        <w:t>,</w:t>
      </w:r>
      <w:r>
        <w:rPr>
          <w:rFonts w:ascii="Bookman Old Style" w:hAnsi="Bookman Old Style"/>
          <w:sz w:val="28"/>
          <w:szCs w:val="28"/>
        </w:rPr>
        <w:t xml:space="preserve"> the Mines Safety Department was consulted on the safety of conducting blasting activities at the project site and responded </w:t>
      </w:r>
      <w:r w:rsidR="00633CFB">
        <w:rPr>
          <w:rFonts w:ascii="Bookman Old Style" w:hAnsi="Bookman Old Style"/>
          <w:sz w:val="28"/>
          <w:szCs w:val="28"/>
        </w:rPr>
        <w:t>in the affirmative. In the report</w:t>
      </w:r>
      <w:r w:rsidR="00B934EB">
        <w:rPr>
          <w:rFonts w:ascii="Bookman Old Style" w:hAnsi="Bookman Old Style"/>
          <w:sz w:val="28"/>
          <w:szCs w:val="28"/>
        </w:rPr>
        <w:t xml:space="preserve"> </w:t>
      </w:r>
      <w:r w:rsidR="00D301D7">
        <w:rPr>
          <w:rFonts w:ascii="Bookman Old Style" w:hAnsi="Bookman Old Style"/>
          <w:sz w:val="28"/>
          <w:szCs w:val="28"/>
        </w:rPr>
        <w:t>dated 2</w:t>
      </w:r>
      <w:r w:rsidR="00D301D7" w:rsidRPr="00D301D7">
        <w:rPr>
          <w:rFonts w:ascii="Bookman Old Style" w:hAnsi="Bookman Old Style"/>
          <w:sz w:val="28"/>
          <w:szCs w:val="28"/>
          <w:vertAlign w:val="superscript"/>
        </w:rPr>
        <w:t>nd</w:t>
      </w:r>
      <w:r w:rsidR="00D301D7">
        <w:rPr>
          <w:rFonts w:ascii="Bookman Old Style" w:hAnsi="Bookman Old Style"/>
          <w:sz w:val="28"/>
          <w:szCs w:val="28"/>
        </w:rPr>
        <w:t xml:space="preserve"> December</w:t>
      </w:r>
      <w:r w:rsidR="001B537B">
        <w:rPr>
          <w:rFonts w:ascii="Bookman Old Style" w:hAnsi="Bookman Old Style"/>
          <w:sz w:val="28"/>
          <w:szCs w:val="28"/>
        </w:rPr>
        <w:t>,</w:t>
      </w:r>
      <w:r w:rsidR="00D301D7">
        <w:rPr>
          <w:rFonts w:ascii="Bookman Old Style" w:hAnsi="Bookman Old Style"/>
          <w:sz w:val="28"/>
          <w:szCs w:val="28"/>
        </w:rPr>
        <w:t xml:space="preserve"> 2009</w:t>
      </w:r>
      <w:r w:rsidR="00633CFB">
        <w:rPr>
          <w:rFonts w:ascii="Bookman Old Style" w:hAnsi="Bookman Old Style"/>
          <w:sz w:val="28"/>
          <w:szCs w:val="28"/>
        </w:rPr>
        <w:t xml:space="preserve">, </w:t>
      </w:r>
      <w:r w:rsidR="00633CFB" w:rsidRPr="00633CFB">
        <w:rPr>
          <w:rFonts w:ascii="Bookman Old Style" w:hAnsi="Bookman Old Style"/>
          <w:sz w:val="28"/>
          <w:szCs w:val="28"/>
        </w:rPr>
        <w:t>Mr. Lubinda Kamutumwa</w:t>
      </w:r>
      <w:r w:rsidR="00633CFB">
        <w:rPr>
          <w:rFonts w:ascii="Bookman Old Style" w:hAnsi="Bookman Old Style"/>
          <w:sz w:val="28"/>
          <w:szCs w:val="28"/>
        </w:rPr>
        <w:t xml:space="preserve"> advised</w:t>
      </w:r>
      <w:r w:rsidR="00D301D7">
        <w:rPr>
          <w:rFonts w:ascii="Bookman Old Style" w:hAnsi="Bookman Old Style"/>
          <w:sz w:val="28"/>
          <w:szCs w:val="28"/>
        </w:rPr>
        <w:t xml:space="preserve"> the </w:t>
      </w:r>
      <w:r w:rsidR="001B537B">
        <w:rPr>
          <w:rFonts w:ascii="Bookman Old Style" w:hAnsi="Bookman Old Style"/>
          <w:sz w:val="28"/>
          <w:szCs w:val="28"/>
        </w:rPr>
        <w:t>2</w:t>
      </w:r>
      <w:r w:rsidR="001B537B" w:rsidRPr="001B537B">
        <w:rPr>
          <w:rFonts w:ascii="Bookman Old Style" w:hAnsi="Bookman Old Style"/>
          <w:sz w:val="28"/>
          <w:szCs w:val="28"/>
          <w:vertAlign w:val="superscript"/>
        </w:rPr>
        <w:t>nd</w:t>
      </w:r>
      <w:r w:rsidR="001B537B">
        <w:rPr>
          <w:rFonts w:ascii="Bookman Old Style" w:hAnsi="Bookman Old Style"/>
          <w:sz w:val="28"/>
          <w:szCs w:val="28"/>
        </w:rPr>
        <w:t xml:space="preserve"> respondent </w:t>
      </w:r>
      <w:r w:rsidR="00D301D7">
        <w:rPr>
          <w:rFonts w:ascii="Bookman Old Style" w:hAnsi="Bookman Old Style"/>
          <w:sz w:val="28"/>
          <w:szCs w:val="28"/>
        </w:rPr>
        <w:t xml:space="preserve">that it was safe to </w:t>
      </w:r>
      <w:r w:rsidR="000371D5">
        <w:rPr>
          <w:rFonts w:ascii="Bookman Old Style" w:hAnsi="Bookman Old Style"/>
          <w:sz w:val="28"/>
          <w:szCs w:val="28"/>
        </w:rPr>
        <w:t>carry out</w:t>
      </w:r>
      <w:r w:rsidR="00B934EB">
        <w:rPr>
          <w:rFonts w:ascii="Bookman Old Style" w:hAnsi="Bookman Old Style"/>
          <w:sz w:val="28"/>
          <w:szCs w:val="28"/>
        </w:rPr>
        <w:t xml:space="preserve"> what</w:t>
      </w:r>
      <w:r w:rsidR="000371D5">
        <w:rPr>
          <w:rFonts w:ascii="Bookman Old Style" w:hAnsi="Bookman Old Style"/>
          <w:sz w:val="28"/>
          <w:szCs w:val="28"/>
        </w:rPr>
        <w:t xml:space="preserve"> was termed as systematic and controlled blasting</w:t>
      </w:r>
      <w:r w:rsidR="00633CFB">
        <w:rPr>
          <w:rFonts w:ascii="Bookman Old Style" w:hAnsi="Bookman Old Style"/>
          <w:sz w:val="28"/>
          <w:szCs w:val="28"/>
        </w:rPr>
        <w:t xml:space="preserve">, subject to </w:t>
      </w:r>
      <w:r w:rsidR="0071245A">
        <w:rPr>
          <w:rFonts w:ascii="Bookman Old Style" w:hAnsi="Bookman Old Style"/>
          <w:sz w:val="28"/>
          <w:szCs w:val="28"/>
        </w:rPr>
        <w:t>the supervision of the Mine</w:t>
      </w:r>
      <w:r w:rsidR="001175B8">
        <w:rPr>
          <w:rFonts w:ascii="Bookman Old Style" w:hAnsi="Bookman Old Style"/>
          <w:sz w:val="28"/>
          <w:szCs w:val="28"/>
        </w:rPr>
        <w:t>s</w:t>
      </w:r>
      <w:r w:rsidR="0071245A">
        <w:rPr>
          <w:rFonts w:ascii="Bookman Old Style" w:hAnsi="Bookman Old Style"/>
          <w:sz w:val="28"/>
          <w:szCs w:val="28"/>
        </w:rPr>
        <w:t xml:space="preserve"> Safety D</w:t>
      </w:r>
      <w:r w:rsidR="00633CFB">
        <w:rPr>
          <w:rFonts w:ascii="Bookman Old Style" w:hAnsi="Bookman Old Style"/>
          <w:sz w:val="28"/>
          <w:szCs w:val="28"/>
        </w:rPr>
        <w:t>epartment</w:t>
      </w:r>
      <w:r w:rsidR="000371D5">
        <w:rPr>
          <w:rFonts w:ascii="Bookman Old Style" w:hAnsi="Bookman Old Style"/>
          <w:sz w:val="28"/>
          <w:szCs w:val="28"/>
        </w:rPr>
        <w:t>.</w:t>
      </w:r>
      <w:r w:rsidR="00F512A5">
        <w:rPr>
          <w:rFonts w:ascii="Bookman Old Style" w:hAnsi="Bookman Old Style"/>
          <w:sz w:val="28"/>
          <w:szCs w:val="28"/>
        </w:rPr>
        <w:t xml:space="preserve"> </w:t>
      </w:r>
      <w:r w:rsidR="000371D5">
        <w:rPr>
          <w:rFonts w:ascii="Bookman Old Style" w:hAnsi="Bookman Old Style"/>
          <w:sz w:val="28"/>
          <w:szCs w:val="28"/>
        </w:rPr>
        <w:t>The Ministry of Mines equally approved the mining activities to be undertaken on the 2</w:t>
      </w:r>
      <w:r w:rsidR="000371D5" w:rsidRPr="000371D5">
        <w:rPr>
          <w:rFonts w:ascii="Bookman Old Style" w:hAnsi="Bookman Old Style"/>
          <w:sz w:val="28"/>
          <w:szCs w:val="28"/>
          <w:vertAlign w:val="superscript"/>
        </w:rPr>
        <w:t>nd</w:t>
      </w:r>
      <w:r w:rsidR="000371D5">
        <w:rPr>
          <w:rFonts w:ascii="Bookman Old Style" w:hAnsi="Bookman Old Style"/>
          <w:sz w:val="28"/>
          <w:szCs w:val="28"/>
        </w:rPr>
        <w:t xml:space="preserve"> respondent’s premises as </w:t>
      </w:r>
      <w:r w:rsidR="00633CFB">
        <w:rPr>
          <w:rFonts w:ascii="Bookman Old Style" w:hAnsi="Bookman Old Style"/>
          <w:sz w:val="28"/>
          <w:szCs w:val="28"/>
        </w:rPr>
        <w:t>evidenced by the issuance of a</w:t>
      </w:r>
      <w:r w:rsidR="000371D5">
        <w:rPr>
          <w:rFonts w:ascii="Bookman Old Style" w:hAnsi="Bookman Old Style"/>
          <w:sz w:val="28"/>
          <w:szCs w:val="28"/>
        </w:rPr>
        <w:t xml:space="preserve"> </w:t>
      </w:r>
      <w:r w:rsidR="00B934EB">
        <w:rPr>
          <w:rFonts w:ascii="Bookman Old Style" w:hAnsi="Bookman Old Style"/>
          <w:sz w:val="28"/>
          <w:szCs w:val="28"/>
        </w:rPr>
        <w:t xml:space="preserve">small-scale </w:t>
      </w:r>
      <w:r w:rsidR="000371D5">
        <w:rPr>
          <w:rFonts w:ascii="Bookman Old Style" w:hAnsi="Bookman Old Style"/>
          <w:sz w:val="28"/>
          <w:szCs w:val="28"/>
        </w:rPr>
        <w:t>mining licence to R&amp;M Prospecting Company Limited</w:t>
      </w:r>
      <w:r w:rsidR="00B934EB">
        <w:rPr>
          <w:rFonts w:ascii="Bookman Old Style" w:hAnsi="Bookman Old Style"/>
          <w:sz w:val="28"/>
          <w:szCs w:val="28"/>
        </w:rPr>
        <w:t xml:space="preserve"> for a ten year period</w:t>
      </w:r>
      <w:r w:rsidR="000371D5">
        <w:rPr>
          <w:rFonts w:ascii="Bookman Old Style" w:hAnsi="Bookman Old Style"/>
          <w:sz w:val="28"/>
          <w:szCs w:val="28"/>
        </w:rPr>
        <w:t xml:space="preserve">. We have </w:t>
      </w:r>
      <w:r w:rsidR="002F72ED">
        <w:rPr>
          <w:rFonts w:ascii="Bookman Old Style" w:hAnsi="Bookman Old Style"/>
          <w:sz w:val="28"/>
          <w:szCs w:val="28"/>
        </w:rPr>
        <w:t xml:space="preserve">sufficiently dealt </w:t>
      </w:r>
      <w:r w:rsidR="000371D5">
        <w:rPr>
          <w:rFonts w:ascii="Bookman Old Style" w:hAnsi="Bookman Old Style"/>
          <w:sz w:val="28"/>
          <w:szCs w:val="28"/>
        </w:rPr>
        <w:t xml:space="preserve">with the issue of the mining licence in ground three of the appeal and will therefore not </w:t>
      </w:r>
      <w:r w:rsidR="0071245A">
        <w:rPr>
          <w:rFonts w:ascii="Bookman Old Style" w:hAnsi="Bookman Old Style"/>
          <w:sz w:val="28"/>
          <w:szCs w:val="28"/>
        </w:rPr>
        <w:t>repeat ourselves.</w:t>
      </w:r>
      <w:r w:rsidR="000371D5">
        <w:rPr>
          <w:rFonts w:ascii="Bookman Old Style" w:hAnsi="Bookman Old Style"/>
          <w:sz w:val="28"/>
          <w:szCs w:val="28"/>
        </w:rPr>
        <w:t xml:space="preserve"> </w:t>
      </w:r>
    </w:p>
    <w:p w:rsidR="00844659" w:rsidRDefault="00F512A5" w:rsidP="00F512A5">
      <w:pPr>
        <w:spacing w:line="480" w:lineRule="auto"/>
        <w:ind w:firstLine="720"/>
        <w:jc w:val="both"/>
        <w:rPr>
          <w:rFonts w:ascii="Bookman Old Style" w:hAnsi="Bookman Old Style"/>
          <w:sz w:val="28"/>
          <w:szCs w:val="28"/>
        </w:rPr>
      </w:pPr>
      <w:r w:rsidRPr="00F512A5">
        <w:rPr>
          <w:rFonts w:ascii="Bookman Old Style" w:hAnsi="Bookman Old Style"/>
          <w:sz w:val="28"/>
          <w:szCs w:val="28"/>
        </w:rPr>
        <w:t>The evidence on record also shows that the local autho</w:t>
      </w:r>
      <w:r>
        <w:rPr>
          <w:rFonts w:ascii="Bookman Old Style" w:hAnsi="Bookman Old Style"/>
          <w:sz w:val="28"/>
          <w:szCs w:val="28"/>
        </w:rPr>
        <w:t>rities properly approved the 2</w:t>
      </w:r>
      <w:r w:rsidRPr="00F512A5">
        <w:rPr>
          <w:rFonts w:ascii="Bookman Old Style" w:hAnsi="Bookman Old Style"/>
          <w:sz w:val="28"/>
          <w:szCs w:val="28"/>
          <w:vertAlign w:val="superscript"/>
        </w:rPr>
        <w:t>nd</w:t>
      </w:r>
      <w:r w:rsidRPr="00F512A5">
        <w:rPr>
          <w:rFonts w:ascii="Bookman Old Style" w:hAnsi="Bookman Old Style"/>
          <w:sz w:val="28"/>
          <w:szCs w:val="28"/>
        </w:rPr>
        <w:t xml:space="preserve"> respondent’</w:t>
      </w:r>
      <w:r w:rsidR="00725614">
        <w:rPr>
          <w:rFonts w:ascii="Bookman Old Style" w:hAnsi="Bookman Old Style"/>
          <w:sz w:val="28"/>
          <w:szCs w:val="28"/>
        </w:rPr>
        <w:t xml:space="preserve">s project pursuant to </w:t>
      </w:r>
      <w:r w:rsidR="00725614" w:rsidRPr="001175B8">
        <w:rPr>
          <w:rFonts w:ascii="Bookman Old Style" w:hAnsi="Bookman Old Style"/>
          <w:sz w:val="28"/>
          <w:szCs w:val="28"/>
        </w:rPr>
        <w:t>Sections 22 and 25 of the Town and Country Planning Act, Cap 283 of the Laws of Zambia.</w:t>
      </w:r>
      <w:r w:rsidRPr="00F512A5">
        <w:rPr>
          <w:rFonts w:ascii="Bookman Old Style" w:hAnsi="Bookman Old Style"/>
          <w:sz w:val="28"/>
          <w:szCs w:val="28"/>
        </w:rPr>
        <w:t xml:space="preserve"> </w:t>
      </w:r>
      <w:r>
        <w:rPr>
          <w:rFonts w:ascii="Bookman Old Style" w:hAnsi="Bookman Old Style"/>
          <w:sz w:val="28"/>
          <w:szCs w:val="28"/>
        </w:rPr>
        <w:t>By letter dated 22</w:t>
      </w:r>
      <w:r w:rsidRPr="00F512A5">
        <w:rPr>
          <w:rFonts w:ascii="Bookman Old Style" w:hAnsi="Bookman Old Style"/>
          <w:sz w:val="28"/>
          <w:szCs w:val="28"/>
          <w:vertAlign w:val="superscript"/>
        </w:rPr>
        <w:t>nd</w:t>
      </w:r>
      <w:r>
        <w:rPr>
          <w:rFonts w:ascii="Bookman Old Style" w:hAnsi="Bookman Old Style"/>
          <w:sz w:val="28"/>
          <w:szCs w:val="28"/>
        </w:rPr>
        <w:t xml:space="preserve"> July</w:t>
      </w:r>
      <w:r w:rsidR="001B537B">
        <w:rPr>
          <w:rFonts w:ascii="Bookman Old Style" w:hAnsi="Bookman Old Style"/>
          <w:sz w:val="28"/>
          <w:szCs w:val="28"/>
        </w:rPr>
        <w:t>,</w:t>
      </w:r>
      <w:r>
        <w:rPr>
          <w:rFonts w:ascii="Bookman Old Style" w:hAnsi="Bookman Old Style"/>
          <w:sz w:val="28"/>
          <w:szCs w:val="28"/>
        </w:rPr>
        <w:t xml:space="preserve"> 2008, the 2</w:t>
      </w:r>
      <w:r w:rsidRPr="00F512A5">
        <w:rPr>
          <w:rFonts w:ascii="Bookman Old Style" w:hAnsi="Bookman Old Style"/>
          <w:sz w:val="28"/>
          <w:szCs w:val="28"/>
          <w:vertAlign w:val="superscript"/>
        </w:rPr>
        <w:t>nd</w:t>
      </w:r>
      <w:r w:rsidRPr="00F512A5">
        <w:rPr>
          <w:rFonts w:ascii="Bookman Old Style" w:hAnsi="Bookman Old Style"/>
          <w:sz w:val="28"/>
          <w:szCs w:val="28"/>
        </w:rPr>
        <w:t xml:space="preserve"> respondent </w:t>
      </w:r>
    </w:p>
    <w:p w:rsidR="00844659" w:rsidRPr="00E27DEA" w:rsidRDefault="00844659" w:rsidP="00E27DEA">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(1175)</w:t>
      </w:r>
    </w:p>
    <w:p w:rsidR="00F512A5" w:rsidRPr="00F512A5" w:rsidRDefault="00F512A5" w:rsidP="00844659">
      <w:pPr>
        <w:spacing w:line="480" w:lineRule="auto"/>
        <w:jc w:val="both"/>
        <w:rPr>
          <w:rFonts w:ascii="Bookman Old Style" w:hAnsi="Bookman Old Style"/>
          <w:sz w:val="28"/>
          <w:szCs w:val="28"/>
        </w:rPr>
      </w:pPr>
      <w:proofErr w:type="gramStart"/>
      <w:r w:rsidRPr="00F512A5">
        <w:rPr>
          <w:rFonts w:ascii="Bookman Old Style" w:hAnsi="Bookman Old Style"/>
          <w:sz w:val="28"/>
          <w:szCs w:val="28"/>
        </w:rPr>
        <w:t>applied</w:t>
      </w:r>
      <w:proofErr w:type="gramEnd"/>
      <w:r w:rsidRPr="00F512A5">
        <w:rPr>
          <w:rFonts w:ascii="Bookman Old Style" w:hAnsi="Bookman Old Style"/>
          <w:sz w:val="28"/>
          <w:szCs w:val="28"/>
        </w:rPr>
        <w:t xml:space="preserve"> for change of use of land from ag</w:t>
      </w:r>
      <w:r>
        <w:rPr>
          <w:rFonts w:ascii="Bookman Old Style" w:hAnsi="Bookman Old Style"/>
          <w:sz w:val="28"/>
          <w:szCs w:val="28"/>
        </w:rPr>
        <w:t>riculture to industrial. On 29</w:t>
      </w:r>
      <w:r w:rsidRPr="00F512A5">
        <w:rPr>
          <w:rFonts w:ascii="Bookman Old Style" w:hAnsi="Bookman Old Style"/>
          <w:sz w:val="28"/>
          <w:szCs w:val="28"/>
          <w:vertAlign w:val="superscript"/>
        </w:rPr>
        <w:t>th</w:t>
      </w:r>
      <w:r w:rsidR="001175B8">
        <w:rPr>
          <w:rFonts w:ascii="Bookman Old Style" w:hAnsi="Bookman Old Style"/>
          <w:sz w:val="28"/>
          <w:szCs w:val="28"/>
        </w:rPr>
        <w:t xml:space="preserve"> July</w:t>
      </w:r>
      <w:r w:rsidR="001B537B">
        <w:rPr>
          <w:rFonts w:ascii="Bookman Old Style" w:hAnsi="Bookman Old Style"/>
          <w:sz w:val="28"/>
          <w:szCs w:val="28"/>
        </w:rPr>
        <w:t>,</w:t>
      </w:r>
      <w:r w:rsidR="001175B8">
        <w:rPr>
          <w:rFonts w:ascii="Bookman Old Style" w:hAnsi="Bookman Old Style"/>
          <w:sz w:val="28"/>
          <w:szCs w:val="28"/>
        </w:rPr>
        <w:t xml:space="preserve"> 2008, the 3</w:t>
      </w:r>
      <w:r w:rsidR="001175B8" w:rsidRPr="001175B8">
        <w:rPr>
          <w:rFonts w:ascii="Bookman Old Style" w:hAnsi="Bookman Old Style"/>
          <w:sz w:val="28"/>
          <w:szCs w:val="28"/>
          <w:vertAlign w:val="superscript"/>
        </w:rPr>
        <w:t>rd</w:t>
      </w:r>
      <w:r>
        <w:rPr>
          <w:rFonts w:ascii="Bookman Old Style" w:hAnsi="Bookman Old Style"/>
          <w:sz w:val="28"/>
          <w:szCs w:val="28"/>
        </w:rPr>
        <w:t xml:space="preserve"> </w:t>
      </w:r>
      <w:r w:rsidRPr="00F512A5">
        <w:rPr>
          <w:rFonts w:ascii="Bookman Old Style" w:hAnsi="Bookman Old Style"/>
          <w:sz w:val="28"/>
          <w:szCs w:val="28"/>
        </w:rPr>
        <w:t>respondent placed an advert</w:t>
      </w:r>
      <w:r w:rsidR="00B66118">
        <w:rPr>
          <w:rFonts w:ascii="Bookman Old Style" w:hAnsi="Bookman Old Style"/>
          <w:sz w:val="28"/>
          <w:szCs w:val="28"/>
        </w:rPr>
        <w:t>isement</w:t>
      </w:r>
      <w:r w:rsidRPr="00F512A5">
        <w:rPr>
          <w:rFonts w:ascii="Bookman Old Style" w:hAnsi="Bookman Old Style"/>
          <w:sz w:val="28"/>
          <w:szCs w:val="28"/>
        </w:rPr>
        <w:t xml:space="preserve"> in the</w:t>
      </w:r>
      <w:r w:rsidR="001175B8">
        <w:rPr>
          <w:rFonts w:ascii="Bookman Old Style" w:hAnsi="Bookman Old Style"/>
          <w:sz w:val="28"/>
          <w:szCs w:val="28"/>
        </w:rPr>
        <w:t xml:space="preserve"> Zambia Daily Mail</w:t>
      </w:r>
      <w:r w:rsidRPr="00F512A5">
        <w:rPr>
          <w:rFonts w:ascii="Bookman Old Style" w:hAnsi="Bookman Old Style"/>
          <w:sz w:val="28"/>
          <w:szCs w:val="28"/>
        </w:rPr>
        <w:t xml:space="preserve"> pursuant to </w:t>
      </w:r>
      <w:r w:rsidRPr="001175B8">
        <w:rPr>
          <w:rFonts w:ascii="Bookman Old Style" w:hAnsi="Bookman Old Style"/>
          <w:sz w:val="28"/>
          <w:szCs w:val="28"/>
        </w:rPr>
        <w:t>Section 18(2) of the Town and Country Planning Act,</w:t>
      </w:r>
      <w:r w:rsidRPr="00F512A5">
        <w:rPr>
          <w:rFonts w:ascii="Bookman Old Style" w:hAnsi="Bookman Old Style"/>
          <w:sz w:val="28"/>
          <w:szCs w:val="28"/>
        </w:rPr>
        <w:t xml:space="preserve"> giving</w:t>
      </w:r>
      <w:r>
        <w:rPr>
          <w:rFonts w:ascii="Bookman Old Style" w:hAnsi="Bookman Old Style"/>
          <w:sz w:val="28"/>
          <w:szCs w:val="28"/>
        </w:rPr>
        <w:t xml:space="preserve"> notice to the public on the 2</w:t>
      </w:r>
      <w:r w:rsidRPr="00F512A5">
        <w:rPr>
          <w:rFonts w:ascii="Bookman Old Style" w:hAnsi="Bookman Old Style"/>
          <w:sz w:val="28"/>
          <w:szCs w:val="28"/>
          <w:vertAlign w:val="superscript"/>
        </w:rPr>
        <w:t>nd</w:t>
      </w:r>
      <w:r w:rsidRPr="00F512A5">
        <w:rPr>
          <w:rFonts w:ascii="Bookman Old Style" w:hAnsi="Bookman Old Style"/>
          <w:sz w:val="28"/>
          <w:szCs w:val="28"/>
        </w:rPr>
        <w:t xml:space="preserve"> respondent’s application fo</w:t>
      </w:r>
      <w:r>
        <w:rPr>
          <w:rFonts w:ascii="Bookman Old Style" w:hAnsi="Bookman Old Style"/>
          <w:sz w:val="28"/>
          <w:szCs w:val="28"/>
        </w:rPr>
        <w:t>r change of use of land. On 28</w:t>
      </w:r>
      <w:r w:rsidRPr="00F512A5">
        <w:rPr>
          <w:rFonts w:ascii="Bookman Old Style" w:hAnsi="Bookman Old Style"/>
          <w:sz w:val="28"/>
          <w:szCs w:val="28"/>
          <w:vertAlign w:val="superscript"/>
        </w:rPr>
        <w:t>th</w:t>
      </w:r>
      <w:r w:rsidRPr="00F512A5">
        <w:rPr>
          <w:rFonts w:ascii="Bookman Old Style" w:hAnsi="Bookman Old Style"/>
          <w:sz w:val="28"/>
          <w:szCs w:val="28"/>
        </w:rPr>
        <w:t xml:space="preserve"> May, 2009, the Lusaka Province Planning Authority held a meeting to consider applications for change </w:t>
      </w:r>
      <w:r>
        <w:rPr>
          <w:rFonts w:ascii="Bookman Old Style" w:hAnsi="Bookman Old Style"/>
          <w:sz w:val="28"/>
          <w:szCs w:val="28"/>
        </w:rPr>
        <w:t>of use of land, at which the 2</w:t>
      </w:r>
      <w:r w:rsidRPr="00F512A5">
        <w:rPr>
          <w:rFonts w:ascii="Bookman Old Style" w:hAnsi="Bookman Old Style"/>
          <w:sz w:val="28"/>
          <w:szCs w:val="28"/>
          <w:vertAlign w:val="superscript"/>
        </w:rPr>
        <w:t>nd</w:t>
      </w:r>
      <w:r w:rsidRPr="00F512A5">
        <w:rPr>
          <w:rFonts w:ascii="Bookman Old Style" w:hAnsi="Bookman Old Style"/>
          <w:sz w:val="28"/>
          <w:szCs w:val="28"/>
        </w:rPr>
        <w:t xml:space="preserve"> respondent’s application was considered. The application was sent to the Minister of Loca</w:t>
      </w:r>
      <w:r>
        <w:rPr>
          <w:rFonts w:ascii="Bookman Old Style" w:hAnsi="Bookman Old Style"/>
          <w:sz w:val="28"/>
          <w:szCs w:val="28"/>
        </w:rPr>
        <w:t>l Government and Housing on 8</w:t>
      </w:r>
      <w:r w:rsidRPr="00F512A5">
        <w:rPr>
          <w:rFonts w:ascii="Bookman Old Style" w:hAnsi="Bookman Old Style"/>
          <w:sz w:val="28"/>
          <w:szCs w:val="28"/>
          <w:vertAlign w:val="superscript"/>
        </w:rPr>
        <w:t>th</w:t>
      </w:r>
      <w:r w:rsidRPr="00F512A5">
        <w:rPr>
          <w:rFonts w:ascii="Bookman Old Style" w:hAnsi="Bookman Old Style"/>
          <w:sz w:val="28"/>
          <w:szCs w:val="28"/>
        </w:rPr>
        <w:t xml:space="preserve"> September, 2009, with a recommendation that </w:t>
      </w:r>
      <w:r>
        <w:rPr>
          <w:rFonts w:ascii="Bookman Old Style" w:hAnsi="Bookman Old Style"/>
          <w:sz w:val="28"/>
          <w:szCs w:val="28"/>
        </w:rPr>
        <w:t>it be approved. On 6</w:t>
      </w:r>
      <w:r w:rsidRPr="00F512A5">
        <w:rPr>
          <w:rFonts w:ascii="Bookman Old Style" w:hAnsi="Bookman Old Style"/>
          <w:sz w:val="28"/>
          <w:szCs w:val="28"/>
          <w:vertAlign w:val="superscript"/>
        </w:rPr>
        <w:t>th</w:t>
      </w:r>
      <w:r>
        <w:rPr>
          <w:rFonts w:ascii="Bookman Old Style" w:hAnsi="Bookman Old Style"/>
          <w:sz w:val="28"/>
          <w:szCs w:val="28"/>
        </w:rPr>
        <w:t xml:space="preserve"> October</w:t>
      </w:r>
      <w:r w:rsidR="001B537B">
        <w:rPr>
          <w:rFonts w:ascii="Bookman Old Style" w:hAnsi="Bookman Old Style"/>
          <w:sz w:val="28"/>
          <w:szCs w:val="28"/>
        </w:rPr>
        <w:t xml:space="preserve">, </w:t>
      </w:r>
      <w:r w:rsidRPr="00F512A5">
        <w:rPr>
          <w:rFonts w:ascii="Bookman Old Style" w:hAnsi="Bookman Old Style"/>
          <w:sz w:val="28"/>
          <w:szCs w:val="28"/>
        </w:rPr>
        <w:t>2009, the Minister approved the application for change of use of land from horticulture to industrial.</w:t>
      </w:r>
      <w:r>
        <w:rPr>
          <w:rFonts w:ascii="Bookman Old Style" w:hAnsi="Bookman Old Style"/>
          <w:sz w:val="28"/>
          <w:szCs w:val="28"/>
        </w:rPr>
        <w:t xml:space="preserve"> Mr. Maxwell Zulu, the 3</w:t>
      </w:r>
      <w:r w:rsidRPr="00F512A5">
        <w:rPr>
          <w:rFonts w:ascii="Bookman Old Style" w:hAnsi="Bookman Old Style"/>
          <w:sz w:val="28"/>
          <w:szCs w:val="28"/>
          <w:vertAlign w:val="superscript"/>
        </w:rPr>
        <w:t>rd</w:t>
      </w:r>
      <w:r>
        <w:rPr>
          <w:rFonts w:ascii="Bookman Old Style" w:hAnsi="Bookman Old Style"/>
          <w:sz w:val="28"/>
          <w:szCs w:val="28"/>
        </w:rPr>
        <w:t xml:space="preserve"> respondent</w:t>
      </w:r>
      <w:r w:rsidR="00B66118">
        <w:rPr>
          <w:rFonts w:ascii="Bookman Old Style" w:hAnsi="Bookman Old Style"/>
          <w:sz w:val="28"/>
          <w:szCs w:val="28"/>
        </w:rPr>
        <w:t>’</w:t>
      </w:r>
      <w:r>
        <w:rPr>
          <w:rFonts w:ascii="Bookman Old Style" w:hAnsi="Bookman Old Style"/>
          <w:sz w:val="28"/>
          <w:szCs w:val="28"/>
        </w:rPr>
        <w:t>s witness stated that the Lusaka Planning Authority had sight of the 2</w:t>
      </w:r>
      <w:r w:rsidRPr="00F512A5">
        <w:rPr>
          <w:rFonts w:ascii="Bookman Old Style" w:hAnsi="Bookman Old Style"/>
          <w:sz w:val="28"/>
          <w:szCs w:val="28"/>
          <w:vertAlign w:val="superscript"/>
        </w:rPr>
        <w:t>nd</w:t>
      </w:r>
      <w:r>
        <w:rPr>
          <w:rFonts w:ascii="Bookman Old Style" w:hAnsi="Bookman Old Style"/>
          <w:sz w:val="28"/>
          <w:szCs w:val="28"/>
        </w:rPr>
        <w:t xml:space="preserve"> respondent</w:t>
      </w:r>
      <w:r w:rsidR="00B66118">
        <w:rPr>
          <w:rFonts w:ascii="Bookman Old Style" w:hAnsi="Bookman Old Style"/>
          <w:sz w:val="28"/>
          <w:szCs w:val="28"/>
        </w:rPr>
        <w:t>’</w:t>
      </w:r>
      <w:r>
        <w:rPr>
          <w:rFonts w:ascii="Bookman Old Style" w:hAnsi="Bookman Old Style"/>
          <w:sz w:val="28"/>
          <w:szCs w:val="28"/>
        </w:rPr>
        <w:t>s Environmental Impac</w:t>
      </w:r>
      <w:r w:rsidR="0071245A">
        <w:rPr>
          <w:rFonts w:ascii="Bookman Old Style" w:hAnsi="Bookman Old Style"/>
          <w:sz w:val="28"/>
          <w:szCs w:val="28"/>
        </w:rPr>
        <w:t>t Statement when considering the</w:t>
      </w:r>
      <w:r>
        <w:rPr>
          <w:rFonts w:ascii="Bookman Old Style" w:hAnsi="Bookman Old Style"/>
          <w:sz w:val="28"/>
          <w:szCs w:val="28"/>
        </w:rPr>
        <w:t xml:space="preserve"> application</w:t>
      </w:r>
      <w:r w:rsidR="0071245A">
        <w:rPr>
          <w:rFonts w:ascii="Bookman Old Style" w:hAnsi="Bookman Old Style"/>
          <w:sz w:val="28"/>
          <w:szCs w:val="28"/>
        </w:rPr>
        <w:t xml:space="preserve"> for change of use of land</w:t>
      </w:r>
      <w:r>
        <w:rPr>
          <w:rFonts w:ascii="Bookman Old Style" w:hAnsi="Bookman Old Style"/>
          <w:sz w:val="28"/>
          <w:szCs w:val="28"/>
        </w:rPr>
        <w:t>.</w:t>
      </w:r>
    </w:p>
    <w:p w:rsidR="00DC20EB" w:rsidRDefault="00F512A5" w:rsidP="00884B73">
      <w:pPr>
        <w:spacing w:line="480" w:lineRule="auto"/>
        <w:ind w:firstLine="720"/>
        <w:jc w:val="both"/>
        <w:rPr>
          <w:rFonts w:ascii="Bookman Old Style" w:hAnsi="Bookman Old Style"/>
          <w:sz w:val="28"/>
          <w:szCs w:val="28"/>
        </w:rPr>
      </w:pPr>
      <w:r w:rsidRPr="00F512A5">
        <w:rPr>
          <w:rFonts w:ascii="Bookman Old Style" w:hAnsi="Bookman Old Style"/>
          <w:sz w:val="28"/>
          <w:szCs w:val="28"/>
        </w:rPr>
        <w:t>As submitted by counsel for the 3</w:t>
      </w:r>
      <w:r w:rsidR="00AA70D7" w:rsidRPr="00AA70D7">
        <w:rPr>
          <w:rFonts w:ascii="Bookman Old Style" w:hAnsi="Bookman Old Style"/>
          <w:sz w:val="28"/>
          <w:szCs w:val="28"/>
          <w:vertAlign w:val="superscript"/>
        </w:rPr>
        <w:t>rd</w:t>
      </w:r>
      <w:r w:rsidRPr="00F512A5">
        <w:rPr>
          <w:rFonts w:ascii="Bookman Old Style" w:hAnsi="Bookman Old Style"/>
          <w:sz w:val="28"/>
          <w:szCs w:val="28"/>
        </w:rPr>
        <w:t xml:space="preserve"> respondent, Mr. Maxwell Zulu was taken to task over th</w:t>
      </w:r>
      <w:r w:rsidR="00AA70D7">
        <w:rPr>
          <w:rFonts w:ascii="Bookman Old Style" w:hAnsi="Bookman Old Style"/>
          <w:sz w:val="28"/>
          <w:szCs w:val="28"/>
        </w:rPr>
        <w:t>e dates</w:t>
      </w:r>
      <w:r w:rsidR="00347A02">
        <w:rPr>
          <w:rFonts w:ascii="Bookman Old Style" w:hAnsi="Bookman Old Style"/>
          <w:sz w:val="28"/>
          <w:szCs w:val="28"/>
        </w:rPr>
        <w:t xml:space="preserve"> in the newspaper advertisements</w:t>
      </w:r>
      <w:r w:rsidRPr="00F512A5">
        <w:rPr>
          <w:rFonts w:ascii="Bookman Old Style" w:hAnsi="Bookman Old Style"/>
          <w:sz w:val="28"/>
          <w:szCs w:val="28"/>
        </w:rPr>
        <w:t xml:space="preserve">. His explanation, which the learned trial Judge </w:t>
      </w:r>
    </w:p>
    <w:p w:rsidR="00DC20EB" w:rsidRPr="00E27DEA" w:rsidRDefault="00DC20EB" w:rsidP="00E27DEA">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(1176)</w:t>
      </w:r>
    </w:p>
    <w:p w:rsidR="00884B73" w:rsidRPr="00884B73" w:rsidRDefault="00F512A5" w:rsidP="00DC20EB">
      <w:pPr>
        <w:spacing w:line="480" w:lineRule="auto"/>
        <w:jc w:val="both"/>
        <w:rPr>
          <w:rFonts w:ascii="Bookman Old Style" w:hAnsi="Bookman Old Style"/>
          <w:sz w:val="28"/>
          <w:szCs w:val="28"/>
        </w:rPr>
      </w:pPr>
      <w:proofErr w:type="gramStart"/>
      <w:r w:rsidRPr="00F512A5">
        <w:rPr>
          <w:rFonts w:ascii="Bookman Old Style" w:hAnsi="Bookman Old Style"/>
          <w:sz w:val="28"/>
          <w:szCs w:val="28"/>
        </w:rPr>
        <w:t>accepted</w:t>
      </w:r>
      <w:proofErr w:type="gramEnd"/>
      <w:r w:rsidRPr="00F512A5">
        <w:rPr>
          <w:rFonts w:ascii="Bookman Old Style" w:hAnsi="Bookman Old Style"/>
          <w:sz w:val="28"/>
          <w:szCs w:val="28"/>
        </w:rPr>
        <w:t>, was that the mistake in the dates was a typographical error. He denied that the noti</w:t>
      </w:r>
      <w:r w:rsidR="00B66118">
        <w:rPr>
          <w:rFonts w:ascii="Bookman Old Style" w:hAnsi="Bookman Old Style"/>
          <w:sz w:val="28"/>
          <w:szCs w:val="28"/>
        </w:rPr>
        <w:t>ces, which were</w:t>
      </w:r>
      <w:r w:rsidRPr="00F512A5">
        <w:rPr>
          <w:rFonts w:ascii="Bookman Old Style" w:hAnsi="Bookman Old Style"/>
          <w:sz w:val="28"/>
          <w:szCs w:val="28"/>
        </w:rPr>
        <w:t xml:space="preserve"> in standard format, were generated for purposes of the trial. </w:t>
      </w:r>
      <w:r w:rsidRPr="00C87E1A">
        <w:rPr>
          <w:rFonts w:ascii="Bookman Old Style" w:hAnsi="Bookman Old Style"/>
          <w:color w:val="000000" w:themeColor="text1"/>
          <w:sz w:val="28"/>
          <w:szCs w:val="28"/>
        </w:rPr>
        <w:t>The explanation on the dates given by this witness sound</w:t>
      </w:r>
      <w:r w:rsidR="00347A02" w:rsidRPr="00C87E1A">
        <w:rPr>
          <w:rFonts w:ascii="Bookman Old Style" w:hAnsi="Bookman Old Style"/>
          <w:color w:val="000000" w:themeColor="text1"/>
          <w:sz w:val="28"/>
          <w:szCs w:val="28"/>
        </w:rPr>
        <w:t>ed</w:t>
      </w:r>
      <w:r w:rsidRPr="00C87E1A">
        <w:rPr>
          <w:rFonts w:ascii="Bookman Old Style" w:hAnsi="Bookman Old Style"/>
          <w:color w:val="000000" w:themeColor="text1"/>
          <w:sz w:val="28"/>
          <w:szCs w:val="28"/>
        </w:rPr>
        <w:t xml:space="preserve"> reasonable. </w:t>
      </w:r>
      <w:r w:rsidR="00884B73">
        <w:rPr>
          <w:rFonts w:ascii="Bookman Old Style" w:hAnsi="Bookman Old Style"/>
          <w:sz w:val="28"/>
          <w:szCs w:val="28"/>
        </w:rPr>
        <w:t>We agree with counsel for the 3</w:t>
      </w:r>
      <w:r w:rsidR="00884B73" w:rsidRPr="00884B73">
        <w:rPr>
          <w:rFonts w:ascii="Bookman Old Style" w:hAnsi="Bookman Old Style"/>
          <w:sz w:val="28"/>
          <w:szCs w:val="28"/>
          <w:vertAlign w:val="superscript"/>
        </w:rPr>
        <w:t>rd</w:t>
      </w:r>
      <w:r w:rsidR="00884B73">
        <w:rPr>
          <w:rFonts w:ascii="Bookman Old Style" w:hAnsi="Bookman Old Style"/>
          <w:sz w:val="28"/>
          <w:szCs w:val="28"/>
        </w:rPr>
        <w:t xml:space="preserve"> respondent that</w:t>
      </w:r>
      <w:r w:rsidR="00884B73" w:rsidRPr="00884B73">
        <w:rPr>
          <w:rFonts w:ascii="Bookman Old Style" w:hAnsi="Bookman Old Style"/>
          <w:sz w:val="28"/>
          <w:szCs w:val="28"/>
        </w:rPr>
        <w:t xml:space="preserve"> the appellant’s argument that the notices were mere computer printouts prepared for purposes of the proceedings amounted to an allegation of fraud</w:t>
      </w:r>
      <w:r w:rsidR="00884B73">
        <w:rPr>
          <w:rFonts w:ascii="Bookman Old Style" w:hAnsi="Bookman Old Style"/>
          <w:sz w:val="28"/>
          <w:szCs w:val="28"/>
        </w:rPr>
        <w:t xml:space="preserve">. This allegation </w:t>
      </w:r>
      <w:r w:rsidR="00884B73" w:rsidRPr="00884B73">
        <w:rPr>
          <w:rFonts w:ascii="Bookman Old Style" w:hAnsi="Bookman Old Style"/>
          <w:sz w:val="28"/>
          <w:szCs w:val="28"/>
        </w:rPr>
        <w:t>was neither pleaded nor s</w:t>
      </w:r>
      <w:r w:rsidR="00F90A3F">
        <w:rPr>
          <w:rFonts w:ascii="Bookman Old Style" w:hAnsi="Bookman Old Style"/>
          <w:sz w:val="28"/>
          <w:szCs w:val="28"/>
        </w:rPr>
        <w:t>ubstantiated in the court below</w:t>
      </w:r>
      <w:r w:rsidR="00381F4D">
        <w:rPr>
          <w:rFonts w:ascii="Bookman Old Style" w:hAnsi="Bookman Old Style"/>
          <w:sz w:val="28"/>
          <w:szCs w:val="28"/>
        </w:rPr>
        <w:t xml:space="preserve"> we therefore cannot entertain it on appeal.</w:t>
      </w:r>
      <w:r w:rsidR="00884B73">
        <w:rPr>
          <w:rFonts w:ascii="Bookman Old Style" w:hAnsi="Bookman Old Style"/>
          <w:sz w:val="28"/>
          <w:szCs w:val="28"/>
        </w:rPr>
        <w:t xml:space="preserve"> See </w:t>
      </w:r>
      <w:r w:rsidR="00884B73" w:rsidRPr="00B66118">
        <w:rPr>
          <w:rFonts w:ascii="Bookman Old Style" w:hAnsi="Bookman Old Style"/>
          <w:sz w:val="28"/>
          <w:szCs w:val="28"/>
        </w:rPr>
        <w:t>Order 18</w:t>
      </w:r>
      <w:r w:rsidR="00347A02" w:rsidRPr="00B66118">
        <w:rPr>
          <w:rFonts w:ascii="Bookman Old Style" w:hAnsi="Bookman Old Style"/>
          <w:sz w:val="28"/>
          <w:szCs w:val="28"/>
        </w:rPr>
        <w:t xml:space="preserve"> Rule 12(18)</w:t>
      </w:r>
      <w:r w:rsidR="00884B73" w:rsidRPr="00B66118">
        <w:rPr>
          <w:rFonts w:ascii="Bookman Old Style" w:hAnsi="Bookman Old Style"/>
          <w:sz w:val="28"/>
          <w:szCs w:val="28"/>
        </w:rPr>
        <w:t xml:space="preserve"> of the Rules o</w:t>
      </w:r>
      <w:r w:rsidR="0071245A" w:rsidRPr="00B66118">
        <w:rPr>
          <w:rFonts w:ascii="Bookman Old Style" w:hAnsi="Bookman Old Style"/>
          <w:sz w:val="28"/>
          <w:szCs w:val="28"/>
        </w:rPr>
        <w:t>f the Supreme Court, 1999 E</w:t>
      </w:r>
      <w:r w:rsidR="00884B73" w:rsidRPr="00B66118">
        <w:rPr>
          <w:rFonts w:ascii="Bookman Old Style" w:hAnsi="Bookman Old Style"/>
          <w:sz w:val="28"/>
          <w:szCs w:val="28"/>
        </w:rPr>
        <w:t>dition.</w:t>
      </w:r>
      <w:r w:rsidR="00884B73" w:rsidRPr="00884B73">
        <w:rPr>
          <w:rFonts w:ascii="Bookman Old Style" w:hAnsi="Bookman Old Style"/>
          <w:sz w:val="28"/>
          <w:szCs w:val="28"/>
        </w:rPr>
        <w:t xml:space="preserve"> </w:t>
      </w:r>
    </w:p>
    <w:p w:rsidR="00884B73" w:rsidRDefault="00F512A5" w:rsidP="00884B73">
      <w:pPr>
        <w:spacing w:line="480" w:lineRule="auto"/>
        <w:ind w:firstLine="720"/>
        <w:jc w:val="both"/>
        <w:rPr>
          <w:rFonts w:ascii="Bookman Old Style" w:hAnsi="Bookman Old Style"/>
          <w:sz w:val="28"/>
          <w:szCs w:val="28"/>
        </w:rPr>
      </w:pPr>
      <w:r w:rsidRPr="00F512A5">
        <w:rPr>
          <w:rFonts w:ascii="Bookman Old Style" w:hAnsi="Bookman Old Style"/>
          <w:sz w:val="28"/>
          <w:szCs w:val="28"/>
        </w:rPr>
        <w:t xml:space="preserve">In any event, we do not see how the mistake in the dates prevented </w:t>
      </w:r>
      <w:r w:rsidR="0071245A">
        <w:rPr>
          <w:rFonts w:ascii="Bookman Old Style" w:hAnsi="Bookman Old Style"/>
          <w:sz w:val="28"/>
          <w:szCs w:val="28"/>
        </w:rPr>
        <w:t xml:space="preserve">the appellants </w:t>
      </w:r>
      <w:r w:rsidRPr="00F512A5">
        <w:rPr>
          <w:rFonts w:ascii="Bookman Old Style" w:hAnsi="Bookman Old Style"/>
          <w:sz w:val="28"/>
          <w:szCs w:val="28"/>
        </w:rPr>
        <w:t xml:space="preserve">from lodging any </w:t>
      </w:r>
      <w:r w:rsidR="00725614">
        <w:rPr>
          <w:rFonts w:ascii="Bookman Old Style" w:hAnsi="Bookman Old Style"/>
          <w:sz w:val="28"/>
          <w:szCs w:val="28"/>
        </w:rPr>
        <w:t>objection</w:t>
      </w:r>
      <w:r w:rsidRPr="00F512A5">
        <w:rPr>
          <w:rFonts w:ascii="Bookman Old Style" w:hAnsi="Bookman Old Style"/>
          <w:sz w:val="28"/>
          <w:szCs w:val="28"/>
        </w:rPr>
        <w:t xml:space="preserve"> to the application</w:t>
      </w:r>
      <w:r w:rsidR="00725614">
        <w:rPr>
          <w:rFonts w:ascii="Bookman Old Style" w:hAnsi="Bookman Old Style"/>
          <w:sz w:val="28"/>
          <w:szCs w:val="28"/>
        </w:rPr>
        <w:t xml:space="preserve"> for change of use of land</w:t>
      </w:r>
      <w:r w:rsidRPr="00F512A5">
        <w:rPr>
          <w:rFonts w:ascii="Bookman Old Style" w:hAnsi="Bookman Old Style"/>
          <w:sz w:val="28"/>
          <w:szCs w:val="28"/>
        </w:rPr>
        <w:t xml:space="preserve">. </w:t>
      </w:r>
      <w:r w:rsidR="00725614">
        <w:rPr>
          <w:rFonts w:ascii="Bookman Old Style" w:hAnsi="Bookman Old Style"/>
          <w:sz w:val="28"/>
          <w:szCs w:val="28"/>
        </w:rPr>
        <w:t xml:space="preserve">The learned </w:t>
      </w:r>
      <w:r w:rsidR="0071245A">
        <w:rPr>
          <w:rFonts w:ascii="Bookman Old Style" w:hAnsi="Bookman Old Style"/>
          <w:sz w:val="28"/>
          <w:szCs w:val="28"/>
        </w:rPr>
        <w:t>trial Judge was on firm ground when he held</w:t>
      </w:r>
      <w:r w:rsidR="00725614">
        <w:rPr>
          <w:rFonts w:ascii="Bookman Old Style" w:hAnsi="Bookman Old Style"/>
          <w:sz w:val="28"/>
          <w:szCs w:val="28"/>
        </w:rPr>
        <w:t xml:space="preserve"> that all the relevant government agencies approved the 2</w:t>
      </w:r>
      <w:r w:rsidR="00725614" w:rsidRPr="00725614">
        <w:rPr>
          <w:rFonts w:ascii="Bookman Old Style" w:hAnsi="Bookman Old Style"/>
          <w:sz w:val="28"/>
          <w:szCs w:val="28"/>
          <w:vertAlign w:val="superscript"/>
        </w:rPr>
        <w:t>nd</w:t>
      </w:r>
      <w:r w:rsidR="00725614">
        <w:rPr>
          <w:rFonts w:ascii="Bookman Old Style" w:hAnsi="Bookman Old Style"/>
          <w:sz w:val="28"/>
          <w:szCs w:val="28"/>
        </w:rPr>
        <w:t xml:space="preserve"> respondent’s project. Grounds</w:t>
      </w:r>
      <w:r w:rsidR="00884B73">
        <w:rPr>
          <w:rFonts w:ascii="Bookman Old Style" w:hAnsi="Bookman Old Style"/>
          <w:sz w:val="28"/>
          <w:szCs w:val="28"/>
        </w:rPr>
        <w:t xml:space="preserve"> five and ten of the appeal lack merit.</w:t>
      </w:r>
    </w:p>
    <w:p w:rsidR="005A1949" w:rsidRDefault="007A4DA9" w:rsidP="00040E61">
      <w:pPr>
        <w:spacing w:line="480" w:lineRule="auto"/>
        <w:ind w:firstLine="720"/>
        <w:jc w:val="both"/>
        <w:rPr>
          <w:rFonts w:ascii="Bookman Old Style" w:hAnsi="Bookman Old Style"/>
          <w:color w:val="000000" w:themeColor="text1"/>
          <w:sz w:val="28"/>
          <w:szCs w:val="28"/>
        </w:rPr>
      </w:pPr>
      <w:r w:rsidRPr="007A4DA9">
        <w:rPr>
          <w:rFonts w:ascii="Bookman Old Style" w:hAnsi="Bookman Old Style"/>
          <w:sz w:val="28"/>
          <w:szCs w:val="28"/>
        </w:rPr>
        <w:t xml:space="preserve">Counsel for the appellants </w:t>
      </w:r>
      <w:r w:rsidR="004044D0" w:rsidRPr="007A4DA9">
        <w:rPr>
          <w:rFonts w:ascii="Bookman Old Style" w:hAnsi="Bookman Old Style"/>
          <w:sz w:val="28"/>
          <w:szCs w:val="28"/>
        </w:rPr>
        <w:t>argued grounds s</w:t>
      </w:r>
      <w:r w:rsidR="00D54FE1" w:rsidRPr="007A4DA9">
        <w:rPr>
          <w:rFonts w:ascii="Bookman Old Style" w:hAnsi="Bookman Old Style"/>
          <w:sz w:val="28"/>
          <w:szCs w:val="28"/>
        </w:rPr>
        <w:t>i</w:t>
      </w:r>
      <w:r w:rsidR="004044D0" w:rsidRPr="007A4DA9">
        <w:rPr>
          <w:rFonts w:ascii="Bookman Old Style" w:hAnsi="Bookman Old Style"/>
          <w:sz w:val="28"/>
          <w:szCs w:val="28"/>
        </w:rPr>
        <w:t>x and eight of the appeal together.</w:t>
      </w:r>
      <w:r>
        <w:rPr>
          <w:rFonts w:ascii="Bookman Old Style" w:hAnsi="Bookman Old Style"/>
          <w:sz w:val="28"/>
          <w:szCs w:val="28"/>
        </w:rPr>
        <w:t xml:space="preserve"> </w:t>
      </w:r>
      <w:r w:rsidR="00381F4D">
        <w:rPr>
          <w:rFonts w:ascii="Bookman Old Style" w:hAnsi="Bookman Old Style"/>
          <w:color w:val="000000" w:themeColor="text1"/>
          <w:sz w:val="28"/>
          <w:szCs w:val="28"/>
        </w:rPr>
        <w:t>The kernel</w:t>
      </w:r>
      <w:r w:rsidR="002F72ED" w:rsidRPr="002F72ED">
        <w:rPr>
          <w:rFonts w:ascii="Bookman Old Style" w:hAnsi="Bookman Old Style"/>
          <w:color w:val="000000" w:themeColor="text1"/>
          <w:sz w:val="28"/>
          <w:szCs w:val="28"/>
        </w:rPr>
        <w:t xml:space="preserve"> of these two grounds of appeal was that </w:t>
      </w:r>
    </w:p>
    <w:p w:rsidR="005A1949" w:rsidRPr="00E27DEA" w:rsidRDefault="005A1949" w:rsidP="00E27DEA">
      <w:pPr>
        <w:spacing w:line="480" w:lineRule="auto"/>
        <w:ind w:left="7920"/>
        <w:jc w:val="both"/>
        <w:rPr>
          <w:rFonts w:ascii="Bookman Old Style" w:hAnsi="Bookman Old Style"/>
          <w:b/>
          <w:color w:val="000000" w:themeColor="text1"/>
          <w:sz w:val="28"/>
          <w:szCs w:val="28"/>
        </w:rPr>
      </w:pPr>
      <w:r w:rsidRPr="00E27DEA">
        <w:rPr>
          <w:rFonts w:ascii="Bookman Old Style" w:hAnsi="Bookman Old Style"/>
          <w:b/>
          <w:color w:val="000000" w:themeColor="text1"/>
          <w:sz w:val="28"/>
          <w:szCs w:val="28"/>
        </w:rPr>
        <w:lastRenderedPageBreak/>
        <w:t>(1177)</w:t>
      </w:r>
    </w:p>
    <w:p w:rsidR="002763B3" w:rsidRDefault="00213EAB" w:rsidP="005A1949">
      <w:pPr>
        <w:spacing w:line="480" w:lineRule="auto"/>
        <w:jc w:val="both"/>
        <w:rPr>
          <w:rFonts w:ascii="Bookman Old Style" w:hAnsi="Bookman Old Style"/>
          <w:color w:val="000000" w:themeColor="text1"/>
          <w:sz w:val="28"/>
          <w:szCs w:val="28"/>
        </w:rPr>
      </w:pPr>
      <w:proofErr w:type="gramStart"/>
      <w:r w:rsidRPr="002F72ED">
        <w:rPr>
          <w:rFonts w:ascii="Bookman Old Style" w:hAnsi="Bookman Old Style"/>
          <w:color w:val="000000" w:themeColor="text1"/>
          <w:sz w:val="28"/>
          <w:szCs w:val="28"/>
        </w:rPr>
        <w:t>the</w:t>
      </w:r>
      <w:proofErr w:type="gramEnd"/>
      <w:r w:rsidRPr="002F72ED">
        <w:rPr>
          <w:rFonts w:ascii="Bookman Old Style" w:hAnsi="Bookman Old Style"/>
          <w:color w:val="000000" w:themeColor="text1"/>
          <w:sz w:val="28"/>
          <w:szCs w:val="28"/>
        </w:rPr>
        <w:t xml:space="preserve"> </w:t>
      </w:r>
      <w:r w:rsidR="002763B3">
        <w:rPr>
          <w:rFonts w:ascii="Bookman Old Style" w:hAnsi="Bookman Old Style"/>
          <w:color w:val="000000" w:themeColor="text1"/>
          <w:sz w:val="28"/>
          <w:szCs w:val="28"/>
        </w:rPr>
        <w:t xml:space="preserve">learned trial Judge </w:t>
      </w:r>
      <w:r w:rsidRPr="002F72ED">
        <w:rPr>
          <w:rFonts w:ascii="Bookman Old Style" w:hAnsi="Bookman Old Style"/>
          <w:color w:val="000000" w:themeColor="text1"/>
          <w:sz w:val="28"/>
          <w:szCs w:val="28"/>
        </w:rPr>
        <w:t xml:space="preserve">misdirected </w:t>
      </w:r>
      <w:r w:rsidR="002763B3">
        <w:rPr>
          <w:rFonts w:ascii="Bookman Old Style" w:hAnsi="Bookman Old Style"/>
          <w:color w:val="000000" w:themeColor="text1"/>
          <w:sz w:val="28"/>
          <w:szCs w:val="28"/>
        </w:rPr>
        <w:t xml:space="preserve">himself </w:t>
      </w:r>
      <w:r w:rsidR="00884B73">
        <w:rPr>
          <w:rFonts w:ascii="Bookman Old Style" w:hAnsi="Bookman Old Style"/>
          <w:color w:val="000000" w:themeColor="text1"/>
          <w:sz w:val="28"/>
          <w:szCs w:val="28"/>
        </w:rPr>
        <w:t xml:space="preserve">by treating this matter as if it were an </w:t>
      </w:r>
      <w:r w:rsidRPr="002F72ED">
        <w:rPr>
          <w:rFonts w:ascii="Bookman Old Style" w:hAnsi="Bookman Old Style"/>
          <w:color w:val="000000" w:themeColor="text1"/>
          <w:sz w:val="28"/>
          <w:szCs w:val="28"/>
        </w:rPr>
        <w:t>application for judicial review when the matter was commenced by way of writ of summons</w:t>
      </w:r>
      <w:r w:rsidR="002763B3">
        <w:rPr>
          <w:rFonts w:ascii="Bookman Old Style" w:hAnsi="Bookman Old Style"/>
          <w:color w:val="000000" w:themeColor="text1"/>
          <w:sz w:val="28"/>
          <w:szCs w:val="28"/>
        </w:rPr>
        <w:t>.</w:t>
      </w:r>
      <w:r w:rsidRPr="002F72ED">
        <w:rPr>
          <w:rFonts w:ascii="Bookman Old Style" w:hAnsi="Bookman Old Style"/>
          <w:color w:val="000000" w:themeColor="text1"/>
          <w:sz w:val="28"/>
          <w:szCs w:val="28"/>
        </w:rPr>
        <w:t xml:space="preserve"> </w:t>
      </w:r>
    </w:p>
    <w:p w:rsidR="0096418A" w:rsidRPr="0096418A" w:rsidRDefault="002763B3" w:rsidP="00040E61">
      <w:pPr>
        <w:spacing w:line="480" w:lineRule="auto"/>
        <w:ind w:firstLine="720"/>
        <w:jc w:val="both"/>
        <w:rPr>
          <w:rFonts w:ascii="Bookman Old Style" w:hAnsi="Bookman Old Style"/>
          <w:sz w:val="28"/>
          <w:szCs w:val="28"/>
        </w:rPr>
      </w:pPr>
      <w:r>
        <w:rPr>
          <w:rFonts w:ascii="Bookman Old Style" w:hAnsi="Bookman Old Style"/>
          <w:color w:val="000000" w:themeColor="text1"/>
          <w:sz w:val="28"/>
          <w:szCs w:val="28"/>
        </w:rPr>
        <w:t xml:space="preserve">We have considered the arguments in respect of this ground of appeal. </w:t>
      </w:r>
      <w:r w:rsidR="0096418A">
        <w:rPr>
          <w:rFonts w:ascii="Bookman Old Style" w:hAnsi="Bookman Old Style"/>
          <w:sz w:val="28"/>
          <w:szCs w:val="28"/>
        </w:rPr>
        <w:t xml:space="preserve">We do not agree with the finding by the learned trial Judge that the instruction given by the Minister </w:t>
      </w:r>
      <w:r w:rsidR="00040E61">
        <w:rPr>
          <w:rFonts w:ascii="Bookman Old Style" w:hAnsi="Bookman Old Style"/>
          <w:sz w:val="28"/>
          <w:szCs w:val="28"/>
        </w:rPr>
        <w:t>to the 1</w:t>
      </w:r>
      <w:r w:rsidR="00040E61" w:rsidRPr="00040E61">
        <w:rPr>
          <w:rFonts w:ascii="Bookman Old Style" w:hAnsi="Bookman Old Style"/>
          <w:sz w:val="28"/>
          <w:szCs w:val="28"/>
          <w:vertAlign w:val="superscript"/>
        </w:rPr>
        <w:t>st</w:t>
      </w:r>
      <w:r w:rsidR="00040E61">
        <w:rPr>
          <w:rFonts w:ascii="Bookman Old Style" w:hAnsi="Bookman Old Style"/>
          <w:sz w:val="28"/>
          <w:szCs w:val="28"/>
        </w:rPr>
        <w:t xml:space="preserve"> respondent, to cancel the 2</w:t>
      </w:r>
      <w:r w:rsidR="00040E61" w:rsidRPr="00040E61">
        <w:rPr>
          <w:rFonts w:ascii="Bookman Old Style" w:hAnsi="Bookman Old Style"/>
          <w:sz w:val="28"/>
          <w:szCs w:val="28"/>
          <w:vertAlign w:val="superscript"/>
        </w:rPr>
        <w:t>nd</w:t>
      </w:r>
      <w:r w:rsidR="00040E61">
        <w:rPr>
          <w:rFonts w:ascii="Bookman Old Style" w:hAnsi="Bookman Old Style"/>
          <w:sz w:val="28"/>
          <w:szCs w:val="28"/>
        </w:rPr>
        <w:t xml:space="preserve"> respondent’s project due to insufficient consultation </w:t>
      </w:r>
      <w:r w:rsidR="0096418A">
        <w:rPr>
          <w:rFonts w:ascii="Bookman Old Style" w:hAnsi="Bookman Old Style"/>
          <w:sz w:val="28"/>
          <w:szCs w:val="28"/>
        </w:rPr>
        <w:t>was contrary to</w:t>
      </w:r>
      <w:r w:rsidR="00040E61">
        <w:rPr>
          <w:rFonts w:ascii="Bookman Old Style" w:hAnsi="Bookman Old Style"/>
          <w:sz w:val="28"/>
          <w:szCs w:val="28"/>
        </w:rPr>
        <w:t xml:space="preserve"> the rules of natural justice. This is in view of </w:t>
      </w:r>
      <w:r w:rsidRPr="00B66118">
        <w:rPr>
          <w:rFonts w:ascii="Bookman Old Style" w:hAnsi="Bookman Old Style"/>
          <w:sz w:val="28"/>
          <w:szCs w:val="28"/>
        </w:rPr>
        <w:t>Section 4</w:t>
      </w:r>
      <w:r w:rsidR="0096418A" w:rsidRPr="00B66118">
        <w:rPr>
          <w:rFonts w:ascii="Bookman Old Style" w:hAnsi="Bookman Old Style"/>
          <w:sz w:val="28"/>
          <w:szCs w:val="28"/>
        </w:rPr>
        <w:t xml:space="preserve"> of the Environmental Protection and Pollution Control Act</w:t>
      </w:r>
      <w:r w:rsidR="0096418A">
        <w:rPr>
          <w:rFonts w:ascii="Bookman Old Style" w:hAnsi="Bookman Old Style"/>
          <w:b/>
          <w:sz w:val="28"/>
          <w:szCs w:val="28"/>
        </w:rPr>
        <w:t xml:space="preserve"> </w:t>
      </w:r>
      <w:r w:rsidR="00040E61">
        <w:rPr>
          <w:rFonts w:ascii="Bookman Old Style" w:hAnsi="Bookman Old Style"/>
          <w:sz w:val="28"/>
          <w:szCs w:val="28"/>
        </w:rPr>
        <w:t>which reads as follows</w:t>
      </w:r>
      <w:r w:rsidR="0096418A">
        <w:rPr>
          <w:rFonts w:ascii="Bookman Old Style" w:hAnsi="Bookman Old Style"/>
          <w:sz w:val="28"/>
          <w:szCs w:val="28"/>
        </w:rPr>
        <w:t xml:space="preserve">: </w:t>
      </w:r>
    </w:p>
    <w:p w:rsidR="0096418A" w:rsidRPr="00B66118" w:rsidRDefault="0096418A" w:rsidP="0096418A">
      <w:pPr>
        <w:spacing w:line="360" w:lineRule="auto"/>
        <w:ind w:left="720"/>
        <w:jc w:val="both"/>
        <w:rPr>
          <w:rFonts w:ascii="Bookman Old Style" w:hAnsi="Bookman Old Style"/>
          <w:i/>
          <w:sz w:val="24"/>
          <w:szCs w:val="24"/>
        </w:rPr>
      </w:pPr>
      <w:r w:rsidRPr="00B66118">
        <w:rPr>
          <w:rFonts w:ascii="Bookman Old Style" w:hAnsi="Bookman Old Style"/>
          <w:i/>
          <w:sz w:val="24"/>
          <w:szCs w:val="24"/>
        </w:rPr>
        <w:t>“The Minister may give to the Council such general or specific directions with respect to the discharge of its functions as he may consider necessary and the Council shall give effect to those directions.”</w:t>
      </w:r>
    </w:p>
    <w:p w:rsidR="004A7017" w:rsidRDefault="002763B3" w:rsidP="009B6AF7">
      <w:pPr>
        <w:spacing w:line="480" w:lineRule="auto"/>
        <w:ind w:firstLine="720"/>
        <w:jc w:val="both"/>
        <w:rPr>
          <w:rFonts w:ascii="Bookman Old Style" w:hAnsi="Bookman Old Style"/>
          <w:sz w:val="28"/>
          <w:szCs w:val="28"/>
        </w:rPr>
      </w:pPr>
      <w:r>
        <w:rPr>
          <w:rFonts w:ascii="Bookman Old Style" w:hAnsi="Bookman Old Style"/>
          <w:sz w:val="28"/>
          <w:szCs w:val="28"/>
        </w:rPr>
        <w:t xml:space="preserve">In any event, </w:t>
      </w:r>
      <w:r w:rsidR="004A7017">
        <w:rPr>
          <w:rFonts w:ascii="Bookman Old Style" w:hAnsi="Bookman Old Style"/>
          <w:sz w:val="28"/>
          <w:szCs w:val="28"/>
        </w:rPr>
        <w:t xml:space="preserve">the evidence </w:t>
      </w:r>
      <w:r w:rsidR="00347A02">
        <w:rPr>
          <w:rFonts w:ascii="Bookman Old Style" w:hAnsi="Bookman Old Style"/>
          <w:sz w:val="28"/>
          <w:szCs w:val="28"/>
        </w:rPr>
        <w:t>on record shows that</w:t>
      </w:r>
      <w:r w:rsidR="00C87E1A">
        <w:rPr>
          <w:rFonts w:ascii="Bookman Old Style" w:hAnsi="Bookman Old Style"/>
          <w:sz w:val="28"/>
          <w:szCs w:val="28"/>
        </w:rPr>
        <w:t xml:space="preserve"> Mr.</w:t>
      </w:r>
      <w:r w:rsidR="00347A02">
        <w:rPr>
          <w:rFonts w:ascii="Bookman Old Style" w:hAnsi="Bookman Old Style"/>
          <w:sz w:val="28"/>
          <w:szCs w:val="28"/>
        </w:rPr>
        <w:t xml:space="preserve"> </w:t>
      </w:r>
      <w:r w:rsidR="00C87E1A" w:rsidRPr="00C87E1A">
        <w:rPr>
          <w:rFonts w:ascii="Bookman Old Style" w:hAnsi="Bookman Old Style"/>
          <w:sz w:val="28"/>
          <w:szCs w:val="28"/>
        </w:rPr>
        <w:t xml:space="preserve">James </w:t>
      </w:r>
      <w:proofErr w:type="spellStart"/>
      <w:r w:rsidR="00347A02" w:rsidRPr="00C87E1A">
        <w:rPr>
          <w:rFonts w:ascii="Bookman Old Style" w:hAnsi="Bookman Old Style"/>
          <w:sz w:val="28"/>
          <w:szCs w:val="28"/>
        </w:rPr>
        <w:t>M</w:t>
      </w:r>
      <w:r w:rsidR="004A7017" w:rsidRPr="00C87E1A">
        <w:rPr>
          <w:rFonts w:ascii="Bookman Old Style" w:hAnsi="Bookman Old Style"/>
          <w:sz w:val="28"/>
          <w:szCs w:val="28"/>
        </w:rPr>
        <w:t>ulolo</w:t>
      </w:r>
      <w:proofErr w:type="spellEnd"/>
      <w:r w:rsidR="004A7017">
        <w:rPr>
          <w:rFonts w:ascii="Bookman Old Style" w:hAnsi="Bookman Old Style"/>
          <w:sz w:val="28"/>
          <w:szCs w:val="28"/>
        </w:rPr>
        <w:t xml:space="preserve"> was part of the team that accompanied the Minister to the project site while the 2</w:t>
      </w:r>
      <w:r w:rsidR="004A7017" w:rsidRPr="004A7017">
        <w:rPr>
          <w:rFonts w:ascii="Bookman Old Style" w:hAnsi="Bookman Old Style"/>
          <w:sz w:val="28"/>
          <w:szCs w:val="28"/>
          <w:vertAlign w:val="superscript"/>
        </w:rPr>
        <w:t>nd</w:t>
      </w:r>
      <w:r w:rsidR="004A7017">
        <w:rPr>
          <w:rFonts w:ascii="Bookman Old Style" w:hAnsi="Bookman Old Style"/>
          <w:sz w:val="28"/>
          <w:szCs w:val="28"/>
        </w:rPr>
        <w:t xml:space="preserve"> respondent was represented by their consultant, a Mr. </w:t>
      </w:r>
      <w:proofErr w:type="spellStart"/>
      <w:r w:rsidR="004A7017">
        <w:rPr>
          <w:rFonts w:ascii="Bookman Old Style" w:hAnsi="Bookman Old Style"/>
          <w:sz w:val="28"/>
          <w:szCs w:val="28"/>
        </w:rPr>
        <w:t>Songela</w:t>
      </w:r>
      <w:proofErr w:type="spellEnd"/>
      <w:r w:rsidR="004A7017">
        <w:rPr>
          <w:rFonts w:ascii="Bookman Old Style" w:hAnsi="Bookman Old Style"/>
          <w:sz w:val="28"/>
          <w:szCs w:val="28"/>
        </w:rPr>
        <w:t xml:space="preserve">. </w:t>
      </w:r>
    </w:p>
    <w:p w:rsidR="00B9555E" w:rsidRDefault="009B6AF7" w:rsidP="009B6AF7">
      <w:pPr>
        <w:spacing w:line="480" w:lineRule="auto"/>
        <w:ind w:firstLine="720"/>
        <w:jc w:val="both"/>
        <w:rPr>
          <w:rFonts w:ascii="Bookman Old Style" w:hAnsi="Bookman Old Style"/>
          <w:sz w:val="28"/>
          <w:szCs w:val="28"/>
        </w:rPr>
      </w:pPr>
      <w:r>
        <w:rPr>
          <w:rFonts w:ascii="Bookman Old Style" w:hAnsi="Bookman Old Style"/>
          <w:sz w:val="28"/>
          <w:szCs w:val="28"/>
        </w:rPr>
        <w:t>It is not in dispute that</w:t>
      </w:r>
      <w:r w:rsidR="0096418A">
        <w:rPr>
          <w:rFonts w:ascii="Bookman Old Style" w:hAnsi="Bookman Old Style"/>
          <w:sz w:val="28"/>
          <w:szCs w:val="28"/>
        </w:rPr>
        <w:t xml:space="preserve"> not all the appellants were consulted during the 2</w:t>
      </w:r>
      <w:r w:rsidR="0096418A" w:rsidRPr="0096418A">
        <w:rPr>
          <w:rFonts w:ascii="Bookman Old Style" w:hAnsi="Bookman Old Style"/>
          <w:sz w:val="28"/>
          <w:szCs w:val="28"/>
          <w:vertAlign w:val="superscript"/>
        </w:rPr>
        <w:t>nd</w:t>
      </w:r>
      <w:r w:rsidR="0096418A">
        <w:rPr>
          <w:rFonts w:ascii="Bookman Old Style" w:hAnsi="Bookman Old Style"/>
          <w:sz w:val="28"/>
          <w:szCs w:val="28"/>
        </w:rPr>
        <w:t xml:space="preserve"> respondents scoping exercise held on 27</w:t>
      </w:r>
      <w:r w:rsidR="0096418A" w:rsidRPr="0096418A">
        <w:rPr>
          <w:rFonts w:ascii="Bookman Old Style" w:hAnsi="Bookman Old Style"/>
          <w:sz w:val="28"/>
          <w:szCs w:val="28"/>
          <w:vertAlign w:val="superscript"/>
        </w:rPr>
        <w:t>th</w:t>
      </w:r>
      <w:r w:rsidR="0096418A">
        <w:rPr>
          <w:rFonts w:ascii="Bookman Old Style" w:hAnsi="Bookman Old Style"/>
          <w:sz w:val="28"/>
          <w:szCs w:val="28"/>
        </w:rPr>
        <w:t xml:space="preserve"> June, </w:t>
      </w:r>
    </w:p>
    <w:p w:rsidR="00B9555E" w:rsidRPr="00E27DEA" w:rsidRDefault="00B9555E" w:rsidP="00E27DEA">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(1178)</w:t>
      </w:r>
    </w:p>
    <w:p w:rsidR="00711A20" w:rsidRDefault="0096418A" w:rsidP="00B9555E">
      <w:pPr>
        <w:spacing w:line="480" w:lineRule="auto"/>
        <w:jc w:val="both"/>
        <w:rPr>
          <w:rFonts w:ascii="Bookman Old Style" w:hAnsi="Bookman Old Style"/>
          <w:b/>
          <w:sz w:val="28"/>
          <w:szCs w:val="28"/>
        </w:rPr>
      </w:pPr>
      <w:r>
        <w:rPr>
          <w:rFonts w:ascii="Bookman Old Style" w:hAnsi="Bookman Old Style"/>
          <w:sz w:val="28"/>
          <w:szCs w:val="28"/>
        </w:rPr>
        <w:t xml:space="preserve">2008. </w:t>
      </w:r>
      <w:r w:rsidR="009B6AF7">
        <w:rPr>
          <w:rFonts w:ascii="Bookman Old Style" w:hAnsi="Bookman Old Style"/>
          <w:sz w:val="28"/>
          <w:szCs w:val="28"/>
        </w:rPr>
        <w:t xml:space="preserve"> </w:t>
      </w:r>
      <w:r w:rsidR="002763B3">
        <w:rPr>
          <w:rFonts w:ascii="Bookman Old Style" w:hAnsi="Bookman Old Style"/>
          <w:sz w:val="28"/>
          <w:szCs w:val="28"/>
        </w:rPr>
        <w:t>T</w:t>
      </w:r>
      <w:r w:rsidR="009B6AF7">
        <w:rPr>
          <w:rFonts w:ascii="Bookman Old Style" w:hAnsi="Bookman Old Style"/>
          <w:sz w:val="28"/>
          <w:szCs w:val="28"/>
        </w:rPr>
        <w:t xml:space="preserve">his is what </w:t>
      </w:r>
      <w:r w:rsidR="002763B3">
        <w:rPr>
          <w:rFonts w:ascii="Bookman Old Style" w:hAnsi="Bookman Old Style"/>
          <w:sz w:val="28"/>
          <w:szCs w:val="28"/>
        </w:rPr>
        <w:t xml:space="preserve">caused </w:t>
      </w:r>
      <w:r w:rsidR="009B6AF7">
        <w:rPr>
          <w:rFonts w:ascii="Bookman Old Style" w:hAnsi="Bookman Old Style"/>
          <w:sz w:val="28"/>
          <w:szCs w:val="28"/>
        </w:rPr>
        <w:t xml:space="preserve">the appellants </w:t>
      </w:r>
      <w:r>
        <w:rPr>
          <w:rFonts w:ascii="Bookman Old Style" w:hAnsi="Bookman Old Style"/>
          <w:sz w:val="28"/>
          <w:szCs w:val="28"/>
        </w:rPr>
        <w:t xml:space="preserve">to </w:t>
      </w:r>
      <w:r w:rsidR="002763B3">
        <w:rPr>
          <w:rFonts w:ascii="Bookman Old Style" w:hAnsi="Bookman Old Style"/>
          <w:sz w:val="28"/>
          <w:szCs w:val="28"/>
        </w:rPr>
        <w:t xml:space="preserve">complain to </w:t>
      </w:r>
      <w:r>
        <w:rPr>
          <w:rFonts w:ascii="Bookman Old Style" w:hAnsi="Bookman Old Style"/>
          <w:sz w:val="28"/>
          <w:szCs w:val="28"/>
        </w:rPr>
        <w:t>the Minister.</w:t>
      </w:r>
      <w:r w:rsidR="00B66118">
        <w:rPr>
          <w:rFonts w:ascii="Bookman Old Style" w:hAnsi="Bookman Old Style"/>
          <w:sz w:val="28"/>
          <w:szCs w:val="28"/>
        </w:rPr>
        <w:t xml:space="preserve"> </w:t>
      </w:r>
      <w:r w:rsidR="009B6AF7" w:rsidRPr="00B66118">
        <w:rPr>
          <w:rFonts w:ascii="Bookman Old Style" w:hAnsi="Bookman Old Style"/>
          <w:sz w:val="28"/>
          <w:szCs w:val="28"/>
        </w:rPr>
        <w:t>Regulation 8(2) and Regulation 10(2) of the Environmental Protection and Pollution Control (Environmental Impact Assessment) Regulations</w:t>
      </w:r>
      <w:r w:rsidR="009B6AF7">
        <w:rPr>
          <w:rFonts w:ascii="Bookman Old Style" w:hAnsi="Bookman Old Style"/>
          <w:sz w:val="28"/>
          <w:szCs w:val="28"/>
        </w:rPr>
        <w:t xml:space="preserve"> require a developer to ensure that the views of all interested and affected persons are taken into account</w:t>
      </w:r>
      <w:r w:rsidR="002763B3">
        <w:rPr>
          <w:rFonts w:ascii="Bookman Old Style" w:hAnsi="Bookman Old Style"/>
          <w:sz w:val="28"/>
          <w:szCs w:val="28"/>
        </w:rPr>
        <w:t xml:space="preserve"> when preparing an Environmental Impact Statement</w:t>
      </w:r>
      <w:r w:rsidR="009B6AF7">
        <w:rPr>
          <w:rFonts w:ascii="Bookman Old Style" w:hAnsi="Bookman Old Style"/>
          <w:sz w:val="28"/>
          <w:szCs w:val="28"/>
        </w:rPr>
        <w:t>.</w:t>
      </w:r>
      <w:r w:rsidR="00480C88">
        <w:rPr>
          <w:rFonts w:ascii="Bookman Old Style" w:hAnsi="Bookman Old Style"/>
          <w:sz w:val="28"/>
          <w:szCs w:val="28"/>
        </w:rPr>
        <w:t xml:space="preserve"> </w:t>
      </w:r>
      <w:r w:rsidR="009B6AF7">
        <w:rPr>
          <w:rFonts w:ascii="Bookman Old Style" w:hAnsi="Bookman Old Style"/>
          <w:sz w:val="28"/>
          <w:szCs w:val="28"/>
        </w:rPr>
        <w:t>Having neglected to consult some members of the community, the 2</w:t>
      </w:r>
      <w:r w:rsidR="009B6AF7" w:rsidRPr="009B6AF7">
        <w:rPr>
          <w:rFonts w:ascii="Bookman Old Style" w:hAnsi="Bookman Old Style"/>
          <w:sz w:val="28"/>
          <w:szCs w:val="28"/>
          <w:vertAlign w:val="superscript"/>
        </w:rPr>
        <w:t>nd</w:t>
      </w:r>
      <w:r w:rsidR="009B6AF7">
        <w:rPr>
          <w:rFonts w:ascii="Bookman Old Style" w:hAnsi="Bookman Old Style"/>
          <w:sz w:val="28"/>
          <w:szCs w:val="28"/>
        </w:rPr>
        <w:t xml:space="preserve"> respondent could not entertain any legitimate e</w:t>
      </w:r>
      <w:r w:rsidR="00F0702A">
        <w:rPr>
          <w:rFonts w:ascii="Bookman Old Style" w:hAnsi="Bookman Old Style"/>
          <w:sz w:val="28"/>
          <w:szCs w:val="28"/>
        </w:rPr>
        <w:t>xpectation that its project would</w:t>
      </w:r>
      <w:r w:rsidR="009B6AF7">
        <w:rPr>
          <w:rFonts w:ascii="Bookman Old Style" w:hAnsi="Bookman Old Style"/>
          <w:sz w:val="28"/>
          <w:szCs w:val="28"/>
        </w:rPr>
        <w:t xml:space="preserve"> not be suspended</w:t>
      </w:r>
      <w:r w:rsidR="007B1A92">
        <w:rPr>
          <w:rFonts w:ascii="Bookman Old Style" w:hAnsi="Bookman Old Style"/>
          <w:sz w:val="28"/>
          <w:szCs w:val="28"/>
        </w:rPr>
        <w:t xml:space="preserve"> by the 1</w:t>
      </w:r>
      <w:r w:rsidR="007B1A92" w:rsidRPr="007B1A92">
        <w:rPr>
          <w:rFonts w:ascii="Bookman Old Style" w:hAnsi="Bookman Old Style"/>
          <w:sz w:val="28"/>
          <w:szCs w:val="28"/>
          <w:vertAlign w:val="superscript"/>
        </w:rPr>
        <w:t>st</w:t>
      </w:r>
      <w:r w:rsidR="007B1A92">
        <w:rPr>
          <w:rFonts w:ascii="Bookman Old Style" w:hAnsi="Bookman Old Style"/>
          <w:sz w:val="28"/>
          <w:szCs w:val="28"/>
        </w:rPr>
        <w:t xml:space="preserve"> respondent</w:t>
      </w:r>
      <w:r w:rsidR="009B6AF7">
        <w:rPr>
          <w:rFonts w:ascii="Bookman Old Style" w:hAnsi="Bookman Old Style"/>
          <w:sz w:val="28"/>
          <w:szCs w:val="28"/>
        </w:rPr>
        <w:t xml:space="preserve">. The </w:t>
      </w:r>
      <w:r w:rsidR="00480C88">
        <w:rPr>
          <w:rFonts w:ascii="Bookman Old Style" w:hAnsi="Bookman Old Style"/>
          <w:sz w:val="28"/>
          <w:szCs w:val="28"/>
        </w:rPr>
        <w:t>instruction</w:t>
      </w:r>
      <w:r w:rsidR="009B6AF7">
        <w:rPr>
          <w:rFonts w:ascii="Bookman Old Style" w:hAnsi="Bookman Old Style"/>
          <w:sz w:val="28"/>
          <w:szCs w:val="28"/>
        </w:rPr>
        <w:t xml:space="preserve"> by the Minister to </w:t>
      </w:r>
      <w:r w:rsidR="00480C88">
        <w:rPr>
          <w:rFonts w:ascii="Bookman Old Style" w:hAnsi="Bookman Old Style"/>
          <w:sz w:val="28"/>
          <w:szCs w:val="28"/>
        </w:rPr>
        <w:t>the 1</w:t>
      </w:r>
      <w:r w:rsidR="00480C88" w:rsidRPr="00480C88">
        <w:rPr>
          <w:rFonts w:ascii="Bookman Old Style" w:hAnsi="Bookman Old Style"/>
          <w:sz w:val="28"/>
          <w:szCs w:val="28"/>
          <w:vertAlign w:val="superscript"/>
        </w:rPr>
        <w:t>st</w:t>
      </w:r>
      <w:r w:rsidR="00480C88">
        <w:rPr>
          <w:rFonts w:ascii="Bookman Old Style" w:hAnsi="Bookman Old Style"/>
          <w:sz w:val="28"/>
          <w:szCs w:val="28"/>
        </w:rPr>
        <w:t xml:space="preserve"> </w:t>
      </w:r>
      <w:r w:rsidR="009B6AF7">
        <w:rPr>
          <w:rFonts w:ascii="Bookman Old Style" w:hAnsi="Bookman Old Style"/>
          <w:sz w:val="28"/>
          <w:szCs w:val="28"/>
        </w:rPr>
        <w:t>respondent</w:t>
      </w:r>
      <w:r w:rsidR="00480C88">
        <w:rPr>
          <w:rFonts w:ascii="Bookman Old Style" w:hAnsi="Bookman Old Style"/>
          <w:sz w:val="28"/>
          <w:szCs w:val="28"/>
        </w:rPr>
        <w:t xml:space="preserve"> was justified and in line with the provisions of</w:t>
      </w:r>
      <w:r>
        <w:rPr>
          <w:rFonts w:ascii="Bookman Old Style" w:hAnsi="Bookman Old Style"/>
          <w:sz w:val="28"/>
          <w:szCs w:val="28"/>
        </w:rPr>
        <w:t xml:space="preserve"> </w:t>
      </w:r>
      <w:r w:rsidR="00480C88" w:rsidRPr="00B66118">
        <w:rPr>
          <w:rFonts w:ascii="Bookman Old Style" w:hAnsi="Bookman Old Style"/>
          <w:sz w:val="28"/>
          <w:szCs w:val="28"/>
        </w:rPr>
        <w:t>S</w:t>
      </w:r>
      <w:r w:rsidRPr="00B66118">
        <w:rPr>
          <w:rFonts w:ascii="Bookman Old Style" w:hAnsi="Bookman Old Style"/>
          <w:sz w:val="28"/>
          <w:szCs w:val="28"/>
        </w:rPr>
        <w:t xml:space="preserve">ection </w:t>
      </w:r>
      <w:r w:rsidR="00480C88" w:rsidRPr="00B66118">
        <w:rPr>
          <w:rFonts w:ascii="Bookman Old Style" w:hAnsi="Bookman Old Style"/>
          <w:sz w:val="28"/>
          <w:szCs w:val="28"/>
        </w:rPr>
        <w:t>4 of the Environmental Protection and Pollution Control Act.</w:t>
      </w:r>
      <w:r w:rsidR="00480C88">
        <w:rPr>
          <w:rFonts w:ascii="Bookman Old Style" w:hAnsi="Bookman Old Style"/>
          <w:b/>
          <w:sz w:val="28"/>
          <w:szCs w:val="28"/>
        </w:rPr>
        <w:t xml:space="preserve"> </w:t>
      </w:r>
    </w:p>
    <w:p w:rsidR="00711A20" w:rsidRPr="00711A20" w:rsidRDefault="00711A20" w:rsidP="00711A20">
      <w:pPr>
        <w:spacing w:after="0" w:line="240" w:lineRule="auto"/>
        <w:jc w:val="both"/>
        <w:rPr>
          <w:rFonts w:ascii="Bookman Old Style" w:hAnsi="Bookman Old Style"/>
          <w:b/>
          <w:sz w:val="28"/>
          <w:szCs w:val="28"/>
        </w:rPr>
      </w:pPr>
    </w:p>
    <w:p w:rsidR="00711A20" w:rsidRDefault="009B6AF7" w:rsidP="00711A20">
      <w:pPr>
        <w:spacing w:line="480" w:lineRule="auto"/>
        <w:ind w:firstLine="720"/>
        <w:jc w:val="both"/>
        <w:rPr>
          <w:rFonts w:ascii="Bookman Old Style" w:hAnsi="Bookman Old Style"/>
          <w:i/>
          <w:color w:val="000000" w:themeColor="text1"/>
          <w:sz w:val="28"/>
          <w:szCs w:val="28"/>
        </w:rPr>
      </w:pPr>
      <w:r w:rsidRPr="00F0702A">
        <w:rPr>
          <w:rFonts w:ascii="Bookman Old Style" w:hAnsi="Bookman Old Style"/>
          <w:color w:val="000000" w:themeColor="text1"/>
          <w:sz w:val="28"/>
          <w:szCs w:val="28"/>
        </w:rPr>
        <w:t>We, however,</w:t>
      </w:r>
      <w:r w:rsidR="007B2A9B" w:rsidRPr="00F0702A">
        <w:rPr>
          <w:rFonts w:ascii="Bookman Old Style" w:hAnsi="Bookman Old Style"/>
          <w:color w:val="000000" w:themeColor="text1"/>
          <w:sz w:val="28"/>
          <w:szCs w:val="28"/>
        </w:rPr>
        <w:t xml:space="preserve"> do not agree that </w:t>
      </w:r>
      <w:r w:rsidR="00EA3FB5" w:rsidRPr="00F0702A">
        <w:rPr>
          <w:rFonts w:ascii="Bookman Old Style" w:hAnsi="Bookman Old Style"/>
          <w:color w:val="000000" w:themeColor="text1"/>
          <w:sz w:val="28"/>
          <w:szCs w:val="28"/>
        </w:rPr>
        <w:t xml:space="preserve">the doctrine of </w:t>
      </w:r>
      <w:r w:rsidR="007B2A9B" w:rsidRPr="00F0702A">
        <w:rPr>
          <w:rFonts w:ascii="Bookman Old Style" w:hAnsi="Bookman Old Style"/>
          <w:color w:val="000000" w:themeColor="text1"/>
          <w:sz w:val="28"/>
          <w:szCs w:val="28"/>
        </w:rPr>
        <w:t xml:space="preserve">legitimate expectation </w:t>
      </w:r>
      <w:r w:rsidRPr="00F0702A">
        <w:rPr>
          <w:rFonts w:ascii="Bookman Old Style" w:hAnsi="Bookman Old Style"/>
          <w:color w:val="000000" w:themeColor="text1"/>
          <w:sz w:val="28"/>
          <w:szCs w:val="28"/>
        </w:rPr>
        <w:t xml:space="preserve">and </w:t>
      </w:r>
      <w:r w:rsidR="007B2A9B" w:rsidRPr="00F0702A">
        <w:rPr>
          <w:rFonts w:ascii="Bookman Old Style" w:hAnsi="Bookman Old Style"/>
          <w:color w:val="000000" w:themeColor="text1"/>
          <w:sz w:val="28"/>
          <w:szCs w:val="28"/>
        </w:rPr>
        <w:t xml:space="preserve">the </w:t>
      </w:r>
      <w:r w:rsidR="00DC27D3" w:rsidRPr="00F0702A">
        <w:rPr>
          <w:rFonts w:ascii="Bookman Old Style" w:hAnsi="Bookman Old Style"/>
          <w:color w:val="000000" w:themeColor="text1"/>
          <w:sz w:val="28"/>
          <w:szCs w:val="28"/>
        </w:rPr>
        <w:t>principle</w:t>
      </w:r>
      <w:r w:rsidR="00EA3FB5" w:rsidRPr="00F0702A">
        <w:rPr>
          <w:rFonts w:ascii="Bookman Old Style" w:hAnsi="Bookman Old Style"/>
          <w:color w:val="000000" w:themeColor="text1"/>
          <w:sz w:val="28"/>
          <w:szCs w:val="28"/>
        </w:rPr>
        <w:t>s of natural justice are</w:t>
      </w:r>
      <w:r w:rsidR="00DC27D3" w:rsidRPr="00F0702A">
        <w:rPr>
          <w:rFonts w:ascii="Bookman Old Style" w:hAnsi="Bookman Old Style"/>
          <w:color w:val="000000" w:themeColor="text1"/>
          <w:sz w:val="28"/>
          <w:szCs w:val="28"/>
        </w:rPr>
        <w:t xml:space="preserve"> limited to </w:t>
      </w:r>
      <w:r w:rsidR="00BD1E35" w:rsidRPr="00F0702A">
        <w:rPr>
          <w:rFonts w:ascii="Bookman Old Style" w:hAnsi="Bookman Old Style"/>
          <w:color w:val="000000" w:themeColor="text1"/>
          <w:sz w:val="28"/>
          <w:szCs w:val="28"/>
        </w:rPr>
        <w:t xml:space="preserve">the realm of </w:t>
      </w:r>
      <w:r w:rsidR="00DC27D3" w:rsidRPr="00F0702A">
        <w:rPr>
          <w:rFonts w:ascii="Bookman Old Style" w:hAnsi="Bookman Old Style"/>
          <w:color w:val="000000" w:themeColor="text1"/>
          <w:sz w:val="28"/>
          <w:szCs w:val="28"/>
        </w:rPr>
        <w:t xml:space="preserve">judicial review as argued by counsel for </w:t>
      </w:r>
      <w:r w:rsidR="009375F4" w:rsidRPr="00F0702A">
        <w:rPr>
          <w:rFonts w:ascii="Bookman Old Style" w:hAnsi="Bookman Old Style"/>
          <w:color w:val="000000" w:themeColor="text1"/>
          <w:sz w:val="28"/>
          <w:szCs w:val="28"/>
        </w:rPr>
        <w:t>the</w:t>
      </w:r>
      <w:r w:rsidR="00347A02">
        <w:rPr>
          <w:rFonts w:ascii="Bookman Old Style" w:hAnsi="Bookman Old Style"/>
          <w:color w:val="000000" w:themeColor="text1"/>
          <w:sz w:val="28"/>
          <w:szCs w:val="28"/>
        </w:rPr>
        <w:t xml:space="preserve"> appellants</w:t>
      </w:r>
      <w:r w:rsidR="009375F4" w:rsidRPr="00F0702A">
        <w:rPr>
          <w:rFonts w:ascii="Bookman Old Style" w:hAnsi="Bookman Old Style"/>
          <w:color w:val="000000" w:themeColor="text1"/>
          <w:sz w:val="28"/>
          <w:szCs w:val="28"/>
        </w:rPr>
        <w:t>. There is a plethora of case</w:t>
      </w:r>
      <w:r w:rsidR="00EA3FB5" w:rsidRPr="00F0702A">
        <w:rPr>
          <w:rFonts w:ascii="Bookman Old Style" w:hAnsi="Bookman Old Style"/>
          <w:color w:val="000000" w:themeColor="text1"/>
          <w:sz w:val="28"/>
          <w:szCs w:val="28"/>
        </w:rPr>
        <w:t>s</w:t>
      </w:r>
      <w:r w:rsidR="009375F4" w:rsidRPr="00F0702A">
        <w:rPr>
          <w:rFonts w:ascii="Bookman Old Style" w:hAnsi="Bookman Old Style"/>
          <w:color w:val="000000" w:themeColor="text1"/>
          <w:sz w:val="28"/>
          <w:szCs w:val="28"/>
        </w:rPr>
        <w:t xml:space="preserve"> </w:t>
      </w:r>
      <w:r w:rsidR="00EA3FB5" w:rsidRPr="00F0702A">
        <w:rPr>
          <w:rFonts w:ascii="Bookman Old Style" w:hAnsi="Bookman Old Style"/>
          <w:color w:val="000000" w:themeColor="text1"/>
          <w:sz w:val="28"/>
          <w:szCs w:val="28"/>
        </w:rPr>
        <w:t xml:space="preserve">outside the realm of judicial review </w:t>
      </w:r>
      <w:r w:rsidR="009375F4" w:rsidRPr="00F0702A">
        <w:rPr>
          <w:rFonts w:ascii="Bookman Old Style" w:hAnsi="Bookman Old Style"/>
          <w:color w:val="000000" w:themeColor="text1"/>
          <w:sz w:val="28"/>
          <w:szCs w:val="28"/>
        </w:rPr>
        <w:t>in which we have applied the principles of natural justice</w:t>
      </w:r>
      <w:r w:rsidR="00EA3FB5" w:rsidRPr="00F0702A">
        <w:rPr>
          <w:rFonts w:ascii="Bookman Old Style" w:hAnsi="Bookman Old Style"/>
          <w:color w:val="000000" w:themeColor="text1"/>
          <w:sz w:val="28"/>
          <w:szCs w:val="28"/>
        </w:rPr>
        <w:t>.</w:t>
      </w:r>
      <w:r w:rsidR="002F453F" w:rsidRPr="00F0702A">
        <w:rPr>
          <w:rFonts w:ascii="Bookman Old Style" w:hAnsi="Bookman Old Style"/>
          <w:color w:val="000000" w:themeColor="text1"/>
          <w:sz w:val="28"/>
          <w:szCs w:val="28"/>
        </w:rPr>
        <w:t xml:space="preserve"> </w:t>
      </w:r>
      <w:r w:rsidR="004A7017">
        <w:rPr>
          <w:rFonts w:ascii="Bookman Old Style" w:hAnsi="Bookman Old Style"/>
          <w:color w:val="000000" w:themeColor="text1"/>
          <w:sz w:val="28"/>
          <w:szCs w:val="28"/>
        </w:rPr>
        <w:t>A similar argument was</w:t>
      </w:r>
      <w:r w:rsidR="00EA3FB5" w:rsidRPr="00F0702A">
        <w:rPr>
          <w:rFonts w:ascii="Bookman Old Style" w:hAnsi="Bookman Old Style"/>
          <w:color w:val="000000" w:themeColor="text1"/>
          <w:sz w:val="28"/>
          <w:szCs w:val="28"/>
        </w:rPr>
        <w:t xml:space="preserve"> raised in the case </w:t>
      </w:r>
      <w:r w:rsidR="007B1A92">
        <w:rPr>
          <w:rFonts w:ascii="Bookman Old Style" w:hAnsi="Bookman Old Style"/>
          <w:color w:val="000000" w:themeColor="text1"/>
          <w:sz w:val="28"/>
          <w:szCs w:val="28"/>
        </w:rPr>
        <w:t xml:space="preserve">of </w:t>
      </w:r>
      <w:r w:rsidR="00EA3FB5" w:rsidRPr="00B66118">
        <w:rPr>
          <w:rFonts w:ascii="Bookman Old Style" w:hAnsi="Bookman Old Style"/>
          <w:i/>
          <w:color w:val="000000" w:themeColor="text1"/>
          <w:sz w:val="28"/>
          <w:szCs w:val="28"/>
        </w:rPr>
        <w:t>Communications Authority v</w:t>
      </w:r>
      <w:r w:rsidR="00EB2C5E" w:rsidRPr="00B66118">
        <w:rPr>
          <w:rFonts w:ascii="Bookman Old Style" w:hAnsi="Bookman Old Style"/>
          <w:i/>
          <w:color w:val="000000" w:themeColor="text1"/>
          <w:sz w:val="28"/>
          <w:szCs w:val="28"/>
        </w:rPr>
        <w:t xml:space="preserve"> </w:t>
      </w:r>
    </w:p>
    <w:p w:rsidR="00711A20" w:rsidRPr="00E27DEA" w:rsidRDefault="00711A20" w:rsidP="00E27DEA">
      <w:pPr>
        <w:spacing w:line="480" w:lineRule="auto"/>
        <w:ind w:left="7200" w:firstLine="720"/>
        <w:jc w:val="both"/>
        <w:rPr>
          <w:rFonts w:ascii="Bookman Old Style" w:hAnsi="Bookman Old Style"/>
          <w:b/>
          <w:i/>
          <w:color w:val="000000" w:themeColor="text1"/>
          <w:sz w:val="28"/>
          <w:szCs w:val="28"/>
        </w:rPr>
      </w:pPr>
      <w:r w:rsidRPr="00E27DEA">
        <w:rPr>
          <w:rFonts w:ascii="Bookman Old Style" w:hAnsi="Bookman Old Style"/>
          <w:b/>
          <w:i/>
          <w:color w:val="000000" w:themeColor="text1"/>
          <w:sz w:val="28"/>
          <w:szCs w:val="28"/>
        </w:rPr>
        <w:lastRenderedPageBreak/>
        <w:t>(1179)</w:t>
      </w:r>
    </w:p>
    <w:p w:rsidR="009F3DC5" w:rsidRDefault="00EB2C5E" w:rsidP="00711A20">
      <w:pPr>
        <w:spacing w:line="480" w:lineRule="auto"/>
        <w:jc w:val="both"/>
        <w:rPr>
          <w:rFonts w:ascii="Bookman Old Style" w:hAnsi="Bookman Old Style"/>
          <w:sz w:val="28"/>
          <w:szCs w:val="28"/>
        </w:rPr>
      </w:pPr>
      <w:r w:rsidRPr="00B66118">
        <w:rPr>
          <w:rFonts w:ascii="Bookman Old Style" w:hAnsi="Bookman Old Style"/>
          <w:i/>
          <w:color w:val="000000" w:themeColor="text1"/>
          <w:sz w:val="28"/>
          <w:szCs w:val="28"/>
        </w:rPr>
        <w:t>Vodacom Zambia Limited</w:t>
      </w:r>
      <w:r w:rsidR="00AA384C" w:rsidRPr="00B66118">
        <w:rPr>
          <w:rFonts w:ascii="Bookman Old Style" w:hAnsi="Bookman Old Style"/>
          <w:i/>
          <w:color w:val="000000" w:themeColor="text1"/>
          <w:sz w:val="28"/>
          <w:szCs w:val="28"/>
          <w:vertAlign w:val="superscript"/>
        </w:rPr>
        <w:t>7</w:t>
      </w:r>
      <w:r w:rsidRPr="00F0702A">
        <w:rPr>
          <w:rFonts w:ascii="Bookman Old Style" w:hAnsi="Bookman Old Style"/>
          <w:color w:val="000000" w:themeColor="text1"/>
          <w:sz w:val="28"/>
          <w:szCs w:val="28"/>
          <w:vertAlign w:val="superscript"/>
        </w:rPr>
        <w:t xml:space="preserve"> </w:t>
      </w:r>
      <w:r>
        <w:rPr>
          <w:rFonts w:ascii="Bookman Old Style" w:hAnsi="Bookman Old Style"/>
          <w:sz w:val="28"/>
          <w:szCs w:val="28"/>
        </w:rPr>
        <w:t>which</w:t>
      </w:r>
      <w:r w:rsidR="00EA3FB5">
        <w:rPr>
          <w:rFonts w:ascii="Bookman Old Style" w:hAnsi="Bookman Old Style"/>
          <w:sz w:val="28"/>
          <w:szCs w:val="28"/>
        </w:rPr>
        <w:t xml:space="preserve"> was a claim in</w:t>
      </w:r>
      <w:r>
        <w:rPr>
          <w:rFonts w:ascii="Bookman Old Style" w:hAnsi="Bookman Old Style"/>
          <w:sz w:val="28"/>
          <w:szCs w:val="28"/>
        </w:rPr>
        <w:t xml:space="preserve"> contract</w:t>
      </w:r>
      <w:r w:rsidR="004A7017">
        <w:rPr>
          <w:rFonts w:ascii="Bookman Old Style" w:hAnsi="Bookman Old Style"/>
          <w:sz w:val="28"/>
          <w:szCs w:val="28"/>
        </w:rPr>
        <w:t xml:space="preserve">. One of the arguments raised in that case was whether or not the respondent had been treated oppressively and unfairly contrary to the spirit </w:t>
      </w:r>
      <w:r w:rsidR="007B1A92">
        <w:rPr>
          <w:rFonts w:ascii="Bookman Old Style" w:hAnsi="Bookman Old Style"/>
          <w:sz w:val="28"/>
          <w:szCs w:val="28"/>
        </w:rPr>
        <w:t>of the Economic Empowerment Act</w:t>
      </w:r>
      <w:r w:rsidR="004A7017">
        <w:rPr>
          <w:rFonts w:ascii="Bookman Old Style" w:hAnsi="Bookman Old Style"/>
          <w:sz w:val="28"/>
          <w:szCs w:val="28"/>
        </w:rPr>
        <w:t xml:space="preserve"> and that the appellants did not perform according to the legitimate expectation that had arisen in the respondent. </w:t>
      </w:r>
      <w:r w:rsidR="00A979D8">
        <w:rPr>
          <w:rFonts w:ascii="Bookman Old Style" w:hAnsi="Bookman Old Style"/>
          <w:sz w:val="28"/>
          <w:szCs w:val="28"/>
        </w:rPr>
        <w:t xml:space="preserve"> At page 234 of our judgment, </w:t>
      </w:r>
      <w:r w:rsidR="00A979D8" w:rsidRPr="00A979D8">
        <w:rPr>
          <w:rFonts w:ascii="Bookman Old Style" w:hAnsi="Bookman Old Style"/>
          <w:color w:val="000000" w:themeColor="text1"/>
          <w:sz w:val="28"/>
          <w:szCs w:val="28"/>
        </w:rPr>
        <w:t>we acknowledged the doctrine of legitimate expectation notwithstanding that the matter was not one under judicial review.</w:t>
      </w:r>
      <w:r w:rsidR="00107621" w:rsidRPr="00A979D8">
        <w:rPr>
          <w:rFonts w:ascii="Bookman Old Style" w:hAnsi="Bookman Old Style"/>
          <w:color w:val="000000" w:themeColor="text1"/>
          <w:sz w:val="28"/>
          <w:szCs w:val="28"/>
        </w:rPr>
        <w:t xml:space="preserve"> </w:t>
      </w:r>
      <w:r w:rsidR="00DC27D3" w:rsidRPr="00A979D8">
        <w:rPr>
          <w:rFonts w:ascii="Bookman Old Style" w:hAnsi="Bookman Old Style"/>
          <w:sz w:val="28"/>
          <w:szCs w:val="28"/>
        </w:rPr>
        <w:t>Ground six and eight of the appeal lack merit and are hereby dismissed.</w:t>
      </w:r>
    </w:p>
    <w:p w:rsidR="00932DC9" w:rsidRPr="00A979D8" w:rsidRDefault="00932DC9" w:rsidP="00711A20">
      <w:pPr>
        <w:spacing w:after="0" w:line="240" w:lineRule="auto"/>
        <w:jc w:val="both"/>
        <w:rPr>
          <w:rFonts w:ascii="Bookman Old Style" w:hAnsi="Bookman Old Style"/>
          <w:sz w:val="28"/>
          <w:szCs w:val="28"/>
        </w:rPr>
      </w:pPr>
    </w:p>
    <w:p w:rsidR="009F3DC5" w:rsidRDefault="00DC27D3" w:rsidP="009F3DC5">
      <w:pPr>
        <w:spacing w:line="480" w:lineRule="auto"/>
        <w:ind w:firstLine="720"/>
        <w:jc w:val="both"/>
        <w:rPr>
          <w:rFonts w:ascii="Bookman Old Style" w:hAnsi="Bookman Old Style"/>
          <w:sz w:val="28"/>
          <w:szCs w:val="28"/>
        </w:rPr>
      </w:pPr>
      <w:r>
        <w:rPr>
          <w:rFonts w:ascii="Bookman Old Style" w:hAnsi="Bookman Old Style"/>
          <w:sz w:val="28"/>
          <w:szCs w:val="28"/>
        </w:rPr>
        <w:t>Ground seven of the appeal was that t</w:t>
      </w:r>
      <w:r w:rsidRPr="00DC27D3">
        <w:rPr>
          <w:rFonts w:ascii="Bookman Old Style" w:hAnsi="Bookman Old Style"/>
          <w:sz w:val="28"/>
          <w:szCs w:val="28"/>
        </w:rPr>
        <w:t xml:space="preserve">he </w:t>
      </w:r>
      <w:r w:rsidR="00A979D8">
        <w:rPr>
          <w:rFonts w:ascii="Bookman Old Style" w:hAnsi="Bookman Old Style"/>
          <w:sz w:val="28"/>
          <w:szCs w:val="28"/>
        </w:rPr>
        <w:t xml:space="preserve">learned trial Judge </w:t>
      </w:r>
      <w:r w:rsidRPr="00DC27D3">
        <w:rPr>
          <w:rFonts w:ascii="Bookman Old Style" w:hAnsi="Bookman Old Style"/>
          <w:sz w:val="28"/>
          <w:szCs w:val="28"/>
        </w:rPr>
        <w:t xml:space="preserve">misdirected </w:t>
      </w:r>
      <w:r w:rsidR="00A979D8">
        <w:rPr>
          <w:rFonts w:ascii="Bookman Old Style" w:hAnsi="Bookman Old Style"/>
          <w:sz w:val="28"/>
          <w:szCs w:val="28"/>
        </w:rPr>
        <w:t>itself by considering the 2</w:t>
      </w:r>
      <w:r w:rsidR="00A979D8" w:rsidRPr="00A979D8">
        <w:rPr>
          <w:rFonts w:ascii="Bookman Old Style" w:hAnsi="Bookman Old Style"/>
          <w:sz w:val="28"/>
          <w:szCs w:val="28"/>
          <w:vertAlign w:val="superscript"/>
        </w:rPr>
        <w:t>nd</w:t>
      </w:r>
      <w:r w:rsidRPr="00DC27D3">
        <w:rPr>
          <w:rFonts w:ascii="Bookman Old Style" w:hAnsi="Bookman Old Style"/>
          <w:sz w:val="28"/>
          <w:szCs w:val="28"/>
        </w:rPr>
        <w:t xml:space="preserve"> respondents alleged expenses</w:t>
      </w:r>
      <w:r w:rsidR="00A979D8">
        <w:rPr>
          <w:rFonts w:ascii="Bookman Old Style" w:hAnsi="Bookman Old Style"/>
          <w:sz w:val="28"/>
          <w:szCs w:val="28"/>
        </w:rPr>
        <w:t>,</w:t>
      </w:r>
      <w:r w:rsidRPr="00DC27D3">
        <w:rPr>
          <w:rFonts w:ascii="Bookman Old Style" w:hAnsi="Bookman Old Style"/>
          <w:sz w:val="28"/>
          <w:szCs w:val="28"/>
        </w:rPr>
        <w:t xml:space="preserve"> when the </w:t>
      </w:r>
      <w:r w:rsidR="00347A02">
        <w:rPr>
          <w:rFonts w:ascii="Bookman Old Style" w:hAnsi="Bookman Old Style"/>
          <w:sz w:val="28"/>
          <w:szCs w:val="28"/>
        </w:rPr>
        <w:t>2</w:t>
      </w:r>
      <w:r w:rsidR="00347A02" w:rsidRPr="00347A02">
        <w:rPr>
          <w:rFonts w:ascii="Bookman Old Style" w:hAnsi="Bookman Old Style"/>
          <w:sz w:val="28"/>
          <w:szCs w:val="28"/>
          <w:vertAlign w:val="superscript"/>
        </w:rPr>
        <w:t>nd</w:t>
      </w:r>
      <w:r w:rsidR="00347A02">
        <w:rPr>
          <w:rFonts w:ascii="Bookman Old Style" w:hAnsi="Bookman Old Style"/>
          <w:sz w:val="28"/>
          <w:szCs w:val="28"/>
        </w:rPr>
        <w:t xml:space="preserve"> </w:t>
      </w:r>
      <w:r w:rsidRPr="00DC27D3">
        <w:rPr>
          <w:rFonts w:ascii="Bookman Old Style" w:hAnsi="Bookman Old Style"/>
          <w:sz w:val="28"/>
          <w:szCs w:val="28"/>
        </w:rPr>
        <w:t>respondent did not plead or counterclaim the same.</w:t>
      </w:r>
      <w:r w:rsidR="00961642">
        <w:rPr>
          <w:rFonts w:ascii="Bookman Old Style" w:hAnsi="Bookman Old Style"/>
          <w:sz w:val="28"/>
          <w:szCs w:val="28"/>
        </w:rPr>
        <w:t xml:space="preserve"> </w:t>
      </w:r>
    </w:p>
    <w:p w:rsidR="00932DC9" w:rsidRDefault="00932DC9" w:rsidP="00711A20">
      <w:pPr>
        <w:spacing w:after="0" w:line="240" w:lineRule="auto"/>
        <w:ind w:firstLine="720"/>
        <w:jc w:val="both"/>
        <w:rPr>
          <w:rFonts w:ascii="Bookman Old Style" w:hAnsi="Bookman Old Style"/>
          <w:sz w:val="28"/>
          <w:szCs w:val="28"/>
        </w:rPr>
      </w:pPr>
    </w:p>
    <w:p w:rsidR="00711A20" w:rsidRDefault="00F44C68" w:rsidP="00CE3842">
      <w:pPr>
        <w:spacing w:line="480" w:lineRule="auto"/>
        <w:ind w:firstLine="720"/>
        <w:jc w:val="both"/>
        <w:rPr>
          <w:rFonts w:ascii="Bookman Old Style" w:hAnsi="Bookman Old Style"/>
          <w:sz w:val="28"/>
          <w:szCs w:val="28"/>
        </w:rPr>
      </w:pPr>
      <w:r>
        <w:rPr>
          <w:rFonts w:ascii="Bookman Old Style" w:hAnsi="Bookman Old Style"/>
          <w:sz w:val="28"/>
          <w:szCs w:val="28"/>
        </w:rPr>
        <w:t>We do not see merit in this ground of appeal.</w:t>
      </w:r>
      <w:r w:rsidR="00735978">
        <w:rPr>
          <w:rFonts w:ascii="Bookman Old Style" w:hAnsi="Bookman Old Style"/>
          <w:sz w:val="28"/>
          <w:szCs w:val="28"/>
        </w:rPr>
        <w:t xml:space="preserve"> Clearly,</w:t>
      </w:r>
      <w:r>
        <w:rPr>
          <w:rFonts w:ascii="Bookman Old Style" w:hAnsi="Bookman Old Style"/>
          <w:sz w:val="28"/>
          <w:szCs w:val="28"/>
        </w:rPr>
        <w:t xml:space="preserve"> </w:t>
      </w:r>
      <w:r w:rsidR="00F0702A">
        <w:rPr>
          <w:rFonts w:ascii="Bookman Old Style" w:hAnsi="Bookman Old Style"/>
          <w:sz w:val="28"/>
          <w:szCs w:val="28"/>
        </w:rPr>
        <w:t>c</w:t>
      </w:r>
      <w:r w:rsidR="009F3DC5">
        <w:rPr>
          <w:rFonts w:ascii="Bookman Old Style" w:hAnsi="Bookman Old Style"/>
          <w:sz w:val="28"/>
          <w:szCs w:val="28"/>
        </w:rPr>
        <w:t xml:space="preserve">ounsel for the appellants misapprehended the judgment </w:t>
      </w:r>
      <w:r w:rsidR="009B6AF7">
        <w:rPr>
          <w:rFonts w:ascii="Bookman Old Style" w:hAnsi="Bookman Old Style"/>
          <w:sz w:val="28"/>
          <w:szCs w:val="28"/>
        </w:rPr>
        <w:t>of the court below</w:t>
      </w:r>
      <w:r w:rsidR="00107621">
        <w:rPr>
          <w:rFonts w:ascii="Bookman Old Style" w:hAnsi="Bookman Old Style"/>
          <w:sz w:val="28"/>
          <w:szCs w:val="28"/>
        </w:rPr>
        <w:t xml:space="preserve"> in this respect.</w:t>
      </w:r>
      <w:r w:rsidR="009F3DC5">
        <w:rPr>
          <w:rFonts w:ascii="Bookman Old Style" w:hAnsi="Bookman Old Style"/>
          <w:sz w:val="28"/>
          <w:szCs w:val="28"/>
        </w:rPr>
        <w:t xml:space="preserve"> </w:t>
      </w:r>
      <w:r>
        <w:rPr>
          <w:rFonts w:ascii="Bookman Old Style" w:hAnsi="Bookman Old Style"/>
          <w:sz w:val="28"/>
          <w:szCs w:val="28"/>
        </w:rPr>
        <w:t xml:space="preserve">The learned trial Judge did not consider the </w:t>
      </w:r>
    </w:p>
    <w:p w:rsidR="00711A20" w:rsidRDefault="00711A20" w:rsidP="00CE3842">
      <w:pPr>
        <w:spacing w:line="480" w:lineRule="auto"/>
        <w:ind w:firstLine="720"/>
        <w:jc w:val="both"/>
        <w:rPr>
          <w:rFonts w:ascii="Bookman Old Style" w:hAnsi="Bookman Old Style"/>
          <w:sz w:val="28"/>
          <w:szCs w:val="28"/>
        </w:rPr>
      </w:pPr>
    </w:p>
    <w:p w:rsidR="00711A20" w:rsidRPr="00E27DEA" w:rsidRDefault="00711A20" w:rsidP="00E27DEA">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(118</w:t>
      </w:r>
      <w:r w:rsidR="004757EC" w:rsidRPr="00E27DEA">
        <w:rPr>
          <w:rFonts w:ascii="Bookman Old Style" w:hAnsi="Bookman Old Style"/>
          <w:b/>
          <w:sz w:val="28"/>
          <w:szCs w:val="28"/>
        </w:rPr>
        <w:t>0</w:t>
      </w:r>
      <w:r w:rsidRPr="00E27DEA">
        <w:rPr>
          <w:rFonts w:ascii="Bookman Old Style" w:hAnsi="Bookman Old Style"/>
          <w:b/>
          <w:sz w:val="28"/>
          <w:szCs w:val="28"/>
        </w:rPr>
        <w:t>)</w:t>
      </w:r>
    </w:p>
    <w:p w:rsidR="0092011A" w:rsidRDefault="00F44C68" w:rsidP="00FE4437">
      <w:pPr>
        <w:spacing w:line="480" w:lineRule="auto"/>
        <w:jc w:val="both"/>
        <w:rPr>
          <w:rFonts w:ascii="Bookman Old Style" w:hAnsi="Bookman Old Style"/>
          <w:sz w:val="28"/>
          <w:szCs w:val="28"/>
        </w:rPr>
      </w:pPr>
      <w:proofErr w:type="gramStart"/>
      <w:r>
        <w:rPr>
          <w:rFonts w:ascii="Bookman Old Style" w:hAnsi="Bookman Old Style"/>
          <w:sz w:val="28"/>
          <w:szCs w:val="28"/>
        </w:rPr>
        <w:t>expenses</w:t>
      </w:r>
      <w:proofErr w:type="gramEnd"/>
      <w:r>
        <w:rPr>
          <w:rFonts w:ascii="Bookman Old Style" w:hAnsi="Bookman Old Style"/>
          <w:sz w:val="28"/>
          <w:szCs w:val="28"/>
        </w:rPr>
        <w:t xml:space="preserve"> outlined in </w:t>
      </w:r>
      <w:proofErr w:type="spellStart"/>
      <w:r>
        <w:rPr>
          <w:rFonts w:ascii="Bookman Old Style" w:hAnsi="Bookman Old Style"/>
          <w:sz w:val="28"/>
          <w:szCs w:val="28"/>
        </w:rPr>
        <w:t>Razzak</w:t>
      </w:r>
      <w:proofErr w:type="spellEnd"/>
      <w:r>
        <w:rPr>
          <w:rFonts w:ascii="Bookman Old Style" w:hAnsi="Bookman Old Style"/>
          <w:sz w:val="28"/>
          <w:szCs w:val="28"/>
        </w:rPr>
        <w:t xml:space="preserve"> </w:t>
      </w:r>
      <w:proofErr w:type="spellStart"/>
      <w:r>
        <w:rPr>
          <w:rFonts w:ascii="Bookman Old Style" w:hAnsi="Bookman Old Style"/>
          <w:sz w:val="28"/>
          <w:szCs w:val="28"/>
        </w:rPr>
        <w:t>Sattar’s</w:t>
      </w:r>
      <w:proofErr w:type="spellEnd"/>
      <w:r>
        <w:rPr>
          <w:rFonts w:ascii="Bookman Old Style" w:hAnsi="Bookman Old Style"/>
          <w:sz w:val="28"/>
          <w:szCs w:val="28"/>
        </w:rPr>
        <w:t xml:space="preserve"> witness statement anywhere in his judgment. In his witness statement, Razzak </w:t>
      </w:r>
      <w:proofErr w:type="spellStart"/>
      <w:r>
        <w:rPr>
          <w:rFonts w:ascii="Bookman Old Style" w:hAnsi="Bookman Old Style"/>
          <w:sz w:val="28"/>
          <w:szCs w:val="28"/>
        </w:rPr>
        <w:t>Sattar</w:t>
      </w:r>
      <w:proofErr w:type="spellEnd"/>
      <w:r>
        <w:rPr>
          <w:rFonts w:ascii="Bookman Old Style" w:hAnsi="Bookman Old Style"/>
          <w:sz w:val="28"/>
          <w:szCs w:val="28"/>
        </w:rPr>
        <w:t xml:space="preserve"> stated that the project would create in excess of 300 jobs and this was not </w:t>
      </w:r>
      <w:r w:rsidR="00B66118">
        <w:rPr>
          <w:rFonts w:ascii="Bookman Old Style" w:hAnsi="Bookman Old Style"/>
          <w:sz w:val="28"/>
          <w:szCs w:val="28"/>
        </w:rPr>
        <w:t>disputed by the appellants. It wa</w:t>
      </w:r>
      <w:r>
        <w:rPr>
          <w:rFonts w:ascii="Bookman Old Style" w:hAnsi="Bookman Old Style"/>
          <w:sz w:val="28"/>
          <w:szCs w:val="28"/>
        </w:rPr>
        <w:t>s on this basis that th</w:t>
      </w:r>
      <w:r w:rsidR="00CE3842">
        <w:rPr>
          <w:rFonts w:ascii="Bookman Old Style" w:hAnsi="Bookman Old Style"/>
          <w:sz w:val="28"/>
          <w:szCs w:val="28"/>
        </w:rPr>
        <w:t xml:space="preserve">e learned trial Judge </w:t>
      </w:r>
      <w:r w:rsidR="00A979D8">
        <w:rPr>
          <w:rFonts w:ascii="Bookman Old Style" w:hAnsi="Bookman Old Style"/>
          <w:sz w:val="28"/>
          <w:szCs w:val="28"/>
        </w:rPr>
        <w:t xml:space="preserve">held </w:t>
      </w:r>
      <w:r w:rsidR="00A02D4A" w:rsidRPr="00A02D4A">
        <w:rPr>
          <w:rFonts w:ascii="Bookman Old Style" w:hAnsi="Bookman Old Style"/>
          <w:sz w:val="28"/>
          <w:szCs w:val="28"/>
        </w:rPr>
        <w:t>that public in</w:t>
      </w:r>
      <w:r w:rsidR="00B66118">
        <w:rPr>
          <w:rFonts w:ascii="Bookman Old Style" w:hAnsi="Bookman Old Style"/>
          <w:sz w:val="28"/>
          <w:szCs w:val="28"/>
        </w:rPr>
        <w:t>terest would be best served by</w:t>
      </w:r>
      <w:r w:rsidR="00A02D4A" w:rsidRPr="00A02D4A">
        <w:rPr>
          <w:rFonts w:ascii="Bookman Old Style" w:hAnsi="Bookman Old Style"/>
          <w:sz w:val="28"/>
          <w:szCs w:val="28"/>
        </w:rPr>
        <w:t xml:space="preserve"> allow</w:t>
      </w:r>
      <w:r w:rsidR="00B66118">
        <w:rPr>
          <w:rFonts w:ascii="Bookman Old Style" w:hAnsi="Bookman Old Style"/>
          <w:sz w:val="28"/>
          <w:szCs w:val="28"/>
        </w:rPr>
        <w:t>ing</w:t>
      </w:r>
      <w:r w:rsidR="00A02D4A" w:rsidRPr="00A02D4A">
        <w:rPr>
          <w:rFonts w:ascii="Bookman Old Style" w:hAnsi="Bookman Old Style"/>
          <w:sz w:val="28"/>
          <w:szCs w:val="28"/>
        </w:rPr>
        <w:t xml:space="preserve"> the project to continue so as to preserve the 300 jobs that the project would create. </w:t>
      </w:r>
    </w:p>
    <w:p w:rsidR="00932DC9" w:rsidRPr="00CE3842" w:rsidRDefault="00932DC9" w:rsidP="00711A20">
      <w:pPr>
        <w:spacing w:after="0" w:line="240" w:lineRule="auto"/>
        <w:jc w:val="both"/>
        <w:rPr>
          <w:rFonts w:ascii="Bookman Old Style" w:hAnsi="Bookman Old Style"/>
          <w:color w:val="FF0000"/>
          <w:sz w:val="28"/>
          <w:szCs w:val="28"/>
        </w:rPr>
      </w:pPr>
    </w:p>
    <w:p w:rsidR="00B66118" w:rsidRDefault="00A979D8" w:rsidP="00A979D8">
      <w:pPr>
        <w:spacing w:line="480" w:lineRule="auto"/>
        <w:ind w:firstLine="720"/>
        <w:jc w:val="both"/>
        <w:rPr>
          <w:rFonts w:ascii="Bookman Old Style" w:hAnsi="Bookman Old Style"/>
          <w:sz w:val="28"/>
          <w:szCs w:val="28"/>
        </w:rPr>
      </w:pPr>
      <w:r>
        <w:rPr>
          <w:rFonts w:ascii="Bookman Old Style" w:hAnsi="Bookman Old Style"/>
          <w:sz w:val="28"/>
          <w:szCs w:val="28"/>
        </w:rPr>
        <w:t>C</w:t>
      </w:r>
      <w:r w:rsidR="00F918FE">
        <w:rPr>
          <w:rFonts w:ascii="Bookman Old Style" w:hAnsi="Bookman Old Style"/>
          <w:sz w:val="28"/>
          <w:szCs w:val="28"/>
        </w:rPr>
        <w:t xml:space="preserve">ounsel for the appellants argued grounds twelve and thirteen of the appeal together. </w:t>
      </w:r>
      <w:r w:rsidR="00B66118">
        <w:rPr>
          <w:rFonts w:ascii="Bookman Old Style" w:hAnsi="Bookman Old Style"/>
          <w:sz w:val="28"/>
          <w:szCs w:val="28"/>
        </w:rPr>
        <w:t>The gist of these two grounds of appeal was that the learned trial Judge erred in law and in fact when he held that the 2</w:t>
      </w:r>
      <w:r w:rsidR="00B66118" w:rsidRPr="00B66118">
        <w:rPr>
          <w:rFonts w:ascii="Bookman Old Style" w:hAnsi="Bookman Old Style"/>
          <w:sz w:val="28"/>
          <w:szCs w:val="28"/>
          <w:vertAlign w:val="superscript"/>
        </w:rPr>
        <w:t>nd</w:t>
      </w:r>
      <w:r w:rsidR="00B66118">
        <w:rPr>
          <w:rFonts w:ascii="Bookman Old Style" w:hAnsi="Bookman Old Style"/>
          <w:sz w:val="28"/>
          <w:szCs w:val="28"/>
        </w:rPr>
        <w:t xml:space="preserve"> respondent would be discriminated against if the project was cancelled in view of the activities undertaken at the Chilanga Cement </w:t>
      </w:r>
      <w:r w:rsidR="003C1269">
        <w:rPr>
          <w:rFonts w:ascii="Bookman Old Style" w:hAnsi="Bookman Old Style"/>
          <w:sz w:val="28"/>
          <w:szCs w:val="28"/>
        </w:rPr>
        <w:t xml:space="preserve">PLC </w:t>
      </w:r>
      <w:r w:rsidR="00B66118">
        <w:rPr>
          <w:rFonts w:ascii="Bookman Old Style" w:hAnsi="Bookman Old Style"/>
          <w:sz w:val="28"/>
          <w:szCs w:val="28"/>
        </w:rPr>
        <w:t xml:space="preserve">plant which </w:t>
      </w:r>
      <w:r w:rsidR="003C1269">
        <w:rPr>
          <w:rFonts w:ascii="Bookman Old Style" w:hAnsi="Bookman Old Style"/>
          <w:sz w:val="28"/>
          <w:szCs w:val="28"/>
        </w:rPr>
        <w:t xml:space="preserve">is </w:t>
      </w:r>
      <w:r w:rsidR="00B66118">
        <w:rPr>
          <w:rFonts w:ascii="Bookman Old Style" w:hAnsi="Bookman Old Style"/>
          <w:sz w:val="28"/>
          <w:szCs w:val="28"/>
        </w:rPr>
        <w:t>located within the same vicinity.</w:t>
      </w:r>
    </w:p>
    <w:p w:rsidR="00711A20" w:rsidRDefault="00711A20" w:rsidP="00711A20">
      <w:pPr>
        <w:spacing w:after="0" w:line="240" w:lineRule="auto"/>
        <w:ind w:firstLine="720"/>
        <w:jc w:val="both"/>
        <w:rPr>
          <w:rFonts w:ascii="Bookman Old Style" w:hAnsi="Bookman Old Style"/>
          <w:sz w:val="28"/>
          <w:szCs w:val="28"/>
        </w:rPr>
      </w:pPr>
    </w:p>
    <w:p w:rsidR="00711A20" w:rsidRDefault="003C1269" w:rsidP="00A979D8">
      <w:pPr>
        <w:spacing w:line="480" w:lineRule="auto"/>
        <w:ind w:firstLine="720"/>
        <w:jc w:val="both"/>
        <w:rPr>
          <w:rFonts w:ascii="Bookman Old Style" w:hAnsi="Bookman Old Style"/>
          <w:sz w:val="28"/>
          <w:szCs w:val="28"/>
        </w:rPr>
      </w:pPr>
      <w:r w:rsidRPr="003C1269">
        <w:rPr>
          <w:rFonts w:ascii="Bookman Old Style" w:hAnsi="Bookman Old Style"/>
          <w:sz w:val="28"/>
          <w:szCs w:val="28"/>
        </w:rPr>
        <w:t>There is merit in these two grounds of appeal</w:t>
      </w:r>
      <w:r>
        <w:rPr>
          <w:rFonts w:ascii="Bookman Old Style" w:hAnsi="Bookman Old Style"/>
          <w:sz w:val="28"/>
          <w:szCs w:val="28"/>
        </w:rPr>
        <w:t xml:space="preserve">. </w:t>
      </w:r>
      <w:r w:rsidR="00347A02">
        <w:rPr>
          <w:rFonts w:ascii="Bookman Old Style" w:hAnsi="Bookman Old Style"/>
          <w:sz w:val="28"/>
          <w:szCs w:val="28"/>
        </w:rPr>
        <w:t>The 2</w:t>
      </w:r>
      <w:r w:rsidR="00347A02" w:rsidRPr="00347A02">
        <w:rPr>
          <w:rFonts w:ascii="Bookman Old Style" w:hAnsi="Bookman Old Style"/>
          <w:sz w:val="28"/>
          <w:szCs w:val="28"/>
          <w:vertAlign w:val="superscript"/>
        </w:rPr>
        <w:t>nd</w:t>
      </w:r>
      <w:r w:rsidR="00347A02">
        <w:rPr>
          <w:rFonts w:ascii="Bookman Old Style" w:hAnsi="Bookman Old Style"/>
          <w:sz w:val="28"/>
          <w:szCs w:val="28"/>
        </w:rPr>
        <w:t xml:space="preserve"> respondent </w:t>
      </w:r>
      <w:r w:rsidR="0085590D" w:rsidRPr="0085590D">
        <w:rPr>
          <w:rFonts w:ascii="Bookman Old Style" w:hAnsi="Bookman Old Style"/>
          <w:sz w:val="28"/>
          <w:szCs w:val="28"/>
        </w:rPr>
        <w:t xml:space="preserve">did not plead discrimination and neither was evidence </w:t>
      </w:r>
      <w:r>
        <w:rPr>
          <w:rFonts w:ascii="Bookman Old Style" w:hAnsi="Bookman Old Style"/>
          <w:sz w:val="28"/>
          <w:szCs w:val="28"/>
        </w:rPr>
        <w:t xml:space="preserve">  </w:t>
      </w:r>
      <w:r w:rsidR="0085590D" w:rsidRPr="0085590D">
        <w:rPr>
          <w:rFonts w:ascii="Bookman Old Style" w:hAnsi="Bookman Old Style"/>
          <w:sz w:val="28"/>
          <w:szCs w:val="28"/>
        </w:rPr>
        <w:t>to this effect adduced before the lower court.</w:t>
      </w:r>
      <w:r w:rsidR="002E11D2">
        <w:rPr>
          <w:rFonts w:ascii="Bookman Old Style" w:hAnsi="Bookman Old Style"/>
          <w:sz w:val="28"/>
          <w:szCs w:val="28"/>
        </w:rPr>
        <w:t xml:space="preserve"> There is no evidence </w:t>
      </w:r>
    </w:p>
    <w:p w:rsidR="00711A20" w:rsidRPr="00E27DEA" w:rsidRDefault="00711A20" w:rsidP="00E27DEA">
      <w:pPr>
        <w:spacing w:line="480" w:lineRule="auto"/>
        <w:ind w:left="7200" w:firstLine="720"/>
        <w:jc w:val="both"/>
        <w:rPr>
          <w:rFonts w:ascii="Bookman Old Style" w:hAnsi="Bookman Old Style"/>
          <w:b/>
          <w:sz w:val="28"/>
          <w:szCs w:val="28"/>
        </w:rPr>
      </w:pPr>
      <w:r w:rsidRPr="00E27DEA">
        <w:rPr>
          <w:rFonts w:ascii="Bookman Old Style" w:hAnsi="Bookman Old Style"/>
          <w:b/>
          <w:sz w:val="28"/>
          <w:szCs w:val="28"/>
        </w:rPr>
        <w:lastRenderedPageBreak/>
        <w:t>(118</w:t>
      </w:r>
      <w:r w:rsidR="004757EC" w:rsidRPr="00E27DEA">
        <w:rPr>
          <w:rFonts w:ascii="Bookman Old Style" w:hAnsi="Bookman Old Style"/>
          <w:b/>
          <w:sz w:val="28"/>
          <w:szCs w:val="28"/>
        </w:rPr>
        <w:t>1</w:t>
      </w:r>
      <w:r w:rsidRPr="00E27DEA">
        <w:rPr>
          <w:rFonts w:ascii="Bookman Old Style" w:hAnsi="Bookman Old Style"/>
          <w:b/>
          <w:sz w:val="28"/>
          <w:szCs w:val="28"/>
        </w:rPr>
        <w:t>)</w:t>
      </w:r>
    </w:p>
    <w:p w:rsidR="002E11D2" w:rsidRPr="00711A20" w:rsidRDefault="002E11D2" w:rsidP="00FE4437">
      <w:pPr>
        <w:spacing w:line="480" w:lineRule="auto"/>
        <w:jc w:val="both"/>
        <w:rPr>
          <w:rFonts w:ascii="Bookman Old Style" w:hAnsi="Bookman Old Style"/>
          <w:sz w:val="28"/>
          <w:szCs w:val="28"/>
        </w:rPr>
      </w:pPr>
      <w:proofErr w:type="gramStart"/>
      <w:r>
        <w:rPr>
          <w:rFonts w:ascii="Bookman Old Style" w:hAnsi="Bookman Old Style"/>
          <w:sz w:val="28"/>
          <w:szCs w:val="28"/>
        </w:rPr>
        <w:t>on</w:t>
      </w:r>
      <w:proofErr w:type="gramEnd"/>
      <w:r>
        <w:rPr>
          <w:rFonts w:ascii="Bookman Old Style" w:hAnsi="Bookman Old Style"/>
          <w:sz w:val="28"/>
          <w:szCs w:val="28"/>
        </w:rPr>
        <w:t xml:space="preserve"> the record of appeal before us on</w:t>
      </w:r>
      <w:r w:rsidRPr="002E11D2">
        <w:rPr>
          <w:rFonts w:ascii="Bookman Old Style" w:hAnsi="Bookman Old Style"/>
          <w:sz w:val="28"/>
          <w:szCs w:val="28"/>
        </w:rPr>
        <w:t xml:space="preserve"> how Chilanga Cement</w:t>
      </w:r>
      <w:r w:rsidR="003C1269">
        <w:rPr>
          <w:rFonts w:ascii="Bookman Old Style" w:hAnsi="Bookman Old Style"/>
          <w:sz w:val="28"/>
          <w:szCs w:val="28"/>
        </w:rPr>
        <w:t xml:space="preserve"> PLC</w:t>
      </w:r>
      <w:r w:rsidRPr="002E11D2">
        <w:rPr>
          <w:rFonts w:ascii="Bookman Old Style" w:hAnsi="Bookman Old Style"/>
          <w:sz w:val="28"/>
          <w:szCs w:val="28"/>
        </w:rPr>
        <w:t xml:space="preserve"> condu</w:t>
      </w:r>
      <w:r>
        <w:rPr>
          <w:rFonts w:ascii="Bookman Old Style" w:hAnsi="Bookman Old Style"/>
          <w:sz w:val="28"/>
          <w:szCs w:val="28"/>
        </w:rPr>
        <w:t>cts its operations and how these</w:t>
      </w:r>
      <w:r w:rsidRPr="002E11D2">
        <w:rPr>
          <w:rFonts w:ascii="Bookman Old Style" w:hAnsi="Bookman Old Style"/>
          <w:sz w:val="28"/>
          <w:szCs w:val="28"/>
        </w:rPr>
        <w:t xml:space="preserve"> operations affect the environment.</w:t>
      </w:r>
      <w:r>
        <w:rPr>
          <w:rFonts w:ascii="Bookman Old Style" w:hAnsi="Bookman Old Style"/>
          <w:sz w:val="28"/>
          <w:szCs w:val="28"/>
        </w:rPr>
        <w:t xml:space="preserve"> </w:t>
      </w:r>
      <w:r w:rsidR="0092011A">
        <w:rPr>
          <w:rFonts w:ascii="Bookman Old Style" w:hAnsi="Bookman Old Style"/>
          <w:sz w:val="28"/>
          <w:szCs w:val="28"/>
        </w:rPr>
        <w:t xml:space="preserve">The finding on discrimination by the learned trial Judge is </w:t>
      </w:r>
      <w:r w:rsidR="00F457E7">
        <w:rPr>
          <w:rFonts w:ascii="Bookman Old Style" w:hAnsi="Bookman Old Style"/>
          <w:sz w:val="28"/>
          <w:szCs w:val="28"/>
        </w:rPr>
        <w:t>not supported by evidence and</w:t>
      </w:r>
      <w:r w:rsidR="00A979D8">
        <w:rPr>
          <w:rFonts w:ascii="Bookman Old Style" w:hAnsi="Bookman Old Style"/>
          <w:sz w:val="28"/>
          <w:szCs w:val="28"/>
        </w:rPr>
        <w:t xml:space="preserve"> we</w:t>
      </w:r>
      <w:r w:rsidR="00F457E7">
        <w:rPr>
          <w:rFonts w:ascii="Bookman Old Style" w:hAnsi="Bookman Old Style"/>
          <w:sz w:val="28"/>
          <w:szCs w:val="28"/>
        </w:rPr>
        <w:t xml:space="preserve"> accordingly set it aside</w:t>
      </w:r>
      <w:r>
        <w:rPr>
          <w:rFonts w:ascii="Bookman Old Style" w:hAnsi="Bookman Old Style"/>
          <w:sz w:val="28"/>
          <w:szCs w:val="28"/>
        </w:rPr>
        <w:t>. See</w:t>
      </w:r>
      <w:r w:rsidR="00F457E7">
        <w:rPr>
          <w:rFonts w:ascii="Bookman Old Style" w:hAnsi="Bookman Old Style"/>
          <w:sz w:val="28"/>
          <w:szCs w:val="28"/>
        </w:rPr>
        <w:t xml:space="preserve"> </w:t>
      </w:r>
      <w:r w:rsidR="00F457E7" w:rsidRPr="003C1269">
        <w:rPr>
          <w:rFonts w:ascii="Bookman Old Style" w:hAnsi="Bookman Old Style"/>
          <w:i/>
          <w:sz w:val="28"/>
          <w:szCs w:val="28"/>
        </w:rPr>
        <w:t>Wilson Masauso Zulu v Avondale Housing Pr</w:t>
      </w:r>
      <w:r w:rsidR="0085590D" w:rsidRPr="003C1269">
        <w:rPr>
          <w:rFonts w:ascii="Bookman Old Style" w:hAnsi="Bookman Old Style"/>
          <w:i/>
          <w:sz w:val="28"/>
          <w:szCs w:val="28"/>
        </w:rPr>
        <w:t>oject Limited</w:t>
      </w:r>
      <w:r w:rsidR="00AA384C" w:rsidRPr="003C1269">
        <w:rPr>
          <w:rFonts w:ascii="Bookman Old Style" w:hAnsi="Bookman Old Style"/>
          <w:i/>
          <w:sz w:val="28"/>
          <w:szCs w:val="28"/>
          <w:vertAlign w:val="superscript"/>
        </w:rPr>
        <w:t>8</w:t>
      </w:r>
      <w:r w:rsidRPr="003C1269">
        <w:rPr>
          <w:rFonts w:ascii="Bookman Old Style" w:hAnsi="Bookman Old Style"/>
          <w:i/>
          <w:sz w:val="28"/>
          <w:szCs w:val="28"/>
        </w:rPr>
        <w:t>.</w:t>
      </w:r>
    </w:p>
    <w:p w:rsidR="00932DC9" w:rsidRPr="003C1269" w:rsidRDefault="00932DC9" w:rsidP="00711A20">
      <w:pPr>
        <w:spacing w:after="0" w:line="240" w:lineRule="auto"/>
        <w:jc w:val="both"/>
        <w:rPr>
          <w:rFonts w:ascii="Bookman Old Style" w:hAnsi="Bookman Old Style"/>
          <w:i/>
          <w:sz w:val="28"/>
          <w:szCs w:val="28"/>
        </w:rPr>
      </w:pPr>
    </w:p>
    <w:p w:rsidR="00711A20" w:rsidRDefault="007B1A92" w:rsidP="002E11D2">
      <w:pPr>
        <w:spacing w:line="480" w:lineRule="auto"/>
        <w:ind w:firstLine="720"/>
        <w:jc w:val="both"/>
        <w:rPr>
          <w:rFonts w:ascii="Bookman Old Style" w:hAnsi="Bookman Old Style"/>
          <w:color w:val="000000" w:themeColor="text1"/>
          <w:sz w:val="28"/>
          <w:szCs w:val="28"/>
        </w:rPr>
      </w:pPr>
      <w:r>
        <w:rPr>
          <w:rFonts w:ascii="Bookman Old Style" w:hAnsi="Bookman Old Style"/>
          <w:color w:val="000000" w:themeColor="text1"/>
          <w:sz w:val="28"/>
          <w:szCs w:val="28"/>
        </w:rPr>
        <w:t xml:space="preserve">Lastly, counsel argued grounds nine and eleven of the appeal </w:t>
      </w:r>
      <w:r w:rsidR="003C1269">
        <w:rPr>
          <w:rFonts w:ascii="Bookman Old Style" w:hAnsi="Bookman Old Style"/>
          <w:color w:val="000000" w:themeColor="text1"/>
          <w:sz w:val="28"/>
          <w:szCs w:val="28"/>
        </w:rPr>
        <w:t xml:space="preserve"> </w:t>
      </w:r>
      <w:r w:rsidR="003D1EF3">
        <w:rPr>
          <w:rFonts w:ascii="Bookman Old Style" w:hAnsi="Bookman Old Style"/>
          <w:color w:val="000000" w:themeColor="text1"/>
          <w:sz w:val="28"/>
          <w:szCs w:val="28"/>
        </w:rPr>
        <w:t xml:space="preserve"> </w:t>
      </w:r>
      <w:r>
        <w:rPr>
          <w:rFonts w:ascii="Bookman Old Style" w:hAnsi="Bookman Old Style"/>
          <w:color w:val="000000" w:themeColor="text1"/>
          <w:sz w:val="28"/>
          <w:szCs w:val="28"/>
        </w:rPr>
        <w:t xml:space="preserve">together. </w:t>
      </w:r>
      <w:r w:rsidR="00846BB6" w:rsidRPr="00A979D8">
        <w:rPr>
          <w:rFonts w:ascii="Bookman Old Style" w:hAnsi="Bookman Old Style"/>
          <w:color w:val="000000" w:themeColor="text1"/>
          <w:sz w:val="28"/>
          <w:szCs w:val="28"/>
        </w:rPr>
        <w:t xml:space="preserve">Ground nine of the appeal was that </w:t>
      </w:r>
      <w:r w:rsidR="00A979D8" w:rsidRPr="00A979D8">
        <w:rPr>
          <w:rFonts w:ascii="Bookman Old Style" w:hAnsi="Bookman Old Style"/>
          <w:color w:val="000000" w:themeColor="text1"/>
          <w:sz w:val="28"/>
          <w:szCs w:val="28"/>
        </w:rPr>
        <w:t xml:space="preserve">the learned trial Judge </w:t>
      </w:r>
      <w:r w:rsidR="00846BB6" w:rsidRPr="00A979D8">
        <w:rPr>
          <w:rFonts w:ascii="Bookman Old Style" w:hAnsi="Bookman Old Style"/>
          <w:color w:val="000000" w:themeColor="text1"/>
          <w:sz w:val="28"/>
          <w:szCs w:val="28"/>
        </w:rPr>
        <w:t>erred by concluding that the defects in the Environmental Impact Assessment Re</w:t>
      </w:r>
      <w:r w:rsidR="000A05A1" w:rsidRPr="00A979D8">
        <w:rPr>
          <w:rFonts w:ascii="Bookman Old Style" w:hAnsi="Bookman Old Style"/>
          <w:color w:val="000000" w:themeColor="text1"/>
          <w:sz w:val="28"/>
          <w:szCs w:val="28"/>
        </w:rPr>
        <w:t>port had been cured when the 2</w:t>
      </w:r>
      <w:r w:rsidR="000A05A1" w:rsidRPr="00A979D8">
        <w:rPr>
          <w:rFonts w:ascii="Bookman Old Style" w:hAnsi="Bookman Old Style"/>
          <w:color w:val="000000" w:themeColor="text1"/>
          <w:sz w:val="28"/>
          <w:szCs w:val="28"/>
          <w:vertAlign w:val="superscript"/>
        </w:rPr>
        <w:t>nd</w:t>
      </w:r>
      <w:r w:rsidR="00846BB6" w:rsidRPr="00A979D8">
        <w:rPr>
          <w:rFonts w:ascii="Bookman Old Style" w:hAnsi="Bookman Old Style"/>
          <w:color w:val="000000" w:themeColor="text1"/>
          <w:sz w:val="28"/>
          <w:szCs w:val="28"/>
        </w:rPr>
        <w:t xml:space="preserve"> respondent’s Environmental Management Plan, Environmental Analysis Report and the Summary Report were pre</w:t>
      </w:r>
      <w:r w:rsidR="003C1269">
        <w:rPr>
          <w:rFonts w:ascii="Bookman Old Style" w:hAnsi="Bookman Old Style"/>
          <w:color w:val="000000" w:themeColor="text1"/>
          <w:sz w:val="28"/>
          <w:szCs w:val="28"/>
        </w:rPr>
        <w:t>pared i</w:t>
      </w:r>
      <w:r w:rsidR="000A05A1" w:rsidRPr="00A979D8">
        <w:rPr>
          <w:rFonts w:ascii="Bookman Old Style" w:hAnsi="Bookman Old Style"/>
          <w:color w:val="000000" w:themeColor="text1"/>
          <w:sz w:val="28"/>
          <w:szCs w:val="28"/>
        </w:rPr>
        <w:t>n the belief that the 2</w:t>
      </w:r>
      <w:r w:rsidR="000A05A1" w:rsidRPr="00A979D8">
        <w:rPr>
          <w:rFonts w:ascii="Bookman Old Style" w:hAnsi="Bookman Old Style"/>
          <w:color w:val="000000" w:themeColor="text1"/>
          <w:sz w:val="28"/>
          <w:szCs w:val="28"/>
          <w:vertAlign w:val="superscript"/>
        </w:rPr>
        <w:t>nd</w:t>
      </w:r>
      <w:r w:rsidR="003C1269">
        <w:rPr>
          <w:rFonts w:ascii="Bookman Old Style" w:hAnsi="Bookman Old Style"/>
          <w:color w:val="000000" w:themeColor="text1"/>
          <w:sz w:val="28"/>
          <w:szCs w:val="28"/>
        </w:rPr>
        <w:t xml:space="preserve"> respondent would</w:t>
      </w:r>
      <w:r w:rsidR="00846BB6" w:rsidRPr="00A979D8">
        <w:rPr>
          <w:rFonts w:ascii="Bookman Old Style" w:hAnsi="Bookman Old Style"/>
          <w:color w:val="000000" w:themeColor="text1"/>
          <w:sz w:val="28"/>
          <w:szCs w:val="28"/>
        </w:rPr>
        <w:t xml:space="preserve"> engage in mining operations contrary to the testimony of Razzak S</w:t>
      </w:r>
      <w:r w:rsidR="000A05A1" w:rsidRPr="00A979D8">
        <w:rPr>
          <w:rFonts w:ascii="Bookman Old Style" w:hAnsi="Bookman Old Style"/>
          <w:color w:val="000000" w:themeColor="text1"/>
          <w:sz w:val="28"/>
          <w:szCs w:val="28"/>
        </w:rPr>
        <w:t>attar</w:t>
      </w:r>
      <w:r>
        <w:rPr>
          <w:rFonts w:ascii="Bookman Old Style" w:hAnsi="Bookman Old Style"/>
          <w:color w:val="000000" w:themeColor="text1"/>
          <w:sz w:val="28"/>
          <w:szCs w:val="28"/>
        </w:rPr>
        <w:t>.</w:t>
      </w:r>
      <w:r w:rsidR="000A05A1" w:rsidRPr="00A979D8">
        <w:rPr>
          <w:rFonts w:ascii="Bookman Old Style" w:hAnsi="Bookman Old Style"/>
          <w:color w:val="000000" w:themeColor="text1"/>
          <w:sz w:val="28"/>
          <w:szCs w:val="28"/>
        </w:rPr>
        <w:t xml:space="preserve"> </w:t>
      </w:r>
      <w:r w:rsidR="00846BB6" w:rsidRPr="00A979D8">
        <w:rPr>
          <w:rFonts w:ascii="Bookman Old Style" w:hAnsi="Bookman Old Style"/>
          <w:color w:val="000000" w:themeColor="text1"/>
          <w:sz w:val="28"/>
          <w:szCs w:val="28"/>
        </w:rPr>
        <w:t xml:space="preserve">Ground eleven of the appeal was that the </w:t>
      </w:r>
      <w:r w:rsidR="00A979D8" w:rsidRPr="00A979D8">
        <w:rPr>
          <w:rFonts w:ascii="Bookman Old Style" w:hAnsi="Bookman Old Style"/>
          <w:color w:val="000000" w:themeColor="text1"/>
          <w:sz w:val="28"/>
          <w:szCs w:val="28"/>
        </w:rPr>
        <w:t xml:space="preserve">learned trial Judge </w:t>
      </w:r>
      <w:r w:rsidR="00846BB6" w:rsidRPr="00A979D8">
        <w:rPr>
          <w:rFonts w:ascii="Bookman Old Style" w:hAnsi="Bookman Old Style"/>
          <w:color w:val="000000" w:themeColor="text1"/>
          <w:sz w:val="28"/>
          <w:szCs w:val="28"/>
        </w:rPr>
        <w:t>er</w:t>
      </w:r>
      <w:r w:rsidR="002F4B12">
        <w:rPr>
          <w:rFonts w:ascii="Bookman Old Style" w:hAnsi="Bookman Old Style"/>
          <w:color w:val="000000" w:themeColor="text1"/>
          <w:sz w:val="28"/>
          <w:szCs w:val="28"/>
        </w:rPr>
        <w:t>red in both law and fact when he</w:t>
      </w:r>
      <w:r w:rsidR="00846BB6" w:rsidRPr="00A979D8">
        <w:rPr>
          <w:rFonts w:ascii="Bookman Old Style" w:hAnsi="Bookman Old Style"/>
          <w:color w:val="000000" w:themeColor="text1"/>
          <w:sz w:val="28"/>
          <w:szCs w:val="28"/>
        </w:rPr>
        <w:t xml:space="preserve"> concluded </w:t>
      </w:r>
      <w:r w:rsidR="000A05A1" w:rsidRPr="00A979D8">
        <w:rPr>
          <w:rFonts w:ascii="Bookman Old Style" w:hAnsi="Bookman Old Style"/>
          <w:color w:val="000000" w:themeColor="text1"/>
          <w:sz w:val="28"/>
          <w:szCs w:val="28"/>
        </w:rPr>
        <w:t>that the shortcomings in the 2</w:t>
      </w:r>
      <w:r w:rsidR="000A05A1" w:rsidRPr="00A979D8">
        <w:rPr>
          <w:rFonts w:ascii="Bookman Old Style" w:hAnsi="Bookman Old Style"/>
          <w:color w:val="000000" w:themeColor="text1"/>
          <w:sz w:val="28"/>
          <w:szCs w:val="28"/>
          <w:vertAlign w:val="superscript"/>
        </w:rPr>
        <w:t>nd</w:t>
      </w:r>
      <w:r w:rsidR="00846BB6" w:rsidRPr="00A979D8">
        <w:rPr>
          <w:rFonts w:ascii="Bookman Old Style" w:hAnsi="Bookman Old Style"/>
          <w:color w:val="000000" w:themeColor="text1"/>
          <w:sz w:val="28"/>
          <w:szCs w:val="28"/>
        </w:rPr>
        <w:t xml:space="preserve"> respondent’s Environmenta</w:t>
      </w:r>
      <w:r w:rsidR="003C1269">
        <w:rPr>
          <w:rFonts w:ascii="Bookman Old Style" w:hAnsi="Bookman Old Style"/>
          <w:color w:val="000000" w:themeColor="text1"/>
          <w:sz w:val="28"/>
          <w:szCs w:val="28"/>
        </w:rPr>
        <w:t>l Impact Assessment process had</w:t>
      </w:r>
      <w:r w:rsidR="00846BB6" w:rsidRPr="00A979D8">
        <w:rPr>
          <w:rFonts w:ascii="Bookman Old Style" w:hAnsi="Bookman Old Style"/>
          <w:color w:val="000000" w:themeColor="text1"/>
          <w:sz w:val="28"/>
          <w:szCs w:val="28"/>
        </w:rPr>
        <w:t xml:space="preserve"> been cured contrary to the provisions of the </w:t>
      </w:r>
      <w:r w:rsidR="00846BB6" w:rsidRPr="003C1269">
        <w:rPr>
          <w:rFonts w:ascii="Bookman Old Style" w:hAnsi="Bookman Old Style"/>
          <w:color w:val="000000" w:themeColor="text1"/>
          <w:sz w:val="28"/>
          <w:szCs w:val="28"/>
        </w:rPr>
        <w:t xml:space="preserve">Environmental Protection and Pollution </w:t>
      </w:r>
    </w:p>
    <w:p w:rsidR="00711A20" w:rsidRDefault="00711A20" w:rsidP="002E11D2">
      <w:pPr>
        <w:spacing w:line="480" w:lineRule="auto"/>
        <w:ind w:firstLine="720"/>
        <w:jc w:val="both"/>
        <w:rPr>
          <w:rFonts w:ascii="Bookman Old Style" w:hAnsi="Bookman Old Style"/>
          <w:color w:val="000000" w:themeColor="text1"/>
          <w:sz w:val="28"/>
          <w:szCs w:val="28"/>
        </w:rPr>
      </w:pPr>
    </w:p>
    <w:p w:rsidR="00711A20" w:rsidRPr="00853E48" w:rsidRDefault="00711A20" w:rsidP="00853E48">
      <w:pPr>
        <w:spacing w:line="480" w:lineRule="auto"/>
        <w:ind w:left="7200" w:firstLine="720"/>
        <w:jc w:val="both"/>
        <w:rPr>
          <w:rFonts w:ascii="Bookman Old Style" w:hAnsi="Bookman Old Style"/>
          <w:b/>
          <w:color w:val="000000" w:themeColor="text1"/>
          <w:sz w:val="28"/>
          <w:szCs w:val="28"/>
        </w:rPr>
      </w:pPr>
      <w:r w:rsidRPr="00853E48">
        <w:rPr>
          <w:rFonts w:ascii="Bookman Old Style" w:hAnsi="Bookman Old Style"/>
          <w:b/>
          <w:color w:val="000000" w:themeColor="text1"/>
          <w:sz w:val="28"/>
          <w:szCs w:val="28"/>
        </w:rPr>
        <w:lastRenderedPageBreak/>
        <w:t>(118</w:t>
      </w:r>
      <w:r w:rsidR="004757EC" w:rsidRPr="00853E48">
        <w:rPr>
          <w:rFonts w:ascii="Bookman Old Style" w:hAnsi="Bookman Old Style"/>
          <w:b/>
          <w:color w:val="000000" w:themeColor="text1"/>
          <w:sz w:val="28"/>
          <w:szCs w:val="28"/>
        </w:rPr>
        <w:t>2</w:t>
      </w:r>
      <w:r w:rsidRPr="00853E48">
        <w:rPr>
          <w:rFonts w:ascii="Bookman Old Style" w:hAnsi="Bookman Old Style"/>
          <w:b/>
          <w:color w:val="000000" w:themeColor="text1"/>
          <w:sz w:val="28"/>
          <w:szCs w:val="28"/>
        </w:rPr>
        <w:t>)</w:t>
      </w:r>
    </w:p>
    <w:p w:rsidR="00846BB6" w:rsidRPr="00A979D8" w:rsidRDefault="00846BB6" w:rsidP="00711A20">
      <w:pPr>
        <w:spacing w:line="480" w:lineRule="auto"/>
        <w:jc w:val="both"/>
        <w:rPr>
          <w:rFonts w:ascii="Bookman Old Style" w:hAnsi="Bookman Old Style"/>
          <w:b/>
          <w:color w:val="000000" w:themeColor="text1"/>
          <w:sz w:val="24"/>
          <w:szCs w:val="24"/>
        </w:rPr>
      </w:pPr>
      <w:r w:rsidRPr="003C1269">
        <w:rPr>
          <w:rFonts w:ascii="Bookman Old Style" w:hAnsi="Bookman Old Style"/>
          <w:color w:val="000000" w:themeColor="text1"/>
          <w:sz w:val="28"/>
          <w:szCs w:val="28"/>
        </w:rPr>
        <w:t>(Environmental Impa</w:t>
      </w:r>
      <w:r w:rsidR="002F4B12" w:rsidRPr="003C1269">
        <w:rPr>
          <w:rFonts w:ascii="Bookman Old Style" w:hAnsi="Bookman Old Style"/>
          <w:color w:val="000000" w:themeColor="text1"/>
          <w:sz w:val="28"/>
          <w:szCs w:val="28"/>
        </w:rPr>
        <w:t xml:space="preserve">ct Assessment) </w:t>
      </w:r>
      <w:proofErr w:type="gramStart"/>
      <w:r w:rsidR="002F4B12" w:rsidRPr="003C1269">
        <w:rPr>
          <w:rFonts w:ascii="Bookman Old Style" w:hAnsi="Bookman Old Style"/>
          <w:color w:val="000000" w:themeColor="text1"/>
          <w:sz w:val="28"/>
          <w:szCs w:val="28"/>
        </w:rPr>
        <w:t>Regulations,</w:t>
      </w:r>
      <w:r w:rsidRPr="00A979D8">
        <w:rPr>
          <w:rFonts w:ascii="Bookman Old Style" w:hAnsi="Bookman Old Style"/>
          <w:color w:val="000000" w:themeColor="text1"/>
          <w:sz w:val="28"/>
          <w:szCs w:val="28"/>
        </w:rPr>
        <w:t xml:space="preserve"> which are couched in mandatory terms.</w:t>
      </w:r>
      <w:proofErr w:type="gramEnd"/>
    </w:p>
    <w:p w:rsidR="00FE4437" w:rsidRDefault="00846BB6" w:rsidP="00846BB6">
      <w:pPr>
        <w:spacing w:line="480" w:lineRule="auto"/>
        <w:ind w:firstLine="720"/>
        <w:jc w:val="both"/>
        <w:rPr>
          <w:rFonts w:ascii="Bookman Old Style" w:hAnsi="Bookman Old Style"/>
          <w:sz w:val="28"/>
          <w:szCs w:val="28"/>
        </w:rPr>
      </w:pPr>
      <w:r w:rsidRPr="00846BB6">
        <w:rPr>
          <w:rFonts w:ascii="Bookman Old Style" w:hAnsi="Bookman Old Style"/>
          <w:sz w:val="28"/>
          <w:szCs w:val="28"/>
        </w:rPr>
        <w:t xml:space="preserve">Counsel for the appellants submitted that the learned trial Judge erred when he held that the second scoping exercise cured </w:t>
      </w:r>
    </w:p>
    <w:p w:rsidR="009933CF" w:rsidRDefault="00846BB6" w:rsidP="00FE4437">
      <w:pPr>
        <w:spacing w:line="480" w:lineRule="auto"/>
        <w:jc w:val="both"/>
        <w:rPr>
          <w:rFonts w:ascii="Bookman Old Style" w:hAnsi="Bookman Old Style"/>
          <w:sz w:val="28"/>
          <w:szCs w:val="28"/>
        </w:rPr>
      </w:pPr>
      <w:proofErr w:type="gramStart"/>
      <w:r w:rsidRPr="00846BB6">
        <w:rPr>
          <w:rFonts w:ascii="Bookman Old Style" w:hAnsi="Bookman Old Style"/>
          <w:sz w:val="28"/>
          <w:szCs w:val="28"/>
        </w:rPr>
        <w:t>the</w:t>
      </w:r>
      <w:proofErr w:type="gramEnd"/>
      <w:r w:rsidRPr="00846BB6">
        <w:rPr>
          <w:rFonts w:ascii="Bookman Old Style" w:hAnsi="Bookman Old Style"/>
          <w:sz w:val="28"/>
          <w:szCs w:val="28"/>
        </w:rPr>
        <w:t xml:space="preserve"> defects in the first Environmental Impact Assessment when</w:t>
      </w:r>
      <w:r w:rsidR="00E02DA1">
        <w:rPr>
          <w:rFonts w:ascii="Bookman Old Style" w:hAnsi="Bookman Old Style"/>
          <w:sz w:val="28"/>
          <w:szCs w:val="28"/>
        </w:rPr>
        <w:t xml:space="preserve"> the exercise</w:t>
      </w:r>
      <w:r w:rsidR="009933CF">
        <w:rPr>
          <w:rFonts w:ascii="Bookman Old Style" w:hAnsi="Bookman Old Style"/>
          <w:sz w:val="28"/>
          <w:szCs w:val="28"/>
        </w:rPr>
        <w:t xml:space="preserve"> was based on a limited and/or false scope of public views on the potential impact of the project.</w:t>
      </w:r>
      <w:r w:rsidRPr="00846BB6">
        <w:rPr>
          <w:rFonts w:ascii="Bookman Old Style" w:hAnsi="Bookman Old Style"/>
          <w:sz w:val="28"/>
          <w:szCs w:val="28"/>
        </w:rPr>
        <w:t xml:space="preserve"> </w:t>
      </w:r>
      <w:r w:rsidR="00C83103">
        <w:rPr>
          <w:rFonts w:ascii="Bookman Old Style" w:hAnsi="Bookman Old Style"/>
          <w:sz w:val="28"/>
          <w:szCs w:val="28"/>
        </w:rPr>
        <w:t xml:space="preserve">It was also argued that the second scoping exercise was incapable of rectifying the Environmental Impact Assessment in light of </w:t>
      </w:r>
      <w:r w:rsidR="00C83103" w:rsidRPr="003C1269">
        <w:rPr>
          <w:rFonts w:ascii="Bookman Old Style" w:hAnsi="Bookman Old Style"/>
          <w:sz w:val="28"/>
          <w:szCs w:val="28"/>
        </w:rPr>
        <w:t>Regulation 8 and Regulation 16 of the Environmental Pollution and Control (Environmental Impact</w:t>
      </w:r>
      <w:r w:rsidR="002F4B12" w:rsidRPr="003C1269">
        <w:rPr>
          <w:rFonts w:ascii="Bookman Old Style" w:hAnsi="Bookman Old Style"/>
          <w:sz w:val="28"/>
          <w:szCs w:val="28"/>
        </w:rPr>
        <w:t xml:space="preserve"> Assessment) Regulations</w:t>
      </w:r>
      <w:r w:rsidR="002F4B12">
        <w:rPr>
          <w:rFonts w:ascii="Bookman Old Style" w:hAnsi="Bookman Old Style"/>
          <w:b/>
          <w:sz w:val="28"/>
          <w:szCs w:val="28"/>
        </w:rPr>
        <w:t xml:space="preserve"> </w:t>
      </w:r>
      <w:r w:rsidR="00C83103" w:rsidRPr="00C83103">
        <w:rPr>
          <w:rFonts w:ascii="Bookman Old Style" w:hAnsi="Bookman Old Style"/>
          <w:sz w:val="28"/>
          <w:szCs w:val="28"/>
        </w:rPr>
        <w:t>which</w:t>
      </w:r>
      <w:r w:rsidR="00C83103">
        <w:rPr>
          <w:rFonts w:ascii="Bookman Old Style" w:hAnsi="Bookman Old Style"/>
          <w:b/>
          <w:sz w:val="28"/>
          <w:szCs w:val="28"/>
        </w:rPr>
        <w:t xml:space="preserve"> </w:t>
      </w:r>
      <w:r w:rsidR="00C83103" w:rsidRPr="00C83103">
        <w:rPr>
          <w:rFonts w:ascii="Bookman Old Style" w:hAnsi="Bookman Old Style"/>
          <w:sz w:val="28"/>
          <w:szCs w:val="28"/>
        </w:rPr>
        <w:t>require</w:t>
      </w:r>
      <w:r w:rsidR="00C83103">
        <w:rPr>
          <w:rFonts w:ascii="Bookman Old Style" w:hAnsi="Bookman Old Style"/>
          <w:sz w:val="28"/>
          <w:szCs w:val="28"/>
        </w:rPr>
        <w:t xml:space="preserve"> a developer and the Zambia Environmental Management Agency to obtain the views of interested and affected parties during the preparation </w:t>
      </w:r>
      <w:r w:rsidR="000245EA">
        <w:rPr>
          <w:rFonts w:ascii="Bookman Old Style" w:hAnsi="Bookman Old Style"/>
          <w:sz w:val="28"/>
          <w:szCs w:val="28"/>
        </w:rPr>
        <w:t xml:space="preserve">and consideration </w:t>
      </w:r>
      <w:r w:rsidR="00C83103">
        <w:rPr>
          <w:rFonts w:ascii="Bookman Old Style" w:hAnsi="Bookman Old Style"/>
          <w:sz w:val="28"/>
          <w:szCs w:val="28"/>
        </w:rPr>
        <w:t xml:space="preserve">of the Environmental Impact </w:t>
      </w:r>
      <w:r w:rsidR="002F4B12">
        <w:rPr>
          <w:rFonts w:ascii="Bookman Old Style" w:hAnsi="Bookman Old Style"/>
          <w:sz w:val="28"/>
          <w:szCs w:val="28"/>
        </w:rPr>
        <w:t>Statement</w:t>
      </w:r>
      <w:r w:rsidR="000245EA">
        <w:rPr>
          <w:rFonts w:ascii="Bookman Old Style" w:hAnsi="Bookman Old Style"/>
          <w:sz w:val="28"/>
          <w:szCs w:val="28"/>
        </w:rPr>
        <w:t>. It was contended that</w:t>
      </w:r>
      <w:r w:rsidR="000245EA" w:rsidRPr="000245EA">
        <w:t xml:space="preserve"> </w:t>
      </w:r>
      <w:r w:rsidR="000245EA" w:rsidRPr="000245EA">
        <w:rPr>
          <w:rFonts w:ascii="Bookman Old Style" w:hAnsi="Bookman Old Style"/>
          <w:sz w:val="28"/>
          <w:szCs w:val="28"/>
        </w:rPr>
        <w:t>failure to obtain public views on the project affects the</w:t>
      </w:r>
      <w:r w:rsidR="000245EA">
        <w:rPr>
          <w:rFonts w:ascii="Bookman Old Style" w:hAnsi="Bookman Old Style"/>
          <w:sz w:val="28"/>
          <w:szCs w:val="28"/>
        </w:rPr>
        <w:t xml:space="preserve"> entire process rendering the </w:t>
      </w:r>
      <w:r w:rsidR="000245EA" w:rsidRPr="000245EA">
        <w:rPr>
          <w:rFonts w:ascii="Bookman Old Style" w:hAnsi="Bookman Old Style"/>
          <w:sz w:val="28"/>
          <w:szCs w:val="28"/>
        </w:rPr>
        <w:t>decision letter irregular.</w:t>
      </w:r>
    </w:p>
    <w:p w:rsidR="008A627E" w:rsidRDefault="008A627E" w:rsidP="00FE4437">
      <w:pPr>
        <w:spacing w:line="480" w:lineRule="auto"/>
        <w:jc w:val="both"/>
        <w:rPr>
          <w:rFonts w:ascii="Bookman Old Style" w:hAnsi="Bookman Old Style"/>
          <w:sz w:val="28"/>
          <w:szCs w:val="28"/>
        </w:rPr>
      </w:pPr>
    </w:p>
    <w:p w:rsidR="008A627E" w:rsidRPr="00853E48" w:rsidRDefault="008A627E" w:rsidP="00853E48">
      <w:pPr>
        <w:spacing w:line="480" w:lineRule="auto"/>
        <w:ind w:left="7200" w:firstLine="720"/>
        <w:jc w:val="both"/>
        <w:rPr>
          <w:rFonts w:ascii="Bookman Old Style" w:hAnsi="Bookman Old Style"/>
          <w:b/>
          <w:sz w:val="28"/>
          <w:szCs w:val="28"/>
        </w:rPr>
      </w:pPr>
      <w:r w:rsidRPr="00853E48">
        <w:rPr>
          <w:rFonts w:ascii="Bookman Old Style" w:hAnsi="Bookman Old Style"/>
          <w:b/>
          <w:sz w:val="28"/>
          <w:szCs w:val="28"/>
        </w:rPr>
        <w:lastRenderedPageBreak/>
        <w:t>(118</w:t>
      </w:r>
      <w:r w:rsidR="004757EC" w:rsidRPr="00853E48">
        <w:rPr>
          <w:rFonts w:ascii="Bookman Old Style" w:hAnsi="Bookman Old Style"/>
          <w:b/>
          <w:sz w:val="28"/>
          <w:szCs w:val="28"/>
        </w:rPr>
        <w:t>3</w:t>
      </w:r>
      <w:r w:rsidRPr="00853E48">
        <w:rPr>
          <w:rFonts w:ascii="Bookman Old Style" w:hAnsi="Bookman Old Style"/>
          <w:b/>
          <w:sz w:val="28"/>
          <w:szCs w:val="28"/>
        </w:rPr>
        <w:t>)</w:t>
      </w:r>
    </w:p>
    <w:p w:rsidR="007B1A92" w:rsidRDefault="00284890" w:rsidP="00846BB6">
      <w:pPr>
        <w:spacing w:line="480" w:lineRule="auto"/>
        <w:ind w:firstLine="720"/>
        <w:jc w:val="both"/>
        <w:rPr>
          <w:rFonts w:ascii="Bookman Old Style" w:hAnsi="Bookman Old Style"/>
          <w:sz w:val="28"/>
          <w:szCs w:val="28"/>
        </w:rPr>
      </w:pPr>
      <w:r w:rsidRPr="000245EA">
        <w:rPr>
          <w:rFonts w:ascii="Bookman Old Style" w:hAnsi="Bookman Old Style"/>
          <w:sz w:val="28"/>
          <w:szCs w:val="28"/>
        </w:rPr>
        <w:t xml:space="preserve">Counsel also submitted that </w:t>
      </w:r>
      <w:r w:rsidR="00846BB6" w:rsidRPr="000245EA">
        <w:rPr>
          <w:rFonts w:ascii="Bookman Old Style" w:hAnsi="Bookman Old Style"/>
          <w:sz w:val="28"/>
          <w:szCs w:val="28"/>
        </w:rPr>
        <w:t xml:space="preserve">the learned trial Judge </w:t>
      </w:r>
      <w:r w:rsidRPr="000245EA">
        <w:rPr>
          <w:rFonts w:ascii="Bookman Old Style" w:hAnsi="Bookman Old Style"/>
          <w:sz w:val="28"/>
          <w:szCs w:val="28"/>
        </w:rPr>
        <w:t xml:space="preserve">erred when he </w:t>
      </w:r>
      <w:r w:rsidR="00846BB6" w:rsidRPr="000245EA">
        <w:rPr>
          <w:rFonts w:ascii="Bookman Old Style" w:hAnsi="Bookman Old Style"/>
          <w:sz w:val="28"/>
          <w:szCs w:val="28"/>
        </w:rPr>
        <w:t xml:space="preserve">ignored the </w:t>
      </w:r>
      <w:r w:rsidRPr="000245EA">
        <w:rPr>
          <w:rFonts w:ascii="Bookman Old Style" w:hAnsi="Bookman Old Style"/>
          <w:sz w:val="28"/>
          <w:szCs w:val="28"/>
        </w:rPr>
        <w:t>flaws in the evidence of the 2</w:t>
      </w:r>
      <w:r w:rsidRPr="000245EA">
        <w:rPr>
          <w:rFonts w:ascii="Bookman Old Style" w:hAnsi="Bookman Old Style"/>
          <w:sz w:val="28"/>
          <w:szCs w:val="28"/>
          <w:vertAlign w:val="superscript"/>
        </w:rPr>
        <w:t>nd</w:t>
      </w:r>
      <w:r w:rsidRPr="000245EA">
        <w:rPr>
          <w:rFonts w:ascii="Bookman Old Style" w:hAnsi="Bookman Old Style"/>
          <w:sz w:val="28"/>
          <w:szCs w:val="28"/>
        </w:rPr>
        <w:t xml:space="preserve"> </w:t>
      </w:r>
      <w:r w:rsidR="00846BB6" w:rsidRPr="000245EA">
        <w:rPr>
          <w:rFonts w:ascii="Bookman Old Style" w:hAnsi="Bookman Old Style"/>
          <w:sz w:val="28"/>
          <w:szCs w:val="28"/>
        </w:rPr>
        <w:t>respondent</w:t>
      </w:r>
      <w:r w:rsidRPr="000245EA">
        <w:rPr>
          <w:rFonts w:ascii="Bookman Old Style" w:hAnsi="Bookman Old Style"/>
          <w:sz w:val="28"/>
          <w:szCs w:val="28"/>
        </w:rPr>
        <w:t>,</w:t>
      </w:r>
      <w:r w:rsidR="00846BB6" w:rsidRPr="000245EA">
        <w:rPr>
          <w:rFonts w:ascii="Bookman Old Style" w:hAnsi="Bookman Old Style"/>
          <w:sz w:val="28"/>
          <w:szCs w:val="28"/>
        </w:rPr>
        <w:t xml:space="preserve"> which indicated that the advertisements for the second scoping </w:t>
      </w:r>
      <w:proofErr w:type="gramStart"/>
      <w:r w:rsidR="00846BB6" w:rsidRPr="000245EA">
        <w:rPr>
          <w:rFonts w:ascii="Bookman Old Style" w:hAnsi="Bookman Old Style"/>
          <w:sz w:val="28"/>
          <w:szCs w:val="28"/>
        </w:rPr>
        <w:t>exercise</w:t>
      </w:r>
      <w:proofErr w:type="gramEnd"/>
      <w:r w:rsidR="00846BB6" w:rsidRPr="000245EA">
        <w:rPr>
          <w:rFonts w:ascii="Bookman Old Style" w:hAnsi="Bookman Old Style"/>
          <w:sz w:val="28"/>
          <w:szCs w:val="28"/>
        </w:rPr>
        <w:t xml:space="preserve"> were fictitious.</w:t>
      </w:r>
      <w:r w:rsidR="00E02DA1" w:rsidRPr="000245EA">
        <w:rPr>
          <w:rFonts w:ascii="Bookman Old Style" w:hAnsi="Bookman Old Style"/>
          <w:sz w:val="28"/>
          <w:szCs w:val="28"/>
        </w:rPr>
        <w:t xml:space="preserve"> </w:t>
      </w:r>
    </w:p>
    <w:p w:rsidR="00FE4437" w:rsidRDefault="00FE4437" w:rsidP="00874681">
      <w:pPr>
        <w:spacing w:after="0" w:line="240" w:lineRule="auto"/>
        <w:ind w:firstLine="720"/>
        <w:jc w:val="both"/>
        <w:rPr>
          <w:rFonts w:ascii="Bookman Old Style" w:hAnsi="Bookman Old Style"/>
          <w:sz w:val="28"/>
          <w:szCs w:val="28"/>
        </w:rPr>
      </w:pPr>
    </w:p>
    <w:p w:rsidR="00846BB6" w:rsidRDefault="000245EA" w:rsidP="00711A20">
      <w:pPr>
        <w:spacing w:line="480" w:lineRule="auto"/>
        <w:ind w:firstLine="720"/>
        <w:jc w:val="both"/>
        <w:rPr>
          <w:rFonts w:ascii="Bookman Old Style" w:hAnsi="Bookman Old Style"/>
          <w:sz w:val="28"/>
          <w:szCs w:val="28"/>
        </w:rPr>
      </w:pPr>
      <w:r>
        <w:rPr>
          <w:rFonts w:ascii="Bookman Old Style" w:hAnsi="Bookman Old Style"/>
          <w:sz w:val="28"/>
          <w:szCs w:val="28"/>
        </w:rPr>
        <w:t>Counsel for the 1</w:t>
      </w:r>
      <w:r w:rsidRPr="000245EA">
        <w:rPr>
          <w:rFonts w:ascii="Bookman Old Style" w:hAnsi="Bookman Old Style"/>
          <w:sz w:val="28"/>
          <w:szCs w:val="28"/>
          <w:vertAlign w:val="superscript"/>
        </w:rPr>
        <w:t>st</w:t>
      </w:r>
      <w:r w:rsidR="00846BB6" w:rsidRPr="00846BB6">
        <w:rPr>
          <w:rFonts w:ascii="Bookman Old Style" w:hAnsi="Bookman Old Style"/>
          <w:sz w:val="28"/>
          <w:szCs w:val="28"/>
        </w:rPr>
        <w:t xml:space="preserve"> respondent replied only to ground eleven of the appea</w:t>
      </w:r>
      <w:r>
        <w:rPr>
          <w:rFonts w:ascii="Bookman Old Style" w:hAnsi="Bookman Old Style"/>
          <w:sz w:val="28"/>
          <w:szCs w:val="28"/>
        </w:rPr>
        <w:t>l. It was submitted that the 1</w:t>
      </w:r>
      <w:r w:rsidRPr="000245EA">
        <w:rPr>
          <w:rFonts w:ascii="Bookman Old Style" w:hAnsi="Bookman Old Style"/>
          <w:sz w:val="28"/>
          <w:szCs w:val="28"/>
          <w:vertAlign w:val="superscript"/>
        </w:rPr>
        <w:t>st</w:t>
      </w:r>
      <w:r w:rsidR="00846BB6" w:rsidRPr="00846BB6">
        <w:rPr>
          <w:rFonts w:ascii="Bookman Old Style" w:hAnsi="Bookman Old Style"/>
          <w:sz w:val="28"/>
          <w:szCs w:val="28"/>
        </w:rPr>
        <w:t xml:space="preserve"> respondent complied with the </w:t>
      </w:r>
      <w:r w:rsidR="00846BB6" w:rsidRPr="003C1269">
        <w:rPr>
          <w:rFonts w:ascii="Bookman Old Style" w:hAnsi="Bookman Old Style"/>
          <w:sz w:val="28"/>
          <w:szCs w:val="28"/>
        </w:rPr>
        <w:t>Environmental Pollution and Control (</w:t>
      </w:r>
      <w:r w:rsidR="00891785" w:rsidRPr="003C1269">
        <w:rPr>
          <w:rFonts w:ascii="Bookman Old Style" w:hAnsi="Bookman Old Style"/>
          <w:sz w:val="28"/>
          <w:szCs w:val="28"/>
        </w:rPr>
        <w:t>Environmental</w:t>
      </w:r>
      <w:r w:rsidR="00846BB6" w:rsidRPr="003C1269">
        <w:rPr>
          <w:rFonts w:ascii="Bookman Old Style" w:hAnsi="Bookman Old Style"/>
          <w:sz w:val="28"/>
          <w:szCs w:val="28"/>
        </w:rPr>
        <w:t xml:space="preserve"> Impa</w:t>
      </w:r>
      <w:r w:rsidR="007B1A92" w:rsidRPr="003C1269">
        <w:rPr>
          <w:rFonts w:ascii="Bookman Old Style" w:hAnsi="Bookman Old Style"/>
          <w:sz w:val="28"/>
          <w:szCs w:val="28"/>
        </w:rPr>
        <w:t>ct Assessment) Regulations</w:t>
      </w:r>
      <w:proofErr w:type="gramStart"/>
      <w:r w:rsidR="007B1A92" w:rsidRPr="003C1269">
        <w:rPr>
          <w:rFonts w:ascii="Bookman Old Style" w:hAnsi="Bookman Old Style"/>
          <w:sz w:val="28"/>
          <w:szCs w:val="28"/>
        </w:rPr>
        <w:t>,1997</w:t>
      </w:r>
      <w:proofErr w:type="gramEnd"/>
      <w:r>
        <w:rPr>
          <w:rFonts w:ascii="Bookman Old Style" w:hAnsi="Bookman Old Style"/>
          <w:sz w:val="28"/>
          <w:szCs w:val="28"/>
        </w:rPr>
        <w:t xml:space="preserve"> </w:t>
      </w:r>
      <w:r w:rsidR="00E537AD">
        <w:rPr>
          <w:rFonts w:ascii="Bookman Old Style" w:hAnsi="Bookman Old Style"/>
          <w:sz w:val="28"/>
          <w:szCs w:val="28"/>
        </w:rPr>
        <w:t xml:space="preserve">when </w:t>
      </w:r>
      <w:r>
        <w:rPr>
          <w:rFonts w:ascii="Bookman Old Style" w:hAnsi="Bookman Old Style"/>
          <w:sz w:val="28"/>
          <w:szCs w:val="28"/>
        </w:rPr>
        <w:t>it approved the 2</w:t>
      </w:r>
      <w:r w:rsidRPr="000245EA">
        <w:rPr>
          <w:rFonts w:ascii="Bookman Old Style" w:hAnsi="Bookman Old Style"/>
          <w:sz w:val="28"/>
          <w:szCs w:val="28"/>
          <w:vertAlign w:val="superscript"/>
        </w:rPr>
        <w:t>nd</w:t>
      </w:r>
      <w:r>
        <w:rPr>
          <w:rFonts w:ascii="Bookman Old Style" w:hAnsi="Bookman Old Style"/>
          <w:sz w:val="28"/>
          <w:szCs w:val="28"/>
        </w:rPr>
        <w:t xml:space="preserve"> respondent’s project. </w:t>
      </w:r>
      <w:r w:rsidR="00846BB6" w:rsidRPr="00846BB6">
        <w:rPr>
          <w:rFonts w:ascii="Bookman Old Style" w:hAnsi="Bookman Old Style"/>
          <w:sz w:val="28"/>
          <w:szCs w:val="28"/>
        </w:rPr>
        <w:t>Counsel submitted that the evide</w:t>
      </w:r>
      <w:r>
        <w:rPr>
          <w:rFonts w:ascii="Bookman Old Style" w:hAnsi="Bookman Old Style"/>
          <w:sz w:val="28"/>
          <w:szCs w:val="28"/>
        </w:rPr>
        <w:t>nce on record shows that the 2</w:t>
      </w:r>
      <w:r w:rsidRPr="000245EA">
        <w:rPr>
          <w:rFonts w:ascii="Bookman Old Style" w:hAnsi="Bookman Old Style"/>
          <w:sz w:val="28"/>
          <w:szCs w:val="28"/>
          <w:vertAlign w:val="superscript"/>
        </w:rPr>
        <w:t>nd</w:t>
      </w:r>
      <w:r>
        <w:rPr>
          <w:rFonts w:ascii="Bookman Old Style" w:hAnsi="Bookman Old Style"/>
          <w:sz w:val="28"/>
          <w:szCs w:val="28"/>
        </w:rPr>
        <w:t xml:space="preserve"> respondent’</w:t>
      </w:r>
      <w:r w:rsidR="00846BB6" w:rsidRPr="00846BB6">
        <w:rPr>
          <w:rFonts w:ascii="Bookman Old Style" w:hAnsi="Bookman Old Style"/>
          <w:sz w:val="28"/>
          <w:szCs w:val="28"/>
        </w:rPr>
        <w:t>s project wa</w:t>
      </w:r>
      <w:r>
        <w:rPr>
          <w:rFonts w:ascii="Bookman Old Style" w:hAnsi="Bookman Old Style"/>
          <w:sz w:val="28"/>
          <w:szCs w:val="28"/>
        </w:rPr>
        <w:t>s approved with conditions on 5</w:t>
      </w:r>
      <w:r w:rsidRPr="000245EA">
        <w:rPr>
          <w:rFonts w:ascii="Bookman Old Style" w:hAnsi="Bookman Old Style"/>
          <w:sz w:val="28"/>
          <w:szCs w:val="28"/>
          <w:vertAlign w:val="superscript"/>
        </w:rPr>
        <w:t>th</w:t>
      </w:r>
      <w:r>
        <w:rPr>
          <w:rFonts w:ascii="Bookman Old Style" w:hAnsi="Bookman Old Style"/>
          <w:sz w:val="28"/>
          <w:szCs w:val="28"/>
        </w:rPr>
        <w:t xml:space="preserve"> </w:t>
      </w:r>
      <w:r w:rsidR="00846BB6" w:rsidRPr="00846BB6">
        <w:rPr>
          <w:rFonts w:ascii="Bookman Old Style" w:hAnsi="Bookman Old Style"/>
          <w:sz w:val="28"/>
          <w:szCs w:val="28"/>
        </w:rPr>
        <w:t>December, 2008, after a verification inspection</w:t>
      </w:r>
      <w:r>
        <w:rPr>
          <w:rFonts w:ascii="Bookman Old Style" w:hAnsi="Bookman Old Style"/>
          <w:sz w:val="28"/>
          <w:szCs w:val="28"/>
        </w:rPr>
        <w:t xml:space="preserve"> at the site</w:t>
      </w:r>
      <w:r w:rsidR="00846BB6" w:rsidRPr="00846BB6">
        <w:rPr>
          <w:rFonts w:ascii="Bookman Old Style" w:hAnsi="Bookman Old Style"/>
          <w:sz w:val="28"/>
          <w:szCs w:val="28"/>
        </w:rPr>
        <w:t xml:space="preserve"> and </w:t>
      </w:r>
      <w:r>
        <w:rPr>
          <w:rFonts w:ascii="Bookman Old Style" w:hAnsi="Bookman Old Style"/>
          <w:sz w:val="28"/>
          <w:szCs w:val="28"/>
        </w:rPr>
        <w:t xml:space="preserve">a </w:t>
      </w:r>
      <w:r w:rsidR="00846BB6" w:rsidRPr="00846BB6">
        <w:rPr>
          <w:rFonts w:ascii="Bookman Old Style" w:hAnsi="Bookman Old Style"/>
          <w:sz w:val="28"/>
          <w:szCs w:val="28"/>
        </w:rPr>
        <w:t>call for comments</w:t>
      </w:r>
      <w:r>
        <w:rPr>
          <w:rFonts w:ascii="Bookman Old Style" w:hAnsi="Bookman Old Style"/>
          <w:sz w:val="28"/>
          <w:szCs w:val="28"/>
        </w:rPr>
        <w:t>,</w:t>
      </w:r>
      <w:r w:rsidR="00846BB6" w:rsidRPr="00846BB6">
        <w:rPr>
          <w:rFonts w:ascii="Bookman Old Style" w:hAnsi="Bookman Old Style"/>
          <w:sz w:val="28"/>
          <w:szCs w:val="28"/>
        </w:rPr>
        <w:t xml:space="preserve"> comprising a request for </w:t>
      </w:r>
      <w:r w:rsidR="007B1A92">
        <w:rPr>
          <w:rFonts w:ascii="Bookman Old Style" w:hAnsi="Bookman Old Style"/>
          <w:sz w:val="28"/>
          <w:szCs w:val="28"/>
        </w:rPr>
        <w:t>comments from authorizing agencies</w:t>
      </w:r>
      <w:r w:rsidR="00846BB6" w:rsidRPr="00846BB6">
        <w:rPr>
          <w:rFonts w:ascii="Bookman Old Style" w:hAnsi="Bookman Old Style"/>
          <w:sz w:val="28"/>
          <w:szCs w:val="28"/>
        </w:rPr>
        <w:t xml:space="preserve"> and an advert</w:t>
      </w:r>
      <w:r>
        <w:rPr>
          <w:rFonts w:ascii="Bookman Old Style" w:hAnsi="Bookman Old Style"/>
          <w:sz w:val="28"/>
          <w:szCs w:val="28"/>
        </w:rPr>
        <w:t>isement</w:t>
      </w:r>
      <w:r w:rsidR="00E537AD">
        <w:rPr>
          <w:rFonts w:ascii="Bookman Old Style" w:hAnsi="Bookman Old Style"/>
          <w:sz w:val="28"/>
          <w:szCs w:val="28"/>
        </w:rPr>
        <w:t xml:space="preserve"> in the press for two</w:t>
      </w:r>
      <w:r w:rsidR="00846BB6" w:rsidRPr="00846BB6">
        <w:rPr>
          <w:rFonts w:ascii="Bookman Old Style" w:hAnsi="Bookman Old Style"/>
          <w:sz w:val="28"/>
          <w:szCs w:val="28"/>
        </w:rPr>
        <w:t xml:space="preserve"> weeks for purposes of enabling the public to comment on the project as required under the regulations.</w:t>
      </w:r>
    </w:p>
    <w:p w:rsidR="008A627E" w:rsidRDefault="008A627E" w:rsidP="00711A20">
      <w:pPr>
        <w:spacing w:line="480" w:lineRule="auto"/>
        <w:ind w:firstLine="720"/>
        <w:jc w:val="both"/>
        <w:rPr>
          <w:rFonts w:ascii="Bookman Old Style" w:hAnsi="Bookman Old Style"/>
          <w:sz w:val="28"/>
          <w:szCs w:val="28"/>
        </w:rPr>
      </w:pPr>
    </w:p>
    <w:p w:rsidR="00874681" w:rsidRDefault="00874681" w:rsidP="00853E48">
      <w:pPr>
        <w:spacing w:line="480" w:lineRule="auto"/>
        <w:ind w:left="7200" w:firstLine="720"/>
        <w:jc w:val="both"/>
        <w:rPr>
          <w:rFonts w:ascii="Bookman Old Style" w:hAnsi="Bookman Old Style"/>
          <w:b/>
          <w:sz w:val="28"/>
          <w:szCs w:val="28"/>
        </w:rPr>
      </w:pPr>
    </w:p>
    <w:p w:rsidR="008A627E" w:rsidRPr="00853E48" w:rsidRDefault="008A627E" w:rsidP="00853E48">
      <w:pPr>
        <w:spacing w:line="480" w:lineRule="auto"/>
        <w:ind w:left="7200" w:firstLine="720"/>
        <w:jc w:val="both"/>
        <w:rPr>
          <w:rFonts w:ascii="Bookman Old Style" w:hAnsi="Bookman Old Style"/>
          <w:b/>
          <w:sz w:val="28"/>
          <w:szCs w:val="28"/>
        </w:rPr>
      </w:pPr>
      <w:r w:rsidRPr="00853E48">
        <w:rPr>
          <w:rFonts w:ascii="Bookman Old Style" w:hAnsi="Bookman Old Style"/>
          <w:b/>
          <w:sz w:val="28"/>
          <w:szCs w:val="28"/>
        </w:rPr>
        <w:lastRenderedPageBreak/>
        <w:t>(118</w:t>
      </w:r>
      <w:r w:rsidR="004757EC" w:rsidRPr="00853E48">
        <w:rPr>
          <w:rFonts w:ascii="Bookman Old Style" w:hAnsi="Bookman Old Style"/>
          <w:b/>
          <w:sz w:val="28"/>
          <w:szCs w:val="28"/>
        </w:rPr>
        <w:t>4</w:t>
      </w:r>
      <w:r w:rsidRPr="00853E48">
        <w:rPr>
          <w:rFonts w:ascii="Bookman Old Style" w:hAnsi="Bookman Old Style"/>
          <w:b/>
          <w:sz w:val="28"/>
          <w:szCs w:val="28"/>
        </w:rPr>
        <w:t>)</w:t>
      </w:r>
    </w:p>
    <w:p w:rsidR="00932DC9" w:rsidRPr="00846BB6" w:rsidRDefault="00932DC9" w:rsidP="00932DC9">
      <w:pPr>
        <w:spacing w:after="0" w:line="240" w:lineRule="auto"/>
        <w:ind w:firstLine="720"/>
        <w:jc w:val="both"/>
        <w:rPr>
          <w:rFonts w:ascii="Bookman Old Style" w:hAnsi="Bookman Old Style"/>
          <w:sz w:val="28"/>
          <w:szCs w:val="28"/>
        </w:rPr>
      </w:pPr>
    </w:p>
    <w:p w:rsidR="00FE4437" w:rsidRDefault="00846BB6" w:rsidP="00846BB6">
      <w:pPr>
        <w:spacing w:line="480" w:lineRule="auto"/>
        <w:ind w:firstLine="720"/>
        <w:jc w:val="both"/>
        <w:rPr>
          <w:rFonts w:ascii="Bookman Old Style" w:hAnsi="Bookman Old Style"/>
          <w:sz w:val="28"/>
          <w:szCs w:val="28"/>
        </w:rPr>
      </w:pPr>
      <w:r w:rsidRPr="00846BB6">
        <w:rPr>
          <w:rFonts w:ascii="Bookman Old Style" w:hAnsi="Bookman Old Style"/>
          <w:sz w:val="28"/>
          <w:szCs w:val="28"/>
        </w:rPr>
        <w:t xml:space="preserve">Counsel </w:t>
      </w:r>
      <w:r w:rsidR="000245EA">
        <w:rPr>
          <w:rFonts w:ascii="Bookman Old Style" w:hAnsi="Bookman Old Style"/>
          <w:sz w:val="28"/>
          <w:szCs w:val="28"/>
        </w:rPr>
        <w:t xml:space="preserve">argued </w:t>
      </w:r>
      <w:r w:rsidRPr="00846BB6">
        <w:rPr>
          <w:rFonts w:ascii="Bookman Old Style" w:hAnsi="Bookman Old Style"/>
          <w:sz w:val="28"/>
          <w:szCs w:val="28"/>
        </w:rPr>
        <w:t>that the advertisement</w:t>
      </w:r>
      <w:r w:rsidR="000245EA">
        <w:rPr>
          <w:rFonts w:ascii="Bookman Old Style" w:hAnsi="Bookman Old Style"/>
          <w:sz w:val="28"/>
          <w:szCs w:val="28"/>
        </w:rPr>
        <w:t>s placed in the media by the 1</w:t>
      </w:r>
      <w:r w:rsidR="000245EA" w:rsidRPr="000245EA">
        <w:rPr>
          <w:rFonts w:ascii="Bookman Old Style" w:hAnsi="Bookman Old Style"/>
          <w:sz w:val="28"/>
          <w:szCs w:val="28"/>
          <w:vertAlign w:val="superscript"/>
        </w:rPr>
        <w:t>st</w:t>
      </w:r>
      <w:r w:rsidRPr="00846BB6">
        <w:rPr>
          <w:rFonts w:ascii="Bookman Old Style" w:hAnsi="Bookman Old Style"/>
          <w:sz w:val="28"/>
          <w:szCs w:val="28"/>
        </w:rPr>
        <w:t xml:space="preserve"> respondent were not meant </w:t>
      </w:r>
      <w:r w:rsidR="000245EA">
        <w:rPr>
          <w:rFonts w:ascii="Bookman Old Style" w:hAnsi="Bookman Old Style"/>
          <w:sz w:val="28"/>
          <w:szCs w:val="28"/>
        </w:rPr>
        <w:t>for the 2</w:t>
      </w:r>
      <w:r w:rsidR="000245EA" w:rsidRPr="000245EA">
        <w:rPr>
          <w:rFonts w:ascii="Bookman Old Style" w:hAnsi="Bookman Old Style"/>
          <w:sz w:val="28"/>
          <w:szCs w:val="28"/>
          <w:vertAlign w:val="superscript"/>
        </w:rPr>
        <w:t>nd</w:t>
      </w:r>
      <w:r w:rsidRPr="00846BB6">
        <w:rPr>
          <w:rFonts w:ascii="Bookman Old Style" w:hAnsi="Bookman Old Style"/>
          <w:sz w:val="28"/>
          <w:szCs w:val="28"/>
        </w:rPr>
        <w:t xml:space="preserve"> respondent’s second scoping exercise</w:t>
      </w:r>
      <w:r w:rsidR="0014375B">
        <w:rPr>
          <w:rFonts w:ascii="Bookman Old Style" w:hAnsi="Bookman Old Style"/>
          <w:sz w:val="28"/>
          <w:szCs w:val="28"/>
        </w:rPr>
        <w:t>,</w:t>
      </w:r>
      <w:r w:rsidRPr="00846BB6">
        <w:rPr>
          <w:rFonts w:ascii="Bookman Old Style" w:hAnsi="Bookman Old Style"/>
          <w:sz w:val="28"/>
          <w:szCs w:val="28"/>
        </w:rPr>
        <w:t xml:space="preserve"> </w:t>
      </w:r>
      <w:r w:rsidR="000245EA">
        <w:rPr>
          <w:rFonts w:ascii="Bookman Old Style" w:hAnsi="Bookman Old Style"/>
          <w:sz w:val="28"/>
          <w:szCs w:val="28"/>
        </w:rPr>
        <w:t>but were meant to obtain public views to inform the 1</w:t>
      </w:r>
      <w:r w:rsidR="000245EA" w:rsidRPr="000245EA">
        <w:rPr>
          <w:rFonts w:ascii="Bookman Old Style" w:hAnsi="Bookman Old Style"/>
          <w:sz w:val="28"/>
          <w:szCs w:val="28"/>
          <w:vertAlign w:val="superscript"/>
        </w:rPr>
        <w:t>st</w:t>
      </w:r>
      <w:r w:rsidRPr="00846BB6">
        <w:rPr>
          <w:rFonts w:ascii="Bookman Old Style" w:hAnsi="Bookman Old Style"/>
          <w:sz w:val="28"/>
          <w:szCs w:val="28"/>
        </w:rPr>
        <w:t xml:space="preserve"> respondent’s decision on whether or not to approve the project. It was argued that there was no second scoping exercise as alleged. What was conducted after the suspension of the decision letter approving the project was a consultative meeting involving </w:t>
      </w:r>
    </w:p>
    <w:p w:rsidR="00846BB6" w:rsidRDefault="00846BB6" w:rsidP="00FE4437">
      <w:pPr>
        <w:spacing w:line="480" w:lineRule="auto"/>
        <w:jc w:val="both"/>
        <w:rPr>
          <w:rFonts w:ascii="Bookman Old Style" w:hAnsi="Bookman Old Style"/>
          <w:sz w:val="28"/>
          <w:szCs w:val="28"/>
        </w:rPr>
      </w:pPr>
      <w:proofErr w:type="gramStart"/>
      <w:r w:rsidRPr="00846BB6">
        <w:rPr>
          <w:rFonts w:ascii="Bookman Old Style" w:hAnsi="Bookman Old Style"/>
          <w:sz w:val="28"/>
          <w:szCs w:val="28"/>
        </w:rPr>
        <w:t>stake</w:t>
      </w:r>
      <w:proofErr w:type="gramEnd"/>
      <w:r w:rsidRPr="00846BB6">
        <w:rPr>
          <w:rFonts w:ascii="Bookman Old Style" w:hAnsi="Bookman Old Style"/>
          <w:sz w:val="28"/>
          <w:szCs w:val="28"/>
        </w:rPr>
        <w:t xml:space="preserve"> holders t</w:t>
      </w:r>
      <w:r w:rsidR="000245EA">
        <w:rPr>
          <w:rFonts w:ascii="Bookman Old Style" w:hAnsi="Bookman Old Style"/>
          <w:sz w:val="28"/>
          <w:szCs w:val="28"/>
        </w:rPr>
        <w:t xml:space="preserve">hat were not consulted earlier. </w:t>
      </w:r>
      <w:r w:rsidRPr="00846BB6">
        <w:rPr>
          <w:rFonts w:ascii="Bookman Old Style" w:hAnsi="Bookman Old Style"/>
          <w:sz w:val="28"/>
          <w:szCs w:val="28"/>
        </w:rPr>
        <w:t xml:space="preserve">Counsel </w:t>
      </w:r>
      <w:r w:rsidR="0014375B">
        <w:rPr>
          <w:rFonts w:ascii="Bookman Old Style" w:hAnsi="Bookman Old Style"/>
          <w:sz w:val="28"/>
          <w:szCs w:val="28"/>
        </w:rPr>
        <w:t xml:space="preserve">contended </w:t>
      </w:r>
      <w:r w:rsidRPr="00846BB6">
        <w:rPr>
          <w:rFonts w:ascii="Bookman Old Style" w:hAnsi="Bookman Old Style"/>
          <w:sz w:val="28"/>
          <w:szCs w:val="28"/>
        </w:rPr>
        <w:t xml:space="preserve">that the appellants </w:t>
      </w:r>
      <w:r w:rsidR="003D1EF3">
        <w:rPr>
          <w:rFonts w:ascii="Bookman Old Style" w:hAnsi="Bookman Old Style"/>
          <w:sz w:val="28"/>
          <w:szCs w:val="28"/>
        </w:rPr>
        <w:t>were precluded from alleging</w:t>
      </w:r>
      <w:r w:rsidRPr="00846BB6">
        <w:rPr>
          <w:rFonts w:ascii="Bookman Old Style" w:hAnsi="Bookman Old Style"/>
          <w:sz w:val="28"/>
          <w:szCs w:val="28"/>
        </w:rPr>
        <w:t xml:space="preserve"> that the advertisements </w:t>
      </w:r>
      <w:r w:rsidR="000245EA">
        <w:rPr>
          <w:rFonts w:ascii="Bookman Old Style" w:hAnsi="Bookman Old Style"/>
          <w:sz w:val="28"/>
          <w:szCs w:val="28"/>
        </w:rPr>
        <w:t>placed by the 1</w:t>
      </w:r>
      <w:r w:rsidR="000245EA" w:rsidRPr="000245EA">
        <w:rPr>
          <w:rFonts w:ascii="Bookman Old Style" w:hAnsi="Bookman Old Style"/>
          <w:sz w:val="28"/>
          <w:szCs w:val="28"/>
          <w:vertAlign w:val="superscript"/>
        </w:rPr>
        <w:t>st</w:t>
      </w:r>
      <w:r w:rsidR="002F4B12">
        <w:rPr>
          <w:rFonts w:ascii="Bookman Old Style" w:hAnsi="Bookman Old Style"/>
          <w:sz w:val="28"/>
          <w:szCs w:val="28"/>
        </w:rPr>
        <w:t xml:space="preserve"> respondent were</w:t>
      </w:r>
      <w:r w:rsidRPr="00846BB6">
        <w:rPr>
          <w:rFonts w:ascii="Bookman Old Style" w:hAnsi="Bookman Old Style"/>
          <w:sz w:val="28"/>
          <w:szCs w:val="28"/>
        </w:rPr>
        <w:t xml:space="preserve"> fictitious when they did not raise this allegation in the court below.</w:t>
      </w:r>
    </w:p>
    <w:p w:rsidR="00711A20" w:rsidRPr="00846BB6" w:rsidRDefault="00711A20" w:rsidP="008A627E">
      <w:pPr>
        <w:spacing w:after="0" w:line="240" w:lineRule="auto"/>
        <w:jc w:val="both"/>
        <w:rPr>
          <w:rFonts w:ascii="Bookman Old Style" w:hAnsi="Bookman Old Style"/>
          <w:sz w:val="28"/>
          <w:szCs w:val="28"/>
        </w:rPr>
      </w:pPr>
    </w:p>
    <w:p w:rsidR="008A627E" w:rsidRDefault="000245EA" w:rsidP="002F4B12">
      <w:pPr>
        <w:spacing w:line="480" w:lineRule="auto"/>
        <w:ind w:firstLine="720"/>
        <w:jc w:val="both"/>
        <w:rPr>
          <w:rFonts w:ascii="Bookman Old Style" w:hAnsi="Bookman Old Style"/>
          <w:sz w:val="28"/>
          <w:szCs w:val="28"/>
        </w:rPr>
      </w:pPr>
      <w:r>
        <w:rPr>
          <w:rFonts w:ascii="Bookman Old Style" w:hAnsi="Bookman Old Style"/>
          <w:sz w:val="28"/>
          <w:szCs w:val="28"/>
        </w:rPr>
        <w:t>In response, counsel for the 2</w:t>
      </w:r>
      <w:r w:rsidRPr="000245EA">
        <w:rPr>
          <w:rFonts w:ascii="Bookman Old Style" w:hAnsi="Bookman Old Style"/>
          <w:sz w:val="28"/>
          <w:szCs w:val="28"/>
          <w:vertAlign w:val="superscript"/>
        </w:rPr>
        <w:t>nd</w:t>
      </w:r>
      <w:r w:rsidR="00846BB6" w:rsidRPr="00846BB6">
        <w:rPr>
          <w:rFonts w:ascii="Bookman Old Style" w:hAnsi="Bookman Old Style"/>
          <w:sz w:val="28"/>
          <w:szCs w:val="28"/>
        </w:rPr>
        <w:t xml:space="preserve"> re</w:t>
      </w:r>
      <w:r w:rsidR="00E537AD">
        <w:rPr>
          <w:rFonts w:ascii="Bookman Old Style" w:hAnsi="Bookman Old Style"/>
          <w:sz w:val="28"/>
          <w:szCs w:val="28"/>
        </w:rPr>
        <w:t>spondent submitted that ground eleven</w:t>
      </w:r>
      <w:r w:rsidR="00846BB6" w:rsidRPr="00846BB6">
        <w:rPr>
          <w:rFonts w:ascii="Bookman Old Style" w:hAnsi="Bookman Old Style"/>
          <w:sz w:val="28"/>
          <w:szCs w:val="28"/>
        </w:rPr>
        <w:t xml:space="preserve"> of the appeal was a radical departure from the pleadings</w:t>
      </w:r>
      <w:r w:rsidR="002F4B12">
        <w:rPr>
          <w:rFonts w:ascii="Bookman Old Style" w:hAnsi="Bookman Old Style"/>
          <w:sz w:val="28"/>
          <w:szCs w:val="28"/>
        </w:rPr>
        <w:t xml:space="preserve"> as the </w:t>
      </w:r>
      <w:r w:rsidR="002F4B12" w:rsidRPr="003C1269">
        <w:rPr>
          <w:rFonts w:ascii="Bookman Old Style" w:hAnsi="Bookman Old Style"/>
          <w:sz w:val="28"/>
          <w:szCs w:val="28"/>
        </w:rPr>
        <w:t>Environmental Pollution and Control (Environmental Impact Assessment) Regulations, 1997</w:t>
      </w:r>
      <w:r w:rsidR="002F4B12">
        <w:rPr>
          <w:rFonts w:ascii="Bookman Old Style" w:hAnsi="Bookman Old Style"/>
          <w:sz w:val="28"/>
          <w:szCs w:val="28"/>
        </w:rPr>
        <w:t xml:space="preserve"> was not pleaded in the court below. Counsel also submitted that in any event, these two grounds of appeal lack merit since the 1</w:t>
      </w:r>
      <w:r w:rsidR="002F4B12" w:rsidRPr="002F4B12">
        <w:rPr>
          <w:rFonts w:ascii="Bookman Old Style" w:hAnsi="Bookman Old Style"/>
          <w:sz w:val="28"/>
          <w:szCs w:val="28"/>
          <w:vertAlign w:val="superscript"/>
        </w:rPr>
        <w:t>st</w:t>
      </w:r>
      <w:r w:rsidR="002F4B12">
        <w:rPr>
          <w:rFonts w:ascii="Bookman Old Style" w:hAnsi="Bookman Old Style"/>
          <w:sz w:val="28"/>
          <w:szCs w:val="28"/>
        </w:rPr>
        <w:t xml:space="preserve"> and 2</w:t>
      </w:r>
      <w:r w:rsidR="002F4B12" w:rsidRPr="002F4B12">
        <w:rPr>
          <w:rFonts w:ascii="Bookman Old Style" w:hAnsi="Bookman Old Style"/>
          <w:sz w:val="28"/>
          <w:szCs w:val="28"/>
          <w:vertAlign w:val="superscript"/>
        </w:rPr>
        <w:t>nd</w:t>
      </w:r>
      <w:r w:rsidR="002F4B12">
        <w:rPr>
          <w:rFonts w:ascii="Bookman Old Style" w:hAnsi="Bookman Old Style"/>
          <w:sz w:val="28"/>
          <w:szCs w:val="28"/>
        </w:rPr>
        <w:t xml:space="preserve"> </w:t>
      </w:r>
    </w:p>
    <w:p w:rsidR="008A627E" w:rsidRPr="00853E48" w:rsidRDefault="008A627E" w:rsidP="00853E48">
      <w:pPr>
        <w:spacing w:line="480" w:lineRule="auto"/>
        <w:ind w:left="7920"/>
        <w:jc w:val="both"/>
        <w:rPr>
          <w:rFonts w:ascii="Bookman Old Style" w:hAnsi="Bookman Old Style"/>
          <w:b/>
          <w:sz w:val="28"/>
          <w:szCs w:val="28"/>
        </w:rPr>
      </w:pPr>
      <w:r w:rsidRPr="00853E48">
        <w:rPr>
          <w:rFonts w:ascii="Bookman Old Style" w:hAnsi="Bookman Old Style"/>
          <w:b/>
          <w:sz w:val="28"/>
          <w:szCs w:val="28"/>
        </w:rPr>
        <w:lastRenderedPageBreak/>
        <w:t>(118</w:t>
      </w:r>
      <w:r w:rsidR="004757EC" w:rsidRPr="00853E48">
        <w:rPr>
          <w:rFonts w:ascii="Bookman Old Style" w:hAnsi="Bookman Old Style"/>
          <w:b/>
          <w:sz w:val="28"/>
          <w:szCs w:val="28"/>
        </w:rPr>
        <w:t>5</w:t>
      </w:r>
      <w:r w:rsidRPr="00853E48">
        <w:rPr>
          <w:rFonts w:ascii="Bookman Old Style" w:hAnsi="Bookman Old Style"/>
          <w:b/>
          <w:sz w:val="28"/>
          <w:szCs w:val="28"/>
        </w:rPr>
        <w:t>)</w:t>
      </w:r>
    </w:p>
    <w:p w:rsidR="00846BB6" w:rsidRDefault="002F4B12" w:rsidP="008A627E">
      <w:pPr>
        <w:spacing w:line="480" w:lineRule="auto"/>
        <w:jc w:val="both"/>
        <w:rPr>
          <w:rFonts w:ascii="Bookman Old Style" w:hAnsi="Bookman Old Style"/>
          <w:sz w:val="28"/>
          <w:szCs w:val="28"/>
        </w:rPr>
      </w:pPr>
      <w:proofErr w:type="gramStart"/>
      <w:r>
        <w:rPr>
          <w:rFonts w:ascii="Bookman Old Style" w:hAnsi="Bookman Old Style"/>
          <w:sz w:val="28"/>
          <w:szCs w:val="28"/>
        </w:rPr>
        <w:t>respondents</w:t>
      </w:r>
      <w:proofErr w:type="gramEnd"/>
      <w:r>
        <w:rPr>
          <w:rFonts w:ascii="Bookman Old Style" w:hAnsi="Bookman Old Style"/>
          <w:sz w:val="28"/>
          <w:szCs w:val="28"/>
        </w:rPr>
        <w:t xml:space="preserve"> essentially complied with the process of conducting and approving the Environmental Impact Assessment. </w:t>
      </w:r>
      <w:r w:rsidR="00846BB6" w:rsidRPr="00846BB6">
        <w:rPr>
          <w:rFonts w:ascii="Bookman Old Style" w:hAnsi="Bookman Old Style"/>
          <w:sz w:val="28"/>
          <w:szCs w:val="28"/>
        </w:rPr>
        <w:t>Counsel observed that the people consulted did not com</w:t>
      </w:r>
      <w:r w:rsidR="00891785">
        <w:rPr>
          <w:rFonts w:ascii="Bookman Old Style" w:hAnsi="Bookman Old Style"/>
          <w:sz w:val="28"/>
          <w:szCs w:val="28"/>
        </w:rPr>
        <w:t>plain about lack of knowledge concerning</w:t>
      </w:r>
      <w:r w:rsidR="00846BB6" w:rsidRPr="00846BB6">
        <w:rPr>
          <w:rFonts w:ascii="Bookman Old Style" w:hAnsi="Bookman Old Style"/>
          <w:sz w:val="28"/>
          <w:szCs w:val="28"/>
        </w:rPr>
        <w:t xml:space="preserve"> the project, but rather about the possible harmful effects of the project on their business, livelihood and health as can be seen by the concerns raised at pages 393 to 394 of vo</w:t>
      </w:r>
      <w:r w:rsidR="00891785">
        <w:rPr>
          <w:rFonts w:ascii="Bookman Old Style" w:hAnsi="Bookman Old Style"/>
          <w:sz w:val="28"/>
          <w:szCs w:val="28"/>
        </w:rPr>
        <w:t xml:space="preserve">lume II of the record of appeal </w:t>
      </w:r>
      <w:r w:rsidR="00891785" w:rsidRPr="00891785">
        <w:rPr>
          <w:rFonts w:ascii="Bookman Old Style" w:hAnsi="Bookman Old Style"/>
          <w:sz w:val="28"/>
          <w:szCs w:val="28"/>
        </w:rPr>
        <w:t>at the stake holders</w:t>
      </w:r>
      <w:r w:rsidR="003D1EF3">
        <w:rPr>
          <w:rFonts w:ascii="Bookman Old Style" w:hAnsi="Bookman Old Style"/>
          <w:sz w:val="28"/>
          <w:szCs w:val="28"/>
        </w:rPr>
        <w:t>’</w:t>
      </w:r>
      <w:r w:rsidR="00891785" w:rsidRPr="00891785">
        <w:rPr>
          <w:rFonts w:ascii="Bookman Old Style" w:hAnsi="Bookman Old Style"/>
          <w:sz w:val="28"/>
          <w:szCs w:val="28"/>
        </w:rPr>
        <w:t xml:space="preserve"> meeting held at the Makeni Sunset Villa</w:t>
      </w:r>
      <w:r w:rsidR="00891785">
        <w:rPr>
          <w:rFonts w:ascii="Bookman Old Style" w:hAnsi="Bookman Old Style"/>
          <w:sz w:val="28"/>
          <w:szCs w:val="28"/>
        </w:rPr>
        <w:t xml:space="preserve"> on 26</w:t>
      </w:r>
      <w:r w:rsidR="00891785" w:rsidRPr="00891785">
        <w:rPr>
          <w:rFonts w:ascii="Bookman Old Style" w:hAnsi="Bookman Old Style"/>
          <w:sz w:val="28"/>
          <w:szCs w:val="28"/>
          <w:vertAlign w:val="superscript"/>
        </w:rPr>
        <w:t>th</w:t>
      </w:r>
      <w:r w:rsidR="00891785">
        <w:rPr>
          <w:rFonts w:ascii="Bookman Old Style" w:hAnsi="Bookman Old Style"/>
          <w:sz w:val="28"/>
          <w:szCs w:val="28"/>
        </w:rPr>
        <w:t xml:space="preserve"> November, 2010.</w:t>
      </w:r>
    </w:p>
    <w:p w:rsidR="00711A20" w:rsidRDefault="00711A20" w:rsidP="008A627E">
      <w:pPr>
        <w:spacing w:after="0" w:line="240" w:lineRule="auto"/>
        <w:ind w:firstLine="720"/>
        <w:jc w:val="both"/>
        <w:rPr>
          <w:rFonts w:ascii="Bookman Old Style" w:hAnsi="Bookman Old Style"/>
          <w:sz w:val="28"/>
          <w:szCs w:val="28"/>
        </w:rPr>
      </w:pPr>
    </w:p>
    <w:p w:rsidR="00913566" w:rsidRDefault="004C3B53" w:rsidP="007765B4">
      <w:pPr>
        <w:spacing w:line="480" w:lineRule="auto"/>
        <w:ind w:firstLine="720"/>
        <w:jc w:val="both"/>
        <w:rPr>
          <w:rFonts w:ascii="Bookman Old Style" w:hAnsi="Bookman Old Style"/>
          <w:color w:val="000000" w:themeColor="text1"/>
          <w:sz w:val="28"/>
          <w:szCs w:val="28"/>
        </w:rPr>
      </w:pPr>
      <w:r>
        <w:rPr>
          <w:rFonts w:ascii="Bookman Old Style" w:hAnsi="Bookman Old Style"/>
          <w:sz w:val="28"/>
          <w:szCs w:val="28"/>
        </w:rPr>
        <w:t xml:space="preserve">We have considered the arguments in respect of grounds nine and eleven of the appeal. </w:t>
      </w:r>
      <w:r w:rsidRPr="00DE5227">
        <w:rPr>
          <w:rFonts w:ascii="Bookman Old Style" w:hAnsi="Bookman Old Style"/>
          <w:color w:val="000000" w:themeColor="text1"/>
          <w:sz w:val="28"/>
          <w:szCs w:val="28"/>
        </w:rPr>
        <w:t xml:space="preserve">We do not agree that ground eleven is a radical departure from </w:t>
      </w:r>
      <w:r w:rsidR="00DE5227" w:rsidRPr="00DE5227">
        <w:rPr>
          <w:rFonts w:ascii="Bookman Old Style" w:hAnsi="Bookman Old Style"/>
          <w:color w:val="000000" w:themeColor="text1"/>
          <w:sz w:val="28"/>
          <w:szCs w:val="28"/>
        </w:rPr>
        <w:t xml:space="preserve">the </w:t>
      </w:r>
      <w:r w:rsidRPr="00DE5227">
        <w:rPr>
          <w:rFonts w:ascii="Bookman Old Style" w:hAnsi="Bookman Old Style"/>
          <w:color w:val="000000" w:themeColor="text1"/>
          <w:sz w:val="28"/>
          <w:szCs w:val="28"/>
        </w:rPr>
        <w:t xml:space="preserve">pleadings in </w:t>
      </w:r>
      <w:r w:rsidR="00DE5227" w:rsidRPr="00DE5227">
        <w:rPr>
          <w:rFonts w:ascii="Bookman Old Style" w:hAnsi="Bookman Old Style"/>
          <w:color w:val="000000" w:themeColor="text1"/>
          <w:sz w:val="28"/>
          <w:szCs w:val="28"/>
        </w:rPr>
        <w:t xml:space="preserve">the court below because this entire case </w:t>
      </w:r>
      <w:r w:rsidR="00161E4A">
        <w:rPr>
          <w:rFonts w:ascii="Bookman Old Style" w:hAnsi="Bookman Old Style"/>
          <w:color w:val="000000" w:themeColor="text1"/>
          <w:sz w:val="28"/>
          <w:szCs w:val="28"/>
        </w:rPr>
        <w:t xml:space="preserve">was </w:t>
      </w:r>
      <w:r w:rsidR="00DE5227" w:rsidRPr="00DE5227">
        <w:rPr>
          <w:rFonts w:ascii="Bookman Old Style" w:hAnsi="Bookman Old Style"/>
          <w:color w:val="000000" w:themeColor="text1"/>
          <w:sz w:val="28"/>
          <w:szCs w:val="28"/>
        </w:rPr>
        <w:t xml:space="preserve">premised on whether or not the respondents complied with the provisions of the </w:t>
      </w:r>
      <w:r w:rsidR="00DE5227" w:rsidRPr="003C1269">
        <w:rPr>
          <w:rFonts w:ascii="Bookman Old Style" w:hAnsi="Bookman Old Style"/>
          <w:color w:val="000000" w:themeColor="text1"/>
          <w:sz w:val="28"/>
          <w:szCs w:val="28"/>
        </w:rPr>
        <w:t>Environmental Pollution and Control (Environmental Impact Assessment) Regulations, 1997.</w:t>
      </w:r>
    </w:p>
    <w:p w:rsidR="00932DC9" w:rsidRPr="003C1269" w:rsidRDefault="00932DC9" w:rsidP="008A627E">
      <w:pPr>
        <w:spacing w:after="0" w:line="240" w:lineRule="auto"/>
        <w:ind w:firstLine="720"/>
        <w:jc w:val="both"/>
        <w:rPr>
          <w:rFonts w:ascii="Bookman Old Style" w:hAnsi="Bookman Old Style"/>
          <w:sz w:val="28"/>
          <w:szCs w:val="28"/>
        </w:rPr>
      </w:pPr>
    </w:p>
    <w:p w:rsidR="008A627E" w:rsidRDefault="00042AFE" w:rsidP="00932DC9">
      <w:pPr>
        <w:spacing w:line="480" w:lineRule="auto"/>
        <w:ind w:firstLine="720"/>
        <w:jc w:val="both"/>
        <w:rPr>
          <w:rFonts w:ascii="Bookman Old Style" w:hAnsi="Bookman Old Style"/>
          <w:sz w:val="28"/>
          <w:szCs w:val="28"/>
        </w:rPr>
      </w:pPr>
      <w:r>
        <w:rPr>
          <w:rFonts w:ascii="Bookman Old Style" w:hAnsi="Bookman Old Style"/>
          <w:sz w:val="28"/>
          <w:szCs w:val="28"/>
        </w:rPr>
        <w:t>We agree with counsel for the 1</w:t>
      </w:r>
      <w:r w:rsidRPr="00042AFE">
        <w:rPr>
          <w:rFonts w:ascii="Bookman Old Style" w:hAnsi="Bookman Old Style"/>
          <w:sz w:val="28"/>
          <w:szCs w:val="28"/>
          <w:vertAlign w:val="superscript"/>
        </w:rPr>
        <w:t>st</w:t>
      </w:r>
      <w:r>
        <w:rPr>
          <w:rFonts w:ascii="Bookman Old Style" w:hAnsi="Bookman Old Style"/>
          <w:sz w:val="28"/>
          <w:szCs w:val="28"/>
        </w:rPr>
        <w:t xml:space="preserve"> respondent that t</w:t>
      </w:r>
      <w:r w:rsidR="001F7481">
        <w:rPr>
          <w:rFonts w:ascii="Bookman Old Style" w:hAnsi="Bookman Old Style"/>
          <w:sz w:val="28"/>
          <w:szCs w:val="28"/>
        </w:rPr>
        <w:t>here was only one sco</w:t>
      </w:r>
      <w:r w:rsidR="00BD2446">
        <w:rPr>
          <w:rFonts w:ascii="Bookman Old Style" w:hAnsi="Bookman Old Style"/>
          <w:sz w:val="28"/>
          <w:szCs w:val="28"/>
        </w:rPr>
        <w:t>ping exercise that was conducted</w:t>
      </w:r>
      <w:r w:rsidR="001F7481">
        <w:rPr>
          <w:rFonts w:ascii="Bookman Old Style" w:hAnsi="Bookman Old Style"/>
          <w:sz w:val="28"/>
          <w:szCs w:val="28"/>
        </w:rPr>
        <w:t xml:space="preserve"> by the 2</w:t>
      </w:r>
      <w:r w:rsidR="001F7481" w:rsidRPr="001F7481">
        <w:rPr>
          <w:rFonts w:ascii="Bookman Old Style" w:hAnsi="Bookman Old Style"/>
          <w:sz w:val="28"/>
          <w:szCs w:val="28"/>
          <w:vertAlign w:val="superscript"/>
        </w:rPr>
        <w:t>nd</w:t>
      </w:r>
      <w:r w:rsidR="001F7481">
        <w:rPr>
          <w:rFonts w:ascii="Bookman Old Style" w:hAnsi="Bookman Old Style"/>
          <w:sz w:val="28"/>
          <w:szCs w:val="28"/>
        </w:rPr>
        <w:t xml:space="preserve"> respondent on 27</w:t>
      </w:r>
      <w:r w:rsidR="001F7481" w:rsidRPr="001F7481">
        <w:rPr>
          <w:rFonts w:ascii="Bookman Old Style" w:hAnsi="Bookman Old Style"/>
          <w:sz w:val="28"/>
          <w:szCs w:val="28"/>
          <w:vertAlign w:val="superscript"/>
        </w:rPr>
        <w:t>th</w:t>
      </w:r>
      <w:r w:rsidR="001F7481">
        <w:rPr>
          <w:rFonts w:ascii="Bookman Old Style" w:hAnsi="Bookman Old Style"/>
          <w:sz w:val="28"/>
          <w:szCs w:val="28"/>
        </w:rPr>
        <w:t xml:space="preserve"> December, 2008. After complaints from the appellants that </w:t>
      </w:r>
    </w:p>
    <w:p w:rsidR="008A627E" w:rsidRPr="00853E48" w:rsidRDefault="008A627E" w:rsidP="00853E48">
      <w:pPr>
        <w:spacing w:line="480" w:lineRule="auto"/>
        <w:ind w:left="7200" w:firstLine="720"/>
        <w:jc w:val="both"/>
        <w:rPr>
          <w:rFonts w:ascii="Bookman Old Style" w:hAnsi="Bookman Old Style"/>
          <w:b/>
          <w:sz w:val="28"/>
          <w:szCs w:val="28"/>
        </w:rPr>
      </w:pPr>
      <w:r w:rsidRPr="00853E48">
        <w:rPr>
          <w:rFonts w:ascii="Bookman Old Style" w:hAnsi="Bookman Old Style"/>
          <w:b/>
          <w:sz w:val="28"/>
          <w:szCs w:val="28"/>
        </w:rPr>
        <w:lastRenderedPageBreak/>
        <w:t>(118</w:t>
      </w:r>
      <w:r w:rsidR="004757EC" w:rsidRPr="00853E48">
        <w:rPr>
          <w:rFonts w:ascii="Bookman Old Style" w:hAnsi="Bookman Old Style"/>
          <w:b/>
          <w:sz w:val="28"/>
          <w:szCs w:val="28"/>
        </w:rPr>
        <w:t>6</w:t>
      </w:r>
      <w:r w:rsidRPr="00853E48">
        <w:rPr>
          <w:rFonts w:ascii="Bookman Old Style" w:hAnsi="Bookman Old Style"/>
          <w:b/>
          <w:sz w:val="28"/>
          <w:szCs w:val="28"/>
        </w:rPr>
        <w:t>)</w:t>
      </w:r>
    </w:p>
    <w:p w:rsidR="007B17A9" w:rsidRDefault="001F7481" w:rsidP="008A627E">
      <w:pPr>
        <w:spacing w:line="480" w:lineRule="auto"/>
        <w:jc w:val="both"/>
        <w:rPr>
          <w:rFonts w:ascii="Bookman Old Style" w:hAnsi="Bookman Old Style"/>
          <w:sz w:val="28"/>
          <w:szCs w:val="28"/>
        </w:rPr>
      </w:pPr>
      <w:proofErr w:type="gramStart"/>
      <w:r>
        <w:rPr>
          <w:rFonts w:ascii="Bookman Old Style" w:hAnsi="Bookman Old Style"/>
          <w:sz w:val="28"/>
          <w:szCs w:val="28"/>
        </w:rPr>
        <w:t>they</w:t>
      </w:r>
      <w:proofErr w:type="gramEnd"/>
      <w:r>
        <w:rPr>
          <w:rFonts w:ascii="Bookman Old Style" w:hAnsi="Bookman Old Style"/>
          <w:sz w:val="28"/>
          <w:szCs w:val="28"/>
        </w:rPr>
        <w:t xml:space="preserve"> were not consulted, the 1</w:t>
      </w:r>
      <w:r w:rsidRPr="001F7481">
        <w:rPr>
          <w:rFonts w:ascii="Bookman Old Style" w:hAnsi="Bookman Old Style"/>
          <w:sz w:val="28"/>
          <w:szCs w:val="28"/>
          <w:vertAlign w:val="superscript"/>
        </w:rPr>
        <w:t>st</w:t>
      </w:r>
      <w:r>
        <w:rPr>
          <w:rFonts w:ascii="Bookman Old Style" w:hAnsi="Bookman Old Style"/>
          <w:sz w:val="28"/>
          <w:szCs w:val="28"/>
        </w:rPr>
        <w:t xml:space="preserve"> respondent </w:t>
      </w:r>
      <w:r w:rsidR="00042AFE">
        <w:rPr>
          <w:rFonts w:ascii="Bookman Old Style" w:hAnsi="Bookman Old Style"/>
          <w:sz w:val="28"/>
          <w:szCs w:val="28"/>
        </w:rPr>
        <w:t xml:space="preserve">suspended the project and directed the </w:t>
      </w:r>
      <w:r>
        <w:rPr>
          <w:rFonts w:ascii="Bookman Old Style" w:hAnsi="Bookman Old Style"/>
          <w:sz w:val="28"/>
          <w:szCs w:val="28"/>
        </w:rPr>
        <w:t>2</w:t>
      </w:r>
      <w:r w:rsidRPr="001F7481">
        <w:rPr>
          <w:rFonts w:ascii="Bookman Old Style" w:hAnsi="Bookman Old Style"/>
          <w:sz w:val="28"/>
          <w:szCs w:val="28"/>
          <w:vertAlign w:val="superscript"/>
        </w:rPr>
        <w:t>nd</w:t>
      </w:r>
      <w:r w:rsidR="00042AFE">
        <w:rPr>
          <w:rFonts w:ascii="Bookman Old Style" w:hAnsi="Bookman Old Style"/>
          <w:sz w:val="28"/>
          <w:szCs w:val="28"/>
        </w:rPr>
        <w:t xml:space="preserve"> respondent</w:t>
      </w:r>
      <w:r>
        <w:rPr>
          <w:rFonts w:ascii="Bookman Old Style" w:hAnsi="Bookman Old Style"/>
          <w:sz w:val="28"/>
          <w:szCs w:val="28"/>
        </w:rPr>
        <w:t xml:space="preserve"> to consult with the appellants</w:t>
      </w:r>
      <w:r w:rsidR="00042AFE">
        <w:rPr>
          <w:rFonts w:ascii="Bookman Old Style" w:hAnsi="Bookman Old Style"/>
          <w:sz w:val="28"/>
          <w:szCs w:val="28"/>
        </w:rPr>
        <w:t>, so as to reflect the appellants</w:t>
      </w:r>
      <w:r w:rsidR="003D1EF3">
        <w:rPr>
          <w:rFonts w:ascii="Bookman Old Style" w:hAnsi="Bookman Old Style"/>
          <w:sz w:val="28"/>
          <w:szCs w:val="28"/>
        </w:rPr>
        <w:t>’</w:t>
      </w:r>
      <w:r>
        <w:rPr>
          <w:rFonts w:ascii="Bookman Old Style" w:hAnsi="Bookman Old Style"/>
          <w:sz w:val="28"/>
          <w:szCs w:val="28"/>
        </w:rPr>
        <w:t xml:space="preserve"> </w:t>
      </w:r>
      <w:r w:rsidR="00DF6519">
        <w:rPr>
          <w:rFonts w:ascii="Bookman Old Style" w:hAnsi="Bookman Old Style"/>
          <w:sz w:val="28"/>
          <w:szCs w:val="28"/>
        </w:rPr>
        <w:t>concerns in t</w:t>
      </w:r>
      <w:r w:rsidR="00D84A2A">
        <w:rPr>
          <w:rFonts w:ascii="Bookman Old Style" w:hAnsi="Bookman Old Style"/>
          <w:sz w:val="28"/>
          <w:szCs w:val="28"/>
        </w:rPr>
        <w:t>h</w:t>
      </w:r>
      <w:r w:rsidR="003D1EF3">
        <w:rPr>
          <w:rFonts w:ascii="Bookman Old Style" w:hAnsi="Bookman Old Style"/>
          <w:sz w:val="28"/>
          <w:szCs w:val="28"/>
        </w:rPr>
        <w:t>e Environmental Impact Statement</w:t>
      </w:r>
      <w:r w:rsidR="00DF6519">
        <w:rPr>
          <w:rFonts w:ascii="Bookman Old Style" w:hAnsi="Bookman Old Style"/>
          <w:sz w:val="28"/>
          <w:szCs w:val="28"/>
        </w:rPr>
        <w:t>. Between 26</w:t>
      </w:r>
      <w:r w:rsidR="00DF6519" w:rsidRPr="00DF6519">
        <w:rPr>
          <w:rFonts w:ascii="Bookman Old Style" w:hAnsi="Bookman Old Style"/>
          <w:sz w:val="28"/>
          <w:szCs w:val="28"/>
          <w:vertAlign w:val="superscript"/>
        </w:rPr>
        <w:t>th</w:t>
      </w:r>
      <w:r w:rsidR="00DF6519">
        <w:rPr>
          <w:rFonts w:ascii="Bookman Old Style" w:hAnsi="Bookman Old Style"/>
          <w:sz w:val="28"/>
          <w:szCs w:val="28"/>
        </w:rPr>
        <w:t xml:space="preserve"> October</w:t>
      </w:r>
      <w:r w:rsidR="003D1EF3">
        <w:rPr>
          <w:rFonts w:ascii="Bookman Old Style" w:hAnsi="Bookman Old Style"/>
          <w:sz w:val="28"/>
          <w:szCs w:val="28"/>
        </w:rPr>
        <w:t>,</w:t>
      </w:r>
      <w:r w:rsidR="00DF6519">
        <w:rPr>
          <w:rFonts w:ascii="Bookman Old Style" w:hAnsi="Bookman Old Style"/>
          <w:sz w:val="28"/>
          <w:szCs w:val="28"/>
        </w:rPr>
        <w:t xml:space="preserve"> 2009 and 8</w:t>
      </w:r>
      <w:r w:rsidR="00DF6519" w:rsidRPr="00DF6519">
        <w:rPr>
          <w:rFonts w:ascii="Bookman Old Style" w:hAnsi="Bookman Old Style"/>
          <w:sz w:val="28"/>
          <w:szCs w:val="28"/>
          <w:vertAlign w:val="superscript"/>
        </w:rPr>
        <w:t>th</w:t>
      </w:r>
      <w:r w:rsidR="00DF6519">
        <w:rPr>
          <w:rFonts w:ascii="Bookman Old Style" w:hAnsi="Bookman Old Style"/>
          <w:sz w:val="28"/>
          <w:szCs w:val="28"/>
        </w:rPr>
        <w:t xml:space="preserve"> October, 2009, the 1</w:t>
      </w:r>
      <w:r w:rsidR="00DF6519" w:rsidRPr="00DF6519">
        <w:rPr>
          <w:rFonts w:ascii="Bookman Old Style" w:hAnsi="Bookman Old Style"/>
          <w:sz w:val="28"/>
          <w:szCs w:val="28"/>
          <w:vertAlign w:val="superscript"/>
        </w:rPr>
        <w:t>st</w:t>
      </w:r>
      <w:r w:rsidR="00DF6519">
        <w:rPr>
          <w:rFonts w:ascii="Bookman Old Style" w:hAnsi="Bookman Old Style"/>
          <w:sz w:val="28"/>
          <w:szCs w:val="28"/>
        </w:rPr>
        <w:t xml:space="preserve"> and 2</w:t>
      </w:r>
      <w:r w:rsidR="00DF6519" w:rsidRPr="00DF6519">
        <w:rPr>
          <w:rFonts w:ascii="Bookman Old Style" w:hAnsi="Bookman Old Style"/>
          <w:sz w:val="28"/>
          <w:szCs w:val="28"/>
          <w:vertAlign w:val="superscript"/>
        </w:rPr>
        <w:t>nd</w:t>
      </w:r>
      <w:r w:rsidR="00DF6519">
        <w:rPr>
          <w:rFonts w:ascii="Bookman Old Style" w:hAnsi="Bookman Old Style"/>
          <w:sz w:val="28"/>
          <w:szCs w:val="28"/>
        </w:rPr>
        <w:t xml:space="preserve"> respondents held consultative meetin</w:t>
      </w:r>
      <w:r w:rsidR="00042AFE">
        <w:rPr>
          <w:rFonts w:ascii="Bookman Old Style" w:hAnsi="Bookman Old Style"/>
          <w:sz w:val="28"/>
          <w:szCs w:val="28"/>
        </w:rPr>
        <w:t>gs with about nine stakeholders whose farms surround the 2</w:t>
      </w:r>
      <w:r w:rsidR="00042AFE" w:rsidRPr="00042AFE">
        <w:rPr>
          <w:rFonts w:ascii="Bookman Old Style" w:hAnsi="Bookman Old Style"/>
          <w:sz w:val="28"/>
          <w:szCs w:val="28"/>
          <w:vertAlign w:val="superscript"/>
        </w:rPr>
        <w:t>nd</w:t>
      </w:r>
      <w:r w:rsidR="00042AFE">
        <w:rPr>
          <w:rFonts w:ascii="Bookman Old Style" w:hAnsi="Bookman Old Style"/>
          <w:sz w:val="28"/>
          <w:szCs w:val="28"/>
        </w:rPr>
        <w:t xml:space="preserve"> respondent</w:t>
      </w:r>
      <w:r w:rsidR="00D84A2A">
        <w:rPr>
          <w:rFonts w:ascii="Bookman Old Style" w:hAnsi="Bookman Old Style"/>
          <w:sz w:val="28"/>
          <w:szCs w:val="28"/>
        </w:rPr>
        <w:t>’</w:t>
      </w:r>
      <w:r w:rsidR="00042AFE">
        <w:rPr>
          <w:rFonts w:ascii="Bookman Old Style" w:hAnsi="Bookman Old Style"/>
          <w:sz w:val="28"/>
          <w:szCs w:val="28"/>
        </w:rPr>
        <w:t>s project.</w:t>
      </w:r>
      <w:r w:rsidR="00D15D49">
        <w:rPr>
          <w:rFonts w:ascii="Bookman Old Style" w:hAnsi="Bookman Old Style"/>
          <w:sz w:val="28"/>
          <w:szCs w:val="28"/>
        </w:rPr>
        <w:t xml:space="preserve"> </w:t>
      </w:r>
      <w:r w:rsidR="00DF6519">
        <w:rPr>
          <w:rFonts w:ascii="Bookman Old Style" w:hAnsi="Bookman Old Style"/>
          <w:sz w:val="28"/>
          <w:szCs w:val="28"/>
        </w:rPr>
        <w:t>Of these, two ha</w:t>
      </w:r>
      <w:r w:rsidR="00333CFA">
        <w:rPr>
          <w:rFonts w:ascii="Bookman Old Style" w:hAnsi="Bookman Old Style"/>
          <w:sz w:val="28"/>
          <w:szCs w:val="28"/>
        </w:rPr>
        <w:t>d no objections to the project, three required further consultation</w:t>
      </w:r>
      <w:r w:rsidR="00042AFE">
        <w:rPr>
          <w:rFonts w:ascii="Bookman Old Style" w:hAnsi="Bookman Old Style"/>
          <w:sz w:val="28"/>
          <w:szCs w:val="28"/>
        </w:rPr>
        <w:t xml:space="preserve"> with their advocates,</w:t>
      </w:r>
      <w:r w:rsidR="00333CFA">
        <w:rPr>
          <w:rFonts w:ascii="Bookman Old Style" w:hAnsi="Bookman Old Style"/>
          <w:sz w:val="28"/>
          <w:szCs w:val="28"/>
        </w:rPr>
        <w:t xml:space="preserve"> while four </w:t>
      </w:r>
      <w:r w:rsidR="00042AFE">
        <w:rPr>
          <w:rFonts w:ascii="Bookman Old Style" w:hAnsi="Bookman Old Style"/>
          <w:sz w:val="28"/>
          <w:szCs w:val="28"/>
        </w:rPr>
        <w:t xml:space="preserve">stakeholders </w:t>
      </w:r>
      <w:r w:rsidR="00333CFA">
        <w:rPr>
          <w:rFonts w:ascii="Bookman Old Style" w:hAnsi="Bookman Old Style"/>
          <w:sz w:val="28"/>
          <w:szCs w:val="28"/>
        </w:rPr>
        <w:t>objected to the project. Further consultation was undertaken on 26</w:t>
      </w:r>
      <w:r w:rsidR="00333CFA" w:rsidRPr="00333CFA">
        <w:rPr>
          <w:rFonts w:ascii="Bookman Old Style" w:hAnsi="Bookman Old Style"/>
          <w:sz w:val="28"/>
          <w:szCs w:val="28"/>
          <w:vertAlign w:val="superscript"/>
        </w:rPr>
        <w:t>th</w:t>
      </w:r>
      <w:r w:rsidR="00042AFE">
        <w:rPr>
          <w:rFonts w:ascii="Bookman Old Style" w:hAnsi="Bookman Old Style"/>
          <w:sz w:val="28"/>
          <w:szCs w:val="28"/>
        </w:rPr>
        <w:t xml:space="preserve"> November, 2010 at a meeting held at the Makeni</w:t>
      </w:r>
      <w:r w:rsidR="007B17A9">
        <w:rPr>
          <w:rFonts w:ascii="Bookman Old Style" w:hAnsi="Bookman Old Style"/>
          <w:sz w:val="28"/>
          <w:szCs w:val="28"/>
        </w:rPr>
        <w:t xml:space="preserve"> </w:t>
      </w:r>
      <w:r w:rsidR="00042AFE">
        <w:rPr>
          <w:rFonts w:ascii="Bookman Old Style" w:hAnsi="Bookman Old Style"/>
          <w:sz w:val="28"/>
          <w:szCs w:val="28"/>
        </w:rPr>
        <w:t>Sunset Villas in Lusaka with other stakeholders, including the appellants and two representatives from the Kafue District Council.</w:t>
      </w:r>
      <w:r w:rsidR="008F68AC">
        <w:rPr>
          <w:rFonts w:ascii="Bookman Old Style" w:hAnsi="Bookman Old Style"/>
          <w:sz w:val="28"/>
          <w:szCs w:val="28"/>
        </w:rPr>
        <w:t xml:space="preserve"> The Kafue District Council also</w:t>
      </w:r>
      <w:r w:rsidR="00333CFA">
        <w:rPr>
          <w:rFonts w:ascii="Bookman Old Style" w:hAnsi="Bookman Old Style"/>
          <w:sz w:val="28"/>
          <w:szCs w:val="28"/>
        </w:rPr>
        <w:t xml:space="preserve"> confirmed </w:t>
      </w:r>
      <w:r w:rsidR="008F68AC">
        <w:rPr>
          <w:rFonts w:ascii="Bookman Old Style" w:hAnsi="Bookman Old Style"/>
          <w:sz w:val="28"/>
          <w:szCs w:val="28"/>
        </w:rPr>
        <w:t xml:space="preserve">attendance </w:t>
      </w:r>
      <w:r w:rsidR="00333CFA">
        <w:rPr>
          <w:rFonts w:ascii="Bookman Old Style" w:hAnsi="Bookman Old Style"/>
          <w:sz w:val="28"/>
          <w:szCs w:val="28"/>
        </w:rPr>
        <w:t>in a letter dated 19</w:t>
      </w:r>
      <w:r w:rsidR="00333CFA" w:rsidRPr="00333CFA">
        <w:rPr>
          <w:rFonts w:ascii="Bookman Old Style" w:hAnsi="Bookman Old Style"/>
          <w:sz w:val="28"/>
          <w:szCs w:val="28"/>
          <w:vertAlign w:val="superscript"/>
        </w:rPr>
        <w:t>th</w:t>
      </w:r>
      <w:r w:rsidR="00333CFA">
        <w:rPr>
          <w:rFonts w:ascii="Bookman Old Style" w:hAnsi="Bookman Old Style"/>
          <w:sz w:val="28"/>
          <w:szCs w:val="28"/>
        </w:rPr>
        <w:t xml:space="preserve"> May, 2010 that it was </w:t>
      </w:r>
      <w:r w:rsidR="00042AFE">
        <w:rPr>
          <w:rFonts w:ascii="Bookman Old Style" w:hAnsi="Bookman Old Style"/>
          <w:sz w:val="28"/>
          <w:szCs w:val="28"/>
        </w:rPr>
        <w:t xml:space="preserve">also </w:t>
      </w:r>
      <w:r w:rsidR="00333CFA">
        <w:rPr>
          <w:rFonts w:ascii="Bookman Old Style" w:hAnsi="Bookman Old Style"/>
          <w:sz w:val="28"/>
          <w:szCs w:val="28"/>
        </w:rPr>
        <w:t>represented at the scoping exercise held on 27</w:t>
      </w:r>
      <w:r w:rsidR="00333CFA" w:rsidRPr="00333CFA">
        <w:rPr>
          <w:rFonts w:ascii="Bookman Old Style" w:hAnsi="Bookman Old Style"/>
          <w:sz w:val="28"/>
          <w:szCs w:val="28"/>
          <w:vertAlign w:val="superscript"/>
        </w:rPr>
        <w:t>th</w:t>
      </w:r>
      <w:r w:rsidR="00333CFA">
        <w:rPr>
          <w:rFonts w:ascii="Bookman Old Style" w:hAnsi="Bookman Old Style"/>
          <w:sz w:val="28"/>
          <w:szCs w:val="28"/>
        </w:rPr>
        <w:t xml:space="preserve"> June, 2010</w:t>
      </w:r>
      <w:r w:rsidR="00D15D49">
        <w:rPr>
          <w:rFonts w:ascii="Bookman Old Style" w:hAnsi="Bookman Old Style"/>
          <w:sz w:val="28"/>
          <w:szCs w:val="28"/>
        </w:rPr>
        <w:t xml:space="preserve">. </w:t>
      </w:r>
    </w:p>
    <w:p w:rsidR="00932DC9" w:rsidRDefault="00932DC9" w:rsidP="00932DC9">
      <w:pPr>
        <w:spacing w:after="0" w:line="240" w:lineRule="auto"/>
        <w:jc w:val="both"/>
        <w:rPr>
          <w:rFonts w:ascii="Bookman Old Style" w:hAnsi="Bookman Old Style"/>
          <w:sz w:val="28"/>
          <w:szCs w:val="28"/>
        </w:rPr>
      </w:pPr>
    </w:p>
    <w:p w:rsidR="008A627E" w:rsidRDefault="00D84A2A" w:rsidP="00932DC9">
      <w:pPr>
        <w:spacing w:line="480" w:lineRule="auto"/>
        <w:ind w:firstLine="720"/>
        <w:jc w:val="both"/>
        <w:rPr>
          <w:rFonts w:ascii="Bookman Old Style" w:hAnsi="Bookman Old Style"/>
          <w:sz w:val="28"/>
          <w:szCs w:val="28"/>
        </w:rPr>
      </w:pPr>
      <w:r>
        <w:rPr>
          <w:rFonts w:ascii="Bookman Old Style" w:hAnsi="Bookman Old Style"/>
          <w:sz w:val="28"/>
          <w:szCs w:val="28"/>
        </w:rPr>
        <w:t>On the evidence on record, it is evident that the</w:t>
      </w:r>
      <w:r w:rsidR="00D15D49">
        <w:rPr>
          <w:rFonts w:ascii="Bookman Old Style" w:hAnsi="Bookman Old Style"/>
          <w:sz w:val="28"/>
          <w:szCs w:val="28"/>
        </w:rPr>
        <w:t xml:space="preserve"> major flaw that the appellants identified in the entire process was the 2</w:t>
      </w:r>
      <w:r w:rsidR="00D15D49" w:rsidRPr="00D15D49">
        <w:rPr>
          <w:rFonts w:ascii="Bookman Old Style" w:hAnsi="Bookman Old Style"/>
          <w:sz w:val="28"/>
          <w:szCs w:val="28"/>
          <w:vertAlign w:val="superscript"/>
        </w:rPr>
        <w:t>nd</w:t>
      </w:r>
      <w:r w:rsidR="00D15D49">
        <w:rPr>
          <w:rFonts w:ascii="Bookman Old Style" w:hAnsi="Bookman Old Style"/>
          <w:sz w:val="28"/>
          <w:szCs w:val="28"/>
        </w:rPr>
        <w:t xml:space="preserve"> respondent’s failure to consult them</w:t>
      </w:r>
      <w:r w:rsidR="007B17A9">
        <w:rPr>
          <w:rFonts w:ascii="Bookman Old Style" w:hAnsi="Bookman Old Style"/>
          <w:sz w:val="28"/>
          <w:szCs w:val="28"/>
        </w:rPr>
        <w:t xml:space="preserve"> during the preparatory stage of </w:t>
      </w:r>
    </w:p>
    <w:p w:rsidR="008A627E" w:rsidRPr="00853E48" w:rsidRDefault="008A627E" w:rsidP="00853E48">
      <w:pPr>
        <w:spacing w:line="480" w:lineRule="auto"/>
        <w:ind w:left="7200" w:firstLine="720"/>
        <w:jc w:val="both"/>
        <w:rPr>
          <w:rFonts w:ascii="Bookman Old Style" w:hAnsi="Bookman Old Style"/>
          <w:b/>
          <w:sz w:val="28"/>
          <w:szCs w:val="28"/>
        </w:rPr>
      </w:pPr>
      <w:r w:rsidRPr="00853E48">
        <w:rPr>
          <w:rFonts w:ascii="Bookman Old Style" w:hAnsi="Bookman Old Style"/>
          <w:b/>
          <w:sz w:val="28"/>
          <w:szCs w:val="28"/>
        </w:rPr>
        <w:lastRenderedPageBreak/>
        <w:t>(118</w:t>
      </w:r>
      <w:r w:rsidR="004757EC" w:rsidRPr="00853E48">
        <w:rPr>
          <w:rFonts w:ascii="Bookman Old Style" w:hAnsi="Bookman Old Style"/>
          <w:b/>
          <w:sz w:val="28"/>
          <w:szCs w:val="28"/>
        </w:rPr>
        <w:t>7</w:t>
      </w:r>
      <w:r w:rsidRPr="00853E48">
        <w:rPr>
          <w:rFonts w:ascii="Bookman Old Style" w:hAnsi="Bookman Old Style"/>
          <w:b/>
          <w:sz w:val="28"/>
          <w:szCs w:val="28"/>
        </w:rPr>
        <w:t>)</w:t>
      </w:r>
    </w:p>
    <w:p w:rsidR="004757EC" w:rsidRDefault="007B17A9" w:rsidP="008A627E">
      <w:pPr>
        <w:spacing w:line="480" w:lineRule="auto"/>
        <w:jc w:val="both"/>
        <w:rPr>
          <w:rFonts w:ascii="Bookman Old Style" w:hAnsi="Bookman Old Style"/>
          <w:sz w:val="28"/>
          <w:szCs w:val="28"/>
        </w:rPr>
      </w:pPr>
      <w:proofErr w:type="gramStart"/>
      <w:r>
        <w:rPr>
          <w:rFonts w:ascii="Bookman Old Style" w:hAnsi="Bookman Old Style"/>
          <w:sz w:val="28"/>
          <w:szCs w:val="28"/>
        </w:rPr>
        <w:t>the</w:t>
      </w:r>
      <w:proofErr w:type="gramEnd"/>
      <w:r>
        <w:rPr>
          <w:rFonts w:ascii="Bookman Old Style" w:hAnsi="Bookman Old Style"/>
          <w:sz w:val="28"/>
          <w:szCs w:val="28"/>
        </w:rPr>
        <w:t xml:space="preserve"> Environmental Impact Sta</w:t>
      </w:r>
      <w:r w:rsidR="00913566">
        <w:rPr>
          <w:rFonts w:ascii="Bookman Old Style" w:hAnsi="Bookman Old Style"/>
          <w:sz w:val="28"/>
          <w:szCs w:val="28"/>
        </w:rPr>
        <w:t>t</w:t>
      </w:r>
      <w:r>
        <w:rPr>
          <w:rFonts w:ascii="Bookman Old Style" w:hAnsi="Bookman Old Style"/>
          <w:sz w:val="28"/>
          <w:szCs w:val="28"/>
        </w:rPr>
        <w:t>ement</w:t>
      </w:r>
      <w:r w:rsidR="00D15D49">
        <w:rPr>
          <w:rFonts w:ascii="Bookman Old Style" w:hAnsi="Bookman Old Style"/>
          <w:sz w:val="28"/>
          <w:szCs w:val="28"/>
        </w:rPr>
        <w:t>.</w:t>
      </w:r>
      <w:r w:rsidR="00913566">
        <w:rPr>
          <w:rFonts w:ascii="Bookman Old Style" w:hAnsi="Bookman Old Style"/>
          <w:sz w:val="28"/>
          <w:szCs w:val="28"/>
        </w:rPr>
        <w:t xml:space="preserve"> This was confirmed in</w:t>
      </w:r>
      <w:r w:rsidR="00BD2446">
        <w:rPr>
          <w:rFonts w:ascii="Bookman Old Style" w:hAnsi="Bookman Old Style"/>
          <w:sz w:val="28"/>
          <w:szCs w:val="28"/>
        </w:rPr>
        <w:t xml:space="preserve"> the letter dated 14</w:t>
      </w:r>
      <w:r w:rsidR="00BD2446" w:rsidRPr="00BD2446">
        <w:rPr>
          <w:rFonts w:ascii="Bookman Old Style" w:hAnsi="Bookman Old Style"/>
          <w:sz w:val="28"/>
          <w:szCs w:val="28"/>
          <w:vertAlign w:val="superscript"/>
        </w:rPr>
        <w:t>th</w:t>
      </w:r>
      <w:r w:rsidR="00BD2446">
        <w:rPr>
          <w:rFonts w:ascii="Bookman Old Style" w:hAnsi="Bookman Old Style"/>
          <w:sz w:val="28"/>
          <w:szCs w:val="28"/>
        </w:rPr>
        <w:t xml:space="preserve"> July, 2010 from the 1</w:t>
      </w:r>
      <w:r w:rsidR="00BD2446" w:rsidRPr="00BD2446">
        <w:rPr>
          <w:rFonts w:ascii="Bookman Old Style" w:hAnsi="Bookman Old Style"/>
          <w:sz w:val="28"/>
          <w:szCs w:val="28"/>
          <w:vertAlign w:val="superscript"/>
        </w:rPr>
        <w:t>st</w:t>
      </w:r>
      <w:r w:rsidR="00BD2446">
        <w:rPr>
          <w:rFonts w:ascii="Bookman Old Style" w:hAnsi="Bookman Old Style"/>
          <w:sz w:val="28"/>
          <w:szCs w:val="28"/>
        </w:rPr>
        <w:t xml:space="preserve"> respondent to the 2</w:t>
      </w:r>
      <w:r w:rsidR="00BD2446" w:rsidRPr="00BD2446">
        <w:rPr>
          <w:rFonts w:ascii="Bookman Old Style" w:hAnsi="Bookman Old Style"/>
          <w:sz w:val="28"/>
          <w:szCs w:val="28"/>
          <w:vertAlign w:val="superscript"/>
        </w:rPr>
        <w:t>nd</w:t>
      </w:r>
      <w:r w:rsidR="00BD2446">
        <w:rPr>
          <w:rFonts w:ascii="Bookman Old Style" w:hAnsi="Bookman Old Style"/>
          <w:sz w:val="28"/>
          <w:szCs w:val="28"/>
        </w:rPr>
        <w:t xml:space="preserve"> respondent, </w:t>
      </w:r>
      <w:r w:rsidR="00913566">
        <w:rPr>
          <w:rFonts w:ascii="Bookman Old Style" w:hAnsi="Bookman Old Style"/>
          <w:sz w:val="28"/>
          <w:szCs w:val="28"/>
        </w:rPr>
        <w:t xml:space="preserve">in which </w:t>
      </w:r>
      <w:r w:rsidR="00BD2446">
        <w:rPr>
          <w:rFonts w:ascii="Bookman Old Style" w:hAnsi="Bookman Old Style"/>
          <w:sz w:val="28"/>
          <w:szCs w:val="28"/>
        </w:rPr>
        <w:t>the 1</w:t>
      </w:r>
      <w:r w:rsidR="00BD2446" w:rsidRPr="00BD2446">
        <w:rPr>
          <w:rFonts w:ascii="Bookman Old Style" w:hAnsi="Bookman Old Style"/>
          <w:sz w:val="28"/>
          <w:szCs w:val="28"/>
          <w:vertAlign w:val="superscript"/>
        </w:rPr>
        <w:t>st</w:t>
      </w:r>
      <w:r w:rsidR="00BD2446">
        <w:rPr>
          <w:rFonts w:ascii="Bookman Old Style" w:hAnsi="Bookman Old Style"/>
          <w:sz w:val="28"/>
          <w:szCs w:val="28"/>
        </w:rPr>
        <w:t xml:space="preserve"> respondent made it clear that the </w:t>
      </w:r>
      <w:r w:rsidR="00211EE6">
        <w:rPr>
          <w:rFonts w:ascii="Bookman Old Style" w:hAnsi="Bookman Old Style"/>
          <w:sz w:val="28"/>
          <w:szCs w:val="28"/>
        </w:rPr>
        <w:t>only outstanding issue was the alleged fake stakeholders that the 2</w:t>
      </w:r>
      <w:r w:rsidR="00211EE6" w:rsidRPr="00211EE6">
        <w:rPr>
          <w:rFonts w:ascii="Bookman Old Style" w:hAnsi="Bookman Old Style"/>
          <w:sz w:val="28"/>
          <w:szCs w:val="28"/>
          <w:vertAlign w:val="superscript"/>
        </w:rPr>
        <w:t>nd</w:t>
      </w:r>
      <w:r w:rsidR="00211EE6">
        <w:rPr>
          <w:rFonts w:ascii="Bookman Old Style" w:hAnsi="Bookman Old Style"/>
          <w:sz w:val="28"/>
          <w:szCs w:val="28"/>
        </w:rPr>
        <w:t xml:space="preserve"> respondent had consulted.</w:t>
      </w:r>
      <w:r w:rsidR="00D15D49">
        <w:rPr>
          <w:rFonts w:ascii="Bookman Old Style" w:hAnsi="Bookman Old Style"/>
          <w:sz w:val="28"/>
          <w:szCs w:val="28"/>
        </w:rPr>
        <w:t xml:space="preserve"> We agree with the </w:t>
      </w:r>
      <w:r w:rsidR="00161E4A">
        <w:rPr>
          <w:rFonts w:ascii="Bookman Old Style" w:hAnsi="Bookman Old Style"/>
          <w:sz w:val="28"/>
          <w:szCs w:val="28"/>
        </w:rPr>
        <w:t xml:space="preserve">finding by the </w:t>
      </w:r>
      <w:r w:rsidR="00D15D49">
        <w:rPr>
          <w:rFonts w:ascii="Bookman Old Style" w:hAnsi="Bookman Old Style"/>
          <w:sz w:val="28"/>
          <w:szCs w:val="28"/>
        </w:rPr>
        <w:t>learned trial</w:t>
      </w:r>
      <w:r w:rsidR="008F68AC">
        <w:rPr>
          <w:rFonts w:ascii="Bookman Old Style" w:hAnsi="Bookman Old Style"/>
          <w:sz w:val="28"/>
          <w:szCs w:val="28"/>
        </w:rPr>
        <w:t xml:space="preserve"> Judge that this flaw </w:t>
      </w:r>
      <w:r w:rsidR="00D15D49">
        <w:rPr>
          <w:rFonts w:ascii="Bookman Old Style" w:hAnsi="Bookman Old Style"/>
          <w:sz w:val="28"/>
          <w:szCs w:val="28"/>
        </w:rPr>
        <w:t xml:space="preserve">was rectified by the subsequent stake </w:t>
      </w:r>
      <w:r w:rsidR="00C87E1A">
        <w:rPr>
          <w:rFonts w:ascii="Bookman Old Style" w:hAnsi="Bookman Old Style"/>
          <w:sz w:val="28"/>
          <w:szCs w:val="28"/>
        </w:rPr>
        <w:t xml:space="preserve"> </w:t>
      </w:r>
      <w:r w:rsidR="003C1269">
        <w:rPr>
          <w:rFonts w:ascii="Bookman Old Style" w:hAnsi="Bookman Old Style"/>
          <w:sz w:val="28"/>
          <w:szCs w:val="28"/>
        </w:rPr>
        <w:t xml:space="preserve"> </w:t>
      </w:r>
      <w:r w:rsidR="003D1EF3">
        <w:rPr>
          <w:rFonts w:ascii="Bookman Old Style" w:hAnsi="Bookman Old Style"/>
          <w:sz w:val="28"/>
          <w:szCs w:val="28"/>
        </w:rPr>
        <w:t xml:space="preserve"> </w:t>
      </w:r>
      <w:r w:rsidR="00D15D49" w:rsidRPr="0014375B">
        <w:rPr>
          <w:rFonts w:ascii="Bookman Old Style" w:hAnsi="Bookman Old Style"/>
          <w:color w:val="000000" w:themeColor="text1"/>
          <w:sz w:val="28"/>
          <w:szCs w:val="28"/>
        </w:rPr>
        <w:t>holders</w:t>
      </w:r>
      <w:r w:rsidR="003D1EF3" w:rsidRPr="0014375B">
        <w:rPr>
          <w:rFonts w:ascii="Bookman Old Style" w:hAnsi="Bookman Old Style"/>
          <w:color w:val="000000" w:themeColor="text1"/>
          <w:sz w:val="28"/>
          <w:szCs w:val="28"/>
        </w:rPr>
        <w:t>’</w:t>
      </w:r>
      <w:r w:rsidR="00D15D49" w:rsidRPr="0014375B">
        <w:rPr>
          <w:rFonts w:ascii="Bookman Old Style" w:hAnsi="Bookman Old Style"/>
          <w:color w:val="000000" w:themeColor="text1"/>
          <w:sz w:val="28"/>
          <w:szCs w:val="28"/>
        </w:rPr>
        <w:t xml:space="preserve"> consultative </w:t>
      </w:r>
      <w:r w:rsidR="00D15D49">
        <w:rPr>
          <w:rFonts w:ascii="Bookman Old Style" w:hAnsi="Bookman Old Style"/>
          <w:sz w:val="28"/>
          <w:szCs w:val="28"/>
        </w:rPr>
        <w:t>meetings.</w:t>
      </w:r>
      <w:r w:rsidR="005F03EE">
        <w:rPr>
          <w:rFonts w:ascii="Bookman Old Style" w:hAnsi="Bookman Old Style"/>
          <w:sz w:val="28"/>
          <w:szCs w:val="28"/>
        </w:rPr>
        <w:t xml:space="preserve"> </w:t>
      </w:r>
      <w:r w:rsidR="005F03EE" w:rsidRPr="003C1269">
        <w:rPr>
          <w:rFonts w:ascii="Bookman Old Style" w:hAnsi="Bookman Old Style"/>
          <w:sz w:val="28"/>
          <w:szCs w:val="28"/>
        </w:rPr>
        <w:t>Regulation</w:t>
      </w:r>
      <w:r w:rsidR="00FD1CC1" w:rsidRPr="003C1269">
        <w:rPr>
          <w:rFonts w:ascii="Bookman Old Style" w:hAnsi="Bookman Old Style"/>
          <w:sz w:val="28"/>
          <w:szCs w:val="28"/>
        </w:rPr>
        <w:t xml:space="preserve"> 35 of </w:t>
      </w:r>
      <w:r w:rsidR="008F68AC" w:rsidRPr="003C1269">
        <w:rPr>
          <w:rFonts w:ascii="Bookman Old Style" w:hAnsi="Bookman Old Style"/>
          <w:sz w:val="28"/>
          <w:szCs w:val="28"/>
        </w:rPr>
        <w:t>the</w:t>
      </w:r>
      <w:r w:rsidR="00D15D49" w:rsidRPr="003C1269">
        <w:rPr>
          <w:rFonts w:ascii="Bookman Old Style" w:hAnsi="Bookman Old Style"/>
          <w:sz w:val="28"/>
          <w:szCs w:val="28"/>
        </w:rPr>
        <w:t xml:space="preserve"> </w:t>
      </w:r>
      <w:r w:rsidR="005F03EE" w:rsidRPr="003C1269">
        <w:rPr>
          <w:rFonts w:ascii="Bookman Old Style" w:hAnsi="Bookman Old Style"/>
          <w:sz w:val="28"/>
          <w:szCs w:val="28"/>
        </w:rPr>
        <w:t>Environmental Pollution and Control (Environmental Impact Assessment) Regulations, 1997</w:t>
      </w:r>
      <w:r w:rsidR="005F03EE">
        <w:rPr>
          <w:rFonts w:ascii="Bookman Old Style" w:hAnsi="Bookman Old Style"/>
          <w:b/>
          <w:sz w:val="28"/>
          <w:szCs w:val="28"/>
        </w:rPr>
        <w:t xml:space="preserve"> </w:t>
      </w:r>
      <w:r w:rsidR="005F03EE">
        <w:rPr>
          <w:rFonts w:ascii="Bookman Old Style" w:hAnsi="Bookman Old Style"/>
          <w:sz w:val="28"/>
          <w:szCs w:val="28"/>
        </w:rPr>
        <w:t>which talks about a developer bearing the costs of any remedial measures taken as a result of breach of the conditions set out in the regulations suggest</w:t>
      </w:r>
      <w:r w:rsidR="00854ADA">
        <w:rPr>
          <w:rFonts w:ascii="Bookman Old Style" w:hAnsi="Bookman Old Style"/>
          <w:sz w:val="28"/>
          <w:szCs w:val="28"/>
        </w:rPr>
        <w:t>s</w:t>
      </w:r>
      <w:r w:rsidR="005F03EE">
        <w:rPr>
          <w:rFonts w:ascii="Bookman Old Style" w:hAnsi="Bookman Old Style"/>
          <w:sz w:val="28"/>
          <w:szCs w:val="28"/>
        </w:rPr>
        <w:t xml:space="preserve"> that the 1</w:t>
      </w:r>
      <w:r w:rsidR="005F03EE" w:rsidRPr="005F03EE">
        <w:rPr>
          <w:rFonts w:ascii="Bookman Old Style" w:hAnsi="Bookman Old Style"/>
          <w:sz w:val="28"/>
          <w:szCs w:val="28"/>
          <w:vertAlign w:val="superscript"/>
        </w:rPr>
        <w:t>st</w:t>
      </w:r>
      <w:r w:rsidR="008F68AC">
        <w:rPr>
          <w:rFonts w:ascii="Bookman Old Style" w:hAnsi="Bookman Old Style"/>
          <w:sz w:val="28"/>
          <w:szCs w:val="28"/>
        </w:rPr>
        <w:t xml:space="preserve"> respondent may</w:t>
      </w:r>
      <w:r w:rsidR="005F03EE">
        <w:rPr>
          <w:rFonts w:ascii="Bookman Old Style" w:hAnsi="Bookman Old Style"/>
          <w:sz w:val="28"/>
          <w:szCs w:val="28"/>
        </w:rPr>
        <w:t xml:space="preserve"> order a developer to undertake steps </w:t>
      </w:r>
      <w:r w:rsidR="008F68AC">
        <w:rPr>
          <w:rFonts w:ascii="Bookman Old Style" w:hAnsi="Bookman Old Style"/>
          <w:sz w:val="28"/>
          <w:szCs w:val="28"/>
        </w:rPr>
        <w:t xml:space="preserve">to correct any </w:t>
      </w:r>
      <w:r w:rsidR="005F03EE">
        <w:rPr>
          <w:rFonts w:ascii="Bookman Old Style" w:hAnsi="Bookman Old Style"/>
          <w:sz w:val="28"/>
          <w:szCs w:val="28"/>
        </w:rPr>
        <w:t>errors made in respect of the project. The 1</w:t>
      </w:r>
      <w:r w:rsidR="005F03EE" w:rsidRPr="005F03EE">
        <w:rPr>
          <w:rFonts w:ascii="Bookman Old Style" w:hAnsi="Bookman Old Style"/>
          <w:sz w:val="28"/>
          <w:szCs w:val="28"/>
          <w:vertAlign w:val="superscript"/>
        </w:rPr>
        <w:t>st</w:t>
      </w:r>
      <w:r w:rsidR="005F03EE">
        <w:rPr>
          <w:rFonts w:ascii="Bookman Old Style" w:hAnsi="Bookman Old Style"/>
          <w:sz w:val="28"/>
          <w:szCs w:val="28"/>
        </w:rPr>
        <w:t xml:space="preserve"> respondent properly approved the project and attached conditions to mitigate any harmful effects on the environment, which the 2</w:t>
      </w:r>
      <w:r w:rsidR="005F03EE" w:rsidRPr="005F03EE">
        <w:rPr>
          <w:rFonts w:ascii="Bookman Old Style" w:hAnsi="Bookman Old Style"/>
          <w:sz w:val="28"/>
          <w:szCs w:val="28"/>
          <w:vertAlign w:val="superscript"/>
        </w:rPr>
        <w:t>nd</w:t>
      </w:r>
      <w:r w:rsidR="005F03EE">
        <w:rPr>
          <w:rFonts w:ascii="Bookman Old Style" w:hAnsi="Bookman Old Style"/>
          <w:sz w:val="28"/>
          <w:szCs w:val="28"/>
        </w:rPr>
        <w:t xml:space="preserve"> respondent has agreed to implement. The appellants failed to prove that the </w:t>
      </w:r>
      <w:proofErr w:type="spellStart"/>
      <w:r w:rsidR="005F03EE">
        <w:rPr>
          <w:rFonts w:ascii="Bookman Old Style" w:hAnsi="Bookman Old Style"/>
          <w:sz w:val="28"/>
          <w:szCs w:val="28"/>
        </w:rPr>
        <w:t>mitigatory</w:t>
      </w:r>
      <w:proofErr w:type="spellEnd"/>
      <w:r w:rsidR="005F03EE">
        <w:rPr>
          <w:rFonts w:ascii="Bookman Old Style" w:hAnsi="Bookman Old Style"/>
          <w:sz w:val="28"/>
          <w:szCs w:val="28"/>
        </w:rPr>
        <w:t xml:space="preserve"> measures imposed by the 1</w:t>
      </w:r>
      <w:r w:rsidR="005F03EE" w:rsidRPr="005F03EE">
        <w:rPr>
          <w:rFonts w:ascii="Bookman Old Style" w:hAnsi="Bookman Old Style"/>
          <w:sz w:val="28"/>
          <w:szCs w:val="28"/>
          <w:vertAlign w:val="superscript"/>
        </w:rPr>
        <w:t>st</w:t>
      </w:r>
      <w:r w:rsidR="009124DD">
        <w:rPr>
          <w:rFonts w:ascii="Bookman Old Style" w:hAnsi="Bookman Old Style"/>
          <w:sz w:val="28"/>
          <w:szCs w:val="28"/>
        </w:rPr>
        <w:t xml:space="preserve"> respondent we</w:t>
      </w:r>
      <w:r w:rsidR="005F03EE">
        <w:rPr>
          <w:rFonts w:ascii="Bookman Old Style" w:hAnsi="Bookman Old Style"/>
          <w:sz w:val="28"/>
          <w:szCs w:val="28"/>
        </w:rPr>
        <w:t xml:space="preserve">re insufficient to curb any harmful effects the project may have on the environment. We agree with the learned trial Judge that the </w:t>
      </w:r>
    </w:p>
    <w:p w:rsidR="004757EC" w:rsidRPr="00853E48" w:rsidRDefault="004757EC" w:rsidP="00584FFD">
      <w:pPr>
        <w:spacing w:line="480" w:lineRule="auto"/>
        <w:ind w:left="7200" w:firstLine="720"/>
        <w:jc w:val="both"/>
        <w:rPr>
          <w:rFonts w:ascii="Bookman Old Style" w:hAnsi="Bookman Old Style"/>
          <w:b/>
          <w:sz w:val="28"/>
          <w:szCs w:val="28"/>
        </w:rPr>
      </w:pPr>
      <w:r w:rsidRPr="00853E48">
        <w:rPr>
          <w:rFonts w:ascii="Bookman Old Style" w:hAnsi="Bookman Old Style"/>
          <w:b/>
          <w:sz w:val="28"/>
          <w:szCs w:val="28"/>
        </w:rPr>
        <w:lastRenderedPageBreak/>
        <w:t>(1188)</w:t>
      </w:r>
    </w:p>
    <w:p w:rsidR="00932DC9" w:rsidRDefault="005F03EE" w:rsidP="008A627E">
      <w:pPr>
        <w:spacing w:line="480" w:lineRule="auto"/>
        <w:jc w:val="both"/>
        <w:rPr>
          <w:rFonts w:ascii="Bookman Old Style" w:hAnsi="Bookman Old Style"/>
          <w:sz w:val="28"/>
          <w:szCs w:val="28"/>
        </w:rPr>
      </w:pPr>
      <w:proofErr w:type="gramStart"/>
      <w:r>
        <w:rPr>
          <w:rFonts w:ascii="Bookman Old Style" w:hAnsi="Bookman Old Style"/>
          <w:sz w:val="28"/>
          <w:szCs w:val="28"/>
        </w:rPr>
        <w:t>appellants</w:t>
      </w:r>
      <w:proofErr w:type="gramEnd"/>
      <w:r>
        <w:rPr>
          <w:rFonts w:ascii="Bookman Old Style" w:hAnsi="Bookman Old Style"/>
          <w:sz w:val="28"/>
          <w:szCs w:val="28"/>
        </w:rPr>
        <w:t xml:space="preserve"> failed to show any demonstrable harm that they were likely to suffer should the project proceed.  </w:t>
      </w:r>
      <w:r w:rsidR="00D15D49">
        <w:rPr>
          <w:rFonts w:ascii="Bookman Old Style" w:hAnsi="Bookman Old Style"/>
          <w:sz w:val="28"/>
          <w:szCs w:val="28"/>
        </w:rPr>
        <w:t>These two grounds of appeal lack merit.</w:t>
      </w:r>
      <w:r>
        <w:rPr>
          <w:rFonts w:ascii="Bookman Old Style" w:hAnsi="Bookman Old Style"/>
          <w:sz w:val="28"/>
          <w:szCs w:val="28"/>
        </w:rPr>
        <w:t xml:space="preserve"> </w:t>
      </w:r>
      <w:r w:rsidR="00D15D49">
        <w:rPr>
          <w:rFonts w:ascii="Bookman Old Style" w:hAnsi="Bookman Old Style"/>
          <w:sz w:val="28"/>
          <w:szCs w:val="28"/>
        </w:rPr>
        <w:t xml:space="preserve"> We accordingly dismiss them.</w:t>
      </w:r>
    </w:p>
    <w:p w:rsidR="00932DC9" w:rsidRDefault="00932DC9" w:rsidP="00932DC9">
      <w:pPr>
        <w:spacing w:after="0" w:line="240" w:lineRule="auto"/>
        <w:ind w:firstLine="720"/>
        <w:jc w:val="both"/>
        <w:rPr>
          <w:rFonts w:ascii="Bookman Old Style" w:hAnsi="Bookman Old Style"/>
          <w:sz w:val="28"/>
          <w:szCs w:val="28"/>
        </w:rPr>
      </w:pPr>
    </w:p>
    <w:p w:rsidR="005F03EE" w:rsidRDefault="005F03EE" w:rsidP="005F03EE">
      <w:pPr>
        <w:spacing w:line="480" w:lineRule="auto"/>
        <w:ind w:firstLine="720"/>
        <w:jc w:val="both"/>
        <w:rPr>
          <w:rFonts w:ascii="Bookman Old Style" w:hAnsi="Bookman Old Style"/>
          <w:sz w:val="28"/>
          <w:szCs w:val="28"/>
        </w:rPr>
      </w:pPr>
      <w:r>
        <w:rPr>
          <w:rFonts w:ascii="Bookman Old Style" w:hAnsi="Bookman Old Style"/>
          <w:sz w:val="28"/>
          <w:szCs w:val="28"/>
        </w:rPr>
        <w:t>The sum total of this appeal is that it lacks meri</w:t>
      </w:r>
      <w:r w:rsidR="00A27BE2">
        <w:rPr>
          <w:rFonts w:ascii="Bookman Old Style" w:hAnsi="Bookman Old Style"/>
          <w:sz w:val="28"/>
          <w:szCs w:val="28"/>
        </w:rPr>
        <w:t>t and is accordingly dismissed</w:t>
      </w:r>
      <w:r w:rsidR="009124DD">
        <w:rPr>
          <w:rFonts w:ascii="Bookman Old Style" w:hAnsi="Bookman Old Style"/>
          <w:sz w:val="28"/>
          <w:szCs w:val="28"/>
        </w:rPr>
        <w:t>.</w:t>
      </w:r>
      <w:r w:rsidR="00A27BE2">
        <w:rPr>
          <w:rFonts w:ascii="Bookman Old Style" w:hAnsi="Bookman Old Style"/>
          <w:sz w:val="28"/>
          <w:szCs w:val="28"/>
        </w:rPr>
        <w:t xml:space="preserve"> </w:t>
      </w:r>
      <w:r w:rsidR="009124DD">
        <w:rPr>
          <w:rFonts w:ascii="Bookman Old Style" w:hAnsi="Bookman Old Style"/>
          <w:sz w:val="28"/>
          <w:szCs w:val="28"/>
        </w:rPr>
        <w:t>The parties shall bear their respective costs.</w:t>
      </w:r>
      <w:bookmarkStart w:id="0" w:name="_GoBack"/>
      <w:bookmarkEnd w:id="0"/>
    </w:p>
    <w:p w:rsidR="00F32A74" w:rsidRDefault="00F32A74" w:rsidP="005F03EE">
      <w:pPr>
        <w:spacing w:line="480" w:lineRule="auto"/>
        <w:ind w:firstLine="720"/>
        <w:jc w:val="both"/>
        <w:rPr>
          <w:rFonts w:ascii="Bookman Old Style" w:hAnsi="Bookman Old Style"/>
          <w:sz w:val="28"/>
          <w:szCs w:val="28"/>
        </w:rPr>
      </w:pPr>
    </w:p>
    <w:p w:rsidR="00F32A74" w:rsidRPr="00F32A74" w:rsidRDefault="00F32A74" w:rsidP="00F32A74">
      <w:pPr>
        <w:spacing w:after="0" w:line="240" w:lineRule="auto"/>
        <w:jc w:val="center"/>
        <w:rPr>
          <w:rFonts w:ascii="Bookman Old Style" w:hAnsi="Bookman Old Style"/>
          <w:color w:val="000000" w:themeColor="text1"/>
          <w:sz w:val="28"/>
          <w:szCs w:val="28"/>
        </w:rPr>
      </w:pPr>
      <w:r w:rsidRPr="00F32A74">
        <w:rPr>
          <w:rFonts w:ascii="Bookman Old Style" w:hAnsi="Bookman Old Style"/>
          <w:color w:val="000000" w:themeColor="text1"/>
          <w:sz w:val="28"/>
          <w:szCs w:val="28"/>
        </w:rPr>
        <w:t>………………..…………………</w:t>
      </w:r>
    </w:p>
    <w:p w:rsidR="00F32A74" w:rsidRPr="00F32A74" w:rsidRDefault="00F32A74" w:rsidP="00F32A74">
      <w:pPr>
        <w:spacing w:after="0" w:line="240" w:lineRule="auto"/>
        <w:jc w:val="center"/>
        <w:rPr>
          <w:rFonts w:ascii="Bookman Old Style" w:hAnsi="Bookman Old Style"/>
          <w:color w:val="000000" w:themeColor="text1"/>
          <w:sz w:val="28"/>
          <w:szCs w:val="28"/>
        </w:rPr>
      </w:pPr>
      <w:r w:rsidRPr="00F32A74">
        <w:rPr>
          <w:rFonts w:ascii="Bookman Old Style" w:hAnsi="Bookman Old Style"/>
          <w:color w:val="000000" w:themeColor="text1"/>
          <w:sz w:val="28"/>
          <w:szCs w:val="28"/>
        </w:rPr>
        <w:t>H.CHIBOMBA</w:t>
      </w:r>
    </w:p>
    <w:p w:rsidR="00F32A74" w:rsidRPr="00F03233" w:rsidRDefault="00F32A74" w:rsidP="00F32A74">
      <w:pPr>
        <w:spacing w:after="0" w:line="240" w:lineRule="auto"/>
        <w:jc w:val="center"/>
        <w:rPr>
          <w:rFonts w:ascii="Bookman Old Style" w:hAnsi="Bookman Old Style"/>
          <w:b/>
          <w:color w:val="000000" w:themeColor="text1"/>
          <w:sz w:val="28"/>
          <w:szCs w:val="28"/>
        </w:rPr>
      </w:pPr>
      <w:r w:rsidRPr="00F03233">
        <w:rPr>
          <w:rFonts w:ascii="Bookman Old Style" w:hAnsi="Bookman Old Style"/>
          <w:b/>
          <w:color w:val="000000" w:themeColor="text1"/>
          <w:sz w:val="28"/>
          <w:szCs w:val="28"/>
        </w:rPr>
        <w:t>SUPREME COURT JUDGE</w:t>
      </w:r>
    </w:p>
    <w:p w:rsidR="00F32A74" w:rsidRDefault="00F32A74" w:rsidP="00F32A74">
      <w:pPr>
        <w:spacing w:after="0" w:line="480" w:lineRule="auto"/>
        <w:jc w:val="center"/>
        <w:rPr>
          <w:rFonts w:ascii="Bookman Old Style" w:hAnsi="Bookman Old Style"/>
          <w:color w:val="000000" w:themeColor="text1"/>
          <w:sz w:val="28"/>
          <w:szCs w:val="28"/>
        </w:rPr>
      </w:pPr>
    </w:p>
    <w:p w:rsidR="00F32A74" w:rsidRDefault="00F32A74" w:rsidP="00F32A74">
      <w:pPr>
        <w:spacing w:after="0" w:line="240" w:lineRule="auto"/>
        <w:jc w:val="center"/>
        <w:rPr>
          <w:rFonts w:ascii="Bookman Old Style" w:hAnsi="Bookman Old Style"/>
          <w:b/>
          <w:color w:val="000000" w:themeColor="text1"/>
          <w:sz w:val="28"/>
          <w:szCs w:val="28"/>
        </w:rPr>
      </w:pPr>
    </w:p>
    <w:p w:rsidR="00F32A74" w:rsidRDefault="00F32A74" w:rsidP="00F32A74">
      <w:pPr>
        <w:spacing w:after="0" w:line="240" w:lineRule="auto"/>
        <w:jc w:val="center"/>
        <w:rPr>
          <w:rFonts w:ascii="Bookman Old Style" w:hAnsi="Bookman Old Style"/>
          <w:b/>
          <w:color w:val="000000" w:themeColor="text1"/>
          <w:sz w:val="28"/>
          <w:szCs w:val="28"/>
        </w:rPr>
      </w:pPr>
    </w:p>
    <w:p w:rsidR="00F32A74" w:rsidRPr="00F32A74" w:rsidRDefault="00F32A74" w:rsidP="00F32A74">
      <w:pPr>
        <w:spacing w:after="0" w:line="240" w:lineRule="auto"/>
        <w:jc w:val="center"/>
        <w:rPr>
          <w:rFonts w:ascii="Bookman Old Style" w:hAnsi="Bookman Old Style"/>
          <w:color w:val="000000" w:themeColor="text1"/>
          <w:sz w:val="28"/>
          <w:szCs w:val="28"/>
        </w:rPr>
      </w:pPr>
      <w:r w:rsidRPr="00F32A74">
        <w:rPr>
          <w:rFonts w:ascii="Bookman Old Style" w:hAnsi="Bookman Old Style"/>
          <w:color w:val="000000" w:themeColor="text1"/>
          <w:sz w:val="28"/>
          <w:szCs w:val="28"/>
        </w:rPr>
        <w:t>…………..………………………..</w:t>
      </w:r>
    </w:p>
    <w:p w:rsidR="00F32A74" w:rsidRPr="00F32A74" w:rsidRDefault="00F32A74" w:rsidP="00F32A74">
      <w:pPr>
        <w:spacing w:after="0" w:line="240" w:lineRule="auto"/>
        <w:jc w:val="center"/>
        <w:rPr>
          <w:rFonts w:ascii="Bookman Old Style" w:hAnsi="Bookman Old Style"/>
          <w:color w:val="000000" w:themeColor="text1"/>
          <w:sz w:val="28"/>
          <w:szCs w:val="28"/>
        </w:rPr>
      </w:pPr>
      <w:r w:rsidRPr="00F32A74">
        <w:rPr>
          <w:rFonts w:ascii="Bookman Old Style" w:hAnsi="Bookman Old Style"/>
          <w:color w:val="000000" w:themeColor="text1"/>
          <w:sz w:val="28"/>
          <w:szCs w:val="28"/>
        </w:rPr>
        <w:t>E.M. HAMAUNDU</w:t>
      </w:r>
    </w:p>
    <w:p w:rsidR="00F32A74" w:rsidRDefault="00F32A74" w:rsidP="00F32A74">
      <w:pPr>
        <w:spacing w:after="0" w:line="240" w:lineRule="auto"/>
        <w:jc w:val="center"/>
        <w:rPr>
          <w:rFonts w:ascii="Bookman Old Style" w:hAnsi="Bookman Old Style"/>
          <w:b/>
          <w:color w:val="000000" w:themeColor="text1"/>
          <w:sz w:val="28"/>
          <w:szCs w:val="28"/>
        </w:rPr>
      </w:pPr>
      <w:r>
        <w:rPr>
          <w:rFonts w:ascii="Bookman Old Style" w:hAnsi="Bookman Old Style"/>
          <w:b/>
          <w:color w:val="000000" w:themeColor="text1"/>
          <w:sz w:val="28"/>
          <w:szCs w:val="28"/>
        </w:rPr>
        <w:t>SUPREME COURT JUDGE</w:t>
      </w:r>
    </w:p>
    <w:p w:rsidR="00F32A74" w:rsidRDefault="00F32A74" w:rsidP="00F32A74">
      <w:pPr>
        <w:spacing w:after="0" w:line="240" w:lineRule="auto"/>
        <w:jc w:val="center"/>
        <w:rPr>
          <w:rFonts w:ascii="Bookman Old Style" w:hAnsi="Bookman Old Style"/>
          <w:b/>
          <w:color w:val="000000" w:themeColor="text1"/>
          <w:sz w:val="28"/>
          <w:szCs w:val="28"/>
        </w:rPr>
      </w:pPr>
    </w:p>
    <w:p w:rsidR="00F32A74" w:rsidRDefault="00F32A74" w:rsidP="00F32A74">
      <w:pPr>
        <w:spacing w:after="0" w:line="240" w:lineRule="auto"/>
        <w:jc w:val="center"/>
        <w:rPr>
          <w:rFonts w:ascii="Bookman Old Style" w:hAnsi="Bookman Old Style"/>
          <w:b/>
          <w:color w:val="000000" w:themeColor="text1"/>
          <w:sz w:val="28"/>
          <w:szCs w:val="28"/>
        </w:rPr>
      </w:pPr>
    </w:p>
    <w:p w:rsidR="00F32A74" w:rsidRDefault="00F32A74" w:rsidP="00F32A74">
      <w:pPr>
        <w:spacing w:after="0" w:line="240" w:lineRule="auto"/>
        <w:jc w:val="center"/>
        <w:rPr>
          <w:rFonts w:ascii="Bookman Old Style" w:hAnsi="Bookman Old Style"/>
          <w:b/>
          <w:color w:val="000000" w:themeColor="text1"/>
          <w:sz w:val="28"/>
          <w:szCs w:val="28"/>
        </w:rPr>
      </w:pPr>
    </w:p>
    <w:p w:rsidR="00F32A74" w:rsidRDefault="00F32A74" w:rsidP="00F32A74">
      <w:pPr>
        <w:spacing w:after="0" w:line="240" w:lineRule="auto"/>
        <w:jc w:val="center"/>
        <w:rPr>
          <w:rFonts w:ascii="Bookman Old Style" w:hAnsi="Bookman Old Style"/>
          <w:b/>
          <w:color w:val="000000" w:themeColor="text1"/>
          <w:sz w:val="28"/>
          <w:szCs w:val="28"/>
        </w:rPr>
      </w:pPr>
    </w:p>
    <w:p w:rsidR="00F32A74" w:rsidRPr="00F32A74" w:rsidRDefault="00F32A74" w:rsidP="00F32A74">
      <w:pPr>
        <w:spacing w:after="0" w:line="240" w:lineRule="auto"/>
        <w:jc w:val="center"/>
        <w:rPr>
          <w:rFonts w:ascii="Bookman Old Style" w:hAnsi="Bookman Old Style"/>
          <w:color w:val="000000" w:themeColor="text1"/>
          <w:sz w:val="28"/>
          <w:szCs w:val="28"/>
        </w:rPr>
      </w:pPr>
      <w:r w:rsidRPr="00F32A74">
        <w:rPr>
          <w:rFonts w:ascii="Bookman Old Style" w:hAnsi="Bookman Old Style"/>
          <w:color w:val="000000" w:themeColor="text1"/>
          <w:sz w:val="28"/>
          <w:szCs w:val="28"/>
        </w:rPr>
        <w:t>……………………………………..</w:t>
      </w:r>
    </w:p>
    <w:p w:rsidR="00F32A74" w:rsidRPr="00F32A74" w:rsidRDefault="00F32A74" w:rsidP="00F32A74">
      <w:pPr>
        <w:spacing w:after="0" w:line="240" w:lineRule="auto"/>
        <w:jc w:val="center"/>
        <w:rPr>
          <w:rFonts w:ascii="Bookman Old Style" w:hAnsi="Bookman Old Style"/>
          <w:color w:val="000000" w:themeColor="text1"/>
          <w:sz w:val="28"/>
          <w:szCs w:val="28"/>
        </w:rPr>
      </w:pPr>
      <w:r w:rsidRPr="00F32A74">
        <w:rPr>
          <w:rFonts w:ascii="Bookman Old Style" w:hAnsi="Bookman Old Style"/>
          <w:color w:val="000000" w:themeColor="text1"/>
          <w:sz w:val="28"/>
          <w:szCs w:val="28"/>
        </w:rPr>
        <w:t>A.M.WOOD</w:t>
      </w:r>
    </w:p>
    <w:p w:rsidR="00F32A74" w:rsidRPr="00F32A74" w:rsidRDefault="00F32A74" w:rsidP="00F32A74">
      <w:pPr>
        <w:spacing w:after="0" w:line="240" w:lineRule="auto"/>
        <w:jc w:val="center"/>
        <w:rPr>
          <w:rFonts w:ascii="Bookman Old Style" w:hAnsi="Bookman Old Style"/>
          <w:b/>
          <w:color w:val="000000" w:themeColor="text1"/>
          <w:sz w:val="28"/>
          <w:szCs w:val="28"/>
        </w:rPr>
      </w:pPr>
      <w:r w:rsidRPr="00F03233">
        <w:rPr>
          <w:rFonts w:ascii="Bookman Old Style" w:hAnsi="Bookman Old Style"/>
          <w:b/>
          <w:color w:val="000000" w:themeColor="text1"/>
          <w:sz w:val="28"/>
          <w:szCs w:val="28"/>
        </w:rPr>
        <w:t>SUPREME COURT JUDGE</w:t>
      </w:r>
    </w:p>
    <w:sectPr w:rsidR="00F32A74" w:rsidRPr="00F32A74" w:rsidSect="006A5D46">
      <w:headerReference w:type="default" r:id="rId8"/>
      <w:pgSz w:w="12240" w:h="15840"/>
      <w:pgMar w:top="99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CDD" w:rsidRDefault="00F45CDD" w:rsidP="000F5189">
      <w:pPr>
        <w:spacing w:after="0" w:line="240" w:lineRule="auto"/>
      </w:pPr>
      <w:r>
        <w:separator/>
      </w:r>
    </w:p>
  </w:endnote>
  <w:endnote w:type="continuationSeparator" w:id="0">
    <w:p w:rsidR="00F45CDD" w:rsidRDefault="00F45CDD" w:rsidP="000F5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CDD" w:rsidRDefault="00F45CDD" w:rsidP="000F5189">
      <w:pPr>
        <w:spacing w:after="0" w:line="240" w:lineRule="auto"/>
      </w:pPr>
      <w:r>
        <w:separator/>
      </w:r>
    </w:p>
  </w:footnote>
  <w:footnote w:type="continuationSeparator" w:id="0">
    <w:p w:rsidR="00F45CDD" w:rsidRDefault="00F45CDD" w:rsidP="000F5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5229476"/>
      <w:docPartObj>
        <w:docPartGallery w:val="Page Numbers (Top of Page)"/>
        <w:docPartUnique/>
      </w:docPartObj>
    </w:sdtPr>
    <w:sdtEndPr>
      <w:rPr>
        <w:noProof/>
      </w:rPr>
    </w:sdtEndPr>
    <w:sdtContent>
      <w:p w:rsidR="0085590D" w:rsidRDefault="0085590D">
        <w:pPr>
          <w:pStyle w:val="Header"/>
          <w:jc w:val="center"/>
        </w:pPr>
        <w:r>
          <w:t>J</w:t>
        </w:r>
        <w:r w:rsidR="00B714BB">
          <w:fldChar w:fldCharType="begin"/>
        </w:r>
        <w:r>
          <w:instrText xml:space="preserve"> PAGE   \* MERGEFORMAT </w:instrText>
        </w:r>
        <w:r w:rsidR="00B714BB">
          <w:fldChar w:fldCharType="separate"/>
        </w:r>
        <w:r w:rsidR="007F2DFA">
          <w:rPr>
            <w:noProof/>
          </w:rPr>
          <w:t>43</w:t>
        </w:r>
        <w:r w:rsidR="00B714BB">
          <w:rPr>
            <w:noProof/>
          </w:rPr>
          <w:fldChar w:fldCharType="end"/>
        </w:r>
      </w:p>
    </w:sdtContent>
  </w:sdt>
  <w:p w:rsidR="0085590D" w:rsidRDefault="008559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324B"/>
    <w:multiLevelType w:val="hybridMultilevel"/>
    <w:tmpl w:val="1808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9D0D06"/>
    <w:multiLevelType w:val="hybridMultilevel"/>
    <w:tmpl w:val="C7F22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CB5A82"/>
    <w:multiLevelType w:val="hybridMultilevel"/>
    <w:tmpl w:val="78D4B790"/>
    <w:lvl w:ilvl="0" w:tplc="05A032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214DBD"/>
    <w:multiLevelType w:val="hybridMultilevel"/>
    <w:tmpl w:val="99AA7F54"/>
    <w:lvl w:ilvl="0" w:tplc="1B04C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2D1C10"/>
    <w:multiLevelType w:val="hybridMultilevel"/>
    <w:tmpl w:val="51242360"/>
    <w:lvl w:ilvl="0" w:tplc="898076A0">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F0BBF"/>
    <w:multiLevelType w:val="hybridMultilevel"/>
    <w:tmpl w:val="65B0A54E"/>
    <w:lvl w:ilvl="0" w:tplc="6CE06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2221F7"/>
    <w:multiLevelType w:val="hybridMultilevel"/>
    <w:tmpl w:val="7B4694D6"/>
    <w:lvl w:ilvl="0" w:tplc="26E6BB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E60BA"/>
    <w:rsid w:val="00006EF9"/>
    <w:rsid w:val="0001685E"/>
    <w:rsid w:val="000245EA"/>
    <w:rsid w:val="000305C7"/>
    <w:rsid w:val="000371D5"/>
    <w:rsid w:val="00040E61"/>
    <w:rsid w:val="000423CA"/>
    <w:rsid w:val="00042AFE"/>
    <w:rsid w:val="00044B95"/>
    <w:rsid w:val="000602C1"/>
    <w:rsid w:val="00064462"/>
    <w:rsid w:val="000645D2"/>
    <w:rsid w:val="00084499"/>
    <w:rsid w:val="00097531"/>
    <w:rsid w:val="000A05A1"/>
    <w:rsid w:val="000A4DDD"/>
    <w:rsid w:val="000B1B19"/>
    <w:rsid w:val="000B218C"/>
    <w:rsid w:val="000C0E62"/>
    <w:rsid w:val="000C5890"/>
    <w:rsid w:val="000D779C"/>
    <w:rsid w:val="000E0321"/>
    <w:rsid w:val="000E398B"/>
    <w:rsid w:val="000F0AF7"/>
    <w:rsid w:val="000F5189"/>
    <w:rsid w:val="000F5AFB"/>
    <w:rsid w:val="00100B3B"/>
    <w:rsid w:val="0010120D"/>
    <w:rsid w:val="00106DB3"/>
    <w:rsid w:val="00107621"/>
    <w:rsid w:val="001175B8"/>
    <w:rsid w:val="001250C8"/>
    <w:rsid w:val="001273D2"/>
    <w:rsid w:val="00137E1C"/>
    <w:rsid w:val="00143556"/>
    <w:rsid w:val="0014375B"/>
    <w:rsid w:val="00151AAC"/>
    <w:rsid w:val="001521AE"/>
    <w:rsid w:val="001533B6"/>
    <w:rsid w:val="00153540"/>
    <w:rsid w:val="00161354"/>
    <w:rsid w:val="00161E4A"/>
    <w:rsid w:val="00177CDF"/>
    <w:rsid w:val="00183ECA"/>
    <w:rsid w:val="00192279"/>
    <w:rsid w:val="001B537B"/>
    <w:rsid w:val="001C199E"/>
    <w:rsid w:val="001C2C85"/>
    <w:rsid w:val="001C7216"/>
    <w:rsid w:val="001D13F5"/>
    <w:rsid w:val="001D3CC7"/>
    <w:rsid w:val="001D45BA"/>
    <w:rsid w:val="001F56C9"/>
    <w:rsid w:val="001F7481"/>
    <w:rsid w:val="00203A17"/>
    <w:rsid w:val="00205DD4"/>
    <w:rsid w:val="00211EE6"/>
    <w:rsid w:val="00213EAB"/>
    <w:rsid w:val="00220CC5"/>
    <w:rsid w:val="0022502E"/>
    <w:rsid w:val="002335CC"/>
    <w:rsid w:val="00240CD9"/>
    <w:rsid w:val="0024483A"/>
    <w:rsid w:val="00254532"/>
    <w:rsid w:val="00254ECD"/>
    <w:rsid w:val="002560B4"/>
    <w:rsid w:val="002647AF"/>
    <w:rsid w:val="0026622A"/>
    <w:rsid w:val="00271C0C"/>
    <w:rsid w:val="002763B3"/>
    <w:rsid w:val="00284890"/>
    <w:rsid w:val="00291DEB"/>
    <w:rsid w:val="00294EEB"/>
    <w:rsid w:val="002B58C8"/>
    <w:rsid w:val="002C35F3"/>
    <w:rsid w:val="002C57C6"/>
    <w:rsid w:val="002D2F15"/>
    <w:rsid w:val="002E11D2"/>
    <w:rsid w:val="002F1642"/>
    <w:rsid w:val="002F1D60"/>
    <w:rsid w:val="002F453F"/>
    <w:rsid w:val="002F4B12"/>
    <w:rsid w:val="002F7143"/>
    <w:rsid w:val="002F72ED"/>
    <w:rsid w:val="003177CA"/>
    <w:rsid w:val="003231FA"/>
    <w:rsid w:val="00325D65"/>
    <w:rsid w:val="00332D43"/>
    <w:rsid w:val="00333CFA"/>
    <w:rsid w:val="00347A02"/>
    <w:rsid w:val="00347EF3"/>
    <w:rsid w:val="00361EFE"/>
    <w:rsid w:val="00381F4D"/>
    <w:rsid w:val="00381FA2"/>
    <w:rsid w:val="00382526"/>
    <w:rsid w:val="003913B2"/>
    <w:rsid w:val="003921A3"/>
    <w:rsid w:val="003A2622"/>
    <w:rsid w:val="003B0CC2"/>
    <w:rsid w:val="003C1269"/>
    <w:rsid w:val="003D0C7B"/>
    <w:rsid w:val="003D1EF3"/>
    <w:rsid w:val="003D7057"/>
    <w:rsid w:val="003D7F78"/>
    <w:rsid w:val="003E634D"/>
    <w:rsid w:val="003F07D8"/>
    <w:rsid w:val="003F7A20"/>
    <w:rsid w:val="004044D0"/>
    <w:rsid w:val="00407461"/>
    <w:rsid w:val="00407AF3"/>
    <w:rsid w:val="00415320"/>
    <w:rsid w:val="004449F9"/>
    <w:rsid w:val="00446BD9"/>
    <w:rsid w:val="00462393"/>
    <w:rsid w:val="004631D1"/>
    <w:rsid w:val="004757EC"/>
    <w:rsid w:val="00480C88"/>
    <w:rsid w:val="004913B4"/>
    <w:rsid w:val="004A7017"/>
    <w:rsid w:val="004B3385"/>
    <w:rsid w:val="004C20DE"/>
    <w:rsid w:val="004C3B53"/>
    <w:rsid w:val="004C4411"/>
    <w:rsid w:val="004C6192"/>
    <w:rsid w:val="004D65FC"/>
    <w:rsid w:val="004E4B8F"/>
    <w:rsid w:val="00500FD0"/>
    <w:rsid w:val="00503AE0"/>
    <w:rsid w:val="00560332"/>
    <w:rsid w:val="00566E21"/>
    <w:rsid w:val="00571D20"/>
    <w:rsid w:val="0057626C"/>
    <w:rsid w:val="005771FD"/>
    <w:rsid w:val="005831B5"/>
    <w:rsid w:val="005840AA"/>
    <w:rsid w:val="00584FFD"/>
    <w:rsid w:val="0058771A"/>
    <w:rsid w:val="00596DE5"/>
    <w:rsid w:val="005A10EB"/>
    <w:rsid w:val="005A1949"/>
    <w:rsid w:val="005B043B"/>
    <w:rsid w:val="005B151F"/>
    <w:rsid w:val="005C6C34"/>
    <w:rsid w:val="005D7C2F"/>
    <w:rsid w:val="005E52A2"/>
    <w:rsid w:val="005F03EE"/>
    <w:rsid w:val="005F1164"/>
    <w:rsid w:val="005F1FA7"/>
    <w:rsid w:val="005F709F"/>
    <w:rsid w:val="0061407C"/>
    <w:rsid w:val="006207F3"/>
    <w:rsid w:val="00633CFB"/>
    <w:rsid w:val="00643E0A"/>
    <w:rsid w:val="006478F0"/>
    <w:rsid w:val="006504C2"/>
    <w:rsid w:val="006879CB"/>
    <w:rsid w:val="006959C4"/>
    <w:rsid w:val="006A2774"/>
    <w:rsid w:val="006A5D46"/>
    <w:rsid w:val="006B1E37"/>
    <w:rsid w:val="006B5E70"/>
    <w:rsid w:val="006D07FE"/>
    <w:rsid w:val="006D1B41"/>
    <w:rsid w:val="006D7022"/>
    <w:rsid w:val="006E5164"/>
    <w:rsid w:val="006E5BB9"/>
    <w:rsid w:val="006F6A1C"/>
    <w:rsid w:val="00702EB4"/>
    <w:rsid w:val="007050F4"/>
    <w:rsid w:val="00711A20"/>
    <w:rsid w:val="0071245A"/>
    <w:rsid w:val="00713A2A"/>
    <w:rsid w:val="007156B3"/>
    <w:rsid w:val="007156C8"/>
    <w:rsid w:val="00725614"/>
    <w:rsid w:val="00735978"/>
    <w:rsid w:val="00735E12"/>
    <w:rsid w:val="00740C23"/>
    <w:rsid w:val="007441D6"/>
    <w:rsid w:val="00745F8E"/>
    <w:rsid w:val="0076054E"/>
    <w:rsid w:val="0076164D"/>
    <w:rsid w:val="00775ECE"/>
    <w:rsid w:val="007765B4"/>
    <w:rsid w:val="007904DF"/>
    <w:rsid w:val="0079610F"/>
    <w:rsid w:val="007A2C07"/>
    <w:rsid w:val="007A3164"/>
    <w:rsid w:val="007A4DA9"/>
    <w:rsid w:val="007A7F15"/>
    <w:rsid w:val="007B02B9"/>
    <w:rsid w:val="007B17A9"/>
    <w:rsid w:val="007B1A92"/>
    <w:rsid w:val="007B2A9B"/>
    <w:rsid w:val="007D7291"/>
    <w:rsid w:val="007E60BA"/>
    <w:rsid w:val="007E6ADC"/>
    <w:rsid w:val="007E6BC2"/>
    <w:rsid w:val="007F2DFA"/>
    <w:rsid w:val="00810FDA"/>
    <w:rsid w:val="00821C27"/>
    <w:rsid w:val="00834B23"/>
    <w:rsid w:val="00844659"/>
    <w:rsid w:val="00845DC7"/>
    <w:rsid w:val="00846BB6"/>
    <w:rsid w:val="00847006"/>
    <w:rsid w:val="00853E48"/>
    <w:rsid w:val="00854ADA"/>
    <w:rsid w:val="0085590D"/>
    <w:rsid w:val="008559BF"/>
    <w:rsid w:val="008567C2"/>
    <w:rsid w:val="00866846"/>
    <w:rsid w:val="00870C09"/>
    <w:rsid w:val="008713A6"/>
    <w:rsid w:val="00872806"/>
    <w:rsid w:val="00874681"/>
    <w:rsid w:val="00884B73"/>
    <w:rsid w:val="00887DCE"/>
    <w:rsid w:val="00891785"/>
    <w:rsid w:val="0089216C"/>
    <w:rsid w:val="008A627E"/>
    <w:rsid w:val="008B64BC"/>
    <w:rsid w:val="008C6475"/>
    <w:rsid w:val="008D708D"/>
    <w:rsid w:val="008F32B1"/>
    <w:rsid w:val="008F68AC"/>
    <w:rsid w:val="00901551"/>
    <w:rsid w:val="00905CC8"/>
    <w:rsid w:val="009065D2"/>
    <w:rsid w:val="009124DD"/>
    <w:rsid w:val="00913566"/>
    <w:rsid w:val="00913B59"/>
    <w:rsid w:val="0091631C"/>
    <w:rsid w:val="0092011A"/>
    <w:rsid w:val="00921874"/>
    <w:rsid w:val="00932DC9"/>
    <w:rsid w:val="009353F9"/>
    <w:rsid w:val="009375F4"/>
    <w:rsid w:val="00944F03"/>
    <w:rsid w:val="0096033B"/>
    <w:rsid w:val="00961642"/>
    <w:rsid w:val="0096418A"/>
    <w:rsid w:val="00966695"/>
    <w:rsid w:val="00966AD5"/>
    <w:rsid w:val="0098209E"/>
    <w:rsid w:val="009828E6"/>
    <w:rsid w:val="009830A1"/>
    <w:rsid w:val="009933CF"/>
    <w:rsid w:val="00994862"/>
    <w:rsid w:val="009A348F"/>
    <w:rsid w:val="009A74A6"/>
    <w:rsid w:val="009A7E23"/>
    <w:rsid w:val="009B6AF7"/>
    <w:rsid w:val="009C318E"/>
    <w:rsid w:val="009C4E0F"/>
    <w:rsid w:val="009D40B8"/>
    <w:rsid w:val="009D56B1"/>
    <w:rsid w:val="009F0BFC"/>
    <w:rsid w:val="009F3DC5"/>
    <w:rsid w:val="009F7301"/>
    <w:rsid w:val="00A02D4A"/>
    <w:rsid w:val="00A15D7B"/>
    <w:rsid w:val="00A27BE2"/>
    <w:rsid w:val="00A307B4"/>
    <w:rsid w:val="00A34B86"/>
    <w:rsid w:val="00A3508A"/>
    <w:rsid w:val="00A35AEF"/>
    <w:rsid w:val="00A43453"/>
    <w:rsid w:val="00A4633A"/>
    <w:rsid w:val="00A4648C"/>
    <w:rsid w:val="00A467ED"/>
    <w:rsid w:val="00A57102"/>
    <w:rsid w:val="00A57197"/>
    <w:rsid w:val="00A82B70"/>
    <w:rsid w:val="00A979D8"/>
    <w:rsid w:val="00AA2BC5"/>
    <w:rsid w:val="00AA384C"/>
    <w:rsid w:val="00AA70D7"/>
    <w:rsid w:val="00AD394A"/>
    <w:rsid w:val="00AD46F4"/>
    <w:rsid w:val="00AD6F26"/>
    <w:rsid w:val="00AF254A"/>
    <w:rsid w:val="00AF71EF"/>
    <w:rsid w:val="00B12EBA"/>
    <w:rsid w:val="00B23440"/>
    <w:rsid w:val="00B261CB"/>
    <w:rsid w:val="00B34723"/>
    <w:rsid w:val="00B43715"/>
    <w:rsid w:val="00B47F61"/>
    <w:rsid w:val="00B60D45"/>
    <w:rsid w:val="00B66118"/>
    <w:rsid w:val="00B714BB"/>
    <w:rsid w:val="00B73ACB"/>
    <w:rsid w:val="00B76681"/>
    <w:rsid w:val="00B82CC8"/>
    <w:rsid w:val="00B934EB"/>
    <w:rsid w:val="00B938A1"/>
    <w:rsid w:val="00B9555E"/>
    <w:rsid w:val="00BA7AF0"/>
    <w:rsid w:val="00BB1F98"/>
    <w:rsid w:val="00BC1269"/>
    <w:rsid w:val="00BC12F1"/>
    <w:rsid w:val="00BC26A5"/>
    <w:rsid w:val="00BD0209"/>
    <w:rsid w:val="00BD1E35"/>
    <w:rsid w:val="00BD2446"/>
    <w:rsid w:val="00BD353C"/>
    <w:rsid w:val="00BE267F"/>
    <w:rsid w:val="00BE49EB"/>
    <w:rsid w:val="00BF74DC"/>
    <w:rsid w:val="00BF7993"/>
    <w:rsid w:val="00C04B73"/>
    <w:rsid w:val="00C05ED8"/>
    <w:rsid w:val="00C311D1"/>
    <w:rsid w:val="00C51B6A"/>
    <w:rsid w:val="00C575D9"/>
    <w:rsid w:val="00C620D7"/>
    <w:rsid w:val="00C65CFC"/>
    <w:rsid w:val="00C83103"/>
    <w:rsid w:val="00C86868"/>
    <w:rsid w:val="00C869BA"/>
    <w:rsid w:val="00C87E1A"/>
    <w:rsid w:val="00C940B4"/>
    <w:rsid w:val="00C969B1"/>
    <w:rsid w:val="00CA007C"/>
    <w:rsid w:val="00CA055A"/>
    <w:rsid w:val="00CB584C"/>
    <w:rsid w:val="00CB7967"/>
    <w:rsid w:val="00CB7BDC"/>
    <w:rsid w:val="00CC79BA"/>
    <w:rsid w:val="00CD0A72"/>
    <w:rsid w:val="00CD1509"/>
    <w:rsid w:val="00CD4D56"/>
    <w:rsid w:val="00CD6389"/>
    <w:rsid w:val="00CE138E"/>
    <w:rsid w:val="00CE3842"/>
    <w:rsid w:val="00CF2010"/>
    <w:rsid w:val="00CF6045"/>
    <w:rsid w:val="00D00131"/>
    <w:rsid w:val="00D03A26"/>
    <w:rsid w:val="00D057EC"/>
    <w:rsid w:val="00D146A6"/>
    <w:rsid w:val="00D15D49"/>
    <w:rsid w:val="00D20411"/>
    <w:rsid w:val="00D26DFB"/>
    <w:rsid w:val="00D301D7"/>
    <w:rsid w:val="00D331D5"/>
    <w:rsid w:val="00D418BD"/>
    <w:rsid w:val="00D46A9A"/>
    <w:rsid w:val="00D52863"/>
    <w:rsid w:val="00D54511"/>
    <w:rsid w:val="00D54FE1"/>
    <w:rsid w:val="00D55E2E"/>
    <w:rsid w:val="00D56F3F"/>
    <w:rsid w:val="00D6301B"/>
    <w:rsid w:val="00D70CDA"/>
    <w:rsid w:val="00D73019"/>
    <w:rsid w:val="00D84A2A"/>
    <w:rsid w:val="00D865A3"/>
    <w:rsid w:val="00DA625B"/>
    <w:rsid w:val="00DB08F1"/>
    <w:rsid w:val="00DB3169"/>
    <w:rsid w:val="00DC20EB"/>
    <w:rsid w:val="00DC27D3"/>
    <w:rsid w:val="00DE5227"/>
    <w:rsid w:val="00DF6519"/>
    <w:rsid w:val="00E00771"/>
    <w:rsid w:val="00E02DA1"/>
    <w:rsid w:val="00E1292C"/>
    <w:rsid w:val="00E25105"/>
    <w:rsid w:val="00E275A0"/>
    <w:rsid w:val="00E2769F"/>
    <w:rsid w:val="00E27DEA"/>
    <w:rsid w:val="00E27ED4"/>
    <w:rsid w:val="00E342F2"/>
    <w:rsid w:val="00E40094"/>
    <w:rsid w:val="00E537AD"/>
    <w:rsid w:val="00E64EAD"/>
    <w:rsid w:val="00E858B8"/>
    <w:rsid w:val="00EA376C"/>
    <w:rsid w:val="00EA3FB5"/>
    <w:rsid w:val="00EB2C5E"/>
    <w:rsid w:val="00EB31DD"/>
    <w:rsid w:val="00EC6782"/>
    <w:rsid w:val="00EC6C31"/>
    <w:rsid w:val="00EE0AC2"/>
    <w:rsid w:val="00EE643F"/>
    <w:rsid w:val="00EF0C17"/>
    <w:rsid w:val="00EF0D61"/>
    <w:rsid w:val="00EF1D4E"/>
    <w:rsid w:val="00F020F2"/>
    <w:rsid w:val="00F0702A"/>
    <w:rsid w:val="00F10528"/>
    <w:rsid w:val="00F1430E"/>
    <w:rsid w:val="00F15DFB"/>
    <w:rsid w:val="00F1767B"/>
    <w:rsid w:val="00F277FD"/>
    <w:rsid w:val="00F32A74"/>
    <w:rsid w:val="00F37941"/>
    <w:rsid w:val="00F43C57"/>
    <w:rsid w:val="00F44C68"/>
    <w:rsid w:val="00F457E7"/>
    <w:rsid w:val="00F45CDD"/>
    <w:rsid w:val="00F4622F"/>
    <w:rsid w:val="00F479E8"/>
    <w:rsid w:val="00F512A5"/>
    <w:rsid w:val="00F65104"/>
    <w:rsid w:val="00F76CED"/>
    <w:rsid w:val="00F81951"/>
    <w:rsid w:val="00F855B6"/>
    <w:rsid w:val="00F871C2"/>
    <w:rsid w:val="00F90A3F"/>
    <w:rsid w:val="00F918FE"/>
    <w:rsid w:val="00F92BE9"/>
    <w:rsid w:val="00FA764C"/>
    <w:rsid w:val="00FC51FB"/>
    <w:rsid w:val="00FD1CC1"/>
    <w:rsid w:val="00FD3C14"/>
    <w:rsid w:val="00FD4E58"/>
    <w:rsid w:val="00FE14CB"/>
    <w:rsid w:val="00FE3233"/>
    <w:rsid w:val="00FE4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E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4DF"/>
    <w:pPr>
      <w:ind w:left="720"/>
      <w:contextualSpacing/>
    </w:pPr>
  </w:style>
  <w:style w:type="paragraph" w:styleId="Header">
    <w:name w:val="header"/>
    <w:basedOn w:val="Normal"/>
    <w:link w:val="HeaderChar"/>
    <w:uiPriority w:val="99"/>
    <w:unhideWhenUsed/>
    <w:rsid w:val="000F5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89"/>
  </w:style>
  <w:style w:type="paragraph" w:styleId="Footer">
    <w:name w:val="footer"/>
    <w:basedOn w:val="Normal"/>
    <w:link w:val="FooterChar"/>
    <w:uiPriority w:val="99"/>
    <w:unhideWhenUsed/>
    <w:rsid w:val="000F5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89"/>
  </w:style>
  <w:style w:type="paragraph" w:styleId="BalloonText">
    <w:name w:val="Balloon Text"/>
    <w:basedOn w:val="Normal"/>
    <w:link w:val="BalloonTextChar"/>
    <w:uiPriority w:val="99"/>
    <w:semiHidden/>
    <w:unhideWhenUsed/>
    <w:rsid w:val="00FD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4DF"/>
    <w:pPr>
      <w:ind w:left="720"/>
      <w:contextualSpacing/>
    </w:pPr>
  </w:style>
  <w:style w:type="paragraph" w:styleId="Header">
    <w:name w:val="header"/>
    <w:basedOn w:val="Normal"/>
    <w:link w:val="HeaderChar"/>
    <w:uiPriority w:val="99"/>
    <w:unhideWhenUsed/>
    <w:rsid w:val="000F51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189"/>
  </w:style>
  <w:style w:type="paragraph" w:styleId="Footer">
    <w:name w:val="footer"/>
    <w:basedOn w:val="Normal"/>
    <w:link w:val="FooterChar"/>
    <w:uiPriority w:val="99"/>
    <w:unhideWhenUsed/>
    <w:rsid w:val="000F51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189"/>
  </w:style>
  <w:style w:type="paragraph" w:styleId="BalloonText">
    <w:name w:val="Balloon Text"/>
    <w:basedOn w:val="Normal"/>
    <w:link w:val="BalloonTextChar"/>
    <w:uiPriority w:val="99"/>
    <w:semiHidden/>
    <w:unhideWhenUsed/>
    <w:rsid w:val="00FD1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C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37959-F3DE-4DC8-BBE3-CABCB62A2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44</Pages>
  <Words>7310</Words>
  <Characters>41671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N. Sitali</dc:creator>
  <cp:lastModifiedBy>contildah.kamono</cp:lastModifiedBy>
  <cp:revision>25</cp:revision>
  <cp:lastPrinted>2014-11-18T18:28:00Z</cp:lastPrinted>
  <dcterms:created xsi:type="dcterms:W3CDTF">2014-11-12T18:18:00Z</dcterms:created>
  <dcterms:modified xsi:type="dcterms:W3CDTF">2014-11-18T19:15:00Z</dcterms:modified>
</cp:coreProperties>
</file>