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9D" w:rsidRPr="009F019B" w:rsidRDefault="009F019B">
      <w:pPr>
        <w:rPr>
          <w:rFonts w:ascii="Bookman Old Style" w:hAnsi="Bookman Old Style"/>
          <w:b/>
        </w:rPr>
      </w:pPr>
      <w:bookmarkStart w:id="0" w:name="_GoBack"/>
      <w:bookmarkEnd w:id="0"/>
      <w:r w:rsidRPr="009F019B">
        <w:rPr>
          <w:rFonts w:ascii="Bookman Old Style" w:hAnsi="Bookman Old Style"/>
          <w:b/>
        </w:rPr>
        <w:t>IN THE HIGH COURT FOR ZAMBIA</w:t>
      </w:r>
      <w:r w:rsidRPr="009F019B">
        <w:rPr>
          <w:rFonts w:ascii="Bookman Old Style" w:hAnsi="Bookman Old Style"/>
          <w:b/>
        </w:rPr>
        <w:tab/>
      </w:r>
      <w:r w:rsidRPr="009F019B">
        <w:rPr>
          <w:rFonts w:ascii="Bookman Old Style" w:hAnsi="Bookman Old Style"/>
          <w:b/>
        </w:rPr>
        <w:tab/>
      </w:r>
      <w:r w:rsidRPr="009F019B">
        <w:rPr>
          <w:rFonts w:ascii="Bookman Old Style" w:hAnsi="Bookman Old Style"/>
          <w:b/>
        </w:rPr>
        <w:tab/>
      </w:r>
      <w:r w:rsidRPr="009F019B">
        <w:rPr>
          <w:rFonts w:ascii="Bookman Old Style" w:hAnsi="Bookman Old Style"/>
          <w:b/>
        </w:rPr>
        <w:tab/>
        <w:t>2015/HPC/0005</w:t>
      </w:r>
    </w:p>
    <w:p w:rsidR="009F019B" w:rsidRPr="009F019B" w:rsidRDefault="009F019B">
      <w:pPr>
        <w:rPr>
          <w:rFonts w:ascii="Bookman Old Style" w:hAnsi="Bookman Old Style"/>
          <w:b/>
        </w:rPr>
      </w:pPr>
      <w:r w:rsidRPr="009F019B">
        <w:rPr>
          <w:rFonts w:ascii="Bookman Old Style" w:hAnsi="Bookman Old Style"/>
          <w:b/>
        </w:rPr>
        <w:t>AT THE COMMERCIAL REGISTRY</w:t>
      </w:r>
    </w:p>
    <w:p w:rsidR="009F019B" w:rsidRPr="009F019B" w:rsidRDefault="009F019B">
      <w:pPr>
        <w:rPr>
          <w:rFonts w:ascii="Bookman Old Style" w:hAnsi="Bookman Old Style"/>
          <w:b/>
        </w:rPr>
      </w:pPr>
      <w:r w:rsidRPr="009F019B">
        <w:rPr>
          <w:rFonts w:ascii="Bookman Old Style" w:hAnsi="Bookman Old Style"/>
          <w:b/>
        </w:rPr>
        <w:t>HOLDEN AT LUSAKA</w:t>
      </w:r>
    </w:p>
    <w:p w:rsidR="009F019B" w:rsidRPr="00AB5F45" w:rsidRDefault="009F019B">
      <w:pPr>
        <w:rPr>
          <w:rFonts w:ascii="Bookman Old Style" w:hAnsi="Bookman Old Style"/>
          <w:sz w:val="24"/>
          <w:szCs w:val="24"/>
        </w:rPr>
      </w:pPr>
      <w:r w:rsidRPr="00AB5F45">
        <w:rPr>
          <w:rFonts w:ascii="Bookman Old Style" w:hAnsi="Bookman Old Style"/>
          <w:sz w:val="24"/>
          <w:szCs w:val="24"/>
        </w:rPr>
        <w:t>(Civil Jurisdiction)</w:t>
      </w:r>
    </w:p>
    <w:p w:rsidR="009F019B" w:rsidRDefault="009F019B">
      <w:pPr>
        <w:rPr>
          <w:rFonts w:ascii="Bookman Old Style" w:hAnsi="Bookman Old Style"/>
          <w:b/>
          <w:sz w:val="24"/>
          <w:szCs w:val="24"/>
        </w:rPr>
      </w:pPr>
      <w:r w:rsidRPr="009F019B">
        <w:rPr>
          <w:rFonts w:ascii="Bookman Old Style" w:hAnsi="Bookman Old Style"/>
          <w:b/>
          <w:sz w:val="24"/>
          <w:szCs w:val="24"/>
        </w:rPr>
        <w:t>BETWEEN:</w:t>
      </w:r>
    </w:p>
    <w:p w:rsidR="00455BF5" w:rsidRDefault="00455BF5">
      <w:pPr>
        <w:rPr>
          <w:rFonts w:ascii="Bookman Old Style" w:hAnsi="Bookman Old Style"/>
          <w:b/>
          <w:sz w:val="24"/>
          <w:szCs w:val="24"/>
        </w:rPr>
      </w:pPr>
    </w:p>
    <w:p w:rsidR="009F019B" w:rsidRPr="00455BF5" w:rsidRDefault="009F019B" w:rsidP="00455BF5">
      <w:pPr>
        <w:rPr>
          <w:rFonts w:ascii="Bookman Old Style" w:hAnsi="Bookman Old Style"/>
          <w:b/>
          <w:sz w:val="24"/>
          <w:szCs w:val="24"/>
        </w:rPr>
      </w:pPr>
      <w:r w:rsidRPr="00455BF5">
        <w:rPr>
          <w:rFonts w:ascii="Bookman Old Style" w:hAnsi="Bookman Old Style"/>
          <w:b/>
          <w:sz w:val="24"/>
          <w:szCs w:val="24"/>
        </w:rPr>
        <w:t>ELECTRICAL MAINTENANCE LUSAKA LIMITED</w:t>
      </w:r>
      <w:r w:rsidRPr="00455BF5">
        <w:rPr>
          <w:rFonts w:ascii="Bookman Old Style" w:hAnsi="Bookman Old Style"/>
          <w:b/>
          <w:sz w:val="24"/>
          <w:szCs w:val="24"/>
        </w:rPr>
        <w:tab/>
      </w:r>
      <w:r w:rsidRPr="00455BF5">
        <w:rPr>
          <w:rFonts w:ascii="Bookman Old Style" w:hAnsi="Bookman Old Style"/>
          <w:b/>
          <w:sz w:val="24"/>
          <w:szCs w:val="24"/>
        </w:rPr>
        <w:tab/>
        <w:t>PLAINTIFF</w:t>
      </w:r>
    </w:p>
    <w:p w:rsidR="009F019B" w:rsidRPr="00455BF5" w:rsidRDefault="009F019B" w:rsidP="00455BF5">
      <w:pPr>
        <w:rPr>
          <w:rFonts w:ascii="Bookman Old Style" w:hAnsi="Bookman Old Style"/>
          <w:b/>
          <w:sz w:val="24"/>
          <w:szCs w:val="24"/>
        </w:rPr>
      </w:pPr>
      <w:r w:rsidRPr="00455BF5">
        <w:rPr>
          <w:rFonts w:ascii="Bookman Old Style" w:hAnsi="Bookman Old Style"/>
          <w:b/>
          <w:sz w:val="24"/>
          <w:szCs w:val="24"/>
        </w:rPr>
        <w:t xml:space="preserve">AND </w:t>
      </w:r>
    </w:p>
    <w:p w:rsidR="009F019B" w:rsidRPr="00455BF5" w:rsidRDefault="009F019B" w:rsidP="00455BF5">
      <w:pPr>
        <w:rPr>
          <w:rFonts w:ascii="Bookman Old Style" w:hAnsi="Bookman Old Style"/>
          <w:b/>
          <w:sz w:val="24"/>
          <w:szCs w:val="24"/>
        </w:rPr>
      </w:pPr>
      <w:r w:rsidRPr="00455BF5">
        <w:rPr>
          <w:rFonts w:ascii="Bookman Old Style" w:hAnsi="Bookman Old Style"/>
          <w:b/>
          <w:sz w:val="24"/>
          <w:szCs w:val="24"/>
        </w:rPr>
        <w:t>SAVENDA MANAGEMENT SERVICES LIMITED</w:t>
      </w:r>
      <w:r w:rsidRPr="00455BF5">
        <w:rPr>
          <w:rFonts w:ascii="Bookman Old Style" w:hAnsi="Bookman Old Style"/>
          <w:b/>
          <w:sz w:val="24"/>
          <w:szCs w:val="24"/>
        </w:rPr>
        <w:tab/>
      </w:r>
      <w:r w:rsidRPr="00455BF5">
        <w:rPr>
          <w:rFonts w:ascii="Bookman Old Style" w:hAnsi="Bookman Old Style"/>
          <w:b/>
          <w:sz w:val="24"/>
          <w:szCs w:val="24"/>
        </w:rPr>
        <w:tab/>
        <w:t>1</w:t>
      </w:r>
      <w:r w:rsidRPr="00455BF5">
        <w:rPr>
          <w:rFonts w:ascii="Bookman Old Style" w:hAnsi="Bookman Old Style"/>
          <w:b/>
          <w:sz w:val="24"/>
          <w:szCs w:val="24"/>
          <w:vertAlign w:val="superscript"/>
        </w:rPr>
        <w:t>ST</w:t>
      </w:r>
      <w:r w:rsidRPr="00455BF5">
        <w:rPr>
          <w:rFonts w:ascii="Bookman Old Style" w:hAnsi="Bookman Old Style"/>
          <w:b/>
          <w:sz w:val="24"/>
          <w:szCs w:val="24"/>
        </w:rPr>
        <w:t xml:space="preserve"> DEFENDANT</w:t>
      </w:r>
    </w:p>
    <w:p w:rsidR="009F019B" w:rsidRDefault="009F019B" w:rsidP="00455BF5">
      <w:pPr>
        <w:rPr>
          <w:rFonts w:ascii="Bookman Old Style" w:hAnsi="Bookman Old Style"/>
          <w:b/>
          <w:sz w:val="24"/>
          <w:szCs w:val="24"/>
        </w:rPr>
      </w:pPr>
      <w:r w:rsidRPr="00455BF5">
        <w:rPr>
          <w:rFonts w:ascii="Bookman Old Style" w:hAnsi="Bookman Old Style"/>
          <w:b/>
          <w:sz w:val="24"/>
          <w:szCs w:val="24"/>
        </w:rPr>
        <w:t>CLEVER MPOHA</w:t>
      </w:r>
      <w:r w:rsidRPr="00455BF5">
        <w:rPr>
          <w:rFonts w:ascii="Bookman Old Style" w:hAnsi="Bookman Old Style"/>
          <w:b/>
          <w:sz w:val="24"/>
          <w:szCs w:val="24"/>
        </w:rPr>
        <w:tab/>
      </w:r>
      <w:r w:rsidRPr="00455BF5">
        <w:rPr>
          <w:rFonts w:ascii="Bookman Old Style" w:hAnsi="Bookman Old Style"/>
          <w:b/>
          <w:sz w:val="24"/>
          <w:szCs w:val="24"/>
        </w:rPr>
        <w:tab/>
      </w:r>
      <w:r w:rsidRPr="00455BF5">
        <w:rPr>
          <w:rFonts w:ascii="Bookman Old Style" w:hAnsi="Bookman Old Style"/>
          <w:b/>
          <w:sz w:val="24"/>
          <w:szCs w:val="24"/>
        </w:rPr>
        <w:tab/>
      </w:r>
      <w:r w:rsidRPr="00455BF5">
        <w:rPr>
          <w:rFonts w:ascii="Bookman Old Style" w:hAnsi="Bookman Old Style"/>
          <w:b/>
          <w:sz w:val="24"/>
          <w:szCs w:val="24"/>
        </w:rPr>
        <w:tab/>
      </w:r>
      <w:r w:rsidRPr="00455BF5">
        <w:rPr>
          <w:rFonts w:ascii="Bookman Old Style" w:hAnsi="Bookman Old Style"/>
          <w:b/>
          <w:sz w:val="24"/>
          <w:szCs w:val="24"/>
        </w:rPr>
        <w:tab/>
      </w:r>
      <w:r w:rsidRPr="00455BF5">
        <w:rPr>
          <w:rFonts w:ascii="Bookman Old Style" w:hAnsi="Bookman Old Style"/>
          <w:b/>
          <w:sz w:val="24"/>
          <w:szCs w:val="24"/>
        </w:rPr>
        <w:tab/>
      </w:r>
      <w:r w:rsidRPr="00455BF5">
        <w:rPr>
          <w:rFonts w:ascii="Bookman Old Style" w:hAnsi="Bookman Old Style"/>
          <w:b/>
          <w:sz w:val="24"/>
          <w:szCs w:val="24"/>
        </w:rPr>
        <w:tab/>
        <w:t>2</w:t>
      </w:r>
      <w:r w:rsidRPr="00455BF5">
        <w:rPr>
          <w:rFonts w:ascii="Bookman Old Style" w:hAnsi="Bookman Old Style"/>
          <w:b/>
          <w:sz w:val="24"/>
          <w:szCs w:val="24"/>
          <w:vertAlign w:val="superscript"/>
        </w:rPr>
        <w:t>ND</w:t>
      </w:r>
      <w:r w:rsidRPr="00455BF5">
        <w:rPr>
          <w:rFonts w:ascii="Bookman Old Style" w:hAnsi="Bookman Old Style"/>
          <w:b/>
          <w:sz w:val="24"/>
          <w:szCs w:val="24"/>
        </w:rPr>
        <w:t xml:space="preserve"> DEFENDANT</w:t>
      </w:r>
    </w:p>
    <w:p w:rsidR="00455BF5" w:rsidRPr="00455BF5" w:rsidRDefault="00455BF5" w:rsidP="00455BF5">
      <w:pPr>
        <w:rPr>
          <w:rFonts w:ascii="Bookman Old Style" w:hAnsi="Bookman Old Style"/>
          <w:b/>
          <w:sz w:val="24"/>
          <w:szCs w:val="24"/>
        </w:rPr>
      </w:pPr>
    </w:p>
    <w:p w:rsidR="00455BF5" w:rsidRDefault="00455BF5" w:rsidP="003F7C40">
      <w:pPr>
        <w:rPr>
          <w:rFonts w:ascii="Bookman Old Style" w:hAnsi="Bookman Old Style"/>
          <w:b/>
          <w:sz w:val="24"/>
          <w:szCs w:val="24"/>
        </w:rPr>
      </w:pPr>
      <w:r w:rsidRPr="00455BF5">
        <w:rPr>
          <w:rFonts w:ascii="Bookman Old Style" w:hAnsi="Bookman Old Style"/>
          <w:b/>
          <w:sz w:val="24"/>
          <w:szCs w:val="24"/>
        </w:rPr>
        <w:t>Before Hon</w:t>
      </w:r>
      <w:r w:rsidR="00F02897">
        <w:rPr>
          <w:rFonts w:ascii="Bookman Old Style" w:hAnsi="Bookman Old Style"/>
          <w:b/>
          <w:sz w:val="24"/>
          <w:szCs w:val="24"/>
        </w:rPr>
        <w:t>. Mr. Nigel K. Mutuna this 17</w:t>
      </w:r>
      <w:r w:rsidR="00F02897" w:rsidRPr="00F02897">
        <w:rPr>
          <w:rFonts w:ascii="Bookman Old Style" w:hAnsi="Bookman Old Style"/>
          <w:b/>
          <w:sz w:val="24"/>
          <w:szCs w:val="24"/>
          <w:vertAlign w:val="superscript"/>
        </w:rPr>
        <w:t>th</w:t>
      </w:r>
      <w:r w:rsidRPr="00455BF5">
        <w:rPr>
          <w:rFonts w:ascii="Bookman Old Style" w:hAnsi="Bookman Old Style"/>
          <w:b/>
          <w:sz w:val="24"/>
          <w:szCs w:val="24"/>
        </w:rPr>
        <w:t xml:space="preserve"> day of June 2015.</w:t>
      </w:r>
    </w:p>
    <w:p w:rsidR="00455BF5" w:rsidRDefault="00455BF5" w:rsidP="00455BF5">
      <w:pPr>
        <w:rPr>
          <w:rFonts w:ascii="Bookman Old Style" w:hAnsi="Bookman Old Style"/>
          <w:b/>
          <w:sz w:val="24"/>
          <w:szCs w:val="24"/>
        </w:rPr>
      </w:pPr>
      <w:r>
        <w:rPr>
          <w:rFonts w:ascii="Bookman Old Style" w:hAnsi="Bookman Old Style"/>
          <w:b/>
          <w:sz w:val="24"/>
          <w:szCs w:val="24"/>
        </w:rPr>
        <w:t>For the Plaintiff</w:t>
      </w:r>
      <w:r>
        <w:rPr>
          <w:rFonts w:ascii="Bookman Old Style" w:hAnsi="Bookman Old Style"/>
          <w:b/>
          <w:sz w:val="24"/>
          <w:szCs w:val="24"/>
        </w:rPr>
        <w:tab/>
      </w:r>
      <w:r>
        <w:rPr>
          <w:rFonts w:ascii="Bookman Old Style" w:hAnsi="Bookman Old Style"/>
          <w:b/>
          <w:sz w:val="24"/>
          <w:szCs w:val="24"/>
        </w:rPr>
        <w:tab/>
        <w:t>:</w:t>
      </w:r>
      <w:r>
        <w:rPr>
          <w:rFonts w:ascii="Bookman Old Style" w:hAnsi="Bookman Old Style"/>
          <w:b/>
          <w:sz w:val="24"/>
          <w:szCs w:val="24"/>
        </w:rPr>
        <w:tab/>
        <w:t>Mr. M. Ndalameta of Messrs Musa Dudhia</w:t>
      </w:r>
    </w:p>
    <w:p w:rsidR="00455BF5" w:rsidRDefault="00455BF5" w:rsidP="00455BF5">
      <w:pPr>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&amp; Co.</w:t>
      </w:r>
    </w:p>
    <w:p w:rsidR="00455BF5" w:rsidRPr="00455BF5" w:rsidRDefault="00455BF5" w:rsidP="00455BF5">
      <w:pPr>
        <w:rPr>
          <w:rFonts w:ascii="Bookman Old Style" w:hAnsi="Bookman Old Style"/>
          <w:b/>
          <w:sz w:val="24"/>
          <w:szCs w:val="24"/>
        </w:rPr>
      </w:pPr>
      <w:r>
        <w:rPr>
          <w:rFonts w:ascii="Bookman Old Style" w:hAnsi="Bookman Old Style"/>
          <w:b/>
          <w:sz w:val="24"/>
          <w:szCs w:val="24"/>
        </w:rPr>
        <w:t>For the Defendant</w:t>
      </w:r>
      <w:r>
        <w:rPr>
          <w:rFonts w:ascii="Bookman Old Style" w:hAnsi="Bookman Old Style"/>
          <w:b/>
          <w:sz w:val="24"/>
          <w:szCs w:val="24"/>
        </w:rPr>
        <w:tab/>
        <w:t>:</w:t>
      </w:r>
      <w:r>
        <w:rPr>
          <w:rFonts w:ascii="Bookman Old Style" w:hAnsi="Bookman Old Style"/>
          <w:b/>
          <w:sz w:val="24"/>
          <w:szCs w:val="24"/>
        </w:rPr>
        <w:tab/>
        <w:t>N/A</w:t>
      </w:r>
    </w:p>
    <w:p w:rsidR="009F019B" w:rsidRPr="009F019B" w:rsidRDefault="009F019B" w:rsidP="009F019B">
      <w:pPr>
        <w:pBdr>
          <w:top w:val="single" w:sz="12" w:space="1" w:color="auto"/>
          <w:bottom w:val="single" w:sz="12" w:space="1" w:color="auto"/>
        </w:pBdr>
        <w:spacing w:line="360" w:lineRule="auto"/>
        <w:jc w:val="center"/>
        <w:rPr>
          <w:rFonts w:ascii="Bookman Old Style" w:hAnsi="Bookman Old Style"/>
          <w:b/>
          <w:sz w:val="28"/>
          <w:szCs w:val="28"/>
        </w:rPr>
      </w:pPr>
      <w:r w:rsidRPr="009F019B">
        <w:rPr>
          <w:rFonts w:ascii="Bookman Old Style" w:hAnsi="Bookman Old Style"/>
          <w:b/>
          <w:sz w:val="28"/>
          <w:szCs w:val="28"/>
        </w:rPr>
        <w:t>R</w:t>
      </w:r>
      <w:r>
        <w:rPr>
          <w:rFonts w:ascii="Bookman Old Style" w:hAnsi="Bookman Old Style"/>
          <w:b/>
          <w:sz w:val="28"/>
          <w:szCs w:val="28"/>
        </w:rPr>
        <w:t xml:space="preserve"> </w:t>
      </w:r>
      <w:r w:rsidRPr="009F019B">
        <w:rPr>
          <w:rFonts w:ascii="Bookman Old Style" w:hAnsi="Bookman Old Style"/>
          <w:b/>
          <w:sz w:val="28"/>
          <w:szCs w:val="28"/>
        </w:rPr>
        <w:t>U</w:t>
      </w:r>
      <w:r>
        <w:rPr>
          <w:rFonts w:ascii="Bookman Old Style" w:hAnsi="Bookman Old Style"/>
          <w:b/>
          <w:sz w:val="28"/>
          <w:szCs w:val="28"/>
        </w:rPr>
        <w:t xml:space="preserve"> </w:t>
      </w:r>
      <w:r w:rsidRPr="009F019B">
        <w:rPr>
          <w:rFonts w:ascii="Bookman Old Style" w:hAnsi="Bookman Old Style"/>
          <w:b/>
          <w:sz w:val="28"/>
          <w:szCs w:val="28"/>
        </w:rPr>
        <w:t>L</w:t>
      </w:r>
      <w:r>
        <w:rPr>
          <w:rFonts w:ascii="Bookman Old Style" w:hAnsi="Bookman Old Style"/>
          <w:b/>
          <w:sz w:val="28"/>
          <w:szCs w:val="28"/>
        </w:rPr>
        <w:t xml:space="preserve"> </w:t>
      </w:r>
      <w:r w:rsidRPr="009F019B">
        <w:rPr>
          <w:rFonts w:ascii="Bookman Old Style" w:hAnsi="Bookman Old Style"/>
          <w:b/>
          <w:sz w:val="28"/>
          <w:szCs w:val="28"/>
        </w:rPr>
        <w:t>I</w:t>
      </w:r>
      <w:r>
        <w:rPr>
          <w:rFonts w:ascii="Bookman Old Style" w:hAnsi="Bookman Old Style"/>
          <w:b/>
          <w:sz w:val="28"/>
          <w:szCs w:val="28"/>
        </w:rPr>
        <w:t xml:space="preserve"> </w:t>
      </w:r>
      <w:r w:rsidRPr="009F019B">
        <w:rPr>
          <w:rFonts w:ascii="Bookman Old Style" w:hAnsi="Bookman Old Style"/>
          <w:b/>
          <w:sz w:val="28"/>
          <w:szCs w:val="28"/>
        </w:rPr>
        <w:t>N</w:t>
      </w:r>
      <w:r>
        <w:rPr>
          <w:rFonts w:ascii="Bookman Old Style" w:hAnsi="Bookman Old Style"/>
          <w:b/>
          <w:sz w:val="28"/>
          <w:szCs w:val="28"/>
        </w:rPr>
        <w:t xml:space="preserve"> </w:t>
      </w:r>
      <w:r w:rsidRPr="009F019B">
        <w:rPr>
          <w:rFonts w:ascii="Bookman Old Style" w:hAnsi="Bookman Old Style"/>
          <w:b/>
          <w:sz w:val="28"/>
          <w:szCs w:val="28"/>
        </w:rPr>
        <w:t>G</w:t>
      </w:r>
    </w:p>
    <w:p w:rsidR="009F019B" w:rsidRPr="00D06752" w:rsidRDefault="009F019B">
      <w:pPr>
        <w:rPr>
          <w:rFonts w:ascii="Bookman Old Style" w:hAnsi="Bookman Old Style"/>
          <w:b/>
          <w:sz w:val="24"/>
          <w:szCs w:val="24"/>
        </w:rPr>
      </w:pPr>
      <w:r w:rsidRPr="00D06752">
        <w:rPr>
          <w:rFonts w:ascii="Bookman Old Style" w:hAnsi="Bookman Old Style"/>
          <w:b/>
          <w:sz w:val="24"/>
          <w:szCs w:val="24"/>
        </w:rPr>
        <w:t>Cases referred to:</w:t>
      </w:r>
    </w:p>
    <w:p w:rsidR="009F019B" w:rsidRPr="009F019B" w:rsidRDefault="009F019B" w:rsidP="00AB32E4">
      <w:pPr>
        <w:pStyle w:val="ListParagraph"/>
        <w:numPr>
          <w:ilvl w:val="0"/>
          <w:numId w:val="1"/>
        </w:numPr>
        <w:spacing w:line="360" w:lineRule="auto"/>
        <w:jc w:val="both"/>
        <w:rPr>
          <w:rFonts w:ascii="Bookman Old Style" w:hAnsi="Bookman Old Style"/>
          <w:i/>
          <w:sz w:val="24"/>
          <w:szCs w:val="24"/>
        </w:rPr>
      </w:pPr>
      <w:r w:rsidRPr="009F019B">
        <w:rPr>
          <w:rFonts w:ascii="Bookman Old Style" w:hAnsi="Bookman Old Style"/>
          <w:i/>
          <w:sz w:val="24"/>
          <w:szCs w:val="24"/>
        </w:rPr>
        <w:t xml:space="preserve">John Lancaster Radiators Ltd vs. General Motor Radiator </w:t>
      </w:r>
      <w:r w:rsidR="00F02897">
        <w:rPr>
          <w:rFonts w:ascii="Bookman Old Style" w:hAnsi="Bookman Old Style"/>
          <w:i/>
          <w:sz w:val="24"/>
          <w:szCs w:val="24"/>
        </w:rPr>
        <w:t>Company Ltd (1946</w:t>
      </w:r>
      <w:r w:rsidRPr="009F019B">
        <w:rPr>
          <w:rFonts w:ascii="Bookman Old Style" w:hAnsi="Bookman Old Style"/>
          <w:i/>
          <w:sz w:val="24"/>
          <w:szCs w:val="24"/>
        </w:rPr>
        <w:t>) 2 ALL ER 685</w:t>
      </w:r>
    </w:p>
    <w:p w:rsidR="009F019B" w:rsidRDefault="009F019B" w:rsidP="00AB32E4">
      <w:pPr>
        <w:pStyle w:val="ListParagraph"/>
        <w:numPr>
          <w:ilvl w:val="0"/>
          <w:numId w:val="1"/>
        </w:numPr>
        <w:spacing w:line="360" w:lineRule="auto"/>
        <w:jc w:val="both"/>
        <w:rPr>
          <w:rFonts w:ascii="Bookman Old Style" w:hAnsi="Bookman Old Style"/>
          <w:i/>
          <w:sz w:val="24"/>
          <w:szCs w:val="24"/>
        </w:rPr>
      </w:pPr>
      <w:r w:rsidRPr="009F019B">
        <w:rPr>
          <w:rFonts w:ascii="Bookman Old Style" w:hAnsi="Bookman Old Style"/>
          <w:i/>
          <w:sz w:val="24"/>
          <w:szCs w:val="24"/>
        </w:rPr>
        <w:t>Warner vs.</w:t>
      </w:r>
      <w:r>
        <w:rPr>
          <w:rFonts w:ascii="Bookman Old Style" w:hAnsi="Bookman Old Style"/>
          <w:i/>
          <w:sz w:val="24"/>
          <w:szCs w:val="24"/>
        </w:rPr>
        <w:t xml:space="preserve"> Sampson (1959) 1 ALL ER 120</w:t>
      </w:r>
    </w:p>
    <w:p w:rsidR="009F019B" w:rsidRDefault="009F019B" w:rsidP="00AB32E4">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China Henan International Economic Technical Co-operation vs. Mwange Contractors Limited (2002) ZR 28</w:t>
      </w:r>
    </w:p>
    <w:p w:rsidR="00D06752" w:rsidRDefault="0060579F" w:rsidP="00AB32E4">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Technistudy vs. Kelland (1</w:t>
      </w:r>
      <w:r w:rsidR="009F019B">
        <w:rPr>
          <w:rFonts w:ascii="Bookman Old Style" w:hAnsi="Bookman Old Style"/>
          <w:i/>
          <w:sz w:val="24"/>
          <w:szCs w:val="24"/>
        </w:rPr>
        <w:t>976) 3 ALL ER 632 C.A.</w:t>
      </w:r>
    </w:p>
    <w:p w:rsidR="009F019B" w:rsidRDefault="00D06752" w:rsidP="00AB32E4">
      <w:pPr>
        <w:pStyle w:val="ListParagraph"/>
        <w:numPr>
          <w:ilvl w:val="0"/>
          <w:numId w:val="1"/>
        </w:numPr>
        <w:spacing w:line="360" w:lineRule="auto"/>
        <w:jc w:val="both"/>
        <w:rPr>
          <w:rFonts w:ascii="Bookman Old Style" w:hAnsi="Bookman Old Style"/>
          <w:i/>
          <w:sz w:val="24"/>
          <w:szCs w:val="24"/>
        </w:rPr>
      </w:pPr>
      <w:r>
        <w:rPr>
          <w:rFonts w:ascii="Bookman Old Style" w:hAnsi="Bookman Old Style"/>
          <w:i/>
          <w:sz w:val="24"/>
          <w:szCs w:val="24"/>
        </w:rPr>
        <w:t>Ash vs. Hutchinson &amp; Co. (Publishers) (1936) ch. 489</w:t>
      </w:r>
      <w:r w:rsidR="009F019B" w:rsidRPr="009F019B">
        <w:rPr>
          <w:rFonts w:ascii="Bookman Old Style" w:hAnsi="Bookman Old Style"/>
          <w:i/>
          <w:sz w:val="24"/>
          <w:szCs w:val="24"/>
        </w:rPr>
        <w:t xml:space="preserve"> </w:t>
      </w:r>
    </w:p>
    <w:p w:rsidR="00D06752" w:rsidRDefault="00D06752" w:rsidP="00AB32E4">
      <w:pPr>
        <w:spacing w:line="360" w:lineRule="auto"/>
        <w:jc w:val="both"/>
        <w:rPr>
          <w:rFonts w:ascii="Bookman Old Style" w:hAnsi="Bookman Old Style"/>
          <w:b/>
          <w:sz w:val="24"/>
          <w:szCs w:val="24"/>
        </w:rPr>
      </w:pPr>
      <w:r w:rsidRPr="00D06752">
        <w:rPr>
          <w:rFonts w:ascii="Bookman Old Style" w:hAnsi="Bookman Old Style"/>
          <w:b/>
          <w:sz w:val="24"/>
          <w:szCs w:val="24"/>
        </w:rPr>
        <w:t>Other authorities referred to:</w:t>
      </w:r>
    </w:p>
    <w:p w:rsidR="00D06752" w:rsidRDefault="00D06752" w:rsidP="00AB32E4">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Supreme Court Practice, 1999 edition</w:t>
      </w:r>
    </w:p>
    <w:p w:rsidR="00D06752" w:rsidRDefault="00D06752" w:rsidP="00AB32E4">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High Court Act, Cap 27</w:t>
      </w:r>
    </w:p>
    <w:p w:rsidR="00541E30" w:rsidRDefault="00541E30" w:rsidP="00AB32E4">
      <w:pPr>
        <w:spacing w:line="360" w:lineRule="auto"/>
        <w:jc w:val="both"/>
        <w:rPr>
          <w:rFonts w:ascii="Bookman Old Style" w:hAnsi="Bookman Old Style"/>
          <w:i/>
          <w:sz w:val="24"/>
          <w:szCs w:val="24"/>
        </w:rPr>
      </w:pPr>
    </w:p>
    <w:p w:rsidR="00541E30" w:rsidRDefault="00541E30" w:rsidP="00AB32E4">
      <w:pPr>
        <w:spacing w:line="360" w:lineRule="auto"/>
        <w:jc w:val="both"/>
        <w:rPr>
          <w:rFonts w:ascii="Bookman Old Style" w:hAnsi="Bookman Old Style"/>
          <w:i/>
          <w:sz w:val="24"/>
          <w:szCs w:val="24"/>
        </w:rPr>
      </w:pPr>
    </w:p>
    <w:p w:rsidR="00541E30" w:rsidRDefault="00541E30" w:rsidP="00AB32E4">
      <w:pPr>
        <w:spacing w:line="360" w:lineRule="auto"/>
        <w:jc w:val="both"/>
        <w:rPr>
          <w:rFonts w:ascii="Bookman Old Style" w:hAnsi="Bookman Old Style"/>
          <w:sz w:val="24"/>
          <w:szCs w:val="24"/>
        </w:rPr>
      </w:pPr>
      <w:r w:rsidRPr="00541E30">
        <w:rPr>
          <w:rFonts w:ascii="Bookman Old Style" w:hAnsi="Bookman Old Style"/>
          <w:sz w:val="24"/>
          <w:szCs w:val="24"/>
        </w:rPr>
        <w:lastRenderedPageBreak/>
        <w:t>This is an application by the</w:t>
      </w:r>
      <w:r>
        <w:rPr>
          <w:rFonts w:ascii="Bookman Old Style" w:hAnsi="Bookman Old Style"/>
          <w:sz w:val="24"/>
          <w:szCs w:val="24"/>
        </w:rPr>
        <w:t xml:space="preserve"> Plaintiff in which it seeks to enter judgment against the Defendants. The application is made pursuant to order 27 rule 3 of the </w:t>
      </w:r>
      <w:r w:rsidRPr="0060579F">
        <w:rPr>
          <w:rFonts w:ascii="Bookman Old Style" w:hAnsi="Bookman Old Style"/>
          <w:b/>
          <w:i/>
          <w:sz w:val="24"/>
          <w:szCs w:val="24"/>
        </w:rPr>
        <w:t>Supreme Court Practice</w:t>
      </w:r>
      <w:r>
        <w:rPr>
          <w:rFonts w:ascii="Bookman Old Style" w:hAnsi="Bookman Old Style"/>
          <w:sz w:val="24"/>
          <w:szCs w:val="24"/>
        </w:rPr>
        <w:t xml:space="preserve">, 1999 edition (white book) as read with order 53 rule 6(5) of the </w:t>
      </w:r>
      <w:r w:rsidRPr="0060579F">
        <w:rPr>
          <w:rFonts w:ascii="Bookman Old Style" w:hAnsi="Bookman Old Style"/>
          <w:b/>
          <w:i/>
          <w:sz w:val="24"/>
          <w:szCs w:val="24"/>
        </w:rPr>
        <w:t>High Court Rules.</w:t>
      </w:r>
    </w:p>
    <w:p w:rsidR="00541E30" w:rsidRDefault="00541E30" w:rsidP="00AB32E4">
      <w:pPr>
        <w:spacing w:line="360" w:lineRule="auto"/>
        <w:jc w:val="both"/>
        <w:rPr>
          <w:rFonts w:ascii="Bookman Old Style" w:hAnsi="Bookman Old Style"/>
          <w:sz w:val="24"/>
          <w:szCs w:val="24"/>
        </w:rPr>
      </w:pPr>
      <w:r>
        <w:rPr>
          <w:rFonts w:ascii="Bookman Old Style" w:hAnsi="Bookman Old Style"/>
          <w:sz w:val="24"/>
          <w:szCs w:val="24"/>
        </w:rPr>
        <w:t>The gist of the Plaintiff’s application is that the amended defence filed by the Defendants is eva</w:t>
      </w:r>
      <w:r w:rsidR="0060579F">
        <w:rPr>
          <w:rFonts w:ascii="Bookman Old Style" w:hAnsi="Bookman Old Style"/>
          <w:sz w:val="24"/>
          <w:szCs w:val="24"/>
        </w:rPr>
        <w:t>sive, founded on general or bare</w:t>
      </w:r>
      <w:r>
        <w:rPr>
          <w:rFonts w:ascii="Bookman Old Style" w:hAnsi="Bookman Old Style"/>
          <w:sz w:val="24"/>
          <w:szCs w:val="24"/>
        </w:rPr>
        <w:t xml:space="preserve"> denials and statements of non admission. It is contended further that the Defendants have admitted owing at least K24</w:t>
      </w:r>
      <w:r w:rsidR="0060579F">
        <w:rPr>
          <w:rFonts w:ascii="Bookman Old Style" w:hAnsi="Bookman Old Style"/>
          <w:sz w:val="24"/>
          <w:szCs w:val="24"/>
        </w:rPr>
        <w:t>2</w:t>
      </w:r>
      <w:r>
        <w:rPr>
          <w:rFonts w:ascii="Bookman Old Style" w:hAnsi="Bookman Old Style"/>
          <w:sz w:val="24"/>
          <w:szCs w:val="24"/>
        </w:rPr>
        <w:t>,330.30.</w:t>
      </w:r>
    </w:p>
    <w:p w:rsidR="001A69CE" w:rsidRDefault="001A69CE" w:rsidP="00AB32E4">
      <w:pPr>
        <w:spacing w:line="360" w:lineRule="auto"/>
        <w:jc w:val="both"/>
        <w:rPr>
          <w:rFonts w:ascii="Bookman Old Style" w:hAnsi="Bookman Old Style"/>
          <w:sz w:val="24"/>
          <w:szCs w:val="24"/>
        </w:rPr>
      </w:pPr>
      <w:r>
        <w:rPr>
          <w:rFonts w:ascii="Bookman Old Style" w:hAnsi="Bookman Old Style"/>
          <w:sz w:val="24"/>
          <w:szCs w:val="24"/>
        </w:rPr>
        <w:t>The evidence in su</w:t>
      </w:r>
      <w:r w:rsidR="0060579F">
        <w:rPr>
          <w:rFonts w:ascii="Bookman Old Style" w:hAnsi="Bookman Old Style"/>
          <w:sz w:val="24"/>
          <w:szCs w:val="24"/>
        </w:rPr>
        <w:t>pport and</w:t>
      </w:r>
      <w:r w:rsidR="00541E30">
        <w:rPr>
          <w:rFonts w:ascii="Bookman Old Style" w:hAnsi="Bookman Old Style"/>
          <w:sz w:val="24"/>
          <w:szCs w:val="24"/>
        </w:rPr>
        <w:t xml:space="preserve"> </w:t>
      </w:r>
      <w:r>
        <w:rPr>
          <w:rFonts w:ascii="Bookman Old Style" w:hAnsi="Bookman Old Style"/>
          <w:sz w:val="24"/>
          <w:szCs w:val="24"/>
        </w:rPr>
        <w:t>opposition</w:t>
      </w:r>
      <w:r w:rsidR="00541E30">
        <w:rPr>
          <w:rFonts w:ascii="Bookman Old Style" w:hAnsi="Bookman Old Style"/>
          <w:sz w:val="24"/>
          <w:szCs w:val="24"/>
        </w:rPr>
        <w:t xml:space="preserve"> of the application is contained in the affidavits</w:t>
      </w:r>
      <w:r w:rsidR="00F02897">
        <w:rPr>
          <w:rFonts w:ascii="Bookman Old Style" w:hAnsi="Bookman Old Style"/>
          <w:sz w:val="24"/>
          <w:szCs w:val="24"/>
        </w:rPr>
        <w:t xml:space="preserve"> filed</w:t>
      </w:r>
      <w:r w:rsidR="00541E30">
        <w:rPr>
          <w:rFonts w:ascii="Bookman Old Style" w:hAnsi="Bookman Old Style"/>
          <w:sz w:val="24"/>
          <w:szCs w:val="24"/>
        </w:rPr>
        <w:t xml:space="preserve"> in support and opposition. The former is dated 23</w:t>
      </w:r>
      <w:r w:rsidR="00541E30" w:rsidRPr="00541E30">
        <w:rPr>
          <w:rFonts w:ascii="Bookman Old Style" w:hAnsi="Bookman Old Style"/>
          <w:sz w:val="24"/>
          <w:szCs w:val="24"/>
          <w:vertAlign w:val="superscript"/>
        </w:rPr>
        <w:t>rd</w:t>
      </w:r>
      <w:r w:rsidR="00541E30">
        <w:rPr>
          <w:rFonts w:ascii="Bookman Old Style" w:hAnsi="Bookman Old Style"/>
          <w:sz w:val="24"/>
          <w:szCs w:val="24"/>
        </w:rPr>
        <w:t xml:space="preserve"> April 2015, and sworn by one </w:t>
      </w:r>
      <w:r>
        <w:rPr>
          <w:rFonts w:ascii="Bookman Old Style" w:hAnsi="Bookman Old Style"/>
          <w:sz w:val="24"/>
          <w:szCs w:val="24"/>
        </w:rPr>
        <w:t>Rohan</w:t>
      </w:r>
      <w:r w:rsidR="00541E30">
        <w:rPr>
          <w:rFonts w:ascii="Bookman Old Style" w:hAnsi="Bookman Old Style"/>
          <w:sz w:val="24"/>
          <w:szCs w:val="24"/>
        </w:rPr>
        <w:t xml:space="preserve"> Cassim,</w:t>
      </w:r>
      <w:r>
        <w:rPr>
          <w:rFonts w:ascii="Bookman Old Style" w:hAnsi="Bookman Old Style"/>
          <w:sz w:val="24"/>
          <w:szCs w:val="24"/>
        </w:rPr>
        <w:t xml:space="preserve"> whilst the latter is dated 13</w:t>
      </w:r>
      <w:r w:rsidRPr="001A69CE">
        <w:rPr>
          <w:rFonts w:ascii="Bookman Old Style" w:hAnsi="Bookman Old Style"/>
          <w:sz w:val="24"/>
          <w:szCs w:val="24"/>
          <w:vertAlign w:val="superscript"/>
        </w:rPr>
        <w:t>th</w:t>
      </w:r>
      <w:r>
        <w:rPr>
          <w:rFonts w:ascii="Bookman Old Style" w:hAnsi="Bookman Old Style"/>
          <w:sz w:val="24"/>
          <w:szCs w:val="24"/>
        </w:rPr>
        <w:t xml:space="preserve"> May 2015 and sworn by the Second Defendant.</w:t>
      </w:r>
    </w:p>
    <w:p w:rsidR="00793CB4" w:rsidRDefault="001A69CE" w:rsidP="00AB32E4">
      <w:pPr>
        <w:spacing w:line="360" w:lineRule="auto"/>
        <w:jc w:val="both"/>
        <w:rPr>
          <w:rFonts w:ascii="Bookman Old Style" w:hAnsi="Bookman Old Style"/>
          <w:sz w:val="24"/>
          <w:szCs w:val="24"/>
        </w:rPr>
      </w:pPr>
      <w:r>
        <w:rPr>
          <w:rFonts w:ascii="Bookman Old Style" w:hAnsi="Bookman Old Style"/>
          <w:sz w:val="24"/>
          <w:szCs w:val="24"/>
        </w:rPr>
        <w:t xml:space="preserve">The evidence of Rohan Cassim reveals that </w:t>
      </w:r>
      <w:r w:rsidR="000F7BFA">
        <w:rPr>
          <w:rFonts w:ascii="Bookman Old Style" w:hAnsi="Bookman Old Style"/>
          <w:sz w:val="24"/>
          <w:szCs w:val="24"/>
        </w:rPr>
        <w:t xml:space="preserve">on </w:t>
      </w:r>
      <w:r w:rsidR="00F02897">
        <w:rPr>
          <w:rFonts w:ascii="Bookman Old Style" w:hAnsi="Bookman Old Style"/>
          <w:sz w:val="24"/>
          <w:szCs w:val="24"/>
        </w:rPr>
        <w:t>diver</w:t>
      </w:r>
      <w:r>
        <w:rPr>
          <w:rFonts w:ascii="Bookman Old Style" w:hAnsi="Bookman Old Style"/>
          <w:sz w:val="24"/>
          <w:szCs w:val="24"/>
        </w:rPr>
        <w:t>s days, the Plaintiff supplied various electrical parts and equipment to the</w:t>
      </w:r>
      <w:r w:rsidR="000F7BFA">
        <w:rPr>
          <w:rFonts w:ascii="Bookman Old Style" w:hAnsi="Bookman Old Style"/>
          <w:sz w:val="24"/>
          <w:szCs w:val="24"/>
        </w:rPr>
        <w:t xml:space="preserve"> First Defendant which it a</w:t>
      </w:r>
      <w:r w:rsidR="0060579F">
        <w:rPr>
          <w:rFonts w:ascii="Bookman Old Style" w:hAnsi="Bookman Old Style"/>
          <w:sz w:val="24"/>
          <w:szCs w:val="24"/>
        </w:rPr>
        <w:t>greed to purchase on credit. That</w:t>
      </w:r>
      <w:r w:rsidR="000F7BFA">
        <w:rPr>
          <w:rFonts w:ascii="Bookman Old Style" w:hAnsi="Bookman Old Style"/>
          <w:sz w:val="24"/>
          <w:szCs w:val="24"/>
        </w:rPr>
        <w:t xml:space="preserve"> the Second Defendant agreed to guarantee the said credit sale up to the sum of K300,000.00. It also revealed that the amended defence filed by the Defendants in response to the Plaintiff’s claim is evasive, founded</w:t>
      </w:r>
      <w:r w:rsidR="00793CB4">
        <w:rPr>
          <w:rFonts w:ascii="Bookman Old Style" w:hAnsi="Bookman Old Style"/>
          <w:sz w:val="24"/>
          <w:szCs w:val="24"/>
        </w:rPr>
        <w:t xml:space="preserve"> on general o</w:t>
      </w:r>
      <w:r w:rsidR="0060579F">
        <w:rPr>
          <w:rFonts w:ascii="Bookman Old Style" w:hAnsi="Bookman Old Style"/>
          <w:sz w:val="24"/>
          <w:szCs w:val="24"/>
        </w:rPr>
        <w:t>r bare denials and statements of</w:t>
      </w:r>
      <w:r w:rsidR="00793CB4">
        <w:rPr>
          <w:rFonts w:ascii="Bookman Old Style" w:hAnsi="Bookman Old Style"/>
          <w:sz w:val="24"/>
          <w:szCs w:val="24"/>
        </w:rPr>
        <w:t xml:space="preserve"> non admission. Further that, the Defendants have admitted owing </w:t>
      </w:r>
      <w:r w:rsidR="0060579F">
        <w:rPr>
          <w:rFonts w:ascii="Bookman Old Style" w:hAnsi="Bookman Old Style"/>
          <w:sz w:val="24"/>
          <w:szCs w:val="24"/>
        </w:rPr>
        <w:t>the sum K242,330.3</w:t>
      </w:r>
      <w:r w:rsidR="00793CB4">
        <w:rPr>
          <w:rFonts w:ascii="Bookman Old Style" w:hAnsi="Bookman Old Style"/>
          <w:sz w:val="24"/>
          <w:szCs w:val="24"/>
        </w:rPr>
        <w:t>0.</w:t>
      </w:r>
    </w:p>
    <w:p w:rsidR="007729A4" w:rsidRDefault="00793CB4" w:rsidP="00AB32E4">
      <w:pPr>
        <w:spacing w:line="360" w:lineRule="auto"/>
        <w:jc w:val="both"/>
        <w:rPr>
          <w:rFonts w:ascii="Bookman Old Style" w:hAnsi="Bookman Old Style"/>
          <w:sz w:val="24"/>
          <w:szCs w:val="24"/>
        </w:rPr>
      </w:pPr>
      <w:r>
        <w:rPr>
          <w:rFonts w:ascii="Bookman Old Style" w:hAnsi="Bookman Old Style"/>
          <w:sz w:val="24"/>
          <w:szCs w:val="24"/>
        </w:rPr>
        <w:t xml:space="preserve">The evidence of </w:t>
      </w:r>
      <w:r w:rsidR="0060579F">
        <w:rPr>
          <w:rFonts w:ascii="Bookman Old Style" w:hAnsi="Bookman Old Style"/>
          <w:sz w:val="24"/>
          <w:szCs w:val="24"/>
        </w:rPr>
        <w:t>the Second Defendant Clever Mp</w:t>
      </w:r>
      <w:r w:rsidR="00F02897">
        <w:rPr>
          <w:rFonts w:ascii="Bookman Old Style" w:hAnsi="Bookman Old Style"/>
          <w:sz w:val="24"/>
          <w:szCs w:val="24"/>
        </w:rPr>
        <w:t>oha reveals</w:t>
      </w:r>
      <w:r>
        <w:rPr>
          <w:rFonts w:ascii="Bookman Old Style" w:hAnsi="Bookman Old Style"/>
          <w:sz w:val="24"/>
          <w:szCs w:val="24"/>
        </w:rPr>
        <w:t xml:space="preserve"> th</w:t>
      </w:r>
      <w:r w:rsidR="0060579F">
        <w:rPr>
          <w:rFonts w:ascii="Bookman Old Style" w:hAnsi="Bookman Old Style"/>
          <w:sz w:val="24"/>
          <w:szCs w:val="24"/>
        </w:rPr>
        <w:t>at in relation to the K242,330.3</w:t>
      </w:r>
      <w:r>
        <w:rPr>
          <w:rFonts w:ascii="Bookman Old Style" w:hAnsi="Bookman Old Style"/>
          <w:sz w:val="24"/>
          <w:szCs w:val="24"/>
        </w:rPr>
        <w:t>0 which it is alleged the Defendants have admitted is owing, the Defendant merely admit</w:t>
      </w:r>
      <w:r w:rsidR="00F02897">
        <w:rPr>
          <w:rFonts w:ascii="Bookman Old Style" w:hAnsi="Bookman Old Style"/>
          <w:sz w:val="24"/>
          <w:szCs w:val="24"/>
        </w:rPr>
        <w:t>s</w:t>
      </w:r>
      <w:r>
        <w:rPr>
          <w:rFonts w:ascii="Bookman Old Style" w:hAnsi="Bookman Old Style"/>
          <w:sz w:val="24"/>
          <w:szCs w:val="24"/>
        </w:rPr>
        <w:t xml:space="preserve"> that some goods to the value of that amount were receiv</w:t>
      </w:r>
      <w:r w:rsidR="0060579F">
        <w:rPr>
          <w:rFonts w:ascii="Bookman Old Style" w:hAnsi="Bookman Old Style"/>
          <w:sz w:val="24"/>
          <w:szCs w:val="24"/>
        </w:rPr>
        <w:t>ed. Further that, they paid cash</w:t>
      </w:r>
      <w:r>
        <w:rPr>
          <w:rFonts w:ascii="Bookman Old Style" w:hAnsi="Bookman Old Style"/>
          <w:sz w:val="24"/>
          <w:szCs w:val="24"/>
        </w:rPr>
        <w:t xml:space="preserve"> for some of the goods and have requested the Plaintiff to provide </w:t>
      </w:r>
      <w:r w:rsidR="0060579F">
        <w:rPr>
          <w:rFonts w:ascii="Bookman Old Style" w:hAnsi="Bookman Old Style"/>
          <w:sz w:val="24"/>
          <w:szCs w:val="24"/>
        </w:rPr>
        <w:t xml:space="preserve">a </w:t>
      </w:r>
      <w:r w:rsidR="00F02897">
        <w:rPr>
          <w:rFonts w:ascii="Bookman Old Style" w:hAnsi="Bookman Old Style"/>
          <w:sz w:val="24"/>
          <w:szCs w:val="24"/>
        </w:rPr>
        <w:t>reconciliation statement which</w:t>
      </w:r>
      <w:r>
        <w:rPr>
          <w:rFonts w:ascii="Bookman Old Style" w:hAnsi="Bookman Old Style"/>
          <w:sz w:val="24"/>
          <w:szCs w:val="24"/>
        </w:rPr>
        <w:t xml:space="preserve"> it has failed or neglected to do.</w:t>
      </w:r>
      <w:r w:rsidR="000F7BFA">
        <w:rPr>
          <w:rFonts w:ascii="Bookman Old Style" w:hAnsi="Bookman Old Style"/>
          <w:sz w:val="24"/>
          <w:szCs w:val="24"/>
        </w:rPr>
        <w:t xml:space="preserve"> </w:t>
      </w:r>
    </w:p>
    <w:p w:rsidR="007729A4" w:rsidRDefault="007729A4" w:rsidP="00AB32E4">
      <w:pPr>
        <w:spacing w:line="360" w:lineRule="auto"/>
        <w:jc w:val="both"/>
        <w:rPr>
          <w:rFonts w:ascii="Bookman Old Style" w:hAnsi="Bookman Old Style"/>
          <w:sz w:val="24"/>
          <w:szCs w:val="24"/>
        </w:rPr>
      </w:pPr>
      <w:r>
        <w:rPr>
          <w:rFonts w:ascii="Bookman Old Style" w:hAnsi="Bookman Old Style"/>
          <w:sz w:val="24"/>
          <w:szCs w:val="24"/>
        </w:rPr>
        <w:t>The ev</w:t>
      </w:r>
      <w:r w:rsidR="00F02897">
        <w:rPr>
          <w:rFonts w:ascii="Bookman Old Style" w:hAnsi="Bookman Old Style"/>
          <w:sz w:val="24"/>
          <w:szCs w:val="24"/>
        </w:rPr>
        <w:t>idence also reveals</w:t>
      </w:r>
      <w:r w:rsidR="001624D7">
        <w:rPr>
          <w:rFonts w:ascii="Bookman Old Style" w:hAnsi="Bookman Old Style"/>
          <w:sz w:val="24"/>
          <w:szCs w:val="24"/>
        </w:rPr>
        <w:t xml:space="preserve"> that the De</w:t>
      </w:r>
      <w:r>
        <w:rPr>
          <w:rFonts w:ascii="Bookman Old Style" w:hAnsi="Bookman Old Style"/>
          <w:sz w:val="24"/>
          <w:szCs w:val="24"/>
        </w:rPr>
        <w:t xml:space="preserve">fendants’ </w:t>
      </w:r>
      <w:r w:rsidR="00F02897">
        <w:rPr>
          <w:rFonts w:ascii="Bookman Old Style" w:hAnsi="Bookman Old Style"/>
          <w:sz w:val="24"/>
          <w:szCs w:val="24"/>
        </w:rPr>
        <w:t xml:space="preserve">amended </w:t>
      </w:r>
      <w:r>
        <w:rPr>
          <w:rFonts w:ascii="Bookman Old Style" w:hAnsi="Bookman Old Style"/>
          <w:sz w:val="24"/>
          <w:szCs w:val="24"/>
        </w:rPr>
        <w:t>defence has denied each and every allegation made by the Plaintiff in the statement of claim. Further that, the Plaintiff is not specific as to which paragraphs in the amended defence contain bare denials or admissions.</w:t>
      </w:r>
    </w:p>
    <w:p w:rsidR="00096241" w:rsidRDefault="007729A4" w:rsidP="00AB32E4">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The </w:t>
      </w:r>
      <w:r w:rsidR="0060579F">
        <w:rPr>
          <w:rFonts w:ascii="Bookman Old Style" w:hAnsi="Bookman Old Style"/>
          <w:sz w:val="24"/>
          <w:szCs w:val="24"/>
        </w:rPr>
        <w:t>matter came up for hearing on 19</w:t>
      </w:r>
      <w:r w:rsidRPr="007729A4">
        <w:rPr>
          <w:rFonts w:ascii="Bookman Old Style" w:hAnsi="Bookman Old Style"/>
          <w:sz w:val="24"/>
          <w:szCs w:val="24"/>
          <w:vertAlign w:val="superscript"/>
        </w:rPr>
        <w:t>th</w:t>
      </w:r>
      <w:r>
        <w:rPr>
          <w:rFonts w:ascii="Bookman Old Style" w:hAnsi="Bookman Old Style"/>
          <w:sz w:val="24"/>
          <w:szCs w:val="24"/>
        </w:rPr>
        <w:t xml:space="preserve"> May 2015. Counse</w:t>
      </w:r>
      <w:r w:rsidR="0060579F">
        <w:rPr>
          <w:rFonts w:ascii="Bookman Old Style" w:hAnsi="Bookman Old Style"/>
          <w:sz w:val="24"/>
          <w:szCs w:val="24"/>
        </w:rPr>
        <w:t>l for the Plaintiff at</w:t>
      </w:r>
      <w:r w:rsidR="00F02897">
        <w:rPr>
          <w:rFonts w:ascii="Bookman Old Style" w:hAnsi="Bookman Old Style"/>
          <w:sz w:val="24"/>
          <w:szCs w:val="24"/>
        </w:rPr>
        <w:t>tended and</w:t>
      </w:r>
      <w:r>
        <w:rPr>
          <w:rFonts w:ascii="Bookman Old Style" w:hAnsi="Bookman Old Style"/>
          <w:sz w:val="24"/>
          <w:szCs w:val="24"/>
        </w:rPr>
        <w:t xml:space="preserve"> relied on the skeleton arguments</w:t>
      </w:r>
      <w:r w:rsidR="00F02897">
        <w:rPr>
          <w:rFonts w:ascii="Bookman Old Style" w:hAnsi="Bookman Old Style"/>
          <w:sz w:val="24"/>
          <w:szCs w:val="24"/>
        </w:rPr>
        <w:t xml:space="preserve"> and affidavit in support</w:t>
      </w:r>
      <w:r>
        <w:rPr>
          <w:rFonts w:ascii="Bookman Old Style" w:hAnsi="Bookman Old Style"/>
          <w:sz w:val="24"/>
          <w:szCs w:val="24"/>
        </w:rPr>
        <w:t xml:space="preserve">. He also informed </w:t>
      </w:r>
      <w:r w:rsidR="0060579F">
        <w:rPr>
          <w:rFonts w:ascii="Bookman Old Style" w:hAnsi="Bookman Old Style"/>
          <w:sz w:val="24"/>
          <w:szCs w:val="24"/>
        </w:rPr>
        <w:t>the court that counsel for the D</w:t>
      </w:r>
      <w:r>
        <w:rPr>
          <w:rFonts w:ascii="Bookman Old Style" w:hAnsi="Bookman Old Style"/>
          <w:sz w:val="24"/>
          <w:szCs w:val="24"/>
        </w:rPr>
        <w:t>efendants, had indicated to him that he would not be in attendance</w:t>
      </w:r>
      <w:r w:rsidR="00096241">
        <w:rPr>
          <w:rFonts w:ascii="Bookman Old Style" w:hAnsi="Bookman Old Style"/>
          <w:sz w:val="24"/>
          <w:szCs w:val="24"/>
        </w:rPr>
        <w:t xml:space="preserve"> and would rely entirely on the affidavit in opposition and skeleton arguments in opposing the application.</w:t>
      </w:r>
    </w:p>
    <w:p w:rsidR="00622BA5" w:rsidRDefault="00096241" w:rsidP="00AB32E4">
      <w:pPr>
        <w:spacing w:line="360" w:lineRule="auto"/>
        <w:jc w:val="both"/>
        <w:rPr>
          <w:rFonts w:ascii="Bookman Old Style" w:hAnsi="Bookman Old Style"/>
          <w:sz w:val="24"/>
          <w:szCs w:val="24"/>
        </w:rPr>
      </w:pPr>
      <w:r>
        <w:rPr>
          <w:rFonts w:ascii="Bookman Old Style" w:hAnsi="Bookman Old Style"/>
          <w:sz w:val="24"/>
          <w:szCs w:val="24"/>
        </w:rPr>
        <w:t xml:space="preserve">In his arguments, Mr. M. Ndalameta argued that the </w:t>
      </w:r>
      <w:r w:rsidR="004B5239">
        <w:rPr>
          <w:rFonts w:ascii="Bookman Old Style" w:hAnsi="Bookman Old Style"/>
          <w:sz w:val="24"/>
          <w:szCs w:val="24"/>
        </w:rPr>
        <w:t>standard that a defence on the Commercial L</w:t>
      </w:r>
      <w:r>
        <w:rPr>
          <w:rFonts w:ascii="Bookman Old Style" w:hAnsi="Bookman Old Style"/>
          <w:sz w:val="24"/>
          <w:szCs w:val="24"/>
        </w:rPr>
        <w:t xml:space="preserve">ist requires is set out in order 53 rule 6 of the </w:t>
      </w:r>
      <w:r w:rsidRPr="0060579F">
        <w:rPr>
          <w:rFonts w:ascii="Bookman Old Style" w:hAnsi="Bookman Old Style"/>
          <w:b/>
          <w:i/>
          <w:sz w:val="24"/>
          <w:szCs w:val="24"/>
        </w:rPr>
        <w:t xml:space="preserve">High </w:t>
      </w:r>
      <w:r w:rsidR="00972CC9" w:rsidRPr="0060579F">
        <w:rPr>
          <w:rFonts w:ascii="Bookman Old Style" w:hAnsi="Bookman Old Style"/>
          <w:b/>
          <w:i/>
          <w:sz w:val="24"/>
          <w:szCs w:val="24"/>
        </w:rPr>
        <w:t>Court Rules</w:t>
      </w:r>
      <w:r w:rsidR="00972CC9">
        <w:rPr>
          <w:rFonts w:ascii="Bookman Old Style" w:hAnsi="Bookman Old Style"/>
          <w:sz w:val="24"/>
          <w:szCs w:val="24"/>
        </w:rPr>
        <w:t>. He argued that in p</w:t>
      </w:r>
      <w:r>
        <w:rPr>
          <w:rFonts w:ascii="Bookman Old Style" w:hAnsi="Bookman Old Style"/>
          <w:sz w:val="24"/>
          <w:szCs w:val="24"/>
        </w:rPr>
        <w:t>aragraphs 8, 10, 12, 13, 14, 15, 18, 19, 21 and 22 of the</w:t>
      </w:r>
      <w:r w:rsidR="00204C68">
        <w:rPr>
          <w:rFonts w:ascii="Bookman Old Style" w:hAnsi="Bookman Old Style"/>
          <w:sz w:val="24"/>
          <w:szCs w:val="24"/>
        </w:rPr>
        <w:t xml:space="preserve"> amended defence the Defendants simply deny the Plaintiff’s allegations without traversing them. It was argued that the Defendants must know how much cash was alleged</w:t>
      </w:r>
      <w:r w:rsidR="00F02897">
        <w:rPr>
          <w:rFonts w:ascii="Bookman Old Style" w:hAnsi="Bookman Old Style"/>
          <w:sz w:val="24"/>
          <w:szCs w:val="24"/>
        </w:rPr>
        <w:t>ly paid by them</w:t>
      </w:r>
      <w:r w:rsidR="00204C68">
        <w:rPr>
          <w:rFonts w:ascii="Bookman Old Style" w:hAnsi="Bookman Old Style"/>
          <w:sz w:val="24"/>
          <w:szCs w:val="24"/>
        </w:rPr>
        <w:t>. He argued in this regard that</w:t>
      </w:r>
      <w:r w:rsidR="00F02897">
        <w:rPr>
          <w:rFonts w:ascii="Bookman Old Style" w:hAnsi="Bookman Old Style"/>
          <w:sz w:val="24"/>
          <w:szCs w:val="24"/>
        </w:rPr>
        <w:t xml:space="preserve"> in</w:t>
      </w:r>
      <w:r w:rsidR="00204C68">
        <w:rPr>
          <w:rFonts w:ascii="Bookman Old Style" w:hAnsi="Bookman Old Style"/>
          <w:sz w:val="24"/>
          <w:szCs w:val="24"/>
        </w:rPr>
        <w:t xml:space="preserve"> the case of </w:t>
      </w:r>
      <w:r w:rsidR="00204C68" w:rsidRPr="0060579F">
        <w:rPr>
          <w:rFonts w:ascii="Bookman Old Style" w:hAnsi="Bookman Old Style"/>
          <w:b/>
          <w:i/>
          <w:sz w:val="24"/>
          <w:szCs w:val="24"/>
        </w:rPr>
        <w:t>John Lancaster Radiators Ltd vs. General Motor Radiator Company Ltd (1)</w:t>
      </w:r>
      <w:r w:rsidR="00204C68">
        <w:rPr>
          <w:rFonts w:ascii="Bookman Old Style" w:hAnsi="Bookman Old Style"/>
          <w:sz w:val="24"/>
          <w:szCs w:val="24"/>
        </w:rPr>
        <w:t xml:space="preserve"> the court explained the issu</w:t>
      </w:r>
      <w:r w:rsidR="0060579F">
        <w:rPr>
          <w:rFonts w:ascii="Bookman Old Style" w:hAnsi="Bookman Old Style"/>
          <w:sz w:val="24"/>
          <w:szCs w:val="24"/>
        </w:rPr>
        <w:t>e of evasive pleadings by stating</w:t>
      </w:r>
      <w:r w:rsidR="00204C68">
        <w:rPr>
          <w:rFonts w:ascii="Bookman Old Style" w:hAnsi="Bookman Old Style"/>
          <w:sz w:val="24"/>
          <w:szCs w:val="24"/>
        </w:rPr>
        <w:t>, that there is an obligation upon the defendant to state what it is it owe</w:t>
      </w:r>
      <w:r w:rsidR="00F02897">
        <w:rPr>
          <w:rFonts w:ascii="Bookman Old Style" w:hAnsi="Bookman Old Style"/>
          <w:sz w:val="24"/>
          <w:szCs w:val="24"/>
        </w:rPr>
        <w:t>s</w:t>
      </w:r>
      <w:r w:rsidR="00204C68">
        <w:rPr>
          <w:rFonts w:ascii="Bookman Old Style" w:hAnsi="Bookman Old Style"/>
          <w:sz w:val="24"/>
          <w:szCs w:val="24"/>
        </w:rPr>
        <w:t xml:space="preserve"> or thin</w:t>
      </w:r>
      <w:r w:rsidR="00F02897">
        <w:rPr>
          <w:rFonts w:ascii="Bookman Old Style" w:hAnsi="Bookman Old Style"/>
          <w:sz w:val="24"/>
          <w:szCs w:val="24"/>
        </w:rPr>
        <w:t>ks</w:t>
      </w:r>
      <w:r w:rsidR="0060579F">
        <w:rPr>
          <w:rFonts w:ascii="Bookman Old Style" w:hAnsi="Bookman Old Style"/>
          <w:sz w:val="24"/>
          <w:szCs w:val="24"/>
        </w:rPr>
        <w:t xml:space="preserve"> it owes, if it denies a debt.</w:t>
      </w:r>
      <w:r w:rsidR="00204C68">
        <w:rPr>
          <w:rFonts w:ascii="Bookman Old Style" w:hAnsi="Bookman Old Style"/>
          <w:sz w:val="24"/>
          <w:szCs w:val="24"/>
        </w:rPr>
        <w:t xml:space="preserve"> Counsel argued that the contents of paragraphs 16, 17, 20 </w:t>
      </w:r>
      <w:r w:rsidR="00F02897">
        <w:rPr>
          <w:rFonts w:ascii="Bookman Old Style" w:hAnsi="Bookman Old Style"/>
          <w:sz w:val="24"/>
          <w:szCs w:val="24"/>
        </w:rPr>
        <w:t>and 21 of the amended defence are</w:t>
      </w:r>
      <w:r w:rsidR="00204C68">
        <w:rPr>
          <w:rFonts w:ascii="Bookman Old Style" w:hAnsi="Bookman Old Style"/>
          <w:sz w:val="24"/>
          <w:szCs w:val="24"/>
        </w:rPr>
        <w:t xml:space="preserve"> also</w:t>
      </w:r>
      <w:r w:rsidR="00F865BC">
        <w:rPr>
          <w:rFonts w:ascii="Bookman Old Style" w:hAnsi="Bookman Old Style"/>
          <w:sz w:val="24"/>
          <w:szCs w:val="24"/>
        </w:rPr>
        <w:t xml:space="preserve"> ev</w:t>
      </w:r>
      <w:r w:rsidR="00F02897">
        <w:rPr>
          <w:rFonts w:ascii="Bookman Old Style" w:hAnsi="Bookman Old Style"/>
          <w:sz w:val="24"/>
          <w:szCs w:val="24"/>
        </w:rPr>
        <w:t>asive because the Defendants ch</w:t>
      </w:r>
      <w:r w:rsidR="00F865BC">
        <w:rPr>
          <w:rFonts w:ascii="Bookman Old Style" w:hAnsi="Bookman Old Style"/>
          <w:sz w:val="24"/>
          <w:szCs w:val="24"/>
        </w:rPr>
        <w:t>ose not to comment. As was the case with paragraphs 1, 5 and 6 of the defence where the Defendants indicated</w:t>
      </w:r>
      <w:r w:rsidR="0060579F">
        <w:rPr>
          <w:rFonts w:ascii="Bookman Old Style" w:hAnsi="Bookman Old Style"/>
          <w:sz w:val="24"/>
          <w:szCs w:val="24"/>
        </w:rPr>
        <w:t xml:space="preserve"> that they were not admi</w:t>
      </w:r>
      <w:r w:rsidR="00C55D4E">
        <w:rPr>
          <w:rFonts w:ascii="Bookman Old Style" w:hAnsi="Bookman Old Style"/>
          <w:sz w:val="24"/>
          <w:szCs w:val="24"/>
        </w:rPr>
        <w:t>t</w:t>
      </w:r>
      <w:r w:rsidR="0060579F">
        <w:rPr>
          <w:rFonts w:ascii="Bookman Old Style" w:hAnsi="Bookman Old Style"/>
          <w:sz w:val="24"/>
          <w:szCs w:val="24"/>
        </w:rPr>
        <w:t>t</w:t>
      </w:r>
      <w:r w:rsidR="003E4C52">
        <w:rPr>
          <w:rFonts w:ascii="Bookman Old Style" w:hAnsi="Bookman Old Style"/>
          <w:sz w:val="24"/>
          <w:szCs w:val="24"/>
        </w:rPr>
        <w:t>ing the claim. In</w:t>
      </w:r>
      <w:r w:rsidR="00622BA5">
        <w:rPr>
          <w:rFonts w:ascii="Bookman Old Style" w:hAnsi="Bookman Old Style"/>
          <w:sz w:val="24"/>
          <w:szCs w:val="24"/>
        </w:rPr>
        <w:t xml:space="preserve"> concluding arguments on the issue of bare denials counsel dre</w:t>
      </w:r>
      <w:r w:rsidR="0060579F">
        <w:rPr>
          <w:rFonts w:ascii="Bookman Old Style" w:hAnsi="Bookman Old Style"/>
          <w:sz w:val="24"/>
          <w:szCs w:val="24"/>
        </w:rPr>
        <w:t>w my attention</w:t>
      </w:r>
      <w:r w:rsidR="00F02897">
        <w:rPr>
          <w:rFonts w:ascii="Bookman Old Style" w:hAnsi="Bookman Old Style"/>
          <w:sz w:val="24"/>
          <w:szCs w:val="24"/>
        </w:rPr>
        <w:t xml:space="preserve"> </w:t>
      </w:r>
      <w:r w:rsidR="00306EE5">
        <w:rPr>
          <w:rFonts w:ascii="Bookman Old Style" w:hAnsi="Bookman Old Style"/>
          <w:sz w:val="24"/>
          <w:szCs w:val="24"/>
        </w:rPr>
        <w:t>to order</w:t>
      </w:r>
      <w:r w:rsidR="0060579F">
        <w:rPr>
          <w:rFonts w:ascii="Bookman Old Style" w:hAnsi="Bookman Old Style"/>
          <w:sz w:val="24"/>
          <w:szCs w:val="24"/>
        </w:rPr>
        <w:t xml:space="preserve"> 19 rule</w:t>
      </w:r>
      <w:r w:rsidR="00622BA5">
        <w:rPr>
          <w:rFonts w:ascii="Bookman Old Style" w:hAnsi="Bookman Old Style"/>
          <w:sz w:val="24"/>
          <w:szCs w:val="24"/>
        </w:rPr>
        <w:t xml:space="preserve"> </w:t>
      </w:r>
      <w:r w:rsidR="00C55D4E">
        <w:rPr>
          <w:rFonts w:ascii="Bookman Old Style" w:hAnsi="Bookman Old Style"/>
          <w:sz w:val="24"/>
          <w:szCs w:val="24"/>
        </w:rPr>
        <w:t xml:space="preserve">19 </w:t>
      </w:r>
      <w:r w:rsidR="00622BA5">
        <w:rPr>
          <w:rFonts w:ascii="Bookman Old Style" w:hAnsi="Bookman Old Style"/>
          <w:sz w:val="24"/>
          <w:szCs w:val="24"/>
        </w:rPr>
        <w:t>of the whitebook and</w:t>
      </w:r>
      <w:r w:rsidR="00204C68">
        <w:rPr>
          <w:rFonts w:ascii="Bookman Old Style" w:hAnsi="Bookman Old Style"/>
          <w:sz w:val="24"/>
          <w:szCs w:val="24"/>
        </w:rPr>
        <w:t xml:space="preserve"> </w:t>
      </w:r>
      <w:r w:rsidR="00622BA5">
        <w:rPr>
          <w:rFonts w:ascii="Bookman Old Style" w:hAnsi="Bookman Old Style"/>
          <w:sz w:val="24"/>
          <w:szCs w:val="24"/>
        </w:rPr>
        <w:t xml:space="preserve">the cases of </w:t>
      </w:r>
      <w:r w:rsidR="00622BA5">
        <w:rPr>
          <w:rFonts w:ascii="Bookman Old Style" w:hAnsi="Bookman Old Style"/>
          <w:b/>
          <w:i/>
          <w:sz w:val="24"/>
          <w:szCs w:val="24"/>
        </w:rPr>
        <w:t>Warner vs. Sampson (2</w:t>
      </w:r>
      <w:r w:rsidR="00622BA5" w:rsidRPr="00622BA5">
        <w:rPr>
          <w:rFonts w:ascii="Bookman Old Style" w:hAnsi="Bookman Old Style"/>
          <w:b/>
          <w:i/>
          <w:sz w:val="24"/>
          <w:szCs w:val="24"/>
        </w:rPr>
        <w:t>)</w:t>
      </w:r>
      <w:r w:rsidR="00622BA5">
        <w:rPr>
          <w:rFonts w:ascii="Bookman Old Style" w:hAnsi="Bookman Old Style"/>
          <w:sz w:val="24"/>
          <w:szCs w:val="24"/>
        </w:rPr>
        <w:t xml:space="preserve"> and </w:t>
      </w:r>
      <w:r w:rsidR="00622BA5" w:rsidRPr="00622BA5">
        <w:rPr>
          <w:rFonts w:ascii="Bookman Old Style" w:hAnsi="Bookman Old Style"/>
          <w:b/>
          <w:i/>
          <w:sz w:val="24"/>
          <w:szCs w:val="24"/>
        </w:rPr>
        <w:t>China Henan International Economic Cooperation vs. Mwange Contractors Limited (3).</w:t>
      </w:r>
      <w:r w:rsidR="00622BA5">
        <w:rPr>
          <w:rFonts w:ascii="Bookman Old Style" w:hAnsi="Bookman Old Style"/>
          <w:sz w:val="24"/>
          <w:szCs w:val="24"/>
        </w:rPr>
        <w:t xml:space="preserve"> He quoted passages from the foregoing cases on the need for a defence to specifically traverse allegations and that judgment may be entered on admission where the defence falls short of the requirements of pleadings.</w:t>
      </w:r>
    </w:p>
    <w:p w:rsidR="003C6653" w:rsidRDefault="00622BA5" w:rsidP="00AB32E4">
      <w:pPr>
        <w:spacing w:line="360" w:lineRule="auto"/>
        <w:jc w:val="both"/>
        <w:rPr>
          <w:rFonts w:ascii="Bookman Old Style" w:hAnsi="Bookman Old Style"/>
          <w:sz w:val="24"/>
          <w:szCs w:val="24"/>
        </w:rPr>
      </w:pPr>
      <w:r>
        <w:rPr>
          <w:rFonts w:ascii="Bookman Old Style" w:hAnsi="Bookman Old Style"/>
          <w:sz w:val="24"/>
          <w:szCs w:val="24"/>
        </w:rPr>
        <w:t>The second limb of counsel’s argument was that the Plaintiff is entitled at the very least to entry of judgment in the</w:t>
      </w:r>
      <w:r w:rsidR="003C6653">
        <w:rPr>
          <w:rFonts w:ascii="Bookman Old Style" w:hAnsi="Bookman Old Style"/>
          <w:sz w:val="24"/>
          <w:szCs w:val="24"/>
        </w:rPr>
        <w:t xml:space="preserve"> admitted sum of K242,330.30. He relied on order 27 rule</w:t>
      </w:r>
      <w:r w:rsidR="005039AD">
        <w:rPr>
          <w:rFonts w:ascii="Bookman Old Style" w:hAnsi="Bookman Old Style"/>
          <w:sz w:val="24"/>
          <w:szCs w:val="24"/>
        </w:rPr>
        <w:t xml:space="preserve"> </w:t>
      </w:r>
      <w:r w:rsidR="003C6653">
        <w:rPr>
          <w:rFonts w:ascii="Bookman Old Style" w:hAnsi="Bookman Old Style"/>
          <w:sz w:val="24"/>
          <w:szCs w:val="24"/>
        </w:rPr>
        <w:t>3 of the whitebook.</w:t>
      </w:r>
    </w:p>
    <w:p w:rsidR="003C6653" w:rsidRDefault="003C6653" w:rsidP="00AB32E4">
      <w:pPr>
        <w:spacing w:line="360" w:lineRule="auto"/>
        <w:jc w:val="both"/>
        <w:rPr>
          <w:rFonts w:ascii="Bookman Old Style" w:hAnsi="Bookman Old Style"/>
          <w:sz w:val="24"/>
          <w:szCs w:val="24"/>
        </w:rPr>
      </w:pPr>
      <w:r>
        <w:rPr>
          <w:rFonts w:ascii="Bookman Old Style" w:hAnsi="Bookman Old Style"/>
          <w:sz w:val="24"/>
          <w:szCs w:val="24"/>
        </w:rPr>
        <w:t>Counsel’s prayer was that the application should be allowed.</w:t>
      </w:r>
    </w:p>
    <w:p w:rsidR="004C737B" w:rsidRDefault="003C6653" w:rsidP="00AB32E4">
      <w:pPr>
        <w:spacing w:line="360" w:lineRule="auto"/>
        <w:jc w:val="both"/>
        <w:rPr>
          <w:rFonts w:ascii="Bookman Old Style" w:hAnsi="Bookman Old Style"/>
          <w:sz w:val="24"/>
          <w:szCs w:val="24"/>
        </w:rPr>
      </w:pPr>
      <w:r>
        <w:rPr>
          <w:rFonts w:ascii="Bookman Old Style" w:hAnsi="Bookman Old Style"/>
          <w:sz w:val="24"/>
          <w:szCs w:val="24"/>
        </w:rPr>
        <w:t xml:space="preserve">In the Defendant’s skeleton arguments, reference was made to order 53 rule 6(1) of the </w:t>
      </w:r>
      <w:r w:rsidRPr="003C6653">
        <w:rPr>
          <w:rFonts w:ascii="Bookman Old Style" w:hAnsi="Bookman Old Style"/>
          <w:b/>
          <w:i/>
          <w:sz w:val="24"/>
          <w:szCs w:val="24"/>
        </w:rPr>
        <w:t>High Court Act</w:t>
      </w:r>
      <w:r w:rsidR="00037C18">
        <w:rPr>
          <w:rFonts w:ascii="Bookman Old Style" w:hAnsi="Bookman Old Style"/>
          <w:sz w:val="24"/>
          <w:szCs w:val="24"/>
        </w:rPr>
        <w:t xml:space="preserve"> on the rules on pleading as read with order 18 rule </w:t>
      </w:r>
      <w:r w:rsidR="00037C18">
        <w:rPr>
          <w:rFonts w:ascii="Bookman Old Style" w:hAnsi="Bookman Old Style"/>
          <w:sz w:val="24"/>
          <w:szCs w:val="24"/>
        </w:rPr>
        <w:lastRenderedPageBreak/>
        <w:t>7(1) of the whitebook. It was argued that these rules on pleadings show that a cla</w:t>
      </w:r>
      <w:r w:rsidR="00C55D4E">
        <w:rPr>
          <w:rFonts w:ascii="Bookman Old Style" w:hAnsi="Bookman Old Style"/>
          <w:sz w:val="24"/>
          <w:szCs w:val="24"/>
        </w:rPr>
        <w:t>im must state in clear term</w:t>
      </w:r>
      <w:r w:rsidR="00306EE5">
        <w:rPr>
          <w:rFonts w:ascii="Bookman Old Style" w:hAnsi="Bookman Old Style"/>
          <w:sz w:val="24"/>
          <w:szCs w:val="24"/>
        </w:rPr>
        <w:t>s</w:t>
      </w:r>
      <w:r w:rsidR="00C55D4E">
        <w:rPr>
          <w:rFonts w:ascii="Bookman Old Style" w:hAnsi="Bookman Old Style"/>
          <w:sz w:val="24"/>
          <w:szCs w:val="24"/>
        </w:rPr>
        <w:t xml:space="preserve"> t</w:t>
      </w:r>
      <w:r w:rsidR="00037C18">
        <w:rPr>
          <w:rFonts w:ascii="Bookman Old Style" w:hAnsi="Bookman Old Style"/>
          <w:sz w:val="24"/>
          <w:szCs w:val="24"/>
        </w:rPr>
        <w:t>he material facts upon which a par</w:t>
      </w:r>
      <w:r w:rsidR="00C55D4E">
        <w:rPr>
          <w:rFonts w:ascii="Bookman Old Style" w:hAnsi="Bookman Old Style"/>
          <w:sz w:val="24"/>
          <w:szCs w:val="24"/>
        </w:rPr>
        <w:t>ty relies and show a clear cause</w:t>
      </w:r>
      <w:r w:rsidR="00037C18">
        <w:rPr>
          <w:rFonts w:ascii="Bookman Old Style" w:hAnsi="Bookman Old Style"/>
          <w:sz w:val="24"/>
          <w:szCs w:val="24"/>
        </w:rPr>
        <w:t xml:space="preserve"> of action. Where the pleadings fall short of this requirement they may be struck our or set aside. It was argued</w:t>
      </w:r>
      <w:r w:rsidR="0018450B">
        <w:rPr>
          <w:rFonts w:ascii="Bookman Old Style" w:hAnsi="Bookman Old Style"/>
          <w:sz w:val="24"/>
          <w:szCs w:val="24"/>
        </w:rPr>
        <w:t xml:space="preserve"> that paragraphs 3, 4, 5, 6, 7, 10, 12, 13, 14, 15, 16, 17, 18, 19, 20 and 22 </w:t>
      </w:r>
      <w:r w:rsidR="00C55D4E">
        <w:rPr>
          <w:rFonts w:ascii="Bookman Old Style" w:hAnsi="Bookman Old Style"/>
          <w:sz w:val="24"/>
          <w:szCs w:val="24"/>
        </w:rPr>
        <w:t xml:space="preserve">of the statement of claim </w:t>
      </w:r>
      <w:r w:rsidR="0018450B">
        <w:rPr>
          <w:rFonts w:ascii="Bookman Old Style" w:hAnsi="Bookman Old Style"/>
          <w:sz w:val="24"/>
          <w:szCs w:val="24"/>
        </w:rPr>
        <w:t>are repetitive</w:t>
      </w:r>
      <w:r w:rsidR="00C55D4E">
        <w:rPr>
          <w:rFonts w:ascii="Bookman Old Style" w:hAnsi="Bookman Old Style"/>
          <w:sz w:val="24"/>
          <w:szCs w:val="24"/>
        </w:rPr>
        <w:t>,</w:t>
      </w:r>
      <w:r w:rsidR="0018450B">
        <w:rPr>
          <w:rFonts w:ascii="Bookman Old Style" w:hAnsi="Bookman Old Style"/>
          <w:sz w:val="24"/>
          <w:szCs w:val="24"/>
        </w:rPr>
        <w:t xml:space="preserve"> long winded</w:t>
      </w:r>
      <w:r w:rsidR="00C55D4E">
        <w:rPr>
          <w:rFonts w:ascii="Bookman Old Style" w:hAnsi="Bookman Old Style"/>
          <w:sz w:val="24"/>
          <w:szCs w:val="24"/>
        </w:rPr>
        <w:t>,</w:t>
      </w:r>
      <w:r w:rsidR="0018450B">
        <w:rPr>
          <w:rFonts w:ascii="Bookman Old Style" w:hAnsi="Bookman Old Style"/>
          <w:sz w:val="24"/>
          <w:szCs w:val="24"/>
        </w:rPr>
        <w:t xml:space="preserve"> speculative and ought to have been condensed</w:t>
      </w:r>
      <w:r w:rsidR="004C737B">
        <w:rPr>
          <w:rFonts w:ascii="Bookman Old Style" w:hAnsi="Bookman Old Style"/>
          <w:sz w:val="24"/>
          <w:szCs w:val="24"/>
        </w:rPr>
        <w:t xml:space="preserve"> in a few short paragraphs with all t</w:t>
      </w:r>
      <w:r w:rsidR="00F02897">
        <w:rPr>
          <w:rFonts w:ascii="Bookman Old Style" w:hAnsi="Bookman Old Style"/>
          <w:sz w:val="24"/>
          <w:szCs w:val="24"/>
        </w:rPr>
        <w:t>he material facts. Further that</w:t>
      </w:r>
      <w:r w:rsidR="004C737B">
        <w:rPr>
          <w:rFonts w:ascii="Bookman Old Style" w:hAnsi="Bookman Old Style"/>
          <w:sz w:val="24"/>
          <w:szCs w:val="24"/>
        </w:rPr>
        <w:t xml:space="preserve"> the paragraphs also contain evidence and immaterial issues.</w:t>
      </w:r>
    </w:p>
    <w:p w:rsidR="0087221E" w:rsidRDefault="004C737B" w:rsidP="00AB32E4">
      <w:pPr>
        <w:spacing w:line="360" w:lineRule="auto"/>
        <w:jc w:val="both"/>
        <w:rPr>
          <w:rFonts w:ascii="Bookman Old Style" w:hAnsi="Bookman Old Style"/>
          <w:sz w:val="24"/>
          <w:szCs w:val="24"/>
        </w:rPr>
      </w:pPr>
      <w:r>
        <w:rPr>
          <w:rFonts w:ascii="Bookman Old Style" w:hAnsi="Bookman Old Style"/>
          <w:sz w:val="24"/>
          <w:szCs w:val="24"/>
        </w:rPr>
        <w:t>It was argued that the court’s power to enter judgment on admission is discretionary and exercised for purposes of saving time and costs. That a readin</w:t>
      </w:r>
      <w:r w:rsidR="00C55D4E">
        <w:rPr>
          <w:rFonts w:ascii="Bookman Old Style" w:hAnsi="Bookman Old Style"/>
          <w:sz w:val="24"/>
          <w:szCs w:val="24"/>
        </w:rPr>
        <w:t>g of the defence indicates that</w:t>
      </w:r>
      <w:r w:rsidR="008725AA">
        <w:rPr>
          <w:rFonts w:ascii="Bookman Old Style" w:hAnsi="Bookman Old Style"/>
          <w:sz w:val="24"/>
          <w:szCs w:val="24"/>
        </w:rPr>
        <w:t xml:space="preserve"> it has raised sufficient objection to the statement of claim’s material facts warranting the matter going to trial. As regards the purported </w:t>
      </w:r>
      <w:r w:rsidR="005C50F8">
        <w:rPr>
          <w:rFonts w:ascii="Bookman Old Style" w:hAnsi="Bookman Old Style"/>
          <w:sz w:val="24"/>
          <w:szCs w:val="24"/>
        </w:rPr>
        <w:t>ad</w:t>
      </w:r>
      <w:r w:rsidR="00C55D4E">
        <w:rPr>
          <w:rFonts w:ascii="Bookman Old Style" w:hAnsi="Bookman Old Style"/>
          <w:sz w:val="24"/>
          <w:szCs w:val="24"/>
        </w:rPr>
        <w:t>mission of the sum of K242,330.3</w:t>
      </w:r>
      <w:r w:rsidR="005C50F8">
        <w:rPr>
          <w:rFonts w:ascii="Bookman Old Style" w:hAnsi="Bookman Old Style"/>
          <w:sz w:val="24"/>
          <w:szCs w:val="24"/>
        </w:rPr>
        <w:t xml:space="preserve">0, it was argued that whilst the </w:t>
      </w:r>
      <w:r w:rsidR="004B5239">
        <w:rPr>
          <w:rFonts w:ascii="Bookman Old Style" w:hAnsi="Bookman Old Style"/>
          <w:sz w:val="24"/>
          <w:szCs w:val="24"/>
        </w:rPr>
        <w:t xml:space="preserve">First </w:t>
      </w:r>
      <w:r w:rsidR="005C50F8">
        <w:rPr>
          <w:rFonts w:ascii="Bookman Old Style" w:hAnsi="Bookman Old Style"/>
          <w:sz w:val="24"/>
          <w:szCs w:val="24"/>
        </w:rPr>
        <w:t>Defendant admits</w:t>
      </w:r>
      <w:r w:rsidR="0087221E">
        <w:rPr>
          <w:rFonts w:ascii="Bookman Old Style" w:hAnsi="Bookman Old Style"/>
          <w:sz w:val="24"/>
          <w:szCs w:val="24"/>
        </w:rPr>
        <w:t xml:space="preserve"> receiving the goods it also states that cash payments have been made.</w:t>
      </w:r>
    </w:p>
    <w:p w:rsidR="00687066" w:rsidRDefault="00687066" w:rsidP="00AB32E4">
      <w:pPr>
        <w:spacing w:line="360" w:lineRule="auto"/>
        <w:jc w:val="both"/>
        <w:rPr>
          <w:rFonts w:ascii="Bookman Old Style" w:hAnsi="Bookman Old Style"/>
          <w:sz w:val="24"/>
          <w:szCs w:val="24"/>
        </w:rPr>
      </w:pPr>
      <w:r>
        <w:rPr>
          <w:rFonts w:ascii="Bookman Old Style" w:hAnsi="Bookman Old Style"/>
          <w:sz w:val="24"/>
          <w:szCs w:val="24"/>
        </w:rPr>
        <w:t>The D</w:t>
      </w:r>
      <w:r w:rsidR="00F02897">
        <w:rPr>
          <w:rFonts w:ascii="Bookman Old Style" w:hAnsi="Bookman Old Style"/>
          <w:sz w:val="24"/>
          <w:szCs w:val="24"/>
        </w:rPr>
        <w:t xml:space="preserve">efendants prayed that the application should </w:t>
      </w:r>
      <w:r>
        <w:rPr>
          <w:rFonts w:ascii="Bookman Old Style" w:hAnsi="Bookman Old Style"/>
          <w:sz w:val="24"/>
          <w:szCs w:val="24"/>
        </w:rPr>
        <w:t xml:space="preserve">be dismissed. </w:t>
      </w:r>
    </w:p>
    <w:p w:rsidR="00C55D4E" w:rsidRDefault="0087221E" w:rsidP="00AB32E4">
      <w:pPr>
        <w:spacing w:line="360" w:lineRule="auto"/>
        <w:jc w:val="both"/>
        <w:rPr>
          <w:rFonts w:ascii="Bookman Old Style" w:hAnsi="Bookman Old Style"/>
          <w:sz w:val="24"/>
          <w:szCs w:val="24"/>
        </w:rPr>
      </w:pPr>
      <w:r>
        <w:rPr>
          <w:rFonts w:ascii="Bookman Old Style" w:hAnsi="Bookman Old Style"/>
          <w:sz w:val="24"/>
          <w:szCs w:val="24"/>
        </w:rPr>
        <w:t>I have considered the affidavit evidence and the arguments. Counsel for both parties have articulated the law and authorities well on the issue of settling of pleadings on the Commercial List. Put in summary</w:t>
      </w:r>
      <w:r w:rsidR="00687066">
        <w:rPr>
          <w:rFonts w:ascii="Bookman Old Style" w:hAnsi="Bookman Old Style"/>
          <w:sz w:val="24"/>
          <w:szCs w:val="24"/>
        </w:rPr>
        <w:t xml:space="preserve"> form, a defendant must deny</w:t>
      </w:r>
      <w:r>
        <w:rPr>
          <w:rFonts w:ascii="Bookman Old Style" w:hAnsi="Bookman Old Style"/>
          <w:sz w:val="24"/>
          <w:szCs w:val="24"/>
        </w:rPr>
        <w:t xml:space="preserve"> or traverse every allegation raised in a claim otherwise he may be amenable to judgment being entered against him. </w:t>
      </w:r>
    </w:p>
    <w:p w:rsidR="00F6436D" w:rsidRDefault="0087221E" w:rsidP="00AB32E4">
      <w:pPr>
        <w:spacing w:line="360" w:lineRule="auto"/>
        <w:jc w:val="both"/>
        <w:rPr>
          <w:rFonts w:ascii="Bookman Old Style" w:hAnsi="Bookman Old Style"/>
          <w:sz w:val="24"/>
          <w:szCs w:val="24"/>
        </w:rPr>
      </w:pPr>
      <w:r>
        <w:rPr>
          <w:rFonts w:ascii="Bookman Old Style" w:hAnsi="Bookman Old Style"/>
          <w:sz w:val="24"/>
          <w:szCs w:val="24"/>
        </w:rPr>
        <w:t xml:space="preserve">Having </w:t>
      </w:r>
      <w:r w:rsidR="00F6436D">
        <w:rPr>
          <w:rFonts w:ascii="Bookman Old Style" w:hAnsi="Bookman Old Style"/>
          <w:sz w:val="24"/>
          <w:szCs w:val="24"/>
        </w:rPr>
        <w:t>confirmed that</w:t>
      </w:r>
      <w:r>
        <w:rPr>
          <w:rFonts w:ascii="Bookman Old Style" w:hAnsi="Bookman Old Style"/>
          <w:sz w:val="24"/>
          <w:szCs w:val="24"/>
        </w:rPr>
        <w:t xml:space="preserve"> the parties are on firm ground in terms of the applicable law and authorities, I now turn to consider whether or not</w:t>
      </w:r>
      <w:r w:rsidR="00F6436D">
        <w:rPr>
          <w:rFonts w:ascii="Bookman Old Style" w:hAnsi="Bookman Old Style"/>
          <w:sz w:val="24"/>
          <w:szCs w:val="24"/>
        </w:rPr>
        <w:t xml:space="preserve"> this a case fit for entry of judgment on admission. In doing this I will examine the amended defence to see if it conforms to the rules on pleadings or if it has any admissions.</w:t>
      </w:r>
    </w:p>
    <w:p w:rsidR="00567BAE" w:rsidRDefault="00F6436D" w:rsidP="00AB32E4">
      <w:pPr>
        <w:spacing w:line="360" w:lineRule="auto"/>
        <w:jc w:val="both"/>
        <w:rPr>
          <w:rFonts w:ascii="Bookman Old Style" w:hAnsi="Bookman Old Style"/>
          <w:sz w:val="24"/>
          <w:szCs w:val="24"/>
        </w:rPr>
      </w:pPr>
      <w:r>
        <w:rPr>
          <w:rFonts w:ascii="Bookman Old Style" w:hAnsi="Bookman Old Style"/>
          <w:sz w:val="24"/>
          <w:szCs w:val="24"/>
        </w:rPr>
        <w:t>The starting point is the allegation that the Defendants have admi</w:t>
      </w:r>
      <w:r w:rsidR="00C55D4E">
        <w:rPr>
          <w:rFonts w:ascii="Bookman Old Style" w:hAnsi="Bookman Old Style"/>
          <w:sz w:val="24"/>
          <w:szCs w:val="24"/>
        </w:rPr>
        <w:t>tted owing the sum of K242,330.3</w:t>
      </w:r>
      <w:r>
        <w:rPr>
          <w:rFonts w:ascii="Bookman Old Style" w:hAnsi="Bookman Old Style"/>
          <w:sz w:val="24"/>
          <w:szCs w:val="24"/>
        </w:rPr>
        <w:t xml:space="preserve">0. The allegation from which </w:t>
      </w:r>
      <w:r w:rsidR="00C55D4E">
        <w:rPr>
          <w:rFonts w:ascii="Bookman Old Style" w:hAnsi="Bookman Old Style"/>
          <w:sz w:val="24"/>
          <w:szCs w:val="24"/>
        </w:rPr>
        <w:t xml:space="preserve">this </w:t>
      </w:r>
      <w:r>
        <w:rPr>
          <w:rFonts w:ascii="Bookman Old Style" w:hAnsi="Bookman Old Style"/>
          <w:sz w:val="24"/>
          <w:szCs w:val="24"/>
        </w:rPr>
        <w:t>claim arises is con</w:t>
      </w:r>
      <w:r w:rsidR="00C55D4E">
        <w:rPr>
          <w:rFonts w:ascii="Bookman Old Style" w:hAnsi="Bookman Old Style"/>
          <w:sz w:val="24"/>
          <w:szCs w:val="24"/>
        </w:rPr>
        <w:t>tained in paragraphs 9, 10, 11 and</w:t>
      </w:r>
      <w:r>
        <w:rPr>
          <w:rFonts w:ascii="Bookman Old Style" w:hAnsi="Bookman Old Style"/>
          <w:sz w:val="24"/>
          <w:szCs w:val="24"/>
        </w:rPr>
        <w:t xml:space="preserve"> 12</w:t>
      </w:r>
      <w:r w:rsidR="00C55D4E">
        <w:rPr>
          <w:rFonts w:ascii="Bookman Old Style" w:hAnsi="Bookman Old Style"/>
          <w:sz w:val="24"/>
          <w:szCs w:val="24"/>
        </w:rPr>
        <w:t xml:space="preserve"> of the statement of claim</w:t>
      </w:r>
      <w:r>
        <w:rPr>
          <w:rFonts w:ascii="Bookman Old Style" w:hAnsi="Bookman Old Style"/>
          <w:sz w:val="24"/>
          <w:szCs w:val="24"/>
        </w:rPr>
        <w:t xml:space="preserve"> and it is to the extent that the Plaintiff invoiced and supplied goods to the </w:t>
      </w:r>
      <w:r w:rsidR="00C55D4E">
        <w:rPr>
          <w:rFonts w:ascii="Bookman Old Style" w:hAnsi="Bookman Old Style"/>
          <w:sz w:val="24"/>
          <w:szCs w:val="24"/>
        </w:rPr>
        <w:t>tun</w:t>
      </w:r>
      <w:r>
        <w:rPr>
          <w:rFonts w:ascii="Bookman Old Style" w:hAnsi="Bookman Old Style"/>
          <w:sz w:val="24"/>
          <w:szCs w:val="24"/>
        </w:rPr>
        <w:t xml:space="preserve">e of K242,330.30. </w:t>
      </w:r>
      <w:r w:rsidR="00C55D4E">
        <w:rPr>
          <w:rFonts w:ascii="Bookman Old Style" w:hAnsi="Bookman Old Style"/>
          <w:sz w:val="24"/>
          <w:szCs w:val="24"/>
        </w:rPr>
        <w:t>That</w:t>
      </w:r>
      <w:r>
        <w:rPr>
          <w:rFonts w:ascii="Bookman Old Style" w:hAnsi="Bookman Old Style"/>
          <w:sz w:val="24"/>
          <w:szCs w:val="24"/>
        </w:rPr>
        <w:t xml:space="preserve"> the First Defendant collected the said goods but fails and </w:t>
      </w:r>
      <w:r>
        <w:rPr>
          <w:rFonts w:ascii="Bookman Old Style" w:hAnsi="Bookman Old Style"/>
          <w:sz w:val="24"/>
          <w:szCs w:val="24"/>
        </w:rPr>
        <w:lastRenderedPageBreak/>
        <w:t>or neglects to pay for them. The Defendants response to the said paragraphs is at paragraphs 9</w:t>
      </w:r>
      <w:r w:rsidR="002224DB">
        <w:rPr>
          <w:rFonts w:ascii="Bookman Old Style" w:hAnsi="Bookman Old Style"/>
          <w:sz w:val="24"/>
          <w:szCs w:val="24"/>
        </w:rPr>
        <w:t>, 11</w:t>
      </w:r>
      <w:r>
        <w:rPr>
          <w:rFonts w:ascii="Bookman Old Style" w:hAnsi="Bookman Old Style"/>
          <w:sz w:val="24"/>
          <w:szCs w:val="24"/>
        </w:rPr>
        <w:t>, 12 and 13. What is evident</w:t>
      </w:r>
      <w:r w:rsidR="00567BAE">
        <w:rPr>
          <w:rFonts w:ascii="Bookman Old Style" w:hAnsi="Bookman Old Style"/>
          <w:sz w:val="24"/>
          <w:szCs w:val="24"/>
        </w:rPr>
        <w:t xml:space="preserve"> from the fo</w:t>
      </w:r>
      <w:r w:rsidR="00C55D4E">
        <w:rPr>
          <w:rFonts w:ascii="Bookman Old Style" w:hAnsi="Bookman Old Style"/>
          <w:sz w:val="24"/>
          <w:szCs w:val="24"/>
        </w:rPr>
        <w:t>regoing paragraphs is that the F</w:t>
      </w:r>
      <w:r w:rsidR="00567BAE">
        <w:rPr>
          <w:rFonts w:ascii="Bookman Old Style" w:hAnsi="Bookman Old Style"/>
          <w:sz w:val="24"/>
          <w:szCs w:val="24"/>
        </w:rPr>
        <w:t>irst Defendant do</w:t>
      </w:r>
      <w:r w:rsidR="00C55D4E">
        <w:rPr>
          <w:rFonts w:ascii="Bookman Old Style" w:hAnsi="Bookman Old Style"/>
          <w:sz w:val="24"/>
          <w:szCs w:val="24"/>
        </w:rPr>
        <w:t>es not deny that it</w:t>
      </w:r>
      <w:r w:rsidR="00567BAE">
        <w:rPr>
          <w:rFonts w:ascii="Bookman Old Style" w:hAnsi="Bookman Old Style"/>
          <w:sz w:val="24"/>
          <w:szCs w:val="24"/>
        </w:rPr>
        <w:t xml:space="preserve"> ordered certain goods from the Plaintiff. The Defendants however deny that all the goods that they ordered were supplied. It is further alleged that certain payments were made towards t</w:t>
      </w:r>
      <w:r w:rsidR="00C55D4E">
        <w:rPr>
          <w:rFonts w:ascii="Bookman Old Style" w:hAnsi="Bookman Old Style"/>
          <w:sz w:val="24"/>
          <w:szCs w:val="24"/>
        </w:rPr>
        <w:t>he goods supplied and that the D</w:t>
      </w:r>
      <w:r w:rsidR="00567BAE">
        <w:rPr>
          <w:rFonts w:ascii="Bookman Old Style" w:hAnsi="Bookman Old Style"/>
          <w:sz w:val="24"/>
          <w:szCs w:val="24"/>
        </w:rPr>
        <w:t>efendants have requested the Plaintiff to reconcile the account so that if any moneys are found to be due, they would pay.</w:t>
      </w:r>
    </w:p>
    <w:p w:rsidR="006B265C" w:rsidRDefault="00567BAE" w:rsidP="00AB32E4">
      <w:pPr>
        <w:spacing w:line="360" w:lineRule="auto"/>
        <w:jc w:val="both"/>
        <w:rPr>
          <w:rFonts w:ascii="Bookman Old Style" w:hAnsi="Bookman Old Style"/>
          <w:sz w:val="24"/>
          <w:szCs w:val="24"/>
        </w:rPr>
      </w:pPr>
      <w:r>
        <w:rPr>
          <w:rFonts w:ascii="Bookman Old Style" w:hAnsi="Bookman Old Style"/>
          <w:sz w:val="24"/>
          <w:szCs w:val="24"/>
        </w:rPr>
        <w:t>In my considered view, the position taken by the First Defendant on this issue cannot be termed an admission warranting entry of judgments. The</w:t>
      </w:r>
      <w:r w:rsidR="00C55D4E">
        <w:rPr>
          <w:rFonts w:ascii="Bookman Old Style" w:hAnsi="Bookman Old Style"/>
          <w:sz w:val="24"/>
          <w:szCs w:val="24"/>
        </w:rPr>
        <w:t xml:space="preserve"> view I take is that the First D</w:t>
      </w:r>
      <w:r>
        <w:rPr>
          <w:rFonts w:ascii="Bookman Old Style" w:hAnsi="Bookman Old Style"/>
          <w:sz w:val="24"/>
          <w:szCs w:val="24"/>
        </w:rPr>
        <w:t xml:space="preserve">efendant has accepted that indeed it did order goods and accepted to collect them. It has not admitted being indebted in the sum of K242,330.30 because it has traversed </w:t>
      </w:r>
      <w:r w:rsidR="00C55D4E">
        <w:rPr>
          <w:rFonts w:ascii="Bookman Old Style" w:hAnsi="Bookman Old Style"/>
          <w:sz w:val="24"/>
          <w:szCs w:val="24"/>
        </w:rPr>
        <w:t xml:space="preserve">the allegations </w:t>
      </w:r>
      <w:r>
        <w:rPr>
          <w:rFonts w:ascii="Bookman Old Style" w:hAnsi="Bookman Old Style"/>
          <w:sz w:val="24"/>
          <w:szCs w:val="24"/>
        </w:rPr>
        <w:t>and stated that it has made certain cash payments and requested the Plaintiff to reconcile the account. There is an obligation placed upon the Plaintiff to clearly explain its claim and as such if a defendant requests</w:t>
      </w:r>
      <w:r w:rsidR="00B12D52">
        <w:rPr>
          <w:rFonts w:ascii="Bookman Old Style" w:hAnsi="Bookman Old Style"/>
          <w:sz w:val="24"/>
          <w:szCs w:val="24"/>
        </w:rPr>
        <w:t xml:space="preserve"> for a reconciliation or clarification of the claim, such a request must not be considered as an admission. The whitebook at Order 27 rule 3 subrule 2 has defined an admission as it relates to pleadings.</w:t>
      </w:r>
      <w:r w:rsidR="006B265C">
        <w:rPr>
          <w:rFonts w:ascii="Bookman Old Style" w:hAnsi="Bookman Old Style"/>
          <w:sz w:val="24"/>
          <w:szCs w:val="24"/>
        </w:rPr>
        <w:t xml:space="preserve"> </w:t>
      </w:r>
      <w:r w:rsidR="00B12D52">
        <w:rPr>
          <w:rFonts w:ascii="Bookman Old Style" w:hAnsi="Bookman Old Style"/>
          <w:sz w:val="24"/>
          <w:szCs w:val="24"/>
        </w:rPr>
        <w:t xml:space="preserve">It states that </w:t>
      </w:r>
      <w:r w:rsidR="00B12D52" w:rsidRPr="00C55D4E">
        <w:rPr>
          <w:rFonts w:ascii="Bookman Old Style" w:hAnsi="Bookman Old Style"/>
          <w:i/>
          <w:sz w:val="24"/>
          <w:szCs w:val="24"/>
        </w:rPr>
        <w:t>“such admis</w:t>
      </w:r>
      <w:r w:rsidR="006B265C" w:rsidRPr="00C55D4E">
        <w:rPr>
          <w:rFonts w:ascii="Bookman Old Style" w:hAnsi="Bookman Old Style"/>
          <w:i/>
          <w:sz w:val="24"/>
          <w:szCs w:val="24"/>
        </w:rPr>
        <w:t xml:space="preserve">sions may be express or implied, </w:t>
      </w:r>
      <w:r w:rsidR="006B265C" w:rsidRPr="00C55D4E">
        <w:rPr>
          <w:rFonts w:ascii="Bookman Old Style" w:hAnsi="Bookman Old Style"/>
          <w:i/>
          <w:sz w:val="24"/>
          <w:szCs w:val="24"/>
          <w:u w:val="single"/>
        </w:rPr>
        <w:t>but they must be clear</w:t>
      </w:r>
      <w:r w:rsidR="006B265C" w:rsidRPr="00C55D4E">
        <w:rPr>
          <w:rFonts w:ascii="Bookman Old Style" w:hAnsi="Bookman Old Style"/>
          <w:i/>
          <w:sz w:val="24"/>
          <w:szCs w:val="24"/>
        </w:rPr>
        <w:t>”</w:t>
      </w:r>
      <w:r w:rsidR="006B265C">
        <w:rPr>
          <w:rFonts w:ascii="Bookman Old Style" w:hAnsi="Bookman Old Style"/>
          <w:sz w:val="24"/>
          <w:szCs w:val="24"/>
        </w:rPr>
        <w:t>. (Underlining is the court’s for emphasis only). The c</w:t>
      </w:r>
      <w:r w:rsidR="00C55D4E">
        <w:rPr>
          <w:rFonts w:ascii="Bookman Old Style" w:hAnsi="Bookman Old Style"/>
          <w:sz w:val="24"/>
          <w:szCs w:val="24"/>
        </w:rPr>
        <w:t>ase</w:t>
      </w:r>
      <w:r w:rsidR="006B265C">
        <w:rPr>
          <w:rFonts w:ascii="Bookman Old Style" w:hAnsi="Bookman Old Style"/>
          <w:sz w:val="24"/>
          <w:szCs w:val="24"/>
        </w:rPr>
        <w:t xml:space="preserve"> of </w:t>
      </w:r>
      <w:r w:rsidR="006B265C" w:rsidRPr="006B265C">
        <w:rPr>
          <w:rFonts w:ascii="Bookman Old Style" w:hAnsi="Bookman Old Style"/>
          <w:b/>
          <w:i/>
          <w:sz w:val="24"/>
          <w:szCs w:val="24"/>
        </w:rPr>
        <w:t>Techinstudy Limited vs. Kelland (4</w:t>
      </w:r>
      <w:r w:rsidR="00A7495D" w:rsidRPr="006B265C">
        <w:rPr>
          <w:rFonts w:ascii="Bookman Old Style" w:hAnsi="Bookman Old Style"/>
          <w:b/>
          <w:i/>
          <w:sz w:val="24"/>
          <w:szCs w:val="24"/>
        </w:rPr>
        <w:t>)</w:t>
      </w:r>
      <w:r w:rsidR="00A7495D">
        <w:rPr>
          <w:rFonts w:ascii="Bookman Old Style" w:hAnsi="Bookman Old Style"/>
          <w:sz w:val="24"/>
          <w:szCs w:val="24"/>
        </w:rPr>
        <w:t xml:space="preserve"> quoted</w:t>
      </w:r>
      <w:r w:rsidR="006B265C">
        <w:rPr>
          <w:rFonts w:ascii="Bookman Old Style" w:hAnsi="Bookman Old Style"/>
          <w:sz w:val="24"/>
          <w:szCs w:val="24"/>
        </w:rPr>
        <w:t xml:space="preserve"> in the same order of the whitebook puts the position in its proper perspective when Lord Roskill LJ states as follows:</w:t>
      </w:r>
    </w:p>
    <w:p w:rsidR="00A7495D" w:rsidRPr="00506A5E" w:rsidRDefault="00506A5E" w:rsidP="00AB32E4">
      <w:pPr>
        <w:spacing w:line="360" w:lineRule="auto"/>
        <w:ind w:left="720"/>
        <w:jc w:val="both"/>
        <w:rPr>
          <w:rFonts w:ascii="Bookman Old Style" w:hAnsi="Bookman Old Style"/>
          <w:i/>
          <w:sz w:val="24"/>
          <w:szCs w:val="24"/>
        </w:rPr>
      </w:pPr>
      <w:r w:rsidRPr="00506A5E">
        <w:rPr>
          <w:rFonts w:ascii="Bookman Old Style" w:hAnsi="Bookman Old Style"/>
          <w:i/>
          <w:sz w:val="24"/>
          <w:szCs w:val="24"/>
        </w:rPr>
        <w:t>“As</w:t>
      </w:r>
      <w:r w:rsidR="00A7495D" w:rsidRPr="00506A5E">
        <w:rPr>
          <w:rFonts w:ascii="Bookman Old Style" w:hAnsi="Bookman Old Style"/>
          <w:i/>
          <w:sz w:val="24"/>
          <w:szCs w:val="24"/>
        </w:rPr>
        <w:t xml:space="preserve"> the cases show, an order should only be made under that rule if it is plain that there are either cl</w:t>
      </w:r>
      <w:r w:rsidRPr="00506A5E">
        <w:rPr>
          <w:rFonts w:ascii="Bookman Old Style" w:hAnsi="Bookman Old Style"/>
          <w:i/>
          <w:sz w:val="24"/>
          <w:szCs w:val="24"/>
        </w:rPr>
        <w:t>ear express, or clear implied ad</w:t>
      </w:r>
      <w:r w:rsidR="00A7495D" w:rsidRPr="00506A5E">
        <w:rPr>
          <w:rFonts w:ascii="Bookman Old Style" w:hAnsi="Bookman Old Style"/>
          <w:i/>
          <w:sz w:val="24"/>
          <w:szCs w:val="24"/>
        </w:rPr>
        <w:t>missions.”</w:t>
      </w:r>
    </w:p>
    <w:p w:rsidR="00541E30" w:rsidRDefault="00506A5E" w:rsidP="00AB32E4">
      <w:pPr>
        <w:spacing w:line="360" w:lineRule="auto"/>
        <w:jc w:val="both"/>
        <w:rPr>
          <w:rFonts w:ascii="Bookman Old Style" w:hAnsi="Bookman Old Style"/>
          <w:sz w:val="24"/>
          <w:szCs w:val="24"/>
        </w:rPr>
      </w:pPr>
      <w:r>
        <w:rPr>
          <w:rFonts w:ascii="Bookman Old Style" w:hAnsi="Bookman Old Style"/>
          <w:sz w:val="24"/>
          <w:szCs w:val="24"/>
        </w:rPr>
        <w:t xml:space="preserve">Similarly in an earlier case of </w:t>
      </w:r>
      <w:r w:rsidRPr="00506A5E">
        <w:rPr>
          <w:rFonts w:ascii="Bookman Old Style" w:hAnsi="Bookman Old Style"/>
          <w:b/>
          <w:i/>
          <w:sz w:val="24"/>
          <w:szCs w:val="24"/>
        </w:rPr>
        <w:t>Ash vs. Hutchinson (5)</w:t>
      </w:r>
      <w:r>
        <w:rPr>
          <w:rFonts w:ascii="Bookman Old Style" w:hAnsi="Bookman Old Style"/>
          <w:b/>
          <w:i/>
          <w:sz w:val="24"/>
          <w:szCs w:val="24"/>
        </w:rPr>
        <w:t xml:space="preserve"> </w:t>
      </w:r>
      <w:r>
        <w:rPr>
          <w:rFonts w:ascii="Bookman Old Style" w:hAnsi="Bookman Old Style"/>
          <w:sz w:val="24"/>
          <w:szCs w:val="24"/>
        </w:rPr>
        <w:t>referred to in the same order, Greene LJ stated thus:</w:t>
      </w:r>
    </w:p>
    <w:p w:rsidR="00506A5E" w:rsidRDefault="00506A5E" w:rsidP="00AB32E4">
      <w:pPr>
        <w:spacing w:line="360" w:lineRule="auto"/>
        <w:ind w:left="720"/>
        <w:jc w:val="both"/>
        <w:rPr>
          <w:rFonts w:ascii="Bookman Old Style" w:hAnsi="Bookman Old Style"/>
          <w:i/>
          <w:sz w:val="24"/>
          <w:szCs w:val="24"/>
        </w:rPr>
      </w:pPr>
      <w:r w:rsidRPr="00695801">
        <w:rPr>
          <w:rFonts w:ascii="Bookman Old Style" w:hAnsi="Bookman Old Style"/>
          <w:i/>
          <w:sz w:val="24"/>
          <w:szCs w:val="24"/>
        </w:rPr>
        <w:t xml:space="preserve">“A plaintiff who relies for the </w:t>
      </w:r>
      <w:r w:rsidR="00687066">
        <w:rPr>
          <w:rFonts w:ascii="Bookman Old Style" w:hAnsi="Bookman Old Style"/>
          <w:i/>
          <w:sz w:val="24"/>
          <w:szCs w:val="24"/>
        </w:rPr>
        <w:t>proof of a substantial part of</w:t>
      </w:r>
      <w:r w:rsidR="00695801" w:rsidRPr="00695801">
        <w:rPr>
          <w:rFonts w:ascii="Bookman Old Style" w:hAnsi="Bookman Old Style"/>
          <w:i/>
          <w:sz w:val="24"/>
          <w:szCs w:val="24"/>
        </w:rPr>
        <w:t xml:space="preserve"> his case upon admissions in the defence, must in my judgment, show that the matters in question are clearly pleaded and as such clearly admitted; he is not entitled to ask the court to read meanings into his pleadings which upon </w:t>
      </w:r>
      <w:r w:rsidR="00695801" w:rsidRPr="00695801">
        <w:rPr>
          <w:rFonts w:ascii="Bookman Old Style" w:hAnsi="Bookman Old Style"/>
          <w:i/>
          <w:sz w:val="24"/>
          <w:szCs w:val="24"/>
        </w:rPr>
        <w:lastRenderedPageBreak/>
        <w:t>a fair construction do not clearly appear in order to fix the Defendant with an admission”.</w:t>
      </w:r>
    </w:p>
    <w:p w:rsidR="00695801" w:rsidRDefault="00695801" w:rsidP="00AB32E4">
      <w:pPr>
        <w:spacing w:line="360" w:lineRule="auto"/>
        <w:jc w:val="both"/>
        <w:rPr>
          <w:rFonts w:ascii="Bookman Old Style" w:hAnsi="Bookman Old Style"/>
          <w:sz w:val="24"/>
          <w:szCs w:val="24"/>
        </w:rPr>
      </w:pPr>
      <w:r>
        <w:rPr>
          <w:rFonts w:ascii="Bookman Old Style" w:hAnsi="Bookman Old Style"/>
          <w:sz w:val="24"/>
          <w:szCs w:val="24"/>
        </w:rPr>
        <w:t>The view</w:t>
      </w:r>
      <w:r w:rsidR="00205CB6">
        <w:rPr>
          <w:rFonts w:ascii="Bookman Old Style" w:hAnsi="Bookman Old Style"/>
          <w:sz w:val="24"/>
          <w:szCs w:val="24"/>
        </w:rPr>
        <w:t xml:space="preserve"> I take is that the contents of the paragraphs of the</w:t>
      </w:r>
      <w:r w:rsidR="00687066">
        <w:rPr>
          <w:rFonts w:ascii="Bookman Old Style" w:hAnsi="Bookman Old Style"/>
          <w:sz w:val="24"/>
          <w:szCs w:val="24"/>
        </w:rPr>
        <w:t xml:space="preserve"> amended</w:t>
      </w:r>
      <w:r w:rsidR="00205CB6">
        <w:rPr>
          <w:rFonts w:ascii="Bookman Old Style" w:hAnsi="Bookman Old Style"/>
          <w:sz w:val="24"/>
          <w:szCs w:val="24"/>
        </w:rPr>
        <w:t xml:space="preserve"> defence I have alluded to fall far short of the test</w:t>
      </w:r>
      <w:r w:rsidR="0090044B">
        <w:rPr>
          <w:rFonts w:ascii="Bookman Old Style" w:hAnsi="Bookman Old Style"/>
          <w:sz w:val="24"/>
          <w:szCs w:val="24"/>
        </w:rPr>
        <w:t xml:space="preserve"> laid down in these two cases. The admission, if it can be so called, is not clear because it is made subject to reconciliation of the account. Further, it ca</w:t>
      </w:r>
      <w:r w:rsidR="00B25F69">
        <w:rPr>
          <w:rFonts w:ascii="Bookman Old Style" w:hAnsi="Bookman Old Style"/>
          <w:sz w:val="24"/>
          <w:szCs w:val="24"/>
        </w:rPr>
        <w:t>lls into question question the P</w:t>
      </w:r>
      <w:r w:rsidR="0090044B">
        <w:rPr>
          <w:rFonts w:ascii="Bookman Old Style" w:hAnsi="Bookman Old Style"/>
          <w:sz w:val="24"/>
          <w:szCs w:val="24"/>
        </w:rPr>
        <w:t>laintif</w:t>
      </w:r>
      <w:r w:rsidR="00B25F69">
        <w:rPr>
          <w:rFonts w:ascii="Bookman Old Style" w:hAnsi="Bookman Old Style"/>
          <w:sz w:val="24"/>
          <w:szCs w:val="24"/>
        </w:rPr>
        <w:t>f</w:t>
      </w:r>
      <w:r w:rsidR="0090044B">
        <w:rPr>
          <w:rFonts w:ascii="Bookman Old Style" w:hAnsi="Bookman Old Style"/>
          <w:sz w:val="24"/>
          <w:szCs w:val="24"/>
        </w:rPr>
        <w:t>’s pleading</w:t>
      </w:r>
      <w:r w:rsidR="00B25F69">
        <w:rPr>
          <w:rFonts w:ascii="Bookman Old Style" w:hAnsi="Bookman Old Style"/>
          <w:sz w:val="24"/>
          <w:szCs w:val="24"/>
        </w:rPr>
        <w:t xml:space="preserve"> </w:t>
      </w:r>
      <w:r w:rsidR="0090044B">
        <w:rPr>
          <w:rFonts w:ascii="Bookman Old Style" w:hAnsi="Bookman Old Style"/>
          <w:sz w:val="24"/>
          <w:szCs w:val="24"/>
        </w:rPr>
        <w:t xml:space="preserve">as per the </w:t>
      </w:r>
      <w:r w:rsidR="0090044B" w:rsidRPr="00B25F69">
        <w:rPr>
          <w:rFonts w:ascii="Bookman Old Style" w:hAnsi="Bookman Old Style"/>
          <w:b/>
          <w:i/>
          <w:sz w:val="24"/>
          <w:szCs w:val="24"/>
        </w:rPr>
        <w:t>Ash</w:t>
      </w:r>
      <w:r w:rsidR="0090044B">
        <w:rPr>
          <w:rFonts w:ascii="Bookman Old Style" w:hAnsi="Bookman Old Style"/>
          <w:sz w:val="24"/>
          <w:szCs w:val="24"/>
        </w:rPr>
        <w:t xml:space="preserve"> c</w:t>
      </w:r>
      <w:r w:rsidR="00B25F69">
        <w:rPr>
          <w:rFonts w:ascii="Bookman Old Style" w:hAnsi="Bookman Old Style"/>
          <w:sz w:val="24"/>
          <w:szCs w:val="24"/>
        </w:rPr>
        <w:t>a</w:t>
      </w:r>
      <w:r w:rsidR="0090044B">
        <w:rPr>
          <w:rFonts w:ascii="Bookman Old Style" w:hAnsi="Bookman Old Style"/>
          <w:sz w:val="24"/>
          <w:szCs w:val="24"/>
        </w:rPr>
        <w:t>se, as it seeks clarification</w:t>
      </w:r>
      <w:r w:rsidR="00C55D4E">
        <w:rPr>
          <w:rFonts w:ascii="Bookman Old Style" w:hAnsi="Bookman Old Style"/>
          <w:sz w:val="24"/>
          <w:szCs w:val="24"/>
        </w:rPr>
        <w:t xml:space="preserve"> of the claim by reconciliation</w:t>
      </w:r>
      <w:r w:rsidR="00B25F69">
        <w:rPr>
          <w:rFonts w:ascii="Bookman Old Style" w:hAnsi="Bookman Old Style"/>
          <w:sz w:val="24"/>
          <w:szCs w:val="24"/>
        </w:rPr>
        <w:t>.</w:t>
      </w:r>
    </w:p>
    <w:p w:rsidR="00B25F69" w:rsidRDefault="00B25F69" w:rsidP="00AB32E4">
      <w:pPr>
        <w:spacing w:line="360" w:lineRule="auto"/>
        <w:jc w:val="both"/>
        <w:rPr>
          <w:rFonts w:ascii="Bookman Old Style" w:hAnsi="Bookman Old Style"/>
          <w:sz w:val="24"/>
          <w:szCs w:val="24"/>
        </w:rPr>
      </w:pPr>
      <w:r>
        <w:rPr>
          <w:rFonts w:ascii="Bookman Old Style" w:hAnsi="Bookman Old Style"/>
          <w:sz w:val="24"/>
          <w:szCs w:val="24"/>
        </w:rPr>
        <w:t>In view of the findings I have made in the preceding paragraphs, the claim as it relate to the K242,300.30 fails.</w:t>
      </w:r>
    </w:p>
    <w:p w:rsidR="00351F8F" w:rsidRDefault="00B25F69" w:rsidP="00AB32E4">
      <w:pPr>
        <w:spacing w:line="360" w:lineRule="auto"/>
        <w:jc w:val="both"/>
        <w:rPr>
          <w:rFonts w:ascii="Bookman Old Style" w:hAnsi="Bookman Old Style"/>
          <w:sz w:val="24"/>
          <w:szCs w:val="24"/>
        </w:rPr>
      </w:pPr>
      <w:r>
        <w:rPr>
          <w:rFonts w:ascii="Bookman Old Style" w:hAnsi="Bookman Old Style"/>
          <w:sz w:val="24"/>
          <w:szCs w:val="24"/>
        </w:rPr>
        <w:t xml:space="preserve">The next step is a consideration of the paragraphs complained </w:t>
      </w:r>
      <w:r w:rsidR="00FA19C4">
        <w:rPr>
          <w:rFonts w:ascii="Bookman Old Style" w:hAnsi="Bookman Old Style"/>
          <w:sz w:val="24"/>
          <w:szCs w:val="24"/>
        </w:rPr>
        <w:t>of in the amended defence. The fir</w:t>
      </w:r>
      <w:r>
        <w:rPr>
          <w:rFonts w:ascii="Bookman Old Style" w:hAnsi="Bookman Old Style"/>
          <w:sz w:val="24"/>
          <w:szCs w:val="24"/>
        </w:rPr>
        <w:t>st ones complained of a</w:t>
      </w:r>
      <w:r w:rsidR="00FA19C4">
        <w:rPr>
          <w:rFonts w:ascii="Bookman Old Style" w:hAnsi="Bookman Old Style"/>
          <w:sz w:val="24"/>
          <w:szCs w:val="24"/>
        </w:rPr>
        <w:t>re paragraphs 1,5 and 6 of the amended d</w:t>
      </w:r>
      <w:r>
        <w:rPr>
          <w:rFonts w:ascii="Bookman Old Style" w:hAnsi="Bookman Old Style"/>
          <w:sz w:val="24"/>
          <w:szCs w:val="24"/>
        </w:rPr>
        <w:t>efence. As regards paragraph 1 of the amended defence, it is a response to paragraph 1 of the statement of claim which describes the Plaintiff and states its line of business. In my considered view, the description of the Plaintiff and its line of bu</w:t>
      </w:r>
      <w:r w:rsidR="00FA19C4">
        <w:rPr>
          <w:rFonts w:ascii="Bookman Old Style" w:hAnsi="Bookman Old Style"/>
          <w:sz w:val="24"/>
          <w:szCs w:val="24"/>
        </w:rPr>
        <w:t xml:space="preserve">siness is not </w:t>
      </w:r>
      <w:r w:rsidR="00687066">
        <w:rPr>
          <w:rFonts w:ascii="Bookman Old Style" w:hAnsi="Bookman Old Style"/>
          <w:sz w:val="24"/>
          <w:szCs w:val="24"/>
        </w:rPr>
        <w:t xml:space="preserve">a </w:t>
      </w:r>
      <w:r w:rsidR="00FA19C4">
        <w:rPr>
          <w:rFonts w:ascii="Bookman Old Style" w:hAnsi="Bookman Old Style"/>
          <w:sz w:val="24"/>
          <w:szCs w:val="24"/>
        </w:rPr>
        <w:t>matter in contention</w:t>
      </w:r>
      <w:r>
        <w:rPr>
          <w:rFonts w:ascii="Bookman Old Style" w:hAnsi="Bookman Old Style"/>
          <w:sz w:val="24"/>
          <w:szCs w:val="24"/>
        </w:rPr>
        <w:t xml:space="preserve"> requiring the Defendants to specifically deny or traverse</w:t>
      </w:r>
      <w:r w:rsidR="000B2C4A">
        <w:rPr>
          <w:rFonts w:ascii="Bookman Old Style" w:hAnsi="Bookman Old Style"/>
          <w:sz w:val="24"/>
          <w:szCs w:val="24"/>
        </w:rPr>
        <w:t xml:space="preserve">. The response given by the Defendants is the honest position they hold which </w:t>
      </w:r>
      <w:r w:rsidR="00FA19C4">
        <w:rPr>
          <w:rFonts w:ascii="Bookman Old Style" w:hAnsi="Bookman Old Style"/>
          <w:sz w:val="24"/>
          <w:szCs w:val="24"/>
        </w:rPr>
        <w:t>is, that the description and lin</w:t>
      </w:r>
      <w:r w:rsidR="000B2C4A">
        <w:rPr>
          <w:rFonts w:ascii="Bookman Old Style" w:hAnsi="Bookman Old Style"/>
          <w:sz w:val="24"/>
          <w:szCs w:val="24"/>
        </w:rPr>
        <w:t xml:space="preserve">e of business of the Plaintiff is in the Plaintiffs peculiar knowledge. As regards paragraphs 5 and 6 I find that there is sufficient denial of the contention made by the Plaintiff. This is on account of the fact that the Defendant specifically state that they do not admit the contention, which is a denial </w:t>
      </w:r>
      <w:r w:rsidR="00AB5F45">
        <w:rPr>
          <w:rFonts w:ascii="Bookman Old Style" w:hAnsi="Bookman Old Style"/>
          <w:sz w:val="24"/>
          <w:szCs w:val="24"/>
        </w:rPr>
        <w:t>(</w:t>
      </w:r>
      <w:r w:rsidR="00FA19C4">
        <w:rPr>
          <w:rFonts w:ascii="Bookman Old Style" w:hAnsi="Bookman Old Style"/>
          <w:sz w:val="24"/>
          <w:szCs w:val="24"/>
        </w:rPr>
        <w:t xml:space="preserve">as I shall demonstrate in the latter </w:t>
      </w:r>
      <w:r w:rsidR="00AB5F45">
        <w:rPr>
          <w:rFonts w:ascii="Bookman Old Style" w:hAnsi="Bookman Old Style"/>
          <w:sz w:val="24"/>
          <w:szCs w:val="24"/>
        </w:rPr>
        <w:t>part of this ruling)</w:t>
      </w:r>
      <w:r w:rsidR="00FA19C4">
        <w:rPr>
          <w:rFonts w:ascii="Bookman Old Style" w:hAnsi="Bookman Old Style"/>
          <w:sz w:val="24"/>
          <w:szCs w:val="24"/>
        </w:rPr>
        <w:t xml:space="preserve"> </w:t>
      </w:r>
      <w:r w:rsidR="000B2C4A">
        <w:rPr>
          <w:rFonts w:ascii="Bookman Old Style" w:hAnsi="Bookman Old Style"/>
          <w:sz w:val="24"/>
          <w:szCs w:val="24"/>
        </w:rPr>
        <w:t>and task the</w:t>
      </w:r>
      <w:r w:rsidR="00351F8F">
        <w:rPr>
          <w:rFonts w:ascii="Bookman Old Style" w:hAnsi="Bookman Old Style"/>
          <w:sz w:val="24"/>
          <w:szCs w:val="24"/>
        </w:rPr>
        <w:t xml:space="preserve"> Plaintiff to specifically prove the contention of </w:t>
      </w:r>
      <w:r w:rsidR="00E5762A">
        <w:rPr>
          <w:rFonts w:ascii="Bookman Old Style" w:hAnsi="Bookman Old Style"/>
          <w:sz w:val="24"/>
          <w:szCs w:val="24"/>
        </w:rPr>
        <w:t>their</w:t>
      </w:r>
      <w:r w:rsidR="00351F8F">
        <w:rPr>
          <w:rFonts w:ascii="Bookman Old Style" w:hAnsi="Bookman Old Style"/>
          <w:sz w:val="24"/>
          <w:szCs w:val="24"/>
        </w:rPr>
        <w:t xml:space="preserve"> having been a guarantee. The paragraph</w:t>
      </w:r>
      <w:r w:rsidR="00687066">
        <w:rPr>
          <w:rFonts w:ascii="Bookman Old Style" w:hAnsi="Bookman Old Style"/>
          <w:sz w:val="24"/>
          <w:szCs w:val="24"/>
        </w:rPr>
        <w:t>s</w:t>
      </w:r>
      <w:r w:rsidR="00351F8F">
        <w:rPr>
          <w:rFonts w:ascii="Bookman Old Style" w:hAnsi="Bookman Old Style"/>
          <w:sz w:val="24"/>
          <w:szCs w:val="24"/>
        </w:rPr>
        <w:t xml:space="preserve"> are not in my considered view, bare denials or evasive.</w:t>
      </w:r>
    </w:p>
    <w:p w:rsidR="00AC4B95" w:rsidRDefault="00351F8F" w:rsidP="00AB32E4">
      <w:pPr>
        <w:spacing w:line="360" w:lineRule="auto"/>
        <w:jc w:val="both"/>
        <w:rPr>
          <w:rFonts w:ascii="Bookman Old Style" w:hAnsi="Bookman Old Style"/>
          <w:sz w:val="24"/>
          <w:szCs w:val="24"/>
        </w:rPr>
      </w:pPr>
      <w:r>
        <w:rPr>
          <w:rFonts w:ascii="Bookman Old Style" w:hAnsi="Bookman Old Style"/>
          <w:sz w:val="24"/>
          <w:szCs w:val="24"/>
        </w:rPr>
        <w:t>I now turn to</w:t>
      </w:r>
      <w:r w:rsidR="00FA19C4">
        <w:rPr>
          <w:rFonts w:ascii="Bookman Old Style" w:hAnsi="Bookman Old Style"/>
          <w:sz w:val="24"/>
          <w:szCs w:val="24"/>
        </w:rPr>
        <w:t xml:space="preserve"> consider paragraph 16, 17, 20 and</w:t>
      </w:r>
      <w:r>
        <w:rPr>
          <w:rFonts w:ascii="Bookman Old Style" w:hAnsi="Bookman Old Style"/>
          <w:sz w:val="24"/>
          <w:szCs w:val="24"/>
        </w:rPr>
        <w:t xml:space="preserve"> 21 where it is contended that th</w:t>
      </w:r>
      <w:r w:rsidR="00AB5F45">
        <w:rPr>
          <w:rFonts w:ascii="Bookman Old Style" w:hAnsi="Bookman Old Style"/>
          <w:sz w:val="24"/>
          <w:szCs w:val="24"/>
        </w:rPr>
        <w:t>e D</w:t>
      </w:r>
      <w:r w:rsidR="00FA19C4">
        <w:rPr>
          <w:rFonts w:ascii="Bookman Old Style" w:hAnsi="Bookman Old Style"/>
          <w:sz w:val="24"/>
          <w:szCs w:val="24"/>
        </w:rPr>
        <w:t>efendants chose not to comment. T</w:t>
      </w:r>
      <w:r>
        <w:rPr>
          <w:rFonts w:ascii="Bookman Old Style" w:hAnsi="Bookman Old Style"/>
          <w:sz w:val="24"/>
          <w:szCs w:val="24"/>
        </w:rPr>
        <w:t>he paragraphs in issue ar</w:t>
      </w:r>
      <w:r w:rsidR="00FA19C4">
        <w:rPr>
          <w:rFonts w:ascii="Bookman Old Style" w:hAnsi="Bookman Old Style"/>
          <w:sz w:val="24"/>
          <w:szCs w:val="24"/>
        </w:rPr>
        <w:t>e a response to paragraphs 16, 1</w:t>
      </w:r>
      <w:r>
        <w:rPr>
          <w:rFonts w:ascii="Bookman Old Style" w:hAnsi="Bookman Old Style"/>
          <w:sz w:val="24"/>
          <w:szCs w:val="24"/>
        </w:rPr>
        <w:t>7</w:t>
      </w:r>
      <w:r w:rsidR="00687066">
        <w:rPr>
          <w:rFonts w:ascii="Bookman Old Style" w:hAnsi="Bookman Old Style"/>
          <w:sz w:val="24"/>
          <w:szCs w:val="24"/>
        </w:rPr>
        <w:t>,</w:t>
      </w:r>
      <w:r>
        <w:rPr>
          <w:rFonts w:ascii="Bookman Old Style" w:hAnsi="Bookman Old Style"/>
          <w:sz w:val="24"/>
          <w:szCs w:val="24"/>
        </w:rPr>
        <w:t xml:space="preserve"> 20 and 21 of the Plaintiff’s statement of claim in whi</w:t>
      </w:r>
      <w:r w:rsidR="00FA19C4">
        <w:rPr>
          <w:rFonts w:ascii="Bookman Old Style" w:hAnsi="Bookman Old Style"/>
          <w:sz w:val="24"/>
          <w:szCs w:val="24"/>
        </w:rPr>
        <w:t>ch the Plaintiff makes averments</w:t>
      </w:r>
      <w:r>
        <w:rPr>
          <w:rFonts w:ascii="Bookman Old Style" w:hAnsi="Bookman Old Style"/>
          <w:sz w:val="24"/>
          <w:szCs w:val="24"/>
        </w:rPr>
        <w:t xml:space="preserve"> of facts about certain steps it took internally. These facts are facts that only the Plaintiff knows about and they are therefore in the peculiar knowledge of the Plaintiff. As such the responses by the </w:t>
      </w:r>
      <w:r>
        <w:rPr>
          <w:rFonts w:ascii="Bookman Old Style" w:hAnsi="Bookman Old Style"/>
          <w:sz w:val="24"/>
          <w:szCs w:val="24"/>
        </w:rPr>
        <w:lastRenderedPageBreak/>
        <w:t>Defendant are not</w:t>
      </w:r>
      <w:r w:rsidR="00AC4B95">
        <w:rPr>
          <w:rFonts w:ascii="Bookman Old Style" w:hAnsi="Bookman Old Style"/>
          <w:sz w:val="24"/>
          <w:szCs w:val="24"/>
        </w:rPr>
        <w:t xml:space="preserve"> in my considered view, bare denials</w:t>
      </w:r>
      <w:r w:rsidR="00FA19C4">
        <w:rPr>
          <w:rFonts w:ascii="Bookman Old Style" w:hAnsi="Bookman Old Style"/>
          <w:sz w:val="24"/>
          <w:szCs w:val="24"/>
        </w:rPr>
        <w:t>,</w:t>
      </w:r>
      <w:r w:rsidR="00AC4B95">
        <w:rPr>
          <w:rFonts w:ascii="Bookman Old Style" w:hAnsi="Bookman Old Style"/>
          <w:sz w:val="24"/>
          <w:szCs w:val="24"/>
        </w:rPr>
        <w:t xml:space="preserve"> evasive or failure to traverse. The Defendants in the said paragraphs merely states the facts as they are which is</w:t>
      </w:r>
      <w:r w:rsidR="004B5239">
        <w:rPr>
          <w:rFonts w:ascii="Bookman Old Style" w:hAnsi="Bookman Old Style"/>
          <w:sz w:val="24"/>
          <w:szCs w:val="24"/>
        </w:rPr>
        <w:t>,</w:t>
      </w:r>
      <w:r w:rsidR="00AC4B95">
        <w:rPr>
          <w:rFonts w:ascii="Bookman Old Style" w:hAnsi="Bookman Old Style"/>
          <w:sz w:val="24"/>
          <w:szCs w:val="24"/>
        </w:rPr>
        <w:t xml:space="preserve"> </w:t>
      </w:r>
      <w:r w:rsidR="00AC4B95" w:rsidRPr="00FA19C4">
        <w:rPr>
          <w:rFonts w:ascii="Bookman Old Style" w:hAnsi="Bookman Old Style"/>
          <w:i/>
          <w:sz w:val="24"/>
          <w:szCs w:val="24"/>
        </w:rPr>
        <w:t>“in the peculiar knowledge of the Plaintiff”.</w:t>
      </w:r>
      <w:r w:rsidR="00AC4B95">
        <w:rPr>
          <w:rFonts w:ascii="Bookman Old Style" w:hAnsi="Bookman Old Style"/>
          <w:sz w:val="24"/>
          <w:szCs w:val="24"/>
        </w:rPr>
        <w:t xml:space="preserve"> </w:t>
      </w:r>
      <w:r>
        <w:rPr>
          <w:rFonts w:ascii="Bookman Old Style" w:hAnsi="Bookman Old Style"/>
          <w:sz w:val="24"/>
          <w:szCs w:val="24"/>
        </w:rPr>
        <w:t xml:space="preserve"> </w:t>
      </w:r>
    </w:p>
    <w:p w:rsidR="00AB3F00" w:rsidRDefault="00AC4B95" w:rsidP="00AB32E4">
      <w:pPr>
        <w:spacing w:line="360" w:lineRule="auto"/>
        <w:jc w:val="both"/>
        <w:rPr>
          <w:rFonts w:ascii="Bookman Old Style" w:hAnsi="Bookman Old Style"/>
          <w:sz w:val="24"/>
          <w:szCs w:val="24"/>
        </w:rPr>
      </w:pPr>
      <w:r>
        <w:rPr>
          <w:rFonts w:ascii="Bookman Old Style" w:hAnsi="Bookman Old Style"/>
          <w:sz w:val="24"/>
          <w:szCs w:val="24"/>
        </w:rPr>
        <w:t>I now turn to consider paragr</w:t>
      </w:r>
      <w:r w:rsidR="00AB5F45">
        <w:rPr>
          <w:rFonts w:ascii="Bookman Old Style" w:hAnsi="Bookman Old Style"/>
          <w:sz w:val="24"/>
          <w:szCs w:val="24"/>
        </w:rPr>
        <w:t>aphs 8, 10, 12, 13, 14, 15</w:t>
      </w:r>
      <w:r w:rsidR="00687066">
        <w:rPr>
          <w:rFonts w:ascii="Bookman Old Style" w:hAnsi="Bookman Old Style"/>
          <w:sz w:val="24"/>
          <w:szCs w:val="24"/>
        </w:rPr>
        <w:t>,</w:t>
      </w:r>
      <w:r w:rsidR="00AB5F45">
        <w:rPr>
          <w:rFonts w:ascii="Bookman Old Style" w:hAnsi="Bookman Old Style"/>
          <w:sz w:val="24"/>
          <w:szCs w:val="24"/>
        </w:rPr>
        <w:t xml:space="preserve"> 18, 1</w:t>
      </w:r>
      <w:r>
        <w:rPr>
          <w:rFonts w:ascii="Bookman Old Style" w:hAnsi="Bookman Old Style"/>
          <w:sz w:val="24"/>
          <w:szCs w:val="24"/>
        </w:rPr>
        <w:t>9 and 22 in which it is contended that the Defendants merely deny and do not specifically traver</w:t>
      </w:r>
      <w:r w:rsidR="00FA19C4">
        <w:rPr>
          <w:rFonts w:ascii="Bookman Old Style" w:hAnsi="Bookman Old Style"/>
          <w:sz w:val="24"/>
          <w:szCs w:val="24"/>
        </w:rPr>
        <w:t>se the Plaintiff’s allegations. B</w:t>
      </w:r>
      <w:r>
        <w:rPr>
          <w:rFonts w:ascii="Bookman Old Style" w:hAnsi="Bookman Old Style"/>
          <w:sz w:val="24"/>
          <w:szCs w:val="24"/>
        </w:rPr>
        <w:t xml:space="preserve">efore I consider these </w:t>
      </w:r>
      <w:r w:rsidR="00AB3F00">
        <w:rPr>
          <w:rFonts w:ascii="Bookman Old Style" w:hAnsi="Bookman Old Style"/>
          <w:sz w:val="24"/>
          <w:szCs w:val="24"/>
        </w:rPr>
        <w:t>paragraphs it is important that I define what constitutes a traverse. Or</w:t>
      </w:r>
      <w:r w:rsidR="00FA19C4">
        <w:rPr>
          <w:rFonts w:ascii="Bookman Old Style" w:hAnsi="Bookman Old Style"/>
          <w:sz w:val="24"/>
          <w:szCs w:val="24"/>
        </w:rPr>
        <w:t>der 18 rule 13 subrule 5 of the whitebook</w:t>
      </w:r>
      <w:r w:rsidR="00AB3F00">
        <w:rPr>
          <w:rFonts w:ascii="Bookman Old Style" w:hAnsi="Bookman Old Style"/>
          <w:sz w:val="24"/>
          <w:szCs w:val="24"/>
        </w:rPr>
        <w:t xml:space="preserve"> states that </w:t>
      </w:r>
      <w:r w:rsidR="00AB3F00" w:rsidRPr="00FA19C4">
        <w:rPr>
          <w:rFonts w:ascii="Bookman Old Style" w:hAnsi="Bookman Old Style"/>
          <w:i/>
          <w:sz w:val="24"/>
          <w:szCs w:val="24"/>
        </w:rPr>
        <w:t>“a traverse may be made either by a denial or non admission”</w:t>
      </w:r>
      <w:r w:rsidR="00AB3F00">
        <w:rPr>
          <w:rFonts w:ascii="Bookman Old Style" w:hAnsi="Bookman Old Style"/>
          <w:sz w:val="24"/>
          <w:szCs w:val="24"/>
        </w:rPr>
        <w:t xml:space="preserve">. While order 18 rule 15 subrule 6 states that </w:t>
      </w:r>
      <w:r w:rsidR="00AB3F00" w:rsidRPr="00FA19C4">
        <w:rPr>
          <w:rFonts w:ascii="Bookman Old Style" w:hAnsi="Bookman Old Style"/>
          <w:i/>
          <w:sz w:val="24"/>
          <w:szCs w:val="24"/>
        </w:rPr>
        <w:t xml:space="preserve">“every allegation of fact must be specifically denied or specifically not admitted”. </w:t>
      </w:r>
      <w:r w:rsidR="00AB3F00">
        <w:rPr>
          <w:rFonts w:ascii="Bookman Old Style" w:hAnsi="Bookman Old Style"/>
          <w:sz w:val="24"/>
          <w:szCs w:val="24"/>
        </w:rPr>
        <w:t>Therefore</w:t>
      </w:r>
      <w:r w:rsidR="00FA19C4">
        <w:rPr>
          <w:rFonts w:ascii="Bookman Old Style" w:hAnsi="Bookman Old Style"/>
          <w:sz w:val="24"/>
          <w:szCs w:val="24"/>
        </w:rPr>
        <w:t>,</w:t>
      </w:r>
      <w:r w:rsidR="00AB3F00">
        <w:rPr>
          <w:rFonts w:ascii="Bookman Old Style" w:hAnsi="Bookman Old Style"/>
          <w:sz w:val="24"/>
          <w:szCs w:val="24"/>
        </w:rPr>
        <w:t xml:space="preserve"> in accordance with these two orders a defendant has an obligation to specifically deny an allegation in a statement of claim. Further, such denial can also take the form of a non admission. A perusal of paragraphs 8, 10, 12, 13, 14, 15, 18, 19 and 22 indicates that they all begin with the words </w:t>
      </w:r>
      <w:r w:rsidR="00AB3F00" w:rsidRPr="00FA19C4">
        <w:rPr>
          <w:rFonts w:ascii="Bookman Old Style" w:hAnsi="Bookman Old Style"/>
          <w:i/>
          <w:sz w:val="24"/>
          <w:szCs w:val="24"/>
        </w:rPr>
        <w:t xml:space="preserve">“The Defendants deny …” </w:t>
      </w:r>
      <w:r w:rsidR="0029028A">
        <w:rPr>
          <w:rFonts w:ascii="Bookman Old Style" w:hAnsi="Bookman Old Style"/>
          <w:sz w:val="24"/>
          <w:szCs w:val="24"/>
        </w:rPr>
        <w:t>T</w:t>
      </w:r>
      <w:r w:rsidR="00AB3F00">
        <w:rPr>
          <w:rFonts w:ascii="Bookman Old Style" w:hAnsi="Bookman Old Style"/>
          <w:sz w:val="24"/>
          <w:szCs w:val="24"/>
        </w:rPr>
        <w:t xml:space="preserve">he </w:t>
      </w:r>
      <w:r w:rsidR="0029028A">
        <w:rPr>
          <w:rFonts w:ascii="Bookman Old Style" w:hAnsi="Bookman Old Style"/>
          <w:sz w:val="24"/>
          <w:szCs w:val="24"/>
        </w:rPr>
        <w:t xml:space="preserve">paragraphs </w:t>
      </w:r>
      <w:r w:rsidR="00AB3F00">
        <w:rPr>
          <w:rFonts w:ascii="Bookman Old Style" w:hAnsi="Bookman Old Style"/>
          <w:sz w:val="24"/>
          <w:szCs w:val="24"/>
        </w:rPr>
        <w:t>go further and state the Defendants</w:t>
      </w:r>
      <w:r w:rsidR="00FA19C4">
        <w:rPr>
          <w:rFonts w:ascii="Bookman Old Style" w:hAnsi="Bookman Old Style"/>
          <w:sz w:val="24"/>
          <w:szCs w:val="24"/>
        </w:rPr>
        <w:t>’</w:t>
      </w:r>
      <w:r w:rsidR="00AB3F00">
        <w:rPr>
          <w:rFonts w:ascii="Bookman Old Style" w:hAnsi="Bookman Old Style"/>
          <w:sz w:val="24"/>
          <w:szCs w:val="24"/>
        </w:rPr>
        <w:t xml:space="preserve"> position in relation to the Plaintiff’s allegation which they deny. To give but a fe</w:t>
      </w:r>
      <w:r w:rsidR="00FA19C4">
        <w:rPr>
          <w:rFonts w:ascii="Bookman Old Style" w:hAnsi="Bookman Old Style"/>
          <w:sz w:val="24"/>
          <w:szCs w:val="24"/>
        </w:rPr>
        <w:t>w examples</w:t>
      </w:r>
      <w:r w:rsidR="007E0006">
        <w:rPr>
          <w:rFonts w:ascii="Bookman Old Style" w:hAnsi="Bookman Old Style"/>
          <w:sz w:val="24"/>
          <w:szCs w:val="24"/>
        </w:rPr>
        <w:t>,</w:t>
      </w:r>
      <w:r w:rsidR="00FA19C4">
        <w:rPr>
          <w:rFonts w:ascii="Bookman Old Style" w:hAnsi="Bookman Old Style"/>
          <w:sz w:val="24"/>
          <w:szCs w:val="24"/>
        </w:rPr>
        <w:t xml:space="preserve"> in paragraph 8, the D</w:t>
      </w:r>
      <w:r w:rsidR="00AB3F00">
        <w:rPr>
          <w:rFonts w:ascii="Bookman Old Style" w:hAnsi="Bookman Old Style"/>
          <w:sz w:val="24"/>
          <w:szCs w:val="24"/>
        </w:rPr>
        <w:t>efendants state further after the denial that the Plai</w:t>
      </w:r>
      <w:r w:rsidR="0024328A">
        <w:rPr>
          <w:rFonts w:ascii="Bookman Old Style" w:hAnsi="Bookman Old Style"/>
          <w:sz w:val="24"/>
          <w:szCs w:val="24"/>
        </w:rPr>
        <w:t>ntiff did not inform the First D</w:t>
      </w:r>
      <w:r w:rsidR="00AB3F00">
        <w:rPr>
          <w:rFonts w:ascii="Bookman Old Style" w:hAnsi="Bookman Old Style"/>
          <w:sz w:val="24"/>
          <w:szCs w:val="24"/>
        </w:rPr>
        <w:t xml:space="preserve">efendant that the goods that the First Defendant required were sourced from outside the country as opposed to the Plaintiff’s </w:t>
      </w:r>
      <w:r w:rsidR="00FA19C4">
        <w:rPr>
          <w:rFonts w:ascii="Bookman Old Style" w:hAnsi="Bookman Old Style"/>
          <w:sz w:val="24"/>
          <w:szCs w:val="24"/>
        </w:rPr>
        <w:t>internal stock. Under paragraph 10, the D</w:t>
      </w:r>
      <w:r w:rsidR="00AB3F00">
        <w:rPr>
          <w:rFonts w:ascii="Bookman Old Style" w:hAnsi="Bookman Old Style"/>
          <w:sz w:val="24"/>
          <w:szCs w:val="24"/>
        </w:rPr>
        <w:t>efendants state further that the Plaintiff failed to honor its obligations in accordance with the requirements for the various orders after the agree</w:t>
      </w:r>
      <w:r w:rsidR="0024328A">
        <w:rPr>
          <w:rFonts w:ascii="Bookman Old Style" w:hAnsi="Bookman Old Style"/>
          <w:sz w:val="24"/>
          <w:szCs w:val="24"/>
        </w:rPr>
        <w:t>d</w:t>
      </w:r>
      <w:r w:rsidR="00AB3F00">
        <w:rPr>
          <w:rFonts w:ascii="Bookman Old Style" w:hAnsi="Bookman Old Style"/>
          <w:sz w:val="24"/>
          <w:szCs w:val="24"/>
        </w:rPr>
        <w:t xml:space="preserve"> delivery periods. This is the pattern adopted by the Defendants in all the paragraphs. </w:t>
      </w:r>
      <w:r w:rsidR="000B2C4A">
        <w:rPr>
          <w:rFonts w:ascii="Bookman Old Style" w:hAnsi="Bookman Old Style"/>
          <w:sz w:val="24"/>
          <w:szCs w:val="24"/>
        </w:rPr>
        <w:t xml:space="preserve">  </w:t>
      </w:r>
      <w:r w:rsidR="00AB3F00">
        <w:rPr>
          <w:rFonts w:ascii="Bookman Old Style" w:hAnsi="Bookman Old Style"/>
          <w:sz w:val="24"/>
          <w:szCs w:val="24"/>
        </w:rPr>
        <w:t>In my considered view, the denials made by the Defendants in the said paragraphs are specific enough and com</w:t>
      </w:r>
      <w:r w:rsidR="0024328A">
        <w:rPr>
          <w:rFonts w:ascii="Bookman Old Style" w:hAnsi="Bookman Old Style"/>
          <w:sz w:val="24"/>
          <w:szCs w:val="24"/>
        </w:rPr>
        <w:t>ply with the rules of pleadings especially that after the denials they go further and state the Defendants</w:t>
      </w:r>
      <w:r w:rsidR="007E0006">
        <w:rPr>
          <w:rFonts w:ascii="Bookman Old Style" w:hAnsi="Bookman Old Style"/>
          <w:sz w:val="24"/>
          <w:szCs w:val="24"/>
        </w:rPr>
        <w:t>’</w:t>
      </w:r>
      <w:r w:rsidR="0024328A">
        <w:rPr>
          <w:rFonts w:ascii="Bookman Old Style" w:hAnsi="Bookman Old Style"/>
          <w:sz w:val="24"/>
          <w:szCs w:val="24"/>
        </w:rPr>
        <w:t xml:space="preserve"> position on the allegation.</w:t>
      </w:r>
    </w:p>
    <w:p w:rsidR="00AB3F00" w:rsidRDefault="00AB3F00" w:rsidP="00AB32E4">
      <w:pPr>
        <w:spacing w:line="360" w:lineRule="auto"/>
        <w:jc w:val="both"/>
        <w:rPr>
          <w:rFonts w:ascii="Bookman Old Style" w:hAnsi="Bookman Old Style"/>
          <w:sz w:val="24"/>
          <w:szCs w:val="24"/>
        </w:rPr>
      </w:pPr>
      <w:r>
        <w:rPr>
          <w:rFonts w:ascii="Bookman Old Style" w:hAnsi="Bookman Old Style"/>
          <w:sz w:val="24"/>
          <w:szCs w:val="24"/>
        </w:rPr>
        <w:t>As regards paragraphs</w:t>
      </w:r>
      <w:r w:rsidR="0024328A">
        <w:rPr>
          <w:rFonts w:ascii="Bookman Old Style" w:hAnsi="Bookman Old Style"/>
          <w:sz w:val="24"/>
          <w:szCs w:val="24"/>
        </w:rPr>
        <w:t xml:space="preserve"> </w:t>
      </w:r>
      <w:r>
        <w:rPr>
          <w:rFonts w:ascii="Bookman Old Style" w:hAnsi="Bookman Old Style"/>
          <w:sz w:val="24"/>
          <w:szCs w:val="24"/>
        </w:rPr>
        <w:t>3, 5</w:t>
      </w:r>
      <w:r w:rsidR="0024328A">
        <w:rPr>
          <w:rFonts w:ascii="Bookman Old Style" w:hAnsi="Bookman Old Style"/>
          <w:sz w:val="24"/>
          <w:szCs w:val="24"/>
        </w:rPr>
        <w:t xml:space="preserve"> and</w:t>
      </w:r>
      <w:r>
        <w:rPr>
          <w:rFonts w:ascii="Bookman Old Style" w:hAnsi="Bookman Old Style"/>
          <w:sz w:val="24"/>
          <w:szCs w:val="24"/>
        </w:rPr>
        <w:t xml:space="preserve"> 13, it is contended th</w:t>
      </w:r>
      <w:r w:rsidR="00D83A25">
        <w:rPr>
          <w:rFonts w:ascii="Bookman Old Style" w:hAnsi="Bookman Old Style"/>
          <w:sz w:val="24"/>
          <w:szCs w:val="24"/>
        </w:rPr>
        <w:t>a</w:t>
      </w:r>
      <w:r w:rsidR="00687066">
        <w:rPr>
          <w:rFonts w:ascii="Bookman Old Style" w:hAnsi="Bookman Old Style"/>
          <w:sz w:val="24"/>
          <w:szCs w:val="24"/>
        </w:rPr>
        <w:t>t the D</w:t>
      </w:r>
      <w:r>
        <w:rPr>
          <w:rFonts w:ascii="Bookman Old Style" w:hAnsi="Bookman Old Style"/>
          <w:sz w:val="24"/>
          <w:szCs w:val="24"/>
        </w:rPr>
        <w:t>efendants merely put the Plaintiff to strict proof thereof. The fate of thes</w:t>
      </w:r>
      <w:r w:rsidR="00D83A25">
        <w:rPr>
          <w:rFonts w:ascii="Bookman Old Style" w:hAnsi="Bookman Old Style"/>
          <w:sz w:val="24"/>
          <w:szCs w:val="24"/>
        </w:rPr>
        <w:t>e</w:t>
      </w:r>
      <w:r>
        <w:rPr>
          <w:rFonts w:ascii="Bookman Old Style" w:hAnsi="Bookman Old Style"/>
          <w:sz w:val="24"/>
          <w:szCs w:val="24"/>
        </w:rPr>
        <w:t xml:space="preserve"> paragraphs is the same </w:t>
      </w:r>
      <w:r w:rsidR="00D83A25">
        <w:rPr>
          <w:rFonts w:ascii="Bookman Old Style" w:hAnsi="Bookman Old Style"/>
          <w:sz w:val="24"/>
          <w:szCs w:val="24"/>
        </w:rPr>
        <w:t>as the others I have considered. The Defendants have, in my considered view specifically denied the allegations made by the Plaintiff in the statement of claim.</w:t>
      </w:r>
    </w:p>
    <w:p w:rsidR="00D83A25" w:rsidRDefault="00D83A25" w:rsidP="00AB32E4">
      <w:pPr>
        <w:spacing w:line="360" w:lineRule="auto"/>
        <w:jc w:val="both"/>
        <w:rPr>
          <w:rFonts w:ascii="Bookman Old Style" w:hAnsi="Bookman Old Style"/>
          <w:sz w:val="24"/>
          <w:szCs w:val="24"/>
        </w:rPr>
      </w:pPr>
      <w:r>
        <w:rPr>
          <w:rFonts w:ascii="Bookman Old Style" w:hAnsi="Bookman Old Style"/>
          <w:sz w:val="24"/>
          <w:szCs w:val="24"/>
        </w:rPr>
        <w:lastRenderedPageBreak/>
        <w:t>The net result of my findings is that non of the paragraphs complained of fall short of the rules of pleadings. The application must therefore fail.</w:t>
      </w:r>
    </w:p>
    <w:p w:rsidR="00AE7A96" w:rsidRDefault="00D83A25" w:rsidP="00AB32E4">
      <w:pPr>
        <w:spacing w:line="360" w:lineRule="auto"/>
        <w:jc w:val="both"/>
        <w:rPr>
          <w:rFonts w:ascii="Bookman Old Style" w:hAnsi="Bookman Old Style"/>
          <w:sz w:val="24"/>
          <w:szCs w:val="24"/>
        </w:rPr>
      </w:pPr>
      <w:r>
        <w:rPr>
          <w:rFonts w:ascii="Bookman Old Style" w:hAnsi="Bookman Old Style"/>
          <w:sz w:val="24"/>
          <w:szCs w:val="24"/>
        </w:rPr>
        <w:t xml:space="preserve">In arriving at the finding I have made in the preceding paragraph, I have considered the case of </w:t>
      </w:r>
      <w:r w:rsidRPr="00D83A25">
        <w:rPr>
          <w:rFonts w:ascii="Bookman Old Style" w:hAnsi="Bookman Old Style"/>
          <w:b/>
          <w:i/>
          <w:sz w:val="24"/>
          <w:szCs w:val="24"/>
        </w:rPr>
        <w:t>China Henan International Economic Technical Cooperation vs. Mwange Contracto</w:t>
      </w:r>
      <w:r>
        <w:rPr>
          <w:rFonts w:ascii="Bookman Old Style" w:hAnsi="Bookman Old Style"/>
          <w:b/>
          <w:i/>
          <w:sz w:val="24"/>
          <w:szCs w:val="24"/>
        </w:rPr>
        <w:t>rs (3</w:t>
      </w:r>
      <w:r w:rsidR="00E5762A" w:rsidRPr="00D83A25">
        <w:rPr>
          <w:rFonts w:ascii="Bookman Old Style" w:hAnsi="Bookman Old Style"/>
          <w:b/>
          <w:i/>
          <w:sz w:val="24"/>
          <w:szCs w:val="24"/>
        </w:rPr>
        <w:t xml:space="preserve">) </w:t>
      </w:r>
      <w:r w:rsidR="00E5762A" w:rsidRPr="0024328A">
        <w:rPr>
          <w:rFonts w:ascii="Bookman Old Style" w:hAnsi="Bookman Old Style"/>
          <w:sz w:val="24"/>
          <w:szCs w:val="24"/>
        </w:rPr>
        <w:t>which</w:t>
      </w:r>
      <w:r w:rsidRPr="00D83A25">
        <w:rPr>
          <w:rFonts w:ascii="Bookman Old Style" w:hAnsi="Bookman Old Style"/>
          <w:sz w:val="24"/>
          <w:szCs w:val="24"/>
        </w:rPr>
        <w:t xml:space="preserve"> counsel for the Plaintiff relied upon heavily.</w:t>
      </w:r>
      <w:r>
        <w:rPr>
          <w:rFonts w:ascii="Bookman Old Style" w:hAnsi="Bookman Old Style"/>
          <w:sz w:val="24"/>
          <w:szCs w:val="24"/>
        </w:rPr>
        <w:t xml:space="preserve"> Whilst I agree with the principles o</w:t>
      </w:r>
      <w:r w:rsidR="0024328A">
        <w:rPr>
          <w:rFonts w:ascii="Bookman Old Style" w:hAnsi="Bookman Old Style"/>
          <w:sz w:val="24"/>
          <w:szCs w:val="24"/>
        </w:rPr>
        <w:t>f law and practice on pleadings</w:t>
      </w:r>
      <w:r>
        <w:rPr>
          <w:rFonts w:ascii="Bookman Old Style" w:hAnsi="Bookman Old Style"/>
          <w:sz w:val="24"/>
          <w:szCs w:val="24"/>
        </w:rPr>
        <w:t xml:space="preserve"> stated in the </w:t>
      </w:r>
      <w:r w:rsidR="0035019A">
        <w:rPr>
          <w:rFonts w:ascii="Bookman Old Style" w:hAnsi="Bookman Old Style"/>
          <w:sz w:val="24"/>
          <w:szCs w:val="24"/>
        </w:rPr>
        <w:t>case, the facts</w:t>
      </w:r>
      <w:r w:rsidR="00AE7A96">
        <w:rPr>
          <w:rFonts w:ascii="Bookman Old Style" w:hAnsi="Bookman Old Style"/>
          <w:sz w:val="24"/>
          <w:szCs w:val="24"/>
        </w:rPr>
        <w:t xml:space="preserve"> and circumstances surrounding that case are distinct from this case. In that case the Supreme Court found that the defence fell far short of the rules on pleadings.</w:t>
      </w:r>
      <w:r w:rsidR="0024328A">
        <w:rPr>
          <w:rFonts w:ascii="Bookman Old Style" w:hAnsi="Bookman Old Style"/>
          <w:sz w:val="24"/>
          <w:szCs w:val="24"/>
        </w:rPr>
        <w:t xml:space="preserve"> </w:t>
      </w:r>
      <w:r w:rsidR="00AE7A96">
        <w:rPr>
          <w:rFonts w:ascii="Bookman Old Style" w:hAnsi="Bookman Old Style"/>
          <w:sz w:val="24"/>
          <w:szCs w:val="24"/>
        </w:rPr>
        <w:t xml:space="preserve">The defence in issue </w:t>
      </w:r>
      <w:r w:rsidR="0035019A">
        <w:rPr>
          <w:rFonts w:ascii="Bookman Old Style" w:hAnsi="Bookman Old Style"/>
          <w:sz w:val="24"/>
          <w:szCs w:val="24"/>
        </w:rPr>
        <w:t>was in response to a statement o</w:t>
      </w:r>
      <w:r w:rsidR="00AE7A96">
        <w:rPr>
          <w:rFonts w:ascii="Bookman Old Style" w:hAnsi="Bookman Old Style"/>
          <w:sz w:val="24"/>
          <w:szCs w:val="24"/>
        </w:rPr>
        <w:t>f claim which was very detailed and explained the facts upon which the Plaintiff relied and ended by claiming for damages for breach of contract. It contained three paragraphs as follows:</w:t>
      </w:r>
    </w:p>
    <w:p w:rsidR="00AE7A96" w:rsidRPr="0051147D" w:rsidRDefault="00AE7A96" w:rsidP="00AB32E4">
      <w:pPr>
        <w:spacing w:line="360" w:lineRule="auto"/>
        <w:jc w:val="both"/>
        <w:rPr>
          <w:rFonts w:ascii="Bookman Old Style" w:hAnsi="Bookman Old Style"/>
          <w:i/>
          <w:sz w:val="24"/>
          <w:szCs w:val="24"/>
        </w:rPr>
      </w:pPr>
      <w:r>
        <w:rPr>
          <w:rFonts w:ascii="Bookman Old Style" w:hAnsi="Bookman Old Style"/>
          <w:sz w:val="24"/>
          <w:szCs w:val="24"/>
        </w:rPr>
        <w:tab/>
      </w:r>
      <w:r w:rsidR="0051147D" w:rsidRPr="0051147D">
        <w:rPr>
          <w:rFonts w:ascii="Bookman Old Style" w:hAnsi="Bookman Old Style"/>
          <w:i/>
          <w:sz w:val="24"/>
          <w:szCs w:val="24"/>
        </w:rPr>
        <w:t>“1</w:t>
      </w:r>
      <w:r w:rsidRPr="0051147D">
        <w:rPr>
          <w:rFonts w:ascii="Bookman Old Style" w:hAnsi="Bookman Old Style"/>
          <w:i/>
          <w:sz w:val="24"/>
          <w:szCs w:val="24"/>
        </w:rPr>
        <w:t xml:space="preserve">. The defendant admits </w:t>
      </w:r>
      <w:r w:rsidR="0051147D" w:rsidRPr="0051147D">
        <w:rPr>
          <w:rFonts w:ascii="Bookman Old Style" w:hAnsi="Bookman Old Style"/>
          <w:i/>
          <w:sz w:val="24"/>
          <w:szCs w:val="24"/>
        </w:rPr>
        <w:t>paragraphs</w:t>
      </w:r>
      <w:r w:rsidRPr="0051147D">
        <w:rPr>
          <w:rFonts w:ascii="Bookman Old Style" w:hAnsi="Bookman Old Style"/>
          <w:i/>
          <w:sz w:val="24"/>
          <w:szCs w:val="24"/>
        </w:rPr>
        <w:t xml:space="preserve"> 1 and 2</w:t>
      </w:r>
    </w:p>
    <w:p w:rsidR="0051147D" w:rsidRPr="0051147D" w:rsidRDefault="0051147D" w:rsidP="00AB32E4">
      <w:pPr>
        <w:spacing w:line="360" w:lineRule="auto"/>
        <w:ind w:left="720" w:hanging="720"/>
        <w:jc w:val="both"/>
        <w:rPr>
          <w:rFonts w:ascii="Bookman Old Style" w:hAnsi="Bookman Old Style"/>
          <w:i/>
          <w:sz w:val="24"/>
          <w:szCs w:val="24"/>
        </w:rPr>
      </w:pPr>
      <w:r w:rsidRPr="0051147D">
        <w:rPr>
          <w:rFonts w:ascii="Bookman Old Style" w:hAnsi="Bookman Old Style"/>
          <w:i/>
          <w:sz w:val="24"/>
          <w:szCs w:val="24"/>
        </w:rPr>
        <w:tab/>
        <w:t>2. The contents of paragraphs 3, 4, 5, 6, 7, 8, 9 and 10 are denied and the Defendant shall put the Plaintiff to strict proof thereof.</w:t>
      </w:r>
    </w:p>
    <w:p w:rsidR="0051147D" w:rsidRPr="0051147D" w:rsidRDefault="0051147D" w:rsidP="00AB32E4">
      <w:pPr>
        <w:spacing w:line="360" w:lineRule="auto"/>
        <w:ind w:left="720" w:hanging="720"/>
        <w:jc w:val="both"/>
        <w:rPr>
          <w:rFonts w:ascii="Bookman Old Style" w:hAnsi="Bookman Old Style"/>
          <w:i/>
          <w:sz w:val="24"/>
          <w:szCs w:val="24"/>
        </w:rPr>
      </w:pPr>
      <w:r w:rsidRPr="0051147D">
        <w:rPr>
          <w:rFonts w:ascii="Bookman Old Style" w:hAnsi="Bookman Old Style"/>
          <w:i/>
          <w:sz w:val="24"/>
          <w:szCs w:val="24"/>
        </w:rPr>
        <w:tab/>
        <w:t>3. SAVE as hereinafter expressly admitted the defendant denies each and every allegation contained in the statement of claim …”</w:t>
      </w:r>
    </w:p>
    <w:p w:rsidR="0051147D" w:rsidRDefault="0051147D" w:rsidP="00AB32E4">
      <w:pPr>
        <w:spacing w:line="360" w:lineRule="auto"/>
        <w:jc w:val="both"/>
        <w:rPr>
          <w:rFonts w:ascii="Bookman Old Style" w:hAnsi="Bookman Old Style"/>
          <w:sz w:val="24"/>
          <w:szCs w:val="24"/>
        </w:rPr>
      </w:pPr>
      <w:r>
        <w:rPr>
          <w:rFonts w:ascii="Bookman Old Style" w:hAnsi="Bookman Old Style"/>
          <w:sz w:val="24"/>
          <w:szCs w:val="24"/>
        </w:rPr>
        <w:t xml:space="preserve">In our case, the statement of claim filed by the Plaintiff is also very detailed and contains 23 paragraphs. The amended defence, is also equally detailed and contains an equal number of paragraphs. To this extent this case is distinguished from the </w:t>
      </w:r>
      <w:r w:rsidRPr="0051147D">
        <w:rPr>
          <w:rFonts w:ascii="Bookman Old Style" w:hAnsi="Bookman Old Style"/>
          <w:b/>
          <w:i/>
          <w:sz w:val="24"/>
          <w:szCs w:val="24"/>
        </w:rPr>
        <w:t>China Henan</w:t>
      </w:r>
      <w:r>
        <w:rPr>
          <w:rFonts w:ascii="Bookman Old Style" w:hAnsi="Bookman Old Style"/>
          <w:sz w:val="24"/>
          <w:szCs w:val="24"/>
        </w:rPr>
        <w:t xml:space="preserve"> case.</w:t>
      </w:r>
      <w:r w:rsidR="00687066">
        <w:rPr>
          <w:rFonts w:ascii="Bookman Old Style" w:hAnsi="Bookman Old Style"/>
          <w:sz w:val="24"/>
          <w:szCs w:val="24"/>
        </w:rPr>
        <w:t xml:space="preserve"> I have also considered the case of </w:t>
      </w:r>
      <w:r w:rsidR="00687066" w:rsidRPr="00687066">
        <w:rPr>
          <w:rFonts w:ascii="Bookman Old Style" w:hAnsi="Bookman Old Style"/>
          <w:b/>
          <w:i/>
          <w:sz w:val="24"/>
          <w:szCs w:val="24"/>
        </w:rPr>
        <w:t>John Lancaster Radiators, Ltd vs. General Motor Radiator Co. Ltd and Others (1)</w:t>
      </w:r>
      <w:r w:rsidR="00687066">
        <w:rPr>
          <w:rFonts w:ascii="Bookman Old Style" w:hAnsi="Bookman Old Style"/>
          <w:sz w:val="24"/>
          <w:szCs w:val="24"/>
        </w:rPr>
        <w:t xml:space="preserve"> also relied upon by the Plaintiff. My finding is that the facts and circumstances in that case are distinguished from this case because in </w:t>
      </w:r>
      <w:r w:rsidR="0035019A">
        <w:rPr>
          <w:rFonts w:ascii="Bookman Old Style" w:hAnsi="Bookman Old Style"/>
          <w:sz w:val="24"/>
          <w:szCs w:val="24"/>
        </w:rPr>
        <w:t>that case the defence did not</w:t>
      </w:r>
      <w:r w:rsidR="00687066">
        <w:rPr>
          <w:rFonts w:ascii="Bookman Old Style" w:hAnsi="Bookman Old Style"/>
          <w:sz w:val="24"/>
          <w:szCs w:val="24"/>
        </w:rPr>
        <w:t xml:space="preserve"> set out and deal specifically with every allegation. The court was prompted to hold that it was obligatory for the Defendant to deny</w:t>
      </w:r>
      <w:r w:rsidR="0035019A">
        <w:rPr>
          <w:rFonts w:ascii="Bookman Old Style" w:hAnsi="Bookman Old Style"/>
          <w:sz w:val="24"/>
          <w:szCs w:val="24"/>
        </w:rPr>
        <w:t>,</w:t>
      </w:r>
      <w:r w:rsidR="00687066">
        <w:rPr>
          <w:rFonts w:ascii="Bookman Old Style" w:hAnsi="Bookman Old Style"/>
          <w:sz w:val="24"/>
          <w:szCs w:val="24"/>
        </w:rPr>
        <w:t xml:space="preserve"> one by one</w:t>
      </w:r>
      <w:r w:rsidR="0035019A">
        <w:rPr>
          <w:rFonts w:ascii="Bookman Old Style" w:hAnsi="Bookman Old Style"/>
          <w:sz w:val="24"/>
          <w:szCs w:val="24"/>
        </w:rPr>
        <w:t>,</w:t>
      </w:r>
      <w:r w:rsidR="00687066">
        <w:rPr>
          <w:rFonts w:ascii="Bookman Old Style" w:hAnsi="Bookman Old Style"/>
          <w:sz w:val="24"/>
          <w:szCs w:val="24"/>
        </w:rPr>
        <w:t xml:space="preserve"> each allegation in a statem</w:t>
      </w:r>
      <w:r w:rsidR="0035019A">
        <w:rPr>
          <w:rFonts w:ascii="Bookman Old Style" w:hAnsi="Bookman Old Style"/>
          <w:sz w:val="24"/>
          <w:szCs w:val="24"/>
        </w:rPr>
        <w:t>ent of claim. In our case, the D</w:t>
      </w:r>
      <w:r w:rsidR="00687066">
        <w:rPr>
          <w:rFonts w:ascii="Bookman Old Style" w:hAnsi="Bookman Old Style"/>
          <w:sz w:val="24"/>
          <w:szCs w:val="24"/>
        </w:rPr>
        <w:t>efendants have denied each</w:t>
      </w:r>
      <w:r w:rsidR="00334ED8">
        <w:rPr>
          <w:rFonts w:ascii="Bookman Old Style" w:hAnsi="Bookman Old Style"/>
          <w:sz w:val="24"/>
          <w:szCs w:val="24"/>
        </w:rPr>
        <w:t xml:space="preserve"> allegation</w:t>
      </w:r>
      <w:r w:rsidR="0035019A">
        <w:rPr>
          <w:rFonts w:ascii="Bookman Old Style" w:hAnsi="Bookman Old Style"/>
          <w:sz w:val="24"/>
          <w:szCs w:val="24"/>
        </w:rPr>
        <w:t>,</w:t>
      </w:r>
      <w:r w:rsidR="00334ED8">
        <w:rPr>
          <w:rFonts w:ascii="Bookman Old Style" w:hAnsi="Bookman Old Style"/>
          <w:sz w:val="24"/>
          <w:szCs w:val="24"/>
        </w:rPr>
        <w:t xml:space="preserve"> one by one</w:t>
      </w:r>
      <w:r w:rsidR="0035019A">
        <w:rPr>
          <w:rFonts w:ascii="Bookman Old Style" w:hAnsi="Bookman Old Style"/>
          <w:sz w:val="24"/>
          <w:szCs w:val="24"/>
        </w:rPr>
        <w:t>,</w:t>
      </w:r>
      <w:r w:rsidR="00334ED8">
        <w:rPr>
          <w:rFonts w:ascii="Bookman Old Style" w:hAnsi="Bookman Old Style"/>
          <w:sz w:val="24"/>
          <w:szCs w:val="24"/>
        </w:rPr>
        <w:t xml:space="preserve"> and going paragraph by paragraph. This is as I have demonstrated in the earlier part of this ruling. To this extent this case is distinguished from the </w:t>
      </w:r>
      <w:r w:rsidR="00334ED8" w:rsidRPr="00334ED8">
        <w:rPr>
          <w:rFonts w:ascii="Bookman Old Style" w:hAnsi="Bookman Old Style"/>
          <w:b/>
          <w:i/>
          <w:sz w:val="24"/>
          <w:szCs w:val="24"/>
        </w:rPr>
        <w:t>John Lancaster</w:t>
      </w:r>
      <w:r w:rsidR="00334ED8">
        <w:rPr>
          <w:rFonts w:ascii="Bookman Old Style" w:hAnsi="Bookman Old Style"/>
          <w:sz w:val="24"/>
          <w:szCs w:val="24"/>
        </w:rPr>
        <w:t xml:space="preserve"> case.</w:t>
      </w:r>
    </w:p>
    <w:p w:rsidR="00334ED8" w:rsidRDefault="00334ED8" w:rsidP="00AB32E4">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I have also considered the case of </w:t>
      </w:r>
      <w:r w:rsidRPr="00334ED8">
        <w:rPr>
          <w:rFonts w:ascii="Bookman Old Style" w:hAnsi="Bookman Old Style"/>
          <w:b/>
          <w:i/>
          <w:sz w:val="24"/>
          <w:szCs w:val="24"/>
        </w:rPr>
        <w:t>Warner vs. Sampson and another (2)</w:t>
      </w:r>
      <w:r>
        <w:rPr>
          <w:rFonts w:ascii="Bookman Old Style" w:hAnsi="Bookman Old Style"/>
          <w:sz w:val="24"/>
          <w:szCs w:val="24"/>
        </w:rPr>
        <w:t xml:space="preserve"> also referred to me by counsel for the Plaintiff. Quite frankly I do not see how the said case aids the Plaintiff’s case.</w:t>
      </w:r>
    </w:p>
    <w:p w:rsidR="0024328A" w:rsidRDefault="0051147D" w:rsidP="00AB32E4">
      <w:pPr>
        <w:spacing w:line="360" w:lineRule="auto"/>
        <w:jc w:val="both"/>
        <w:rPr>
          <w:rFonts w:ascii="Bookman Old Style" w:hAnsi="Bookman Old Style"/>
          <w:sz w:val="24"/>
          <w:szCs w:val="24"/>
        </w:rPr>
      </w:pPr>
      <w:r>
        <w:rPr>
          <w:rFonts w:ascii="Bookman Old Style" w:hAnsi="Bookman Old Style"/>
          <w:sz w:val="24"/>
          <w:szCs w:val="24"/>
        </w:rPr>
        <w:t>I therefore, d</w:t>
      </w:r>
      <w:r w:rsidR="0024328A">
        <w:rPr>
          <w:rFonts w:ascii="Bookman Old Style" w:hAnsi="Bookman Old Style"/>
          <w:sz w:val="24"/>
          <w:szCs w:val="24"/>
        </w:rPr>
        <w:t>ismiss this application and awar</w:t>
      </w:r>
      <w:r>
        <w:rPr>
          <w:rFonts w:ascii="Bookman Old Style" w:hAnsi="Bookman Old Style"/>
          <w:sz w:val="24"/>
          <w:szCs w:val="24"/>
        </w:rPr>
        <w:t>d costs to the Defendants.</w:t>
      </w:r>
    </w:p>
    <w:p w:rsidR="00AE7A96" w:rsidRDefault="0051147D" w:rsidP="00AB32E4">
      <w:pPr>
        <w:spacing w:line="360" w:lineRule="auto"/>
        <w:jc w:val="both"/>
        <w:rPr>
          <w:rFonts w:ascii="Bookman Old Style" w:hAnsi="Bookman Old Style"/>
          <w:sz w:val="24"/>
          <w:szCs w:val="24"/>
        </w:rPr>
      </w:pPr>
      <w:r>
        <w:rPr>
          <w:rFonts w:ascii="Bookman Old Style" w:hAnsi="Bookman Old Style"/>
          <w:sz w:val="24"/>
          <w:szCs w:val="24"/>
        </w:rPr>
        <w:t xml:space="preserve"> </w:t>
      </w:r>
    </w:p>
    <w:p w:rsidR="0024328A" w:rsidRDefault="00C65C33" w:rsidP="0024328A">
      <w:pPr>
        <w:spacing w:line="360" w:lineRule="auto"/>
        <w:jc w:val="center"/>
        <w:rPr>
          <w:rFonts w:ascii="Bookman Old Style" w:hAnsi="Bookman Old Style"/>
          <w:sz w:val="24"/>
          <w:szCs w:val="24"/>
        </w:rPr>
      </w:pPr>
      <w:r>
        <w:rPr>
          <w:rFonts w:ascii="Bookman Old Style" w:hAnsi="Bookman Old Style"/>
          <w:sz w:val="24"/>
          <w:szCs w:val="24"/>
        </w:rPr>
        <w:t>Dated at Lusaka this 17</w:t>
      </w:r>
      <w:r w:rsidRPr="00C65C33">
        <w:rPr>
          <w:rFonts w:ascii="Bookman Old Style" w:hAnsi="Bookman Old Style"/>
          <w:sz w:val="24"/>
          <w:szCs w:val="24"/>
          <w:vertAlign w:val="superscript"/>
        </w:rPr>
        <w:t>th</w:t>
      </w:r>
      <w:r>
        <w:rPr>
          <w:rFonts w:ascii="Bookman Old Style" w:hAnsi="Bookman Old Style"/>
          <w:sz w:val="24"/>
          <w:szCs w:val="24"/>
        </w:rPr>
        <w:t xml:space="preserve"> day of June</w:t>
      </w:r>
      <w:r w:rsidR="0024328A">
        <w:rPr>
          <w:rFonts w:ascii="Bookman Old Style" w:hAnsi="Bookman Old Style"/>
          <w:sz w:val="24"/>
          <w:szCs w:val="24"/>
        </w:rPr>
        <w:t xml:space="preserve"> 2015.</w:t>
      </w:r>
    </w:p>
    <w:p w:rsidR="0024328A" w:rsidRDefault="0024328A" w:rsidP="00AB32E4">
      <w:pPr>
        <w:spacing w:line="360" w:lineRule="auto"/>
        <w:jc w:val="both"/>
        <w:rPr>
          <w:rFonts w:ascii="Bookman Old Style" w:hAnsi="Bookman Old Style"/>
          <w:sz w:val="24"/>
          <w:szCs w:val="24"/>
        </w:rPr>
      </w:pPr>
    </w:p>
    <w:p w:rsidR="0024328A" w:rsidRDefault="0024328A" w:rsidP="00AB32E4">
      <w:pPr>
        <w:spacing w:line="360" w:lineRule="auto"/>
        <w:jc w:val="both"/>
        <w:rPr>
          <w:rFonts w:ascii="Bookman Old Style" w:hAnsi="Bookman Old Style"/>
          <w:sz w:val="24"/>
          <w:szCs w:val="24"/>
        </w:rPr>
      </w:pPr>
    </w:p>
    <w:p w:rsidR="0024328A" w:rsidRPr="0024328A" w:rsidRDefault="0024328A" w:rsidP="0024328A">
      <w:pPr>
        <w:spacing w:after="0" w:line="240" w:lineRule="auto"/>
        <w:jc w:val="center"/>
        <w:rPr>
          <w:rFonts w:ascii="Bookman Old Style" w:hAnsi="Bookman Old Style"/>
          <w:b/>
          <w:sz w:val="24"/>
          <w:szCs w:val="24"/>
        </w:rPr>
      </w:pPr>
      <w:r w:rsidRPr="0024328A">
        <w:rPr>
          <w:rFonts w:ascii="Bookman Old Style" w:hAnsi="Bookman Old Style"/>
          <w:b/>
          <w:sz w:val="24"/>
          <w:szCs w:val="24"/>
        </w:rPr>
        <w:t>NIGEL K. MUTUNA</w:t>
      </w:r>
    </w:p>
    <w:p w:rsidR="0024328A" w:rsidRPr="0024328A" w:rsidRDefault="0024328A" w:rsidP="0024328A">
      <w:pPr>
        <w:spacing w:after="0" w:line="240" w:lineRule="auto"/>
        <w:jc w:val="center"/>
        <w:rPr>
          <w:rFonts w:ascii="Bookman Old Style" w:hAnsi="Bookman Old Style"/>
          <w:b/>
          <w:sz w:val="24"/>
          <w:szCs w:val="24"/>
        </w:rPr>
      </w:pPr>
      <w:r w:rsidRPr="0024328A">
        <w:rPr>
          <w:rFonts w:ascii="Bookman Old Style" w:hAnsi="Bookman Old Style"/>
          <w:b/>
          <w:sz w:val="24"/>
          <w:szCs w:val="24"/>
        </w:rPr>
        <w:t>HIGH COURT JUDGE</w:t>
      </w:r>
    </w:p>
    <w:sectPr w:rsidR="0024328A" w:rsidRPr="002432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40" w:rsidRDefault="00783D40" w:rsidP="00AD1887">
      <w:pPr>
        <w:spacing w:after="0" w:line="240" w:lineRule="auto"/>
      </w:pPr>
      <w:r>
        <w:separator/>
      </w:r>
    </w:p>
  </w:endnote>
  <w:endnote w:type="continuationSeparator" w:id="0">
    <w:p w:rsidR="00783D40" w:rsidRDefault="00783D40" w:rsidP="00AD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40" w:rsidRDefault="00783D40" w:rsidP="00AD1887">
      <w:pPr>
        <w:spacing w:after="0" w:line="240" w:lineRule="auto"/>
      </w:pPr>
      <w:r>
        <w:separator/>
      </w:r>
    </w:p>
  </w:footnote>
  <w:footnote w:type="continuationSeparator" w:id="0">
    <w:p w:rsidR="00783D40" w:rsidRDefault="00783D40" w:rsidP="00AD1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08998"/>
      <w:docPartObj>
        <w:docPartGallery w:val="Page Numbers (Top of Page)"/>
        <w:docPartUnique/>
      </w:docPartObj>
    </w:sdtPr>
    <w:sdtEndPr>
      <w:rPr>
        <w:noProof/>
      </w:rPr>
    </w:sdtEndPr>
    <w:sdtContent>
      <w:p w:rsidR="00AD1887" w:rsidRDefault="00AD1887">
        <w:pPr>
          <w:pStyle w:val="Header"/>
          <w:jc w:val="center"/>
        </w:pPr>
        <w:r>
          <w:t>R</w:t>
        </w:r>
        <w:r>
          <w:fldChar w:fldCharType="begin"/>
        </w:r>
        <w:r>
          <w:instrText xml:space="preserve"> PAGE   \* MERGEFORMAT </w:instrText>
        </w:r>
        <w:r>
          <w:fldChar w:fldCharType="separate"/>
        </w:r>
        <w:r w:rsidR="00774E94">
          <w:rPr>
            <w:noProof/>
          </w:rPr>
          <w:t>1</w:t>
        </w:r>
        <w:r>
          <w:rPr>
            <w:noProof/>
          </w:rPr>
          <w:fldChar w:fldCharType="end"/>
        </w:r>
      </w:p>
    </w:sdtContent>
  </w:sdt>
  <w:p w:rsidR="00AD1887" w:rsidRDefault="00AD1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F08E9"/>
    <w:multiLevelType w:val="hybridMultilevel"/>
    <w:tmpl w:val="7FA8F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0C068B"/>
    <w:multiLevelType w:val="hybridMultilevel"/>
    <w:tmpl w:val="FBE4F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9B"/>
    <w:rsid w:val="00037C18"/>
    <w:rsid w:val="00096241"/>
    <w:rsid w:val="000B2C4A"/>
    <w:rsid w:val="000F7BFA"/>
    <w:rsid w:val="001624D7"/>
    <w:rsid w:val="0018450B"/>
    <w:rsid w:val="001A69CE"/>
    <w:rsid w:val="00204C68"/>
    <w:rsid w:val="00205CB6"/>
    <w:rsid w:val="002224DB"/>
    <w:rsid w:val="0024328A"/>
    <w:rsid w:val="0029028A"/>
    <w:rsid w:val="00306EE5"/>
    <w:rsid w:val="00334ED8"/>
    <w:rsid w:val="0035019A"/>
    <w:rsid w:val="00351F8F"/>
    <w:rsid w:val="003C6653"/>
    <w:rsid w:val="003D6787"/>
    <w:rsid w:val="003E4C52"/>
    <w:rsid w:val="003F7C40"/>
    <w:rsid w:val="004263EB"/>
    <w:rsid w:val="00455BF5"/>
    <w:rsid w:val="004B5239"/>
    <w:rsid w:val="004C737B"/>
    <w:rsid w:val="005039AD"/>
    <w:rsid w:val="00506A5E"/>
    <w:rsid w:val="0051147D"/>
    <w:rsid w:val="00541E30"/>
    <w:rsid w:val="00567BAE"/>
    <w:rsid w:val="005C50F8"/>
    <w:rsid w:val="0060579F"/>
    <w:rsid w:val="006075A5"/>
    <w:rsid w:val="00622BA5"/>
    <w:rsid w:val="00630A1F"/>
    <w:rsid w:val="00687066"/>
    <w:rsid w:val="00695801"/>
    <w:rsid w:val="006B265C"/>
    <w:rsid w:val="00766CF6"/>
    <w:rsid w:val="007729A4"/>
    <w:rsid w:val="00774E94"/>
    <w:rsid w:val="00783D40"/>
    <w:rsid w:val="00793CB4"/>
    <w:rsid w:val="007D12A3"/>
    <w:rsid w:val="007E0006"/>
    <w:rsid w:val="0087221E"/>
    <w:rsid w:val="008725AA"/>
    <w:rsid w:val="0090044B"/>
    <w:rsid w:val="00972CC9"/>
    <w:rsid w:val="009F019B"/>
    <w:rsid w:val="00A7495D"/>
    <w:rsid w:val="00AB32E4"/>
    <w:rsid w:val="00AB3F00"/>
    <w:rsid w:val="00AB5F45"/>
    <w:rsid w:val="00AC4B95"/>
    <w:rsid w:val="00AD1887"/>
    <w:rsid w:val="00AD22FF"/>
    <w:rsid w:val="00AE7A96"/>
    <w:rsid w:val="00B12D52"/>
    <w:rsid w:val="00B25F69"/>
    <w:rsid w:val="00C55D4E"/>
    <w:rsid w:val="00C65C33"/>
    <w:rsid w:val="00D06752"/>
    <w:rsid w:val="00D83A25"/>
    <w:rsid w:val="00E5762A"/>
    <w:rsid w:val="00F02897"/>
    <w:rsid w:val="00F6436D"/>
    <w:rsid w:val="00F865BC"/>
    <w:rsid w:val="00FA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008D0-CFC2-4AD8-AAF1-60A4CC9D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9B"/>
    <w:pPr>
      <w:ind w:left="720"/>
      <w:contextualSpacing/>
    </w:pPr>
  </w:style>
  <w:style w:type="paragraph" w:styleId="BalloonText">
    <w:name w:val="Balloon Text"/>
    <w:basedOn w:val="Normal"/>
    <w:link w:val="BalloonTextChar"/>
    <w:uiPriority w:val="99"/>
    <w:semiHidden/>
    <w:unhideWhenUsed/>
    <w:rsid w:val="00E57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62A"/>
    <w:rPr>
      <w:rFonts w:ascii="Segoe UI" w:hAnsi="Segoe UI" w:cs="Segoe UI"/>
      <w:sz w:val="18"/>
      <w:szCs w:val="18"/>
    </w:rPr>
  </w:style>
  <w:style w:type="paragraph" w:styleId="Header">
    <w:name w:val="header"/>
    <w:basedOn w:val="Normal"/>
    <w:link w:val="HeaderChar"/>
    <w:uiPriority w:val="99"/>
    <w:unhideWhenUsed/>
    <w:rsid w:val="00AD1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887"/>
  </w:style>
  <w:style w:type="paragraph" w:styleId="Footer">
    <w:name w:val="footer"/>
    <w:basedOn w:val="Normal"/>
    <w:link w:val="FooterChar"/>
    <w:uiPriority w:val="99"/>
    <w:unhideWhenUsed/>
    <w:rsid w:val="00AD1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Felistus Chilambwe</dc:creator>
  <cp:keywords/>
  <dc:description/>
  <cp:lastModifiedBy>Felistus Chilambwe</cp:lastModifiedBy>
  <cp:revision>2</cp:revision>
  <cp:lastPrinted>2015-06-16T10:09:00Z</cp:lastPrinted>
  <dcterms:created xsi:type="dcterms:W3CDTF">2015-07-15T14:01:00Z</dcterms:created>
  <dcterms:modified xsi:type="dcterms:W3CDTF">2015-07-15T14:01:00Z</dcterms:modified>
</cp:coreProperties>
</file>