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E5" w:rsidRDefault="001745DD">
      <w:pPr>
        <w:pStyle w:val="Bodytext21"/>
        <w:shd w:val="clear" w:color="auto" w:fill="auto"/>
        <w:spacing w:after="190" w:line="190" w:lineRule="exact"/>
        <w:ind w:left="340"/>
      </w:pPr>
      <w:r>
        <w:rPr>
          <w:rStyle w:val="Bodytext20"/>
        </w:rPr>
        <w:t>GOVERNMENT OF ZAMBIA</w:t>
      </w:r>
    </w:p>
    <w:p w:rsidR="001943E5" w:rsidRDefault="001745DD">
      <w:pPr>
        <w:pStyle w:val="Heading11"/>
        <w:keepNext/>
        <w:keepLines/>
        <w:shd w:val="clear" w:color="auto" w:fill="auto"/>
        <w:spacing w:before="0" w:after="54" w:line="600" w:lineRule="exact"/>
        <w:ind w:left="340"/>
      </w:pPr>
      <w:bookmarkStart w:id="0" w:name="bookmark0"/>
      <w:r>
        <w:rPr>
          <w:rStyle w:val="Heading10"/>
          <w:b/>
          <w:bCs/>
        </w:rPr>
        <w:t>ACT</w:t>
      </w:r>
      <w:bookmarkEnd w:id="0"/>
    </w:p>
    <w:p w:rsidR="001943E5" w:rsidRDefault="001745DD">
      <w:pPr>
        <w:pStyle w:val="Bodytext31"/>
        <w:shd w:val="clear" w:color="auto" w:fill="auto"/>
        <w:spacing w:before="0" w:after="151" w:line="200" w:lineRule="exact"/>
        <w:ind w:left="340"/>
      </w:pPr>
      <w:r>
        <w:rPr>
          <w:rStyle w:val="Bodytext30"/>
          <w:b/>
          <w:bCs/>
        </w:rPr>
        <w:t>No. 7 of 2013</w:t>
      </w:r>
    </w:p>
    <w:p w:rsidR="001943E5" w:rsidRDefault="001745DD">
      <w:pPr>
        <w:pStyle w:val="BodyText22"/>
        <w:shd w:val="clear" w:color="auto" w:fill="auto"/>
        <w:spacing w:before="0" w:after="96" w:line="190" w:lineRule="exact"/>
        <w:ind w:left="100"/>
      </w:pPr>
      <w:r>
        <w:rPr>
          <w:rStyle w:val="BodyText1"/>
        </w:rPr>
        <w:t>Date of Assent: 29th July, 2013</w:t>
      </w:r>
    </w:p>
    <w:p w:rsidR="001943E5" w:rsidRDefault="001745DD">
      <w:pPr>
        <w:pStyle w:val="Bodytext31"/>
        <w:shd w:val="clear" w:color="auto" w:fill="auto"/>
        <w:spacing w:before="0" w:after="228" w:line="250" w:lineRule="exact"/>
        <w:ind w:left="100" w:right="440"/>
        <w:jc w:val="both"/>
      </w:pPr>
      <w:r>
        <w:rPr>
          <w:rStyle w:val="Bodytext30"/>
          <w:b/>
          <w:bCs/>
        </w:rPr>
        <w:t>An Act to approve the excess expenditure of moneys aggregating eight hundred and fourteen million, two hundred and nineteen thousand, ninety five kwacha.</w:t>
      </w:r>
    </w:p>
    <w:p w:rsidR="001943E5" w:rsidRDefault="008462CB">
      <w:pPr>
        <w:pStyle w:val="BodyText22"/>
        <w:shd w:val="clear" w:color="auto" w:fill="auto"/>
        <w:spacing w:before="0" w:after="148" w:line="190" w:lineRule="exact"/>
        <w:ind w:left="34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2pt;margin-top:9.25pt;width:57.6pt;height:71.75pt;z-index:-251658752;mso-wrap-distance-left:6.65pt;mso-wrap-distance-right:5pt;mso-position-horizontal-relative:margin" filled="f" stroked="f">
            <v:textbox style="mso-fit-shape-to-text:t" inset="0,0,0,0">
              <w:txbxContent>
                <w:p w:rsidR="001745DD" w:rsidRPr="008462CB" w:rsidRDefault="001745DD">
                  <w:pPr>
                    <w:pStyle w:val="Bodytext5"/>
                    <w:shd w:val="clear" w:color="auto" w:fill="auto"/>
                    <w:spacing w:after="367"/>
                    <w:ind w:left="120" w:right="120"/>
                    <w:rPr>
                      <w:b/>
                    </w:rPr>
                  </w:pPr>
                  <w:r w:rsidRPr="008462CB">
                    <w:rPr>
                      <w:rStyle w:val="Bodytext5Exact1"/>
                      <w:b/>
                      <w:spacing w:val="0"/>
                    </w:rPr>
                    <w:t>Enactment Short title</w:t>
                  </w:r>
                </w:p>
                <w:p w:rsidR="001745DD" w:rsidRPr="008462CB" w:rsidRDefault="001745DD">
                  <w:pPr>
                    <w:pStyle w:val="Bodytext5"/>
                    <w:shd w:val="clear" w:color="auto" w:fill="auto"/>
                    <w:spacing w:after="0" w:line="150" w:lineRule="exact"/>
                    <w:ind w:left="120"/>
                    <w:rPr>
                      <w:b/>
                    </w:rPr>
                  </w:pPr>
                  <w:r w:rsidRPr="008462CB">
                    <w:rPr>
                      <w:rStyle w:val="Bodytext5Exact1"/>
                      <w:b/>
                      <w:spacing w:val="0"/>
                    </w:rPr>
                    <w:t>Appropriation</w:t>
                  </w:r>
                </w:p>
              </w:txbxContent>
            </v:textbox>
            <w10:wrap type="square" anchorx="margin"/>
          </v:shape>
        </w:pict>
      </w:r>
      <w:r w:rsidR="001745DD">
        <w:rPr>
          <w:rStyle w:val="BodyText1"/>
        </w:rPr>
        <w:t>[31st July, 2013</w:t>
      </w:r>
      <w:r>
        <w:rPr>
          <w:rStyle w:val="BodyText1"/>
        </w:rPr>
        <w:t>]</w:t>
      </w:r>
    </w:p>
    <w:p w:rsidR="001943E5" w:rsidRDefault="001745DD">
      <w:pPr>
        <w:pStyle w:val="BodyText22"/>
        <w:shd w:val="clear" w:color="auto" w:fill="auto"/>
        <w:spacing w:before="0" w:after="107" w:line="190" w:lineRule="exact"/>
        <w:ind w:left="100"/>
      </w:pPr>
      <w:r>
        <w:rPr>
          <w:rStyle w:val="BodyText1"/>
        </w:rPr>
        <w:t>ENACTED by the Parliament of Zambia.</w:t>
      </w:r>
    </w:p>
    <w:p w:rsidR="001943E5" w:rsidRDefault="001745DD">
      <w:pPr>
        <w:pStyle w:val="BodyText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56" w:line="254" w:lineRule="exact"/>
        <w:ind w:left="100" w:right="120"/>
      </w:pPr>
      <w:r>
        <w:rPr>
          <w:rStyle w:val="BodyText1"/>
        </w:rPr>
        <w:t>This Act may be cited as the Excess Expenditure Appropriation (2010) Act, 2013.</w:t>
      </w:r>
    </w:p>
    <w:p w:rsidR="001943E5" w:rsidRDefault="001745DD">
      <w:pPr>
        <w:pStyle w:val="BodyText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3459" w:line="259" w:lineRule="exact"/>
        <w:ind w:left="100" w:right="440"/>
      </w:pPr>
      <w:r>
        <w:rPr>
          <w:rStyle w:val="BodyText1"/>
        </w:rPr>
        <w:t>The expenditure on the services of the Republic during the f</w:t>
      </w:r>
      <w:r w:rsidR="00EA7593">
        <w:rPr>
          <w:rStyle w:val="BodyText1"/>
        </w:rPr>
        <w:t>inancial year which ended on 31</w:t>
      </w:r>
      <w:r>
        <w:rPr>
          <w:rStyle w:val="BodyText1"/>
        </w:rPr>
        <w:t>st December, 2010, of the moneys indicated in respect of the</w:t>
      </w:r>
      <w:r w:rsidR="00EA7593">
        <w:rPr>
          <w:rStyle w:val="BodyText1"/>
        </w:rPr>
        <w:t xml:space="preserve"> services in the thir</w:t>
      </w:r>
      <w:r>
        <w:rPr>
          <w:rStyle w:val="BodyText1"/>
        </w:rPr>
        <w:t>d column of the Schedule, being expenditure in excess of the moneys appropriated for the services by the Appropriation Act, 2010, and the Supplementary Appropriation (2009) Act, 2012, is hereby approved.</w:t>
      </w:r>
    </w:p>
    <w:p w:rsidR="008462CB" w:rsidRDefault="008462CB" w:rsidP="00EA7593">
      <w:pPr>
        <w:pStyle w:val="Bodytext41"/>
        <w:shd w:val="clear" w:color="auto" w:fill="auto"/>
        <w:spacing w:before="0" w:line="331" w:lineRule="exact"/>
        <w:ind w:right="3080"/>
        <w:rPr>
          <w:rStyle w:val="Bodytext4NotItalic"/>
        </w:rPr>
      </w:pPr>
    </w:p>
    <w:p w:rsidR="008462CB" w:rsidRDefault="008462CB" w:rsidP="00EA7593">
      <w:pPr>
        <w:pStyle w:val="Bodytext41"/>
        <w:shd w:val="clear" w:color="auto" w:fill="auto"/>
        <w:spacing w:before="0" w:line="331" w:lineRule="exact"/>
        <w:ind w:right="3080"/>
        <w:rPr>
          <w:rStyle w:val="Bodytext4NotItalic"/>
        </w:rPr>
      </w:pPr>
    </w:p>
    <w:p w:rsidR="008462CB" w:rsidRDefault="008462CB" w:rsidP="00EA7593">
      <w:pPr>
        <w:pStyle w:val="Bodytext41"/>
        <w:shd w:val="clear" w:color="auto" w:fill="auto"/>
        <w:spacing w:before="0" w:line="331" w:lineRule="exact"/>
        <w:ind w:right="3080"/>
        <w:rPr>
          <w:rStyle w:val="Bodytext4NotItalic"/>
        </w:rPr>
      </w:pPr>
    </w:p>
    <w:p w:rsidR="008462CB" w:rsidRDefault="008462CB" w:rsidP="00EA7593">
      <w:pPr>
        <w:pStyle w:val="Bodytext41"/>
        <w:shd w:val="clear" w:color="auto" w:fill="auto"/>
        <w:spacing w:before="0" w:line="331" w:lineRule="exact"/>
        <w:ind w:right="3080"/>
        <w:rPr>
          <w:rStyle w:val="Bodytext4NotItalic"/>
        </w:rPr>
      </w:pPr>
    </w:p>
    <w:p w:rsidR="008462CB" w:rsidRDefault="008462CB" w:rsidP="00EA7593">
      <w:pPr>
        <w:pStyle w:val="Bodytext41"/>
        <w:shd w:val="clear" w:color="auto" w:fill="auto"/>
        <w:spacing w:before="0" w:line="331" w:lineRule="exact"/>
        <w:ind w:right="3080"/>
        <w:rPr>
          <w:rStyle w:val="Bodytext4NotItalic"/>
        </w:rPr>
      </w:pPr>
    </w:p>
    <w:p w:rsidR="008462CB" w:rsidRDefault="008462CB" w:rsidP="00EA7593">
      <w:pPr>
        <w:pStyle w:val="Bodytext41"/>
        <w:shd w:val="clear" w:color="auto" w:fill="auto"/>
        <w:spacing w:before="0" w:line="331" w:lineRule="exact"/>
        <w:ind w:right="3080"/>
        <w:rPr>
          <w:rStyle w:val="Bodytext4NotItalic"/>
        </w:rPr>
      </w:pPr>
    </w:p>
    <w:p w:rsidR="00572F08" w:rsidRDefault="00572F08" w:rsidP="00572F08">
      <w:pPr>
        <w:pStyle w:val="Bodytext41"/>
        <w:shd w:val="clear" w:color="auto" w:fill="auto"/>
        <w:spacing w:before="0" w:line="331" w:lineRule="exact"/>
        <w:ind w:right="3080"/>
        <w:jc w:val="left"/>
        <w:rPr>
          <w:rStyle w:val="Bodytext4NotItalic"/>
        </w:rPr>
      </w:pPr>
    </w:p>
    <w:p w:rsidR="00572F08" w:rsidRDefault="00572F08" w:rsidP="00572F08">
      <w:pPr>
        <w:pStyle w:val="Bodytext41"/>
        <w:shd w:val="clear" w:color="auto" w:fill="auto"/>
        <w:spacing w:before="0" w:line="331" w:lineRule="exact"/>
        <w:ind w:right="3080"/>
        <w:jc w:val="left"/>
        <w:rPr>
          <w:rStyle w:val="Bodytext4NotItalic"/>
        </w:rPr>
      </w:pPr>
    </w:p>
    <w:p w:rsidR="001943E5" w:rsidRDefault="00572F08" w:rsidP="00572F08">
      <w:pPr>
        <w:pStyle w:val="Bodytext41"/>
        <w:shd w:val="clear" w:color="auto" w:fill="auto"/>
        <w:spacing w:before="0" w:line="331" w:lineRule="exact"/>
        <w:ind w:right="3080"/>
        <w:jc w:val="left"/>
      </w:pPr>
      <w:r>
        <w:rPr>
          <w:rStyle w:val="Bodytext4NotItalic"/>
        </w:rPr>
        <w:lastRenderedPageBreak/>
        <w:t xml:space="preserve">                                           </w:t>
      </w:r>
      <w:bookmarkStart w:id="1" w:name="_GoBack"/>
      <w:bookmarkEnd w:id="1"/>
      <w:r w:rsidR="008462CB">
        <w:rPr>
          <w:rStyle w:val="Bodytext4NotItalic"/>
        </w:rPr>
        <w:t xml:space="preserve">               </w:t>
      </w:r>
      <w:r w:rsidR="00EA7593">
        <w:rPr>
          <w:rStyle w:val="Bodytext4NotItalic"/>
        </w:rPr>
        <w:t>SCHEDUL</w:t>
      </w:r>
      <w:r w:rsidR="001745DD">
        <w:rPr>
          <w:rStyle w:val="Bodytext4NotItalic"/>
        </w:rPr>
        <w:t xml:space="preserve">E </w:t>
      </w:r>
      <w:r w:rsidR="001745DD">
        <w:rPr>
          <w:rStyle w:val="Bodytext40"/>
          <w:i/>
          <w:iCs/>
        </w:rPr>
        <w:t>(Section 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4637"/>
        <w:gridCol w:w="1310"/>
      </w:tblGrid>
      <w:tr w:rsidR="001943E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216" w:lineRule="exact"/>
              <w:ind w:left="440"/>
              <w:jc w:val="left"/>
            </w:pPr>
            <w:r>
              <w:rPr>
                <w:rStyle w:val="Bodytext8pt"/>
              </w:rPr>
              <w:t>No. of Head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8pt"/>
              </w:rPr>
              <w:t>Service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8pt"/>
              </w:rPr>
              <w:t>Appropriation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1943E5" w:rsidRDefault="001943E5">
            <w:pPr>
              <w:framePr w:w="7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943E5">
            <w:pPr>
              <w:framePr w:w="7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8pt6"/>
              </w:rPr>
              <w:t>K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50" w:lineRule="exact"/>
              <w:ind w:left="40"/>
              <w:jc w:val="left"/>
            </w:pPr>
            <w:r>
              <w:rPr>
                <w:rStyle w:val="BodytextDotum"/>
              </w:rPr>
              <w:t>3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National Assembly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>
            <w:pPr>
              <w:framePr w:w="7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56" w:type="dxa"/>
            <w:shd w:val="clear" w:color="auto" w:fill="FFFFFF"/>
          </w:tcPr>
          <w:p w:rsidR="001943E5" w:rsidRDefault="008462CB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>/01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Headquarters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158,564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6"/>
              </w:rPr>
              <w:t>9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Teaching Service Commission—Office of the President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>
            <w:pPr>
              <w:framePr w:w="7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6"/>
              </w:rPr>
              <w:t>/0l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Headquarters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162,034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5"/>
              </w:rPr>
              <w:t>17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Ministry of Foreign Affairs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>
            <w:pPr>
              <w:framePr w:w="7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6"/>
              </w:rPr>
              <w:t>/01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Headquarters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2,985,455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02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6"/>
              </w:rPr>
              <w:t>—</w:t>
            </w:r>
            <w:r w:rsidR="008462CB">
              <w:rPr>
                <w:rStyle w:val="Bodytext8pt"/>
              </w:rPr>
              <w:t>Lubum</w:t>
            </w:r>
            <w:r>
              <w:rPr>
                <w:rStyle w:val="Bodytext8pt"/>
              </w:rPr>
              <w:t>bashi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524,756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03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Abroad—Washington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2,377,438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4"/>
              </w:rPr>
              <w:t>/ 05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3"/>
              </w:rPr>
              <w:t>—</w:t>
            </w:r>
            <w:r>
              <w:rPr>
                <w:rStyle w:val="Bodytext8pt"/>
              </w:rPr>
              <w:t>Lilongwe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1,046,823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07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r>
              <w:rPr>
                <w:rStyle w:val="Bodytext8pt"/>
              </w:rPr>
              <w:t>Cairo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960,728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"/>
              </w:rPr>
              <w:t>/09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r>
              <w:rPr>
                <w:rStyle w:val="Bodytext8pt"/>
              </w:rPr>
              <w:t>Dar-</w:t>
            </w:r>
            <w:proofErr w:type="spellStart"/>
            <w:r>
              <w:rPr>
                <w:rStyle w:val="Bodytext8pt"/>
              </w:rPr>
              <w:t>es</w:t>
            </w:r>
            <w:proofErr w:type="spellEnd"/>
            <w:r>
              <w:rPr>
                <w:rStyle w:val="Bodytext8pt"/>
              </w:rPr>
              <w:t>-Salaam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49,070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>/</w:t>
            </w:r>
            <w:r>
              <w:rPr>
                <w:rStyle w:val="Bodytext8pt"/>
              </w:rPr>
              <w:t>10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r>
              <w:rPr>
                <w:rStyle w:val="Bodytext8pt"/>
              </w:rPr>
              <w:t>Kinshasa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562,632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>/II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 Moscow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1,509.169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>/</w:t>
            </w:r>
            <w:r>
              <w:rPr>
                <w:rStyle w:val="Bodytext8pt4"/>
              </w:rPr>
              <w:t>12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Abroad- Addis Ababa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4"/>
              </w:rPr>
              <w:t>3,158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4"/>
              </w:rPr>
              <w:t>13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 Gaborone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1,283,402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15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2"/>
              </w:rPr>
              <w:t>—</w:t>
            </w:r>
            <w:r>
              <w:rPr>
                <w:rStyle w:val="Bodytext8pt"/>
              </w:rPr>
              <w:t>Beijing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1,546,685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20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Abroad—Stockholm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1.832,117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23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r>
              <w:rPr>
                <w:rStyle w:val="Bodytext8pt"/>
              </w:rPr>
              <w:t>New Delhi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2,233,344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24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Abroad—Maputo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764,294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4"/>
              </w:rPr>
              <w:t>27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Abroad—Brussels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1.097.483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28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3"/>
              </w:rPr>
              <w:t>—</w:t>
            </w:r>
            <w:r>
              <w:rPr>
                <w:rStyle w:val="Bodytext8pt"/>
              </w:rPr>
              <w:t>Luanda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500,699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30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8462CB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Abroad—Hara</w:t>
            </w:r>
            <w:r w:rsidR="001745DD">
              <w:rPr>
                <w:rStyle w:val="Bodytext8pt"/>
              </w:rPr>
              <w:t>re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1,455,634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3</w:t>
            </w:r>
            <w:r>
              <w:rPr>
                <w:rStyle w:val="Bodytext8pt6"/>
              </w:rPr>
              <w:t>1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Abroad—Berlin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3,749,618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32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Abroad—Geneva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958,352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33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r>
              <w:rPr>
                <w:rStyle w:val="Bodytext8pt"/>
              </w:rPr>
              <w:t>Pretoria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1,738,331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36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Abroad—Paris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434,080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4"/>
              </w:rPr>
              <w:t>37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Abroad—Rome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1,298,431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38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r>
              <w:rPr>
                <w:rStyle w:val="Bodytext8pt"/>
              </w:rPr>
              <w:t>Tripoli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2,498,233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4"/>
              </w:rPr>
              <w:t xml:space="preserve">/ </w:t>
            </w:r>
            <w:r>
              <w:rPr>
                <w:rStyle w:val="Bodytext8pt"/>
              </w:rPr>
              <w:t>43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r>
              <w:rPr>
                <w:rStyle w:val="Bodytext8pt"/>
              </w:rPr>
              <w:t>Brasilia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2,927,314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45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</w:t>
            </w:r>
            <w:r>
              <w:rPr>
                <w:rStyle w:val="Bodytext8pt4"/>
              </w:rPr>
              <w:t>—</w:t>
            </w:r>
            <w:proofErr w:type="spellStart"/>
            <w:r>
              <w:rPr>
                <w:rStyle w:val="Bodytext8pt"/>
              </w:rPr>
              <w:t>Luena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"/>
              </w:rPr>
              <w:t>229,863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 xml:space="preserve">/ </w:t>
            </w:r>
            <w:r>
              <w:rPr>
                <w:rStyle w:val="Bodytext8pt"/>
              </w:rPr>
              <w:t>47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Mission Abroad—Accra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right="120"/>
              <w:jc w:val="right"/>
            </w:pPr>
            <w:r>
              <w:rPr>
                <w:rStyle w:val="Bodytext8pt4"/>
              </w:rPr>
              <w:t>3,213,277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4"/>
              </w:rPr>
              <w:t>37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Ministry of Finance and National Planning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>
            <w:pPr>
              <w:framePr w:w="7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5"/>
              </w:rPr>
              <w:t>/01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Human Resources and Administration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8pt"/>
              </w:rPr>
              <w:t>461,131,805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56" w:type="dxa"/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Dotum1"/>
              </w:rPr>
              <w:t xml:space="preserve">/ </w:t>
            </w:r>
            <w:r>
              <w:rPr>
                <w:rStyle w:val="Bodytext8pt1"/>
              </w:rPr>
              <w:t>09</w:t>
            </w:r>
          </w:p>
        </w:tc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Central Statistical Office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>
            <w:pPr>
              <w:pStyle w:val="BodyText22"/>
              <w:framePr w:w="7003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8pt"/>
              </w:rPr>
              <w:t>103,122,279</w:t>
            </w:r>
          </w:p>
        </w:tc>
      </w:tr>
    </w:tbl>
    <w:p w:rsidR="001943E5" w:rsidRDefault="001943E5">
      <w:pPr>
        <w:rPr>
          <w:sz w:val="2"/>
          <w:szCs w:val="2"/>
        </w:rPr>
      </w:pPr>
    </w:p>
    <w:p w:rsidR="001943E5" w:rsidRDefault="001943E5">
      <w:pPr>
        <w:rPr>
          <w:sz w:val="2"/>
          <w:szCs w:val="2"/>
        </w:rPr>
        <w:sectPr w:rsidR="001943E5">
          <w:headerReference w:type="default" r:id="rId8"/>
          <w:headerReference w:type="first" r:id="rId9"/>
          <w:pgSz w:w="11909" w:h="16834"/>
          <w:pgMar w:top="2976" w:right="2448" w:bottom="2189" w:left="244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349"/>
        <w:gridCol w:w="1584"/>
      </w:tblGrid>
      <w:tr w:rsidR="001943E5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211" w:lineRule="exact"/>
              <w:ind w:left="440"/>
              <w:jc w:val="left"/>
            </w:pPr>
            <w:r>
              <w:rPr>
                <w:rStyle w:val="Bodytext8pt"/>
              </w:rPr>
              <w:lastRenderedPageBreak/>
              <w:t>No. of Head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8pt"/>
              </w:rPr>
              <w:t>Service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Bodytext8pt"/>
              </w:rPr>
              <w:t>Appropriation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"/>
              </w:rPr>
              <w:t>77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 xml:space="preserve">Ministry of </w:t>
            </w:r>
            <w:proofErr w:type="spellStart"/>
            <w:r>
              <w:rPr>
                <w:rStyle w:val="Bodytext8pt6"/>
              </w:rPr>
              <w:t>Defence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3E5" w:rsidRDefault="001943E5" w:rsidP="008462CB">
            <w:pPr>
              <w:framePr w:w="7008" w:h="3470" w:hSpace="5" w:wrap="notBeside" w:vAnchor="text" w:hAnchor="page" w:x="2469" w:y="154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1"/>
              </w:rPr>
              <w:t>m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Zambia National Service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right="100"/>
              <w:jc w:val="right"/>
            </w:pPr>
            <w:r>
              <w:rPr>
                <w:rStyle w:val="Bodytext8pt"/>
              </w:rPr>
              <w:t>9,014,499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"/>
              </w:rPr>
              <w:t>89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Ministry of Agriculture and Cooperatives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 w:rsidP="008462CB">
            <w:pPr>
              <w:framePr w:w="7008" w:h="3470" w:hSpace="5" w:wrap="notBeside" w:vAnchor="text" w:hAnchor="page" w:x="2469" w:y="154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"/>
              </w:rPr>
              <w:t>/01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Headquarters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right="100"/>
              <w:jc w:val="right"/>
            </w:pPr>
            <w:r>
              <w:rPr>
                <w:rStyle w:val="Bodytext8pt"/>
              </w:rPr>
              <w:t>44,609,702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"/>
              </w:rPr>
              <w:t>80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Of</w:t>
            </w:r>
            <w:r w:rsidR="008462CB">
              <w:rPr>
                <w:rStyle w:val="Bodytext8pt6"/>
              </w:rPr>
              <w:t>fice of the President—</w:t>
            </w:r>
            <w:proofErr w:type="spellStart"/>
            <w:r w:rsidR="008462CB">
              <w:rPr>
                <w:rStyle w:val="Bodytext8pt6"/>
              </w:rPr>
              <w:t>Copperbelt</w:t>
            </w:r>
            <w:proofErr w:type="spellEnd"/>
            <w:r>
              <w:rPr>
                <w:rStyle w:val="Bodytext8pt6"/>
              </w:rPr>
              <w:t xml:space="preserve"> Province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 w:rsidP="008462CB">
            <w:pPr>
              <w:framePr w:w="7008" w:h="3470" w:hSpace="5" w:wrap="notBeside" w:vAnchor="text" w:hAnchor="page" w:x="2469" w:y="154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4"/>
              </w:rPr>
              <w:t xml:space="preserve">/ </w:t>
            </w:r>
            <w:r>
              <w:rPr>
                <w:rStyle w:val="Bodytext8pt"/>
              </w:rPr>
              <w:t>55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Lands and Deeds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right="100"/>
              <w:jc w:val="right"/>
            </w:pPr>
            <w:r>
              <w:rPr>
                <w:rStyle w:val="Bodytext8pt4"/>
              </w:rPr>
              <w:t>446,935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"/>
              </w:rPr>
              <w:t>89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Office of the President—Southern Province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 w:rsidP="008462CB">
            <w:pPr>
              <w:framePr w:w="7008" w:h="3470" w:hSpace="5" w:wrap="notBeside" w:vAnchor="text" w:hAnchor="page" w:x="2469" w:y="154"/>
              <w:rPr>
                <w:sz w:val="10"/>
                <w:szCs w:val="10"/>
              </w:rPr>
            </w:pP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"/>
              </w:rPr>
              <w:t>/40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Community Development Department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right="100"/>
              <w:jc w:val="right"/>
            </w:pPr>
            <w:r>
              <w:rPr>
                <w:rStyle w:val="Bodytext8pt"/>
              </w:rPr>
              <w:t>27,136</w:t>
            </w:r>
          </w:p>
        </w:tc>
      </w:tr>
      <w:tr w:rsidR="001943E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75" w:type="dxa"/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0"/>
              <w:jc w:val="left"/>
            </w:pPr>
            <w:r>
              <w:rPr>
                <w:rStyle w:val="Bodytext8pt"/>
              </w:rPr>
              <w:t>99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6"/>
              </w:rPr>
              <w:t>Constitutional and Statutory Expenditure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1943E5" w:rsidRDefault="001943E5" w:rsidP="008462CB">
            <w:pPr>
              <w:framePr w:w="7008" w:h="3470" w:hSpace="5" w:wrap="notBeside" w:vAnchor="text" w:hAnchor="page" w:x="2469" w:y="154"/>
              <w:rPr>
                <w:sz w:val="10"/>
                <w:szCs w:val="10"/>
              </w:rPr>
            </w:pPr>
          </w:p>
        </w:tc>
      </w:tr>
      <w:tr w:rsidR="001943E5" w:rsidTr="008462CB">
        <w:tblPrEx>
          <w:tblCellMar>
            <w:top w:w="0" w:type="dxa"/>
            <w:bottom w:w="0" w:type="dxa"/>
          </w:tblCellMar>
        </w:tblPrEx>
        <w:trPr>
          <w:trHeight w:hRule="exact" w:val="141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440"/>
              <w:jc w:val="left"/>
            </w:pPr>
            <w:r>
              <w:rPr>
                <w:rStyle w:val="Bodytext8pt4"/>
              </w:rPr>
              <w:t xml:space="preserve">/ </w:t>
            </w:r>
            <w:r>
              <w:rPr>
                <w:rStyle w:val="Bodytext8pt"/>
              </w:rPr>
              <w:t>01</w:t>
            </w:r>
          </w:p>
        </w:tc>
        <w:tc>
          <w:tcPr>
            <w:tcW w:w="4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3E5" w:rsidRDefault="008462CB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left="220"/>
              <w:jc w:val="left"/>
            </w:pPr>
            <w:r>
              <w:rPr>
                <w:rStyle w:val="Bodytext8pt"/>
              </w:rPr>
              <w:t>Debt Service-External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3E5" w:rsidRDefault="001745DD" w:rsidP="008462CB">
            <w:pPr>
              <w:pStyle w:val="BodyText22"/>
              <w:framePr w:w="7008" w:h="3470" w:hSpace="5" w:wrap="notBeside" w:vAnchor="text" w:hAnchor="page" w:x="2469" w:y="154"/>
              <w:shd w:val="clear" w:color="auto" w:fill="auto"/>
              <w:spacing w:before="0" w:after="0" w:line="160" w:lineRule="exact"/>
              <w:ind w:right="100"/>
              <w:jc w:val="right"/>
            </w:pPr>
            <w:r>
              <w:rPr>
                <w:rStyle w:val="Bodytext8pt"/>
              </w:rPr>
              <w:t>157,265,755</w:t>
            </w:r>
          </w:p>
        </w:tc>
      </w:tr>
    </w:tbl>
    <w:p w:rsidR="001943E5" w:rsidRDefault="001745DD" w:rsidP="008462CB">
      <w:pPr>
        <w:pStyle w:val="Tablecaption21"/>
        <w:framePr w:w="557" w:h="160" w:hSpace="5" w:wrap="notBeside" w:vAnchor="text" w:hAnchor="page" w:x="7210" w:y="3604"/>
        <w:shd w:val="clear" w:color="auto" w:fill="auto"/>
        <w:spacing w:line="160" w:lineRule="exact"/>
      </w:pPr>
      <w:r>
        <w:rPr>
          <w:rStyle w:val="Tablecaption20"/>
        </w:rPr>
        <w:t>TOTAL</w:t>
      </w:r>
    </w:p>
    <w:p w:rsidR="001943E5" w:rsidRDefault="001745DD" w:rsidP="008462CB">
      <w:pPr>
        <w:pStyle w:val="Tablecaption1"/>
        <w:framePr w:w="893" w:h="160" w:hSpace="5" w:wrap="notBeside" w:vAnchor="text" w:hAnchor="text" w:x="6025" w:y="3618"/>
        <w:shd w:val="clear" w:color="auto" w:fill="auto"/>
        <w:spacing w:line="160" w:lineRule="exact"/>
      </w:pPr>
      <w:r>
        <w:rPr>
          <w:rStyle w:val="Tablecaption0"/>
          <w:b/>
          <w:bCs/>
        </w:rPr>
        <w:t>814,219,095</w:t>
      </w:r>
    </w:p>
    <w:p w:rsidR="001943E5" w:rsidRDefault="001943E5">
      <w:pPr>
        <w:rPr>
          <w:sz w:val="2"/>
          <w:szCs w:val="2"/>
        </w:rPr>
      </w:pPr>
    </w:p>
    <w:p w:rsidR="001943E5" w:rsidRDefault="001943E5">
      <w:pPr>
        <w:rPr>
          <w:sz w:val="2"/>
          <w:szCs w:val="2"/>
        </w:rPr>
        <w:sectPr w:rsidR="001943E5">
          <w:type w:val="continuous"/>
          <w:pgSz w:w="11909" w:h="16834"/>
          <w:pgMar w:top="3135" w:right="2445" w:bottom="9804" w:left="2445" w:header="0" w:footer="3" w:gutter="0"/>
          <w:cols w:space="720"/>
          <w:noEndnote/>
          <w:docGrid w:linePitch="360"/>
        </w:sectPr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360" w:lineRule="exact"/>
      </w:pPr>
    </w:p>
    <w:p w:rsidR="001943E5" w:rsidRDefault="001943E5">
      <w:pPr>
        <w:spacing w:line="491" w:lineRule="exact"/>
      </w:pPr>
    </w:p>
    <w:p w:rsidR="001943E5" w:rsidRDefault="001943E5">
      <w:pPr>
        <w:rPr>
          <w:sz w:val="2"/>
          <w:szCs w:val="2"/>
        </w:rPr>
      </w:pPr>
    </w:p>
    <w:sectPr w:rsidR="001943E5">
      <w:type w:val="continuous"/>
      <w:pgSz w:w="11909" w:h="16834"/>
      <w:pgMar w:top="1122" w:right="0" w:bottom="112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D4" w:rsidRDefault="009F61D4">
      <w:r>
        <w:separator/>
      </w:r>
    </w:p>
  </w:endnote>
  <w:endnote w:type="continuationSeparator" w:id="0">
    <w:p w:rsidR="009F61D4" w:rsidRDefault="009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D4" w:rsidRDefault="009F61D4"/>
  </w:footnote>
  <w:footnote w:type="continuationSeparator" w:id="0">
    <w:p w:rsidR="009F61D4" w:rsidRDefault="009F6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DD" w:rsidRDefault="001745D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2pt;margin-top:115.75pt;width:258.7pt;height:12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45DD" w:rsidRDefault="001745DD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DD" w:rsidRDefault="001745D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6pt;margin-top:112.9pt;width:261.15pt;height:12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45DD" w:rsidRDefault="001745DD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i/>
                    <w:iCs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B54"/>
    <w:multiLevelType w:val="multilevel"/>
    <w:tmpl w:val="1952B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43E5"/>
    <w:rsid w:val="001745DD"/>
    <w:rsid w:val="001943E5"/>
    <w:rsid w:val="00572F08"/>
    <w:rsid w:val="008462CB"/>
    <w:rsid w:val="009F61D4"/>
    <w:rsid w:val="00D060BF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714066-4F72-42FE-8EC5-37E4E05B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Bodytext5Exact1">
    <w:name w:val="Body text (5) Exact1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en-US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2">
    <w:name w:val="Header or footer2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NotItalic">
    <w:name w:val="Header or footer + 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1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Heading10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en-US"/>
    </w:rPr>
  </w:style>
  <w:style w:type="character" w:customStyle="1" w:styleId="Bodytext3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Bodytext">
    <w:name w:val="Body text_"/>
    <w:basedOn w:val="DefaultParagraphFont"/>
    <w:link w:val="BodyText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">
    <w:name w:val="Body text (4)_"/>
    <w:basedOn w:val="DefaultParagraphFont"/>
    <w:link w:val="Bodytext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8pt6">
    <w:name w:val="Body text + 8 pt6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Dotum">
    <w:name w:val="Body text + Dotum"/>
    <w:aliases w:val="7,5 pt,Bold2,Italic"/>
    <w:basedOn w:val="Bodytext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8pt5">
    <w:name w:val="Body text + 8 pt5"/>
    <w:aliases w:val="Bold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8pt4">
    <w:name w:val="Body text + 8 p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8pt3">
    <w:name w:val="Body text + 8 p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8pt2">
    <w:name w:val="Body text + 8 p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Dotum1">
    <w:name w:val="Body text + Dotum1"/>
    <w:aliases w:val="8 pt,Italic2"/>
    <w:basedOn w:val="Bodytext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8pt1">
    <w:name w:val="Body text + 8 pt1"/>
    <w:aliases w:val="Italic1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Tablecaption2">
    <w:name w:val="Table caption (2)_"/>
    <w:basedOn w:val="DefaultParagraphFont"/>
    <w:link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0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Tablecaption">
    <w:name w:val="Table caption_"/>
    <w:basedOn w:val="DefaultParagraphFont"/>
    <w:link w:val="Tabl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erorfooterNotItalic1">
    <w:name w:val="Header or footer + Not Italic1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after="180" w:line="384" w:lineRule="exact"/>
      <w:jc w:val="both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ing11">
    <w:name w:val="Heading #11"/>
    <w:basedOn w:val="Normal"/>
    <w:link w:val="Heading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60"/>
      <w:szCs w:val="60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BodyText22">
    <w:name w:val="Body Text2"/>
    <w:basedOn w:val="Normal"/>
    <w:link w:val="Bodytext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before="3420" w:line="211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ablecaption21">
    <w:name w:val="Table caption (2)1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1">
    <w:name w:val="Table caption1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4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DD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74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F792-2992-4EA7-B47C-2A8C1747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Kaumbi Ndulo</dc:creator>
  <cp:keywords/>
  <dc:description/>
  <cp:lastModifiedBy>Kaumbi Ndulo</cp:lastModifiedBy>
  <cp:revision>2</cp:revision>
  <dcterms:created xsi:type="dcterms:W3CDTF">2014-10-09T10:32:00Z</dcterms:created>
  <dcterms:modified xsi:type="dcterms:W3CDTF">2014-10-14T08:26:00Z</dcterms:modified>
</cp:coreProperties>
</file>